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10659F" w:rsidRDefault="00327718" w:rsidP="0010659F">
      <w:pPr>
        <w:jc w:val="center"/>
        <w:rPr>
          <w:rFonts w:ascii="Arial" w:eastAsia="Calibri" w:hAnsi="Arial" w:cs="Arial"/>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1F5B60">
        <w:rPr>
          <w:rFonts w:ascii="Arial" w:eastAsia="Times New Roman" w:hAnsi="Arial" w:cs="Arial"/>
          <w:b/>
          <w:lang w:val="sr-Cyrl-RS"/>
        </w:rPr>
        <w:t>3000/0318/2017 (619/2017)</w:t>
      </w: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1F5B60">
        <w:rPr>
          <w:rFonts w:ascii="Arial" w:eastAsia="Times New Roman" w:hAnsi="Arial" w:cs="Arial"/>
          <w:lang w:val="ru-RU"/>
        </w:rPr>
        <w:t>Акумулаторска ударна бушилица - одвијач (ТЕНТ Б)</w:t>
      </w: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A325CF" w:rsidRDefault="00A325CF"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1F5B60">
        <w:rPr>
          <w:rFonts w:ascii="Arial" w:eastAsia="Times New Roman" w:hAnsi="Arial" w:cs="Arial"/>
          <w:lang w:val="sr-Cyrl-RS"/>
        </w:rPr>
        <w:t>260363</w:t>
      </w:r>
      <w:r w:rsidR="0048347B" w:rsidRPr="0048347B">
        <w:rPr>
          <w:rFonts w:ascii="Arial" w:eastAsia="Times New Roman" w:hAnsi="Arial" w:cs="Arial"/>
          <w:lang w:val="sr-Cyrl-RS"/>
        </w:rPr>
        <w:t>/</w:t>
      </w:r>
      <w:r w:rsidR="00D36905">
        <w:rPr>
          <w:rFonts w:ascii="Arial" w:eastAsia="Times New Roman" w:hAnsi="Arial" w:cs="Arial"/>
          <w:lang w:val="sr-Cyrl-RS"/>
        </w:rPr>
        <w:t>6</w:t>
      </w:r>
      <w:r w:rsidR="0048347B" w:rsidRPr="0048347B">
        <w:rPr>
          <w:rFonts w:ascii="Arial" w:eastAsia="Times New Roman" w:hAnsi="Arial" w:cs="Arial"/>
          <w:lang w:val="sr-Latn-RS"/>
        </w:rPr>
        <w:t>-201</w:t>
      </w:r>
      <w:r w:rsidR="0048347B" w:rsidRPr="0048347B">
        <w:rPr>
          <w:rFonts w:ascii="Arial" w:eastAsia="Times New Roman" w:hAnsi="Arial" w:cs="Arial"/>
          <w:lang w:val="sr-Cyrl-RS"/>
        </w:rPr>
        <w:t>7</w:t>
      </w:r>
      <w:r w:rsidRPr="00327718">
        <w:rPr>
          <w:rFonts w:ascii="Arial" w:eastAsia="Arial Unicode MS" w:hAnsi="Arial" w:cs="Arial"/>
          <w:kern w:val="2"/>
          <w:lang w:val="ru-RU"/>
        </w:rPr>
        <w:t xml:space="preserve"> од </w:t>
      </w:r>
      <w:r w:rsidR="00A325CF">
        <w:rPr>
          <w:rFonts w:ascii="Arial" w:eastAsia="Arial Unicode MS" w:hAnsi="Arial" w:cs="Arial"/>
          <w:kern w:val="2"/>
          <w:lang w:val="ru-RU"/>
        </w:rPr>
        <w:t>23</w:t>
      </w:r>
      <w:r w:rsidRPr="00327718">
        <w:rPr>
          <w:rFonts w:ascii="Arial" w:eastAsia="Arial Unicode MS" w:hAnsi="Arial" w:cs="Arial"/>
          <w:kern w:val="2"/>
          <w:lang w:val="ru-RU"/>
        </w:rPr>
        <w:t>.</w:t>
      </w:r>
      <w:r w:rsidR="00A325CF">
        <w:rPr>
          <w:rFonts w:ascii="Arial" w:eastAsia="Arial Unicode MS" w:hAnsi="Arial" w:cs="Arial"/>
          <w:kern w:val="2"/>
          <w:lang w:val="ru-RU"/>
        </w:rPr>
        <w:t>08</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1F5B60" w:rsidRPr="001F5B60">
        <w:rPr>
          <w:rFonts w:ascii="Arial" w:eastAsia="TimesNewRomanPSMT" w:hAnsi="Arial" w:cs="Arial"/>
          <w:color w:val="000000"/>
          <w:lang w:val="sr-Cyrl-RS"/>
        </w:rPr>
        <w:t>260363</w:t>
      </w:r>
      <w:r w:rsidR="004177EE">
        <w:rPr>
          <w:rFonts w:ascii="Arial" w:eastAsia="TimesNewRomanPSMT" w:hAnsi="Arial" w:cs="Arial"/>
          <w:color w:val="000000"/>
          <w:lang w:val="sr-Cyrl-RS"/>
        </w:rPr>
        <w:t>/</w:t>
      </w:r>
      <w:r w:rsidR="00A325CF">
        <w:rPr>
          <w:rFonts w:ascii="Arial" w:eastAsia="TimesNewRomanPSMT" w:hAnsi="Arial" w:cs="Arial"/>
          <w:color w:val="000000"/>
          <w:lang w:val="sr-Cyrl-RS"/>
        </w:rPr>
        <w:t>3</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004177EE">
        <w:rPr>
          <w:rFonts w:ascii="Arial" w:eastAsia="TimesNewRomanPSMT" w:hAnsi="Arial" w:cs="Arial"/>
          <w:color w:val="000000"/>
          <w:lang w:val="sr-Cyrl-RS"/>
        </w:rPr>
        <w:t xml:space="preserve"> </w:t>
      </w:r>
      <w:r w:rsidR="00001F66">
        <w:rPr>
          <w:rFonts w:ascii="Arial" w:eastAsia="TimesNewRomanPSMT" w:hAnsi="Arial" w:cs="Arial"/>
          <w:color w:val="000000"/>
        </w:rPr>
        <w:t>од</w:t>
      </w:r>
      <w:r w:rsidR="00001F66">
        <w:rPr>
          <w:rFonts w:ascii="Arial" w:eastAsia="TimesNewRomanPSMT" w:hAnsi="Arial" w:cs="Arial"/>
          <w:color w:val="000000"/>
          <w:lang w:val="sr-Cyrl-RS"/>
        </w:rPr>
        <w:t>________</w:t>
      </w:r>
      <w:r w:rsidR="004177EE">
        <w:rPr>
          <w:rFonts w:ascii="Arial" w:eastAsia="TimesNewRomanPSMT" w:hAnsi="Arial" w:cs="Arial"/>
          <w:color w:val="000000"/>
          <w:lang w:val="sr-Cyrl-RS"/>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994B97">
        <w:rPr>
          <w:rFonts w:ascii="Arial" w:eastAsia="TimesNewRomanPSMT" w:hAnsi="Arial" w:cs="Arial"/>
          <w:color w:val="000000"/>
          <w:lang w:val="sr-Cyrl-RS"/>
        </w:rPr>
        <w:t>-</w:t>
      </w:r>
      <w:r w:rsidR="001F5B60">
        <w:rPr>
          <w:rFonts w:ascii="Arial" w:eastAsia="Times New Roman" w:hAnsi="Arial" w:cs="Arial"/>
          <w:lang w:val="sr-Cyrl-RS"/>
        </w:rPr>
        <w:t>260363</w:t>
      </w:r>
      <w:r w:rsidR="004177EE">
        <w:rPr>
          <w:rFonts w:ascii="Arial" w:eastAsia="TimesNewRomanPSMT" w:hAnsi="Arial" w:cs="Arial"/>
          <w:color w:val="000000"/>
          <w:lang w:val="sr-Cyrl-RS"/>
        </w:rPr>
        <w:t>/</w:t>
      </w:r>
      <w:r w:rsidR="00D36905">
        <w:rPr>
          <w:rFonts w:ascii="Arial" w:eastAsia="TimesNewRomanPSMT" w:hAnsi="Arial" w:cs="Arial"/>
          <w:color w:val="000000"/>
          <w:lang w:val="sr-Cyrl-RS"/>
        </w:rPr>
        <w:t>4</w:t>
      </w:r>
      <w:r w:rsidR="004177EE">
        <w:rPr>
          <w:rFonts w:ascii="Arial" w:eastAsia="TimesNewRomanPSMT" w:hAnsi="Arial" w:cs="Arial"/>
          <w:color w:val="000000"/>
          <w:lang w:val="sr-Cyrl-RS"/>
        </w:rPr>
        <w:t>-201</w:t>
      </w:r>
      <w:r w:rsidR="00D36905">
        <w:rPr>
          <w:rFonts w:ascii="Arial" w:eastAsia="TimesNewRomanPSMT" w:hAnsi="Arial" w:cs="Arial"/>
          <w:color w:val="000000"/>
          <w:lang w:val="sr-Cyrl-RS"/>
        </w:rPr>
        <w:t>7</w:t>
      </w:r>
      <w:r w:rsidRPr="00327718">
        <w:rPr>
          <w:rFonts w:ascii="Arial" w:eastAsia="TimesNewRomanPSMT" w:hAnsi="Arial" w:cs="Arial"/>
          <w:color w:val="000000"/>
        </w:rPr>
        <w:t xml:space="preserve"> од </w:t>
      </w:r>
      <w:r w:rsidR="00A325CF">
        <w:rPr>
          <w:rFonts w:ascii="Arial" w:eastAsia="TimesNewRomanPSMT" w:hAnsi="Arial" w:cs="Arial"/>
          <w:color w:val="000000"/>
          <w:lang w:val="sr-Cyrl-RS"/>
        </w:rPr>
        <w:t>22.08</w:t>
      </w:r>
      <w:r w:rsidR="004177EE">
        <w:rPr>
          <w:rFonts w:ascii="Arial" w:eastAsia="TimesNewRomanPSMT" w:hAnsi="Arial" w:cs="Arial"/>
          <w:color w:val="000000"/>
          <w:lang w:val="sr-Cyrl-RS"/>
        </w:rPr>
        <w:t>.201</w:t>
      </w:r>
      <w:r w:rsidR="0048347B">
        <w:rPr>
          <w:rFonts w:ascii="Arial" w:eastAsia="TimesNewRomanPSMT" w:hAnsi="Arial" w:cs="Arial"/>
          <w:color w:val="000000"/>
          <w:lang w:val="sr-Cyrl-RS"/>
        </w:rPr>
        <w:t>7</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1F5B60">
        <w:rPr>
          <w:rFonts w:ascii="Arial" w:eastAsia="Times New Roman" w:hAnsi="Arial" w:cs="Arial"/>
          <w:b/>
          <w:lang w:val="sr-Cyrl-RS"/>
        </w:rPr>
        <w:t>3000/0318/2017 (619/2017)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912E3"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9912E3"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9912E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9912E3">
              <w:rPr>
                <w:rFonts w:ascii="Calibri" w:eastAsia="Calibri" w:hAnsi="Calibri" w:cs="Times New Roman"/>
                <w:color w:val="FF0000"/>
                <w:lang w:val="sr-Cyrl-RS"/>
              </w:rPr>
              <w:t>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9912E3">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9912E3">
              <w:rPr>
                <w:rFonts w:ascii="Calibri" w:eastAsia="Calibri" w:hAnsi="Calibri" w:cs="Times New Roman"/>
                <w:color w:val="FF0000"/>
                <w:lang w:val="sr-Cyrl-RS"/>
              </w:rPr>
              <w:t>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9912E3"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30</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9912E3">
        <w:rPr>
          <w:rFonts w:ascii="Calibri" w:eastAsia="Calibri" w:hAnsi="Calibri" w:cs="Arial"/>
          <w:bCs/>
          <w:noProof/>
          <w:color w:val="FF0000"/>
          <w:lang w:val="sr-Cyrl-RS"/>
        </w:rPr>
        <w:t>3</w:t>
      </w:r>
      <w:r w:rsidR="00882F98">
        <w:rPr>
          <w:rFonts w:ascii="Calibri" w:eastAsia="Calibri" w:hAnsi="Calibri" w:cs="Arial"/>
          <w:bCs/>
          <w:noProof/>
          <w:color w:val="FF0000"/>
          <w:lang w:val="sr-Cyrl-RS"/>
        </w:rPr>
        <w:t>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6B2FC4" w:rsidRDefault="006B2FC4" w:rsidP="00327718">
      <w:pPr>
        <w:autoSpaceDE w:val="0"/>
        <w:autoSpaceDN w:val="0"/>
        <w:adjustRightInd w:val="0"/>
        <w:spacing w:after="0" w:line="240" w:lineRule="auto"/>
        <w:jc w:val="both"/>
        <w:rPr>
          <w:rFonts w:ascii="Arial" w:eastAsia="TimesNewRomanPSMT" w:hAnsi="Arial" w:cs="Arial"/>
          <w:color w:val="000000"/>
          <w:lang w:val="sr-Cyrl-RS"/>
        </w:rPr>
      </w:pPr>
    </w:p>
    <w:p w:rsidR="006B2FC4" w:rsidRDefault="006B2FC4" w:rsidP="00327718">
      <w:pPr>
        <w:autoSpaceDE w:val="0"/>
        <w:autoSpaceDN w:val="0"/>
        <w:adjustRightInd w:val="0"/>
        <w:spacing w:after="0" w:line="240" w:lineRule="auto"/>
        <w:jc w:val="both"/>
        <w:rPr>
          <w:rFonts w:ascii="Arial" w:eastAsia="TimesNewRomanPSMT" w:hAnsi="Arial" w:cs="Arial"/>
          <w:color w:val="000000"/>
          <w:lang w:val="sr-Cyrl-RS"/>
        </w:rPr>
      </w:pPr>
    </w:p>
    <w:p w:rsidR="006B2FC4" w:rsidRPr="00327718" w:rsidRDefault="006B2FC4"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bookmarkStart w:id="6" w:name="_Toc430335136"/>
      <w:bookmarkStart w:id="7" w:name="_Toc442559876"/>
      <w:r w:rsidRPr="00F84328">
        <w:rPr>
          <w:rFonts w:ascii="Arial" w:eastAsia="Times New Roman" w:hAnsi="Arial" w:cs="Arial"/>
          <w:b/>
          <w:bCs/>
          <w:kern w:val="32"/>
        </w:rPr>
        <w:lastRenderedPageBreak/>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6E339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E1EEB">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1F5B60">
        <w:rPr>
          <w:rFonts w:ascii="Arial" w:eastAsia="Times New Roman" w:hAnsi="Arial" w:cs="Arial"/>
          <w:lang w:val="ru-RU"/>
        </w:rPr>
        <w:t>Акумулаторска ударна бушилица - одвијач (ТЕНТ Б)</w:t>
      </w:r>
    </w:p>
    <w:p w:rsidR="00327718" w:rsidRPr="00327718" w:rsidRDefault="003C2714" w:rsidP="00327718">
      <w:pPr>
        <w:spacing w:after="0" w:line="240" w:lineRule="auto"/>
        <w:rPr>
          <w:rFonts w:ascii="Arial" w:eastAsia="Calibri" w:hAnsi="Arial" w:cs="Arial"/>
          <w:lang w:val="sr-Cyrl-RS" w:eastAsia="zh-CN"/>
        </w:rPr>
      </w:pPr>
      <w:proofErr w:type="gramStart"/>
      <w:r w:rsidRPr="003C2714">
        <w:rPr>
          <w:rFonts w:ascii="Arial" w:eastAsia="Calibri" w:hAnsi="Arial" w:cs="Arial"/>
          <w:lang w:eastAsia="zh-CN"/>
        </w:rPr>
        <w:t>Назив и ознака из општег речника набавки</w:t>
      </w:r>
      <w:r w:rsidR="00DA6837">
        <w:rPr>
          <w:rFonts w:ascii="Arial" w:eastAsia="Calibri" w:hAnsi="Arial" w:cs="Arial"/>
          <w:lang w:val="sr-Cyrl-RS" w:eastAsia="zh-CN"/>
        </w:rPr>
        <w:t xml:space="preserve"> </w:t>
      </w:r>
      <w:r w:rsidR="001F5B60" w:rsidRPr="001F5B60">
        <w:rPr>
          <w:rFonts w:ascii="Arial" w:eastAsia="Calibri" w:hAnsi="Arial" w:cs="Arial"/>
          <w:lang w:eastAsia="zh-CN"/>
        </w:rPr>
        <w:t>44511000– Ручни алат</w:t>
      </w:r>
      <w:r w:rsidR="00100D6B" w:rsidRPr="00100D6B">
        <w:rPr>
          <w:rFonts w:ascii="Arial" w:eastAsia="Times New Roman" w:hAnsi="Arial" w:cs="Arial"/>
          <w:lang w:val="sr-Cyrl-RS"/>
        </w:rPr>
        <w:t>.</w:t>
      </w:r>
      <w:r w:rsidR="00327718"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327718"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val="sr-Cyrl-RS" w:eastAsia="zh-CN"/>
        </w:rPr>
      </w:pPr>
    </w:p>
    <w:p w:rsidR="00EC146A" w:rsidRDefault="00EC146A" w:rsidP="00327718">
      <w:pPr>
        <w:spacing w:after="0" w:line="240" w:lineRule="auto"/>
        <w:rPr>
          <w:rFonts w:ascii="Arial" w:eastAsia="Calibri" w:hAnsi="Arial" w:cs="Arial"/>
          <w:lang w:val="sr-Cyrl-RS" w:eastAsia="zh-CN"/>
        </w:rPr>
      </w:pPr>
    </w:p>
    <w:p w:rsidR="0048347B" w:rsidRDefault="0048347B" w:rsidP="00327718">
      <w:pPr>
        <w:spacing w:after="0" w:line="240" w:lineRule="auto"/>
        <w:rPr>
          <w:rFonts w:ascii="Arial" w:eastAsia="Calibri" w:hAnsi="Arial" w:cs="Arial"/>
          <w:lang w:val="sr-Cyrl-RS" w:eastAsia="zh-CN"/>
        </w:rPr>
      </w:pPr>
    </w:p>
    <w:p w:rsidR="00001F66" w:rsidRPr="00327718" w:rsidRDefault="00001F66" w:rsidP="00327718">
      <w:pPr>
        <w:spacing w:after="0" w:line="240" w:lineRule="auto"/>
        <w:rPr>
          <w:rFonts w:ascii="Arial" w:eastAsia="Calibri" w:hAnsi="Arial" w:cs="Arial"/>
          <w:lang w:val="sr-Cyrl-RS" w:eastAsia="zh-CN"/>
        </w:rPr>
      </w:pPr>
    </w:p>
    <w:p w:rsidR="00872A76" w:rsidRDefault="00872A76" w:rsidP="00872A76">
      <w:pPr>
        <w:spacing w:before="120" w:after="0" w:line="240" w:lineRule="auto"/>
        <w:ind w:left="360"/>
        <w:jc w:val="both"/>
        <w:outlineLvl w:val="0"/>
        <w:rPr>
          <w:rFonts w:ascii="Arial" w:eastAsia="Times New Roman" w:hAnsi="Arial" w:cs="Arial"/>
          <w:b/>
          <w:bCs/>
          <w:kern w:val="32"/>
          <w:lang w:val="sr-Cyrl-RS"/>
        </w:rPr>
      </w:pPr>
    </w:p>
    <w:p w:rsidR="0010659F" w:rsidRDefault="0010659F" w:rsidP="00872A76">
      <w:pPr>
        <w:spacing w:before="120" w:after="0" w:line="240" w:lineRule="auto"/>
        <w:ind w:left="360"/>
        <w:jc w:val="both"/>
        <w:outlineLvl w:val="0"/>
        <w:rPr>
          <w:rFonts w:ascii="Arial" w:eastAsia="Times New Roman" w:hAnsi="Arial" w:cs="Arial"/>
          <w:b/>
          <w:bCs/>
          <w:kern w:val="32"/>
          <w:lang w:val="sr-Cyrl-RS"/>
        </w:rPr>
      </w:pPr>
    </w:p>
    <w:p w:rsidR="0010659F" w:rsidRDefault="0010659F" w:rsidP="00872A76">
      <w:pPr>
        <w:spacing w:before="120" w:after="0" w:line="240" w:lineRule="auto"/>
        <w:ind w:left="360"/>
        <w:jc w:val="both"/>
        <w:outlineLvl w:val="0"/>
        <w:rPr>
          <w:rFonts w:ascii="Arial" w:eastAsia="Times New Roman" w:hAnsi="Arial" w:cs="Arial"/>
          <w:b/>
          <w:bCs/>
          <w:kern w:val="32"/>
          <w:lang w:val="sr-Cyrl-RS"/>
        </w:rPr>
      </w:pPr>
    </w:p>
    <w:p w:rsidR="0010659F" w:rsidRPr="0010659F" w:rsidRDefault="0010659F" w:rsidP="00872A76">
      <w:pPr>
        <w:spacing w:before="120" w:after="0" w:line="240" w:lineRule="auto"/>
        <w:ind w:left="360"/>
        <w:jc w:val="both"/>
        <w:outlineLvl w:val="0"/>
        <w:rPr>
          <w:rFonts w:ascii="Arial" w:eastAsia="Times New Roman" w:hAnsi="Arial" w:cs="Arial"/>
          <w:b/>
          <w:bCs/>
          <w:kern w:val="32"/>
          <w:lang w:val="sr-Cyrl-RS"/>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1F5B60" w:rsidRPr="001F5B60" w:rsidRDefault="001F5B60" w:rsidP="001F5B60">
      <w:pPr>
        <w:pStyle w:val="ListParagraph"/>
        <w:tabs>
          <w:tab w:val="right" w:pos="10255"/>
        </w:tabs>
        <w:ind w:left="360"/>
        <w:rPr>
          <w:rFonts w:ascii="Arial" w:hAnsi="Arial" w:cs="Arial"/>
          <w:b/>
          <w:lang w:val="sr-Cyrl-CS"/>
        </w:rPr>
      </w:pPr>
      <w:bookmarkStart w:id="9" w:name="_Toc441651541"/>
      <w:bookmarkStart w:id="10" w:name="_Toc442559879"/>
      <w:r w:rsidRPr="001F5B60">
        <w:rPr>
          <w:rFonts w:ascii="Arial" w:hAnsi="Arial" w:cs="Arial"/>
          <w:b/>
          <w:lang w:val="sr-Cyrl-CS"/>
        </w:rPr>
        <w:t>Акумулаторска бушилица - одвијач 18В, 3,0</w:t>
      </w:r>
      <w:r w:rsidRPr="001F5B60">
        <w:rPr>
          <w:rFonts w:ascii="Arial" w:hAnsi="Arial" w:cs="Arial"/>
          <w:b/>
          <w:lang w:val="sr-Latn-RS"/>
        </w:rPr>
        <w:t xml:space="preserve"> </w:t>
      </w:r>
      <w:r w:rsidRPr="001F5B60">
        <w:rPr>
          <w:rFonts w:ascii="Arial" w:hAnsi="Arial" w:cs="Arial"/>
          <w:b/>
        </w:rPr>
        <w:t>Аh</w:t>
      </w:r>
      <w:r w:rsidRPr="001F5B60">
        <w:rPr>
          <w:rFonts w:ascii="Arial" w:hAnsi="Arial" w:cs="Arial"/>
          <w:b/>
          <w:lang w:val="sr-Cyrl-CS"/>
        </w:rPr>
        <w:t>, Li-Ion</w:t>
      </w:r>
    </w:p>
    <w:p w:rsidR="001F5B60" w:rsidRPr="00830593" w:rsidRDefault="00830593" w:rsidP="001F5B60">
      <w:pPr>
        <w:tabs>
          <w:tab w:val="right" w:pos="10255"/>
        </w:tabs>
        <w:rPr>
          <w:rFonts w:ascii="Arial" w:hAnsi="Arial" w:cs="Arial"/>
          <w:lang w:val="sr-Cyrl-RS"/>
        </w:rPr>
      </w:pPr>
      <w:r>
        <w:rPr>
          <w:rFonts w:ascii="Arial" w:hAnsi="Arial" w:cs="Arial"/>
          <w:lang w:val="sr-Cyrl-RS"/>
        </w:rPr>
        <w:t xml:space="preserve">     </w:t>
      </w:r>
    </w:p>
    <w:p w:rsidR="00872A76" w:rsidRPr="00872A76" w:rsidRDefault="00872A76" w:rsidP="00872A76">
      <w:pPr>
        <w:tabs>
          <w:tab w:val="right" w:pos="10255"/>
        </w:tabs>
        <w:spacing w:after="0" w:line="240" w:lineRule="auto"/>
        <w:rPr>
          <w:rFonts w:ascii="Arial" w:eastAsia="Times New Roman" w:hAnsi="Arial" w:cs="Arial"/>
        </w:rPr>
      </w:pPr>
    </w:p>
    <w:p w:rsidR="00872A76" w:rsidRP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•Брзостезна глава</w:t>
      </w:r>
      <w:r w:rsidRPr="00872A76">
        <w:rPr>
          <w:rFonts w:ascii="Arial" w:eastAsia="Times New Roman" w:hAnsi="Arial" w:cs="Arial"/>
          <w:lang w:val="sr-Cyrl-RS"/>
        </w:rPr>
        <w:t xml:space="preserve"> којом је</w:t>
      </w:r>
      <w:r w:rsidRPr="00872A76">
        <w:rPr>
          <w:rFonts w:ascii="Arial" w:eastAsia="Times New Roman" w:hAnsi="Arial" w:cs="Arial"/>
        </w:rPr>
        <w:t xml:space="preserve"> омогуће</w:t>
      </w:r>
      <w:r w:rsidRPr="00872A76">
        <w:rPr>
          <w:rFonts w:ascii="Arial" w:eastAsia="Times New Roman" w:hAnsi="Arial" w:cs="Arial"/>
          <w:lang w:val="sr-Cyrl-RS"/>
        </w:rPr>
        <w:t>но</w:t>
      </w:r>
      <w:r w:rsidRPr="00872A76">
        <w:rPr>
          <w:rFonts w:ascii="Arial" w:eastAsia="Times New Roman" w:hAnsi="Arial" w:cs="Arial"/>
        </w:rPr>
        <w:t xml:space="preserve"> лако постављање и уклањање уметка, једном руком</w:t>
      </w:r>
    </w:p>
    <w:p w:rsidR="00872A76" w:rsidRP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•Метална конструкција свих зупчаника</w:t>
      </w:r>
      <w:r w:rsidRPr="00872A76">
        <w:rPr>
          <w:rFonts w:ascii="Arial" w:eastAsia="Times New Roman" w:hAnsi="Arial" w:cs="Arial"/>
          <w:lang w:val="sr-Cyrl-RS"/>
        </w:rPr>
        <w:t xml:space="preserve"> чиме је </w:t>
      </w:r>
      <w:r w:rsidRPr="00872A76">
        <w:rPr>
          <w:rFonts w:ascii="Arial" w:eastAsia="Times New Roman" w:hAnsi="Arial" w:cs="Arial"/>
        </w:rPr>
        <w:t>обезб</w:t>
      </w:r>
      <w:r w:rsidRPr="00872A76">
        <w:rPr>
          <w:rFonts w:ascii="Arial" w:eastAsia="Times New Roman" w:hAnsi="Arial" w:cs="Arial"/>
          <w:lang w:val="sr-Cyrl-RS"/>
        </w:rPr>
        <w:t>еђ</w:t>
      </w:r>
      <w:r w:rsidRPr="00872A76">
        <w:rPr>
          <w:rFonts w:ascii="Arial" w:eastAsia="Times New Roman" w:hAnsi="Arial" w:cs="Arial"/>
        </w:rPr>
        <w:t>е</w:t>
      </w:r>
      <w:r w:rsidRPr="00872A76">
        <w:rPr>
          <w:rFonts w:ascii="Arial" w:eastAsia="Times New Roman" w:hAnsi="Arial" w:cs="Arial"/>
          <w:lang w:val="sr-Cyrl-RS"/>
        </w:rPr>
        <w:t>на</w:t>
      </w:r>
      <w:r w:rsidRPr="00872A76">
        <w:rPr>
          <w:rFonts w:ascii="Arial" w:eastAsia="Times New Roman" w:hAnsi="Arial" w:cs="Arial"/>
        </w:rPr>
        <w:t xml:space="preserve"> висок</w:t>
      </w:r>
      <w:r w:rsidRPr="00872A76">
        <w:rPr>
          <w:rFonts w:ascii="Arial" w:eastAsia="Times New Roman" w:hAnsi="Arial" w:cs="Arial"/>
          <w:lang w:val="sr-Cyrl-RS"/>
        </w:rPr>
        <w:t>а</w:t>
      </w:r>
      <w:r w:rsidRPr="00872A76">
        <w:rPr>
          <w:rFonts w:ascii="Arial" w:eastAsia="Times New Roman" w:hAnsi="Arial" w:cs="Arial"/>
        </w:rPr>
        <w:t xml:space="preserve"> издржљивост са преносним кућиштем које комплетно покрива зупчанике, чиме повећава отпорност на прашину</w:t>
      </w:r>
    </w:p>
    <w:p w:rsidR="00872A76" w:rsidRPr="00872A76" w:rsidRDefault="00872A76" w:rsidP="00872A76">
      <w:pPr>
        <w:tabs>
          <w:tab w:val="right" w:pos="10255"/>
        </w:tabs>
        <w:spacing w:after="120" w:line="240" w:lineRule="auto"/>
        <w:rPr>
          <w:rFonts w:ascii="Arial" w:eastAsia="Times New Roman" w:hAnsi="Arial" w:cs="Arial"/>
          <w:lang w:val="sr-Cyrl-RS"/>
        </w:rPr>
      </w:pPr>
      <w:r w:rsidRPr="00872A76">
        <w:rPr>
          <w:rFonts w:ascii="Arial" w:eastAsia="Times New Roman" w:hAnsi="Arial" w:cs="Arial"/>
        </w:rPr>
        <w:t xml:space="preserve">•Ергономски гумирани мекани рукохват </w:t>
      </w:r>
    </w:p>
    <w:p w:rsidR="00872A76" w:rsidRP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w:t>
      </w:r>
      <w:r w:rsidRPr="00872A76">
        <w:rPr>
          <w:rFonts w:ascii="Arial" w:eastAsia="Times New Roman" w:hAnsi="Arial" w:cs="Arial"/>
          <w:lang w:val="sr-Cyrl-RS"/>
        </w:rPr>
        <w:t>З</w:t>
      </w:r>
      <w:r w:rsidRPr="00872A76">
        <w:rPr>
          <w:rFonts w:ascii="Arial" w:eastAsia="Times New Roman" w:hAnsi="Arial" w:cs="Arial"/>
        </w:rPr>
        <w:t>аштит</w:t>
      </w:r>
      <w:r w:rsidRPr="00872A76">
        <w:rPr>
          <w:rFonts w:ascii="Arial" w:eastAsia="Times New Roman" w:hAnsi="Arial" w:cs="Arial"/>
          <w:lang w:val="sr-Cyrl-RS"/>
        </w:rPr>
        <w:t>а</w:t>
      </w:r>
      <w:r w:rsidRPr="00872A76">
        <w:rPr>
          <w:rFonts w:ascii="Arial" w:eastAsia="Times New Roman" w:hAnsi="Arial" w:cs="Arial"/>
        </w:rPr>
        <w:t xml:space="preserve"> од прашине и водених капи, за употребу на отвореном или у тешким условима рада</w:t>
      </w:r>
    </w:p>
    <w:p w:rsid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 xml:space="preserve">•Каиш и држач уметка за десноруке и леворуке кориснике, </w:t>
      </w:r>
      <w:r w:rsidRPr="00872A76">
        <w:rPr>
          <w:rFonts w:ascii="Arial" w:eastAsia="Times New Roman" w:hAnsi="Arial" w:cs="Arial"/>
          <w:lang w:val="sr-Cyrl-RS"/>
        </w:rPr>
        <w:t>који лако</w:t>
      </w:r>
      <w:r w:rsidRPr="00872A76">
        <w:rPr>
          <w:rFonts w:ascii="Arial" w:eastAsia="Times New Roman" w:hAnsi="Arial" w:cs="Arial"/>
        </w:rPr>
        <w:t xml:space="preserve"> може да се </w:t>
      </w:r>
      <w:r w:rsidRPr="00872A76">
        <w:rPr>
          <w:rFonts w:ascii="Arial" w:eastAsia="Times New Roman" w:hAnsi="Arial" w:cs="Arial"/>
          <w:lang w:val="sr-Cyrl-RS"/>
        </w:rPr>
        <w:t>за</w:t>
      </w:r>
      <w:r w:rsidRPr="00872A76">
        <w:rPr>
          <w:rFonts w:ascii="Arial" w:eastAsia="Times New Roman" w:hAnsi="Arial" w:cs="Arial"/>
        </w:rPr>
        <w:t>качи</w:t>
      </w:r>
      <w:r w:rsidRPr="00872A76">
        <w:rPr>
          <w:rFonts w:ascii="Arial" w:eastAsia="Times New Roman" w:hAnsi="Arial" w:cs="Arial"/>
          <w:lang w:val="sr-Cyrl-RS"/>
        </w:rPr>
        <w:t xml:space="preserve"> или скине</w:t>
      </w:r>
      <w:r w:rsidRPr="00872A76">
        <w:rPr>
          <w:rFonts w:ascii="Arial" w:eastAsia="Times New Roman" w:hAnsi="Arial" w:cs="Arial"/>
        </w:rPr>
        <w:t xml:space="preserve"> једноставним </w:t>
      </w:r>
      <w:r w:rsidRPr="00872A76">
        <w:rPr>
          <w:rFonts w:ascii="Arial" w:eastAsia="Times New Roman" w:hAnsi="Arial" w:cs="Arial"/>
          <w:lang w:val="sr-Cyrl-RS"/>
        </w:rPr>
        <w:t xml:space="preserve">одвијањем или </w:t>
      </w:r>
      <w:r w:rsidRPr="00872A76">
        <w:rPr>
          <w:rFonts w:ascii="Arial" w:eastAsia="Times New Roman" w:hAnsi="Arial" w:cs="Arial"/>
        </w:rPr>
        <w:t>п</w:t>
      </w:r>
    </w:p>
    <w:p w:rsidR="00872A76" w:rsidRPr="00872A76" w:rsidRDefault="00872A76" w:rsidP="00872A76">
      <w:pPr>
        <w:tabs>
          <w:tab w:val="right" w:pos="10255"/>
        </w:tabs>
        <w:spacing w:after="120" w:line="240" w:lineRule="auto"/>
        <w:rPr>
          <w:rFonts w:ascii="Arial" w:eastAsia="Times New Roman" w:hAnsi="Arial" w:cs="Arial"/>
        </w:rPr>
      </w:pPr>
      <w:proofErr w:type="gramStart"/>
      <w:r w:rsidRPr="00872A76">
        <w:rPr>
          <w:rFonts w:ascii="Arial" w:eastAsia="Times New Roman" w:hAnsi="Arial" w:cs="Arial"/>
        </w:rPr>
        <w:t>ритезањем</w:t>
      </w:r>
      <w:proofErr w:type="gramEnd"/>
      <w:r w:rsidRPr="00872A76">
        <w:rPr>
          <w:rFonts w:ascii="Arial" w:eastAsia="Times New Roman" w:hAnsi="Arial" w:cs="Arial"/>
        </w:rPr>
        <w:t xml:space="preserve"> вијка</w:t>
      </w:r>
    </w:p>
    <w:p w:rsidR="00872A76" w:rsidRP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 xml:space="preserve">•Индикатор </w:t>
      </w:r>
      <w:r w:rsidRPr="00872A76">
        <w:rPr>
          <w:rFonts w:ascii="Arial" w:eastAsia="Times New Roman" w:hAnsi="Arial" w:cs="Arial"/>
          <w:lang w:val="sr-Cyrl-RS"/>
        </w:rPr>
        <w:t>стања натерије</w:t>
      </w:r>
      <w:r w:rsidRPr="00872A76">
        <w:rPr>
          <w:rFonts w:ascii="Arial" w:eastAsia="Times New Roman" w:hAnsi="Arial" w:cs="Arial"/>
        </w:rPr>
        <w:t xml:space="preserve"> акумулатора</w:t>
      </w:r>
    </w:p>
    <w:p w:rsidR="00872A76" w:rsidRPr="00872A76" w:rsidRDefault="00872A76" w:rsidP="00872A76">
      <w:pPr>
        <w:tabs>
          <w:tab w:val="right" w:pos="10255"/>
        </w:tabs>
        <w:spacing w:after="120" w:line="240" w:lineRule="auto"/>
        <w:rPr>
          <w:rFonts w:ascii="Arial" w:eastAsia="Times New Roman" w:hAnsi="Arial" w:cs="Arial"/>
        </w:rPr>
      </w:pPr>
      <w:proofErr w:type="gramStart"/>
      <w:r w:rsidRPr="00872A76">
        <w:rPr>
          <w:rFonts w:ascii="Arial" w:eastAsia="Times New Roman" w:hAnsi="Arial" w:cs="Arial"/>
        </w:rPr>
        <w:t>•Двојно ЛЕД светло са функцијом накнадног осветљења.</w:t>
      </w:r>
      <w:proofErr w:type="gramEnd"/>
      <w:r w:rsidRPr="00872A76">
        <w:rPr>
          <w:rFonts w:ascii="Arial" w:eastAsia="Times New Roman" w:hAnsi="Arial" w:cs="Arial"/>
        </w:rPr>
        <w:t xml:space="preserve"> Две ЛЕД диоде спречавају да сенка од уметка прекрива радну површину, осветљење се наставља око 12-13 с после отпуштања окидача</w:t>
      </w:r>
    </w:p>
    <w:p w:rsidR="00872A76" w:rsidRPr="00872A76" w:rsidRDefault="00872A76" w:rsidP="00872A76">
      <w:pPr>
        <w:tabs>
          <w:tab w:val="right" w:pos="10255"/>
        </w:tabs>
        <w:spacing w:after="120" w:line="240" w:lineRule="auto"/>
        <w:rPr>
          <w:rFonts w:ascii="Arial" w:eastAsia="Times New Roman" w:hAnsi="Arial" w:cs="Arial"/>
        </w:rPr>
      </w:pPr>
      <w:r w:rsidRPr="00872A76">
        <w:rPr>
          <w:rFonts w:ascii="Arial" w:eastAsia="Times New Roman" w:hAnsi="Arial" w:cs="Arial"/>
        </w:rPr>
        <w:t xml:space="preserve">• 4-полни мотор, </w:t>
      </w:r>
    </w:p>
    <w:p w:rsidR="001F5B60" w:rsidRPr="001F5B60" w:rsidRDefault="001F5B60" w:rsidP="001F5B60">
      <w:pPr>
        <w:pStyle w:val="ListParagraph"/>
        <w:tabs>
          <w:tab w:val="right" w:pos="10255"/>
        </w:tabs>
        <w:ind w:left="360"/>
        <w:rPr>
          <w:rFonts w:ascii="Arial" w:hAnsi="Arial" w:cs="Arial"/>
        </w:rPr>
      </w:pP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Напон акумулатора                    18 V</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Капацитет акумулатора              3</w:t>
      </w:r>
      <w:proofErr w:type="gramStart"/>
      <w:r w:rsidRPr="001F5B60">
        <w:rPr>
          <w:rFonts w:ascii="Arial" w:hAnsi="Arial" w:cs="Arial"/>
        </w:rPr>
        <w:t>,0</w:t>
      </w:r>
      <w:proofErr w:type="gramEnd"/>
      <w:r w:rsidRPr="001F5B60">
        <w:rPr>
          <w:rFonts w:ascii="Arial" w:hAnsi="Arial" w:cs="Arial"/>
        </w:rPr>
        <w:t> Аh</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Тип акумулатора                         Li-Ion </w:t>
      </w:r>
    </w:p>
    <w:p w:rsidR="001F5B60" w:rsidRPr="001F5B60" w:rsidRDefault="001F5B60" w:rsidP="001F5B60">
      <w:pPr>
        <w:pStyle w:val="ListParagraph"/>
        <w:tabs>
          <w:tab w:val="right" w:pos="10255"/>
        </w:tabs>
        <w:ind w:left="360"/>
        <w:rPr>
          <w:rFonts w:ascii="Arial" w:hAnsi="Arial" w:cs="Arial"/>
        </w:rPr>
      </w:pPr>
      <w:proofErr w:type="gramStart"/>
      <w:r w:rsidRPr="001F5B60">
        <w:rPr>
          <w:rFonts w:ascii="Arial" w:hAnsi="Arial" w:cs="Arial"/>
        </w:rPr>
        <w:t>Број обртаја - 1.</w:t>
      </w:r>
      <w:proofErr w:type="gramEnd"/>
      <w:r w:rsidRPr="001F5B60">
        <w:rPr>
          <w:rFonts w:ascii="Arial" w:hAnsi="Arial" w:cs="Arial"/>
        </w:rPr>
        <w:t xml:space="preserve"> </w:t>
      </w:r>
      <w:proofErr w:type="gramStart"/>
      <w:r w:rsidRPr="001F5B60">
        <w:rPr>
          <w:rFonts w:ascii="Arial" w:hAnsi="Arial" w:cs="Arial"/>
        </w:rPr>
        <w:t>брзина</w:t>
      </w:r>
      <w:proofErr w:type="gramEnd"/>
      <w:r w:rsidRPr="001F5B60">
        <w:rPr>
          <w:rFonts w:ascii="Arial" w:hAnsi="Arial" w:cs="Arial"/>
        </w:rPr>
        <w:t xml:space="preserve">              0 - 400 мин</w:t>
      </w:r>
      <w:r w:rsidRPr="001F5B60">
        <w:rPr>
          <w:rFonts w:ascii="Arial" w:hAnsi="Arial" w:cs="Arial"/>
          <w:vertAlign w:val="superscript"/>
        </w:rPr>
        <w:t>-1</w:t>
      </w:r>
    </w:p>
    <w:p w:rsidR="001F5B60" w:rsidRPr="001F5B60" w:rsidRDefault="001F5B60" w:rsidP="001F5B60">
      <w:pPr>
        <w:pStyle w:val="ListParagraph"/>
        <w:tabs>
          <w:tab w:val="right" w:pos="10255"/>
        </w:tabs>
        <w:ind w:left="360"/>
        <w:rPr>
          <w:rFonts w:ascii="Arial" w:hAnsi="Arial" w:cs="Arial"/>
        </w:rPr>
      </w:pPr>
      <w:proofErr w:type="gramStart"/>
      <w:r w:rsidRPr="001F5B60">
        <w:rPr>
          <w:rFonts w:ascii="Arial" w:hAnsi="Arial" w:cs="Arial"/>
        </w:rPr>
        <w:t>Број обртаја - 2.</w:t>
      </w:r>
      <w:proofErr w:type="gramEnd"/>
      <w:r w:rsidRPr="001F5B60">
        <w:rPr>
          <w:rFonts w:ascii="Arial" w:hAnsi="Arial" w:cs="Arial"/>
        </w:rPr>
        <w:t xml:space="preserve"> </w:t>
      </w:r>
      <w:proofErr w:type="gramStart"/>
      <w:r w:rsidRPr="001F5B60">
        <w:rPr>
          <w:rFonts w:ascii="Arial" w:hAnsi="Arial" w:cs="Arial"/>
        </w:rPr>
        <w:t>брзина</w:t>
      </w:r>
      <w:proofErr w:type="gramEnd"/>
      <w:r w:rsidRPr="001F5B60">
        <w:rPr>
          <w:rFonts w:ascii="Arial" w:hAnsi="Arial" w:cs="Arial"/>
        </w:rPr>
        <w:t xml:space="preserve">              0 - 2.000 мин</w:t>
      </w:r>
      <w:r w:rsidRPr="001F5B60">
        <w:rPr>
          <w:rFonts w:ascii="Arial" w:hAnsi="Arial" w:cs="Arial"/>
          <w:vertAlign w:val="superscript"/>
        </w:rPr>
        <w:t>-1</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Капацитет стезне главе              1</w:t>
      </w:r>
      <w:proofErr w:type="gramStart"/>
      <w:r w:rsidRPr="001F5B60">
        <w:rPr>
          <w:rFonts w:ascii="Arial" w:hAnsi="Arial" w:cs="Arial"/>
        </w:rPr>
        <w:t>,5</w:t>
      </w:r>
      <w:proofErr w:type="gramEnd"/>
      <w:r w:rsidRPr="001F5B60">
        <w:rPr>
          <w:rFonts w:ascii="Arial" w:hAnsi="Arial" w:cs="Arial"/>
        </w:rPr>
        <w:t xml:space="preserve"> - 13 мм</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Макс. бушење у челик                13 мм</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Макс. бушење у дрво                  76 мм</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Избор обртног момента              21 + Д </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Највећи обртни момент-тврд      91 Nm</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Највећи обртни момент-мекан   58 Nm</w:t>
      </w:r>
    </w:p>
    <w:p w:rsidR="001F5B60" w:rsidRPr="001F5B60" w:rsidRDefault="001F5B60" w:rsidP="001F5B60">
      <w:pPr>
        <w:pStyle w:val="ListParagraph"/>
        <w:tabs>
          <w:tab w:val="right" w:pos="10255"/>
        </w:tabs>
        <w:ind w:left="360"/>
        <w:rPr>
          <w:rFonts w:ascii="Arial" w:hAnsi="Arial" w:cs="Arial"/>
        </w:rPr>
      </w:pPr>
      <w:r w:rsidRPr="001F5B60">
        <w:rPr>
          <w:rFonts w:ascii="Arial" w:hAnsi="Arial" w:cs="Arial"/>
        </w:rPr>
        <w:t>Број механичких брзина              2 </w:t>
      </w:r>
    </w:p>
    <w:p w:rsidR="00872A76" w:rsidRDefault="00872A76" w:rsidP="00872A76">
      <w:pPr>
        <w:pStyle w:val="ListParagraph"/>
        <w:tabs>
          <w:tab w:val="right" w:pos="10255"/>
        </w:tabs>
        <w:ind w:left="360"/>
        <w:rPr>
          <w:rFonts w:ascii="Arial" w:hAnsi="Arial" w:cs="Arial"/>
        </w:rPr>
      </w:pPr>
    </w:p>
    <w:p w:rsidR="001F5B60" w:rsidRPr="00DA6837" w:rsidRDefault="001F5B60" w:rsidP="00872A76">
      <w:pPr>
        <w:pStyle w:val="ListParagraph"/>
        <w:tabs>
          <w:tab w:val="right" w:pos="10255"/>
        </w:tabs>
        <w:ind w:left="360"/>
        <w:rPr>
          <w:rFonts w:ascii="Arial" w:hAnsi="Arial" w:cs="Arial"/>
          <w:lang w:val="sr-Cyrl-RS"/>
        </w:rPr>
      </w:pPr>
      <w:r w:rsidRPr="001F5B60">
        <w:rPr>
          <w:rFonts w:ascii="Arial" w:hAnsi="Arial" w:cs="Arial"/>
        </w:rPr>
        <w:t>Димензије (Д x Ш x В)                  225 x 79 x 259 </w:t>
      </w:r>
      <w:proofErr w:type="gramStart"/>
      <w:r w:rsidRPr="001F5B60">
        <w:rPr>
          <w:rFonts w:ascii="Arial" w:hAnsi="Arial" w:cs="Arial"/>
        </w:rPr>
        <w:t>мм</w:t>
      </w:r>
      <w:r w:rsidR="00DA6837">
        <w:rPr>
          <w:rFonts w:ascii="Arial" w:hAnsi="Arial" w:cs="Arial"/>
          <w:lang w:val="sr-Cyrl-RS"/>
        </w:rPr>
        <w:t xml:space="preserve">  </w:t>
      </w:r>
      <w:r w:rsidR="00DA6837">
        <w:rPr>
          <w:color w:val="000000"/>
        </w:rPr>
        <w:t>+</w:t>
      </w:r>
      <w:proofErr w:type="gramEnd"/>
      <w:r w:rsidR="00DA6837">
        <w:rPr>
          <w:color w:val="000000"/>
        </w:rPr>
        <w:t>- 10%</w:t>
      </w:r>
    </w:p>
    <w:p w:rsidR="001F5B60" w:rsidRPr="00DA6837" w:rsidRDefault="001F5B60" w:rsidP="00845089">
      <w:pPr>
        <w:pStyle w:val="ListParagraph"/>
        <w:tabs>
          <w:tab w:val="right" w:pos="10255"/>
        </w:tabs>
        <w:ind w:left="360"/>
        <w:rPr>
          <w:rFonts w:ascii="Arial" w:hAnsi="Arial" w:cs="Arial"/>
          <w:lang w:val="sr-Cyrl-RS"/>
        </w:rPr>
      </w:pPr>
      <w:r w:rsidRPr="001F5B60">
        <w:rPr>
          <w:rFonts w:ascii="Arial" w:hAnsi="Arial" w:cs="Arial"/>
        </w:rPr>
        <w:t>Тежина према ЕПТА –</w:t>
      </w:r>
      <w:r w:rsidRPr="001F5B60">
        <w:rPr>
          <w:rFonts w:ascii="Arial" w:hAnsi="Arial" w:cs="Arial"/>
          <w:lang w:val="sr-Cyrl-RS"/>
        </w:rPr>
        <w:t>и</w:t>
      </w:r>
      <w:r w:rsidRPr="001F5B60">
        <w:rPr>
          <w:rFonts w:ascii="Arial" w:hAnsi="Arial" w:cs="Arial"/>
        </w:rPr>
        <w:t xml:space="preserve">              2</w:t>
      </w:r>
      <w:proofErr w:type="gramStart"/>
      <w:r w:rsidRPr="001F5B60">
        <w:rPr>
          <w:rFonts w:ascii="Arial" w:hAnsi="Arial" w:cs="Arial"/>
        </w:rPr>
        <w:t>,3</w:t>
      </w:r>
      <w:proofErr w:type="gramEnd"/>
      <w:r w:rsidRPr="001F5B60">
        <w:rPr>
          <w:rFonts w:ascii="Arial" w:hAnsi="Arial" w:cs="Arial"/>
        </w:rPr>
        <w:t> кг</w:t>
      </w:r>
      <w:r w:rsidR="00DA6837">
        <w:rPr>
          <w:rFonts w:ascii="Arial" w:hAnsi="Arial" w:cs="Arial"/>
          <w:lang w:val="sr-Cyrl-RS"/>
        </w:rPr>
        <w:t xml:space="preserve"> </w:t>
      </w:r>
      <w:r w:rsidR="00DA6837" w:rsidRPr="00DA6837">
        <w:rPr>
          <w:rFonts w:ascii="Arial" w:hAnsi="Arial" w:cs="Arial"/>
          <w:lang w:val="sr-Cyrl-RS"/>
        </w:rPr>
        <w:t>+- 10%</w:t>
      </w:r>
    </w:p>
    <w:p w:rsidR="00845089" w:rsidRDefault="00845089" w:rsidP="00845089">
      <w:pPr>
        <w:pStyle w:val="ListParagraph"/>
        <w:tabs>
          <w:tab w:val="right" w:pos="10255"/>
        </w:tabs>
        <w:ind w:left="360"/>
        <w:rPr>
          <w:rFonts w:ascii="Arial" w:hAnsi="Arial" w:cs="Arial"/>
          <w:lang w:val="sr-Cyrl-RS"/>
        </w:rPr>
      </w:pPr>
    </w:p>
    <w:p w:rsidR="00845089" w:rsidRPr="00830593" w:rsidRDefault="00830593" w:rsidP="00845089">
      <w:pPr>
        <w:pStyle w:val="ListParagraph"/>
        <w:tabs>
          <w:tab w:val="right" w:pos="10255"/>
        </w:tabs>
        <w:ind w:left="360"/>
        <w:rPr>
          <w:rFonts w:ascii="Arial" w:hAnsi="Arial" w:cs="Arial"/>
          <w:b/>
          <w:lang w:val="sr-Cyrl-RS"/>
        </w:rPr>
      </w:pPr>
      <w:r w:rsidRPr="00830593">
        <w:rPr>
          <w:rFonts w:ascii="Arial" w:hAnsi="Arial" w:cs="Arial"/>
          <w:b/>
          <w:lang w:val="sr-Cyrl-RS"/>
        </w:rPr>
        <w:t>Обавеза понуђача:</w:t>
      </w:r>
    </w:p>
    <w:p w:rsidR="00830593" w:rsidRPr="00830593" w:rsidRDefault="00830593" w:rsidP="00845089">
      <w:pPr>
        <w:pStyle w:val="ListParagraph"/>
        <w:tabs>
          <w:tab w:val="right" w:pos="10255"/>
        </w:tabs>
        <w:ind w:left="360"/>
        <w:rPr>
          <w:rFonts w:ascii="Arial" w:hAnsi="Arial" w:cs="Arial"/>
          <w:b/>
          <w:lang w:val="sr-Cyrl-RS"/>
        </w:rPr>
      </w:pPr>
      <w:r w:rsidRPr="00830593">
        <w:rPr>
          <w:rFonts w:ascii="Arial" w:hAnsi="Arial" w:cs="Arial"/>
          <w:b/>
          <w:lang w:val="sr-Cyrl-RS"/>
        </w:rPr>
        <w:t>Доставити уз понуду каталог понуђене бушилице или навести интернет страницу на којој је каталог доступан.</w:t>
      </w:r>
    </w:p>
    <w:p w:rsidR="00845089" w:rsidRDefault="00845089" w:rsidP="00845089">
      <w:pPr>
        <w:pStyle w:val="ListParagraph"/>
        <w:tabs>
          <w:tab w:val="right" w:pos="10255"/>
        </w:tabs>
        <w:ind w:left="360"/>
        <w:rPr>
          <w:rFonts w:ascii="Arial" w:hAnsi="Arial" w:cs="Arial"/>
          <w:lang w:val="sr-Cyrl-RS"/>
        </w:rPr>
      </w:pPr>
    </w:p>
    <w:p w:rsidR="00845089" w:rsidRDefault="00845089" w:rsidP="00845089">
      <w:pPr>
        <w:pStyle w:val="ListParagraph"/>
        <w:tabs>
          <w:tab w:val="right" w:pos="10255"/>
        </w:tabs>
        <w:ind w:left="360"/>
        <w:rPr>
          <w:rFonts w:ascii="Arial" w:hAnsi="Arial" w:cs="Arial"/>
          <w:lang w:val="sr-Cyrl-RS"/>
        </w:rPr>
      </w:pPr>
    </w:p>
    <w:p w:rsidR="00845089" w:rsidRDefault="00845089" w:rsidP="00845089">
      <w:pPr>
        <w:pStyle w:val="ListParagraph"/>
        <w:tabs>
          <w:tab w:val="right" w:pos="10255"/>
        </w:tabs>
        <w:ind w:left="360"/>
        <w:rPr>
          <w:rFonts w:ascii="Arial" w:hAnsi="Arial" w:cs="Arial"/>
          <w:lang w:val="sr-Cyrl-RS"/>
        </w:rPr>
      </w:pPr>
    </w:p>
    <w:p w:rsidR="00845089" w:rsidRDefault="00845089" w:rsidP="00845089">
      <w:pPr>
        <w:pStyle w:val="ListParagraph"/>
        <w:tabs>
          <w:tab w:val="right" w:pos="10255"/>
        </w:tabs>
        <w:ind w:left="360"/>
        <w:rPr>
          <w:rFonts w:ascii="Arial" w:hAnsi="Arial" w:cs="Arial"/>
          <w:lang w:val="sr-Cyrl-RS"/>
        </w:rPr>
      </w:pPr>
    </w:p>
    <w:p w:rsidR="00845089" w:rsidRDefault="00845089" w:rsidP="00845089">
      <w:pPr>
        <w:pStyle w:val="ListParagraph"/>
        <w:tabs>
          <w:tab w:val="right" w:pos="10255"/>
        </w:tabs>
        <w:ind w:left="360"/>
        <w:rPr>
          <w:rFonts w:ascii="Arial" w:hAnsi="Arial" w:cs="Arial"/>
          <w:lang w:val="sr-Cyrl-RS"/>
        </w:rPr>
      </w:pPr>
    </w:p>
    <w:p w:rsidR="00845089" w:rsidRPr="00845089" w:rsidRDefault="00845089" w:rsidP="00845089">
      <w:pPr>
        <w:pStyle w:val="ListParagraph"/>
        <w:tabs>
          <w:tab w:val="right" w:pos="10255"/>
        </w:tabs>
        <w:ind w:left="360"/>
        <w:rPr>
          <w:rFonts w:ascii="Arial" w:hAnsi="Arial" w:cs="Arial"/>
          <w:lang w:val="sr-Cyrl-RS"/>
        </w:rPr>
      </w:pPr>
    </w:p>
    <w:p w:rsidR="00327718" w:rsidRPr="00367B7A" w:rsidRDefault="00327718" w:rsidP="00367B7A">
      <w:pPr>
        <w:keepNext/>
        <w:numPr>
          <w:ilvl w:val="1"/>
          <w:numId w:val="5"/>
        </w:numPr>
        <w:spacing w:before="240" w:after="60"/>
        <w:jc w:val="both"/>
        <w:outlineLvl w:val="0"/>
        <w:rPr>
          <w:rFonts w:ascii="Arial" w:eastAsia="Times New Roman" w:hAnsi="Arial" w:cs="Arial"/>
          <w:b/>
          <w:bCs/>
          <w:kern w:val="32"/>
        </w:rPr>
      </w:pPr>
      <w:r w:rsidRPr="00367B7A">
        <w:rPr>
          <w:rFonts w:ascii="Arial" w:eastAsia="Times New Roman" w:hAnsi="Arial" w:cs="Arial"/>
          <w:b/>
          <w:bCs/>
          <w:kern w:val="32"/>
        </w:rPr>
        <w:lastRenderedPageBreak/>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roofErr w:type="gramStart"/>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8763D8">
        <w:rPr>
          <w:rFonts w:ascii="Arial" w:eastAsia="Calibri" w:hAnsi="Arial" w:cs="Arial"/>
        </w:rPr>
        <w:t>45</w:t>
      </w:r>
      <w:r w:rsidR="00801832">
        <w:rPr>
          <w:rFonts w:ascii="Arial" w:eastAsia="Calibri" w:hAnsi="Arial" w:cs="Arial"/>
          <w:lang w:val="sr-Cyrl-RS"/>
        </w:rPr>
        <w:t xml:space="preserve"> </w:t>
      </w:r>
      <w:r w:rsidR="00367B7A">
        <w:rPr>
          <w:rFonts w:ascii="Arial" w:eastAsia="Calibri" w:hAnsi="Arial" w:cs="Arial"/>
          <w:lang w:val="sr-Cyrl-RS"/>
        </w:rPr>
        <w:t>дана</w:t>
      </w:r>
      <w:r w:rsidR="00146E74">
        <w:rPr>
          <w:rFonts w:ascii="Arial" w:eastAsia="Calibri" w:hAnsi="Arial" w:cs="Arial"/>
          <w:lang w:val="sr-Cyrl-RS"/>
        </w:rPr>
        <w:t xml:space="preserve"> </w:t>
      </w:r>
      <w:r w:rsidRPr="00767F57">
        <w:rPr>
          <w:rFonts w:ascii="Arial" w:eastAsia="Calibri" w:hAnsi="Arial" w:cs="Arial"/>
        </w:rPr>
        <w:t xml:space="preserve">од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roofErr w:type="gramEnd"/>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01832" w:rsidRPr="00801832" w:rsidRDefault="00801832" w:rsidP="00327718">
      <w:pPr>
        <w:spacing w:after="0" w:line="240" w:lineRule="auto"/>
        <w:rPr>
          <w:rFonts w:ascii="Arial" w:eastAsia="Calibri" w:hAnsi="Arial" w:cs="Arial"/>
          <w:lang w:val="sr-Cyrl-RS" w:eastAsia="zh-CN"/>
        </w:rPr>
      </w:pP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67B7A" w:rsidRPr="00367B7A" w:rsidRDefault="00367B7A" w:rsidP="00367B7A">
      <w:pPr>
        <w:autoSpaceDE w:val="0"/>
        <w:autoSpaceDN w:val="0"/>
        <w:adjustRightInd w:val="0"/>
        <w:spacing w:after="0" w:line="240" w:lineRule="auto"/>
        <w:rPr>
          <w:rFonts w:ascii="Arial" w:eastAsia="Calibri" w:hAnsi="Arial" w:cs="Arial"/>
          <w:b/>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8763D8">
        <w:rPr>
          <w:rFonts w:ascii="Arial" w:eastAsia="Times New Roman" w:hAnsi="Arial" w:cs="Arial"/>
          <w:lang w:eastAsia="zh-CN"/>
        </w:rPr>
        <w:t>12</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146E74">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8032CE">
      <w:pPr>
        <w:numPr>
          <w:ilvl w:val="1"/>
          <w:numId w:val="19"/>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801832" w:rsidRDefault="00994B97" w:rsidP="00327718">
      <w:pPr>
        <w:rPr>
          <w:rFonts w:ascii="Arial" w:hAnsi="Arial" w:cs="Arial"/>
          <w:b/>
          <w:bCs/>
          <w:lang w:val="sr-Cyrl-RS"/>
        </w:rPr>
      </w:pPr>
      <w:r>
        <w:rPr>
          <w:rFonts w:ascii="Arial" w:eastAsia="Times New Roman" w:hAnsi="Arial" w:cs="Arial"/>
          <w:bCs/>
          <w:lang w:val="sr-Cyrl-RS"/>
        </w:rPr>
        <w:t>нема</w:t>
      </w:r>
    </w:p>
    <w:p w:rsidR="00CF7D8F" w:rsidRDefault="00CF7D8F"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rPr>
      </w:pPr>
    </w:p>
    <w:p w:rsidR="008763D8" w:rsidRDefault="008763D8" w:rsidP="00327718">
      <w:pPr>
        <w:rPr>
          <w:rFonts w:ascii="Arial" w:hAnsi="Arial" w:cs="Arial"/>
          <w:b/>
          <w:bCs/>
          <w:lang w:val="sr-Cyrl-RS"/>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bookmarkStart w:id="18" w:name="_GoBack"/>
      <w:bookmarkEnd w:id="18"/>
      <w:r w:rsidRPr="00327718">
        <w:rPr>
          <w:rFonts w:ascii="Arial" w:eastAsia="Times New Roman" w:hAnsi="Arial" w:cs="Arial"/>
          <w:b/>
          <w:bCs/>
          <w:kern w:val="32"/>
        </w:rPr>
        <w:lastRenderedPageBreak/>
        <w:t xml:space="preserve">УСЛОВИ ЗА УЧЕШЋЕ У ПОСТУПКУ ЈАВНЕ НАБАВКЕ </w:t>
      </w:r>
      <w:bookmarkEnd w:id="17"/>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8763D8">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8763D8">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8763D8">
        <w:trPr>
          <w:trHeight w:val="2680"/>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8763D8">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8763D8">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lastRenderedPageBreak/>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Pr="008763D8" w:rsidRDefault="00327718" w:rsidP="008763D8">
      <w:pPr>
        <w:spacing w:after="0" w:line="240" w:lineRule="auto"/>
        <w:ind w:left="360"/>
        <w:jc w:val="both"/>
        <w:rPr>
          <w:rFonts w:ascii="Arial" w:eastAsia="Calibri" w:hAnsi="Arial" w:cs="Arial"/>
          <w:lang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9912E3">
      <w:pPr>
        <w:spacing w:after="0"/>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9912E3">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8763D8" w:rsidRDefault="00327718" w:rsidP="008763D8">
      <w:pPr>
        <w:spacing w:after="40" w:line="240" w:lineRule="auto"/>
        <w:ind w:firstLine="720"/>
        <w:rPr>
          <w:rFonts w:ascii="Arial" w:eastAsia="Calibri" w:hAnsi="Arial" w:cs="Arial"/>
          <w:lang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Pr="008763D8" w:rsidRDefault="00327718" w:rsidP="008763D8">
      <w:pPr>
        <w:spacing w:after="40" w:line="240" w:lineRule="auto"/>
        <w:ind w:firstLine="720"/>
        <w:rPr>
          <w:rFonts w:ascii="Arial" w:eastAsia="Calibri" w:hAnsi="Arial" w:cs="Arial"/>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2827AE" w:rsidRPr="002827AE" w:rsidRDefault="002827AE" w:rsidP="002827AE">
      <w:pPr>
        <w:spacing w:after="0" w:line="240" w:lineRule="auto"/>
        <w:jc w:val="both"/>
        <w:rPr>
          <w:rFonts w:ascii="Arial" w:eastAsia="Calibri" w:hAnsi="Arial" w:cs="Arial"/>
          <w:lang w:val="sr-Latn-RS"/>
        </w:rPr>
      </w:pPr>
      <w:r w:rsidRPr="002827AE">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2827AE">
        <w:rPr>
          <w:rFonts w:ascii="Arial" w:eastAsia="Calibri" w:hAnsi="Arial" w:cs="Arial"/>
          <w:lang w:val="sr-Cyrl-RS"/>
        </w:rPr>
        <w:t>дужи гарантни рок добара</w:t>
      </w:r>
      <w:r w:rsidRPr="002827AE">
        <w:rPr>
          <w:rFonts w:ascii="Arial" w:eastAsia="Calibri" w:hAnsi="Arial" w:cs="Arial"/>
          <w:lang w:val="sr-Latn-RS"/>
        </w:rPr>
        <w:t xml:space="preserve">.У случају истог понуђеног </w:t>
      </w:r>
      <w:r w:rsidRPr="002827AE">
        <w:rPr>
          <w:rFonts w:ascii="Arial" w:eastAsia="Calibri" w:hAnsi="Arial" w:cs="Arial"/>
          <w:lang w:val="sr-Cyrl-RS"/>
        </w:rPr>
        <w:t xml:space="preserve">гарантног рока </w:t>
      </w:r>
      <w:r w:rsidRPr="002827AE">
        <w:rPr>
          <w:rFonts w:ascii="Arial" w:eastAsia="Calibri" w:hAnsi="Arial" w:cs="Arial"/>
          <w:lang w:val="sr-Latn-RS"/>
        </w:rPr>
        <w:t xml:space="preserve">, као повољнија биће изабрана понуда оног понуђача који је понудио </w:t>
      </w:r>
      <w:r w:rsidRPr="002827AE">
        <w:rPr>
          <w:rFonts w:ascii="Arial" w:eastAsia="Calibri" w:hAnsi="Arial" w:cs="Arial"/>
          <w:lang w:val="sr-Cyrl-RS"/>
        </w:rPr>
        <w:t>краћи рок испоруке</w:t>
      </w:r>
      <w:r w:rsidRPr="002827AE">
        <w:rPr>
          <w:rFonts w:ascii="Arial" w:eastAsia="Calibri" w:hAnsi="Arial" w:cs="Arial"/>
        </w:rPr>
        <w:t xml:space="preserve">. </w:t>
      </w:r>
      <w:r w:rsidRPr="002827AE">
        <w:rPr>
          <w:rFonts w:ascii="Arial" w:eastAsia="Calibri" w:hAnsi="Arial" w:cs="Arial"/>
          <w:lang w:val="sr-Cyrl-RS"/>
        </w:rPr>
        <w:t xml:space="preserve">У случају једнаких услова и за рок испоруке, </w:t>
      </w:r>
      <w:r w:rsidRPr="002827AE">
        <w:rPr>
          <w:rFonts w:ascii="Arial" w:eastAsia="Calibri" w:hAnsi="Arial" w:cs="Arial"/>
          <w:lang w:val="sr-Latn-RS"/>
        </w:rPr>
        <w:t xml:space="preserve">биће </w:t>
      </w:r>
      <w:r w:rsidRPr="002827AE">
        <w:rPr>
          <w:rFonts w:ascii="Arial" w:eastAsia="Calibri" w:hAnsi="Arial" w:cs="Arial"/>
          <w:lang w:val="sr-Cyrl-RS"/>
        </w:rPr>
        <w:t xml:space="preserve">оцењена као повољнија </w:t>
      </w:r>
      <w:r w:rsidRPr="002827AE">
        <w:rPr>
          <w:rFonts w:ascii="Arial" w:eastAsia="Calibri" w:hAnsi="Arial" w:cs="Arial"/>
          <w:lang w:val="sr-Latn-RS"/>
        </w:rPr>
        <w:t xml:space="preserve">понуда оног понуђача који је понудио </w:t>
      </w:r>
      <w:r w:rsidRPr="002827AE">
        <w:rPr>
          <w:rFonts w:ascii="Arial" w:eastAsia="Calibri" w:hAnsi="Arial" w:cs="Arial"/>
          <w:lang w:val="sr-Cyrl-RS"/>
        </w:rPr>
        <w:t xml:space="preserve">дужи рок важности понуде. </w:t>
      </w:r>
      <w:r w:rsidRPr="002827AE">
        <w:rPr>
          <w:rFonts w:ascii="Arial" w:eastAsia="Calibri" w:hAnsi="Arial" w:cs="Arial"/>
          <w:lang w:val="sr-Latn-RS"/>
        </w:rPr>
        <w:t xml:space="preserve">Уколико ни после примене резервних критеријума не буде могуће </w:t>
      </w:r>
      <w:r w:rsidRPr="002827AE">
        <w:rPr>
          <w:rFonts w:ascii="Arial" w:eastAsia="Calibri" w:hAnsi="Arial" w:cs="Arial"/>
          <w:lang w:val="sr-Cyrl-RS"/>
        </w:rPr>
        <w:t>извршити рангирање</w:t>
      </w:r>
      <w:r w:rsidRPr="002827AE">
        <w:rPr>
          <w:rFonts w:ascii="Arial" w:eastAsia="Calibri" w:hAnsi="Arial" w:cs="Arial"/>
          <w:lang w:val="sr-Latn-RS"/>
        </w:rPr>
        <w:t xml:space="preserve"> понуд</w:t>
      </w:r>
      <w:r w:rsidRPr="002827AE">
        <w:rPr>
          <w:rFonts w:ascii="Arial" w:eastAsia="Calibri" w:hAnsi="Arial" w:cs="Arial"/>
          <w:lang w:val="sr-Cyrl-RS"/>
        </w:rPr>
        <w:t>а</w:t>
      </w:r>
      <w:r w:rsidRPr="002827AE">
        <w:rPr>
          <w:rFonts w:ascii="Arial" w:eastAsia="Calibri" w:hAnsi="Arial" w:cs="Arial"/>
          <w:lang w:val="sr-Latn-RS"/>
        </w:rPr>
        <w:t>, повољнија понуда биће изабрана путем жреба.</w:t>
      </w:r>
    </w:p>
    <w:p w:rsidR="002827AE" w:rsidRPr="002827AE" w:rsidRDefault="002827AE" w:rsidP="002827AE">
      <w:pPr>
        <w:spacing w:after="0" w:line="240" w:lineRule="auto"/>
        <w:jc w:val="both"/>
        <w:rPr>
          <w:rFonts w:ascii="Arial" w:eastAsia="Calibri" w:hAnsi="Arial" w:cs="Arial"/>
          <w:b/>
          <w:bCs/>
          <w:lang w:val="sr-Cyrl-RS"/>
        </w:rPr>
      </w:pPr>
      <w:r w:rsidRPr="002827AE">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827AE">
        <w:rPr>
          <w:rFonts w:ascii="Arial" w:eastAsia="Calibri" w:hAnsi="Arial" w:cs="Arial"/>
          <w:lang w:val="sr-Cyrl-RS"/>
        </w:rPr>
        <w:t>н</w:t>
      </w:r>
      <w:r w:rsidRPr="002827AE">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2827AE">
        <w:rPr>
          <w:rFonts w:ascii="Arial" w:eastAsia="Calibri" w:hAnsi="Arial" w:cs="Arial"/>
          <w:lang w:val="sr-Cyrl-RS"/>
        </w:rPr>
        <w:t xml:space="preserve"> Понуди </w:t>
      </w:r>
      <w:r w:rsidRPr="002827AE">
        <w:rPr>
          <w:rFonts w:ascii="Arial" w:eastAsia="Calibri" w:hAnsi="Arial" w:cs="Arial"/>
          <w:lang w:val="sr-Latn-RS"/>
        </w:rPr>
        <w:t>Понуђач</w:t>
      </w:r>
      <w:r w:rsidRPr="002827AE">
        <w:rPr>
          <w:rFonts w:ascii="Arial" w:eastAsia="Calibri" w:hAnsi="Arial" w:cs="Arial"/>
          <w:lang w:val="sr-Cyrl-RS"/>
        </w:rPr>
        <w:t>а</w:t>
      </w:r>
      <w:r w:rsidRPr="002827AE">
        <w:rPr>
          <w:rFonts w:ascii="Arial" w:eastAsia="Calibri" w:hAnsi="Arial" w:cs="Arial"/>
          <w:lang w:val="sr-Latn-RS"/>
        </w:rPr>
        <w:t xml:space="preserve"> чији назив буде на извученом папиру биће додељен </w:t>
      </w:r>
      <w:r w:rsidRPr="002827AE">
        <w:rPr>
          <w:rFonts w:ascii="Arial" w:eastAsia="Calibri" w:hAnsi="Arial" w:cs="Arial"/>
          <w:lang w:val="sr-Cyrl-RS"/>
        </w:rPr>
        <w:t>повољнији ранг</w:t>
      </w:r>
      <w:r w:rsidRPr="002827AE">
        <w:rPr>
          <w:rFonts w:ascii="Arial" w:eastAsia="Calibri" w:hAnsi="Arial" w:cs="Arial"/>
          <w:lang w:val="sr-Latn-RS"/>
        </w:rPr>
        <w:t>.</w:t>
      </w:r>
      <w:r w:rsidRPr="002827AE">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242901" w:rsidRDefault="00242901"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10659F" w:rsidRPr="0010659F" w:rsidRDefault="0010659F" w:rsidP="008763D8">
      <w:pPr>
        <w:autoSpaceDE w:val="0"/>
        <w:autoSpaceDN w:val="0"/>
        <w:adjustRightInd w:val="0"/>
        <w:spacing w:line="360" w:lineRule="auto"/>
        <w:contextualSpacing/>
        <w:rPr>
          <w:rFonts w:ascii="Arial" w:eastAsia="TimesNewRomanPS-BoldMT" w:hAnsi="Arial" w:cs="Arial"/>
          <w:bCs/>
          <w:lang w:val="sr-Cyrl-RS" w:eastAsia="sr-Latn-CS"/>
        </w:rPr>
      </w:pPr>
    </w:p>
    <w:p w:rsidR="002827AE" w:rsidRPr="008763D8" w:rsidRDefault="002827AE" w:rsidP="008763D8">
      <w:pPr>
        <w:autoSpaceDE w:val="0"/>
        <w:autoSpaceDN w:val="0"/>
        <w:adjustRightInd w:val="0"/>
        <w:spacing w:line="360" w:lineRule="auto"/>
        <w:contextualSpacing/>
        <w:rPr>
          <w:rFonts w:ascii="Arial" w:eastAsia="TimesNewRomanPS-BoldMT" w:hAnsi="Arial" w:cs="Arial"/>
          <w:bCs/>
          <w:lang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00830593">
        <w:rPr>
          <w:rFonts w:ascii="Arial" w:eastAsia="Times New Roman" w:hAnsi="Arial" w:cs="Arial"/>
        </w:rPr>
        <w:t xml:space="preserve"> </w:t>
      </w:r>
      <w:proofErr w:type="gramStart"/>
      <w:r w:rsidR="00830593">
        <w:rPr>
          <w:rFonts w:ascii="Arial" w:eastAsia="Times New Roman" w:hAnsi="Arial" w:cs="Arial"/>
        </w:rPr>
        <w:t>Каталог пону</w:t>
      </w:r>
      <w:r w:rsidR="00830593">
        <w:rPr>
          <w:rFonts w:ascii="Arial" w:eastAsia="Times New Roman" w:hAnsi="Arial" w:cs="Arial"/>
          <w:lang w:val="sr-Cyrl-RS"/>
        </w:rPr>
        <w:t>ђ</w:t>
      </w:r>
      <w:r w:rsidR="00830593">
        <w:rPr>
          <w:rFonts w:ascii="Arial" w:eastAsia="Times New Roman" w:hAnsi="Arial" w:cs="Arial"/>
        </w:rPr>
        <w:t>ене бу</w:t>
      </w:r>
      <w:r w:rsidR="00830593">
        <w:rPr>
          <w:rFonts w:ascii="Arial" w:eastAsia="Times New Roman" w:hAnsi="Arial" w:cs="Arial"/>
          <w:lang w:val="sr-Cyrl-RS"/>
        </w:rPr>
        <w:t>ш</w:t>
      </w:r>
      <w:r w:rsidR="00830593">
        <w:rPr>
          <w:rFonts w:ascii="Arial" w:eastAsia="Times New Roman" w:hAnsi="Arial" w:cs="Arial"/>
        </w:rPr>
        <w:t>илице мо</w:t>
      </w:r>
      <w:r w:rsidR="00830593">
        <w:rPr>
          <w:rFonts w:ascii="Arial" w:eastAsia="Times New Roman" w:hAnsi="Arial" w:cs="Arial"/>
          <w:lang w:val="sr-Cyrl-RS"/>
        </w:rPr>
        <w:t>ж</w:t>
      </w:r>
      <w:r w:rsidR="00830593">
        <w:rPr>
          <w:rFonts w:ascii="Arial" w:eastAsia="Times New Roman" w:hAnsi="Arial" w:cs="Arial"/>
        </w:rPr>
        <w:t xml:space="preserve">е бити </w:t>
      </w:r>
      <w:r w:rsidR="00830593">
        <w:rPr>
          <w:rFonts w:ascii="Arial" w:eastAsia="Times New Roman" w:hAnsi="Arial" w:cs="Arial"/>
          <w:lang w:val="sr-Cyrl-RS"/>
        </w:rPr>
        <w:t>и</w:t>
      </w:r>
      <w:r w:rsidR="00830593">
        <w:rPr>
          <w:rFonts w:ascii="Arial" w:eastAsia="Times New Roman" w:hAnsi="Arial" w:cs="Arial"/>
        </w:rPr>
        <w:t xml:space="preserve"> на енглеском је</w:t>
      </w:r>
      <w:r w:rsidR="00830593">
        <w:rPr>
          <w:rFonts w:ascii="Arial" w:eastAsia="Times New Roman" w:hAnsi="Arial" w:cs="Arial"/>
          <w:lang w:val="sr-Cyrl-RS"/>
        </w:rPr>
        <w:t>з</w:t>
      </w:r>
      <w:r w:rsidR="00830593">
        <w:rPr>
          <w:rFonts w:ascii="Arial" w:eastAsia="Times New Roman" w:hAnsi="Arial" w:cs="Arial"/>
        </w:rPr>
        <w:t>ику.</w:t>
      </w:r>
      <w:proofErr w:type="gramEnd"/>
    </w:p>
    <w:p w:rsidR="00367B7A"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r w:rsidRPr="00327718">
        <w:rPr>
          <w:rFonts w:ascii="Arial" w:eastAsia="Times New Roman" w:hAnsi="Arial" w:cs="Arial"/>
          <w:lang w:val="ru-RU"/>
        </w:rPr>
        <w:t xml:space="preserve"> Јавна набавка број </w:t>
      </w:r>
      <w:r w:rsidR="001F5B60">
        <w:rPr>
          <w:rFonts w:ascii="Arial" w:eastAsia="Times New Roman" w:hAnsi="Arial" w:cs="Arial"/>
          <w:lang w:val="sr-Cyrl-RS"/>
        </w:rPr>
        <w:t>3000/0318/2017 (619/2017)</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1.</w:t>
      </w:r>
      <w:r w:rsidR="00327718" w:rsidRPr="00327718">
        <w:rPr>
          <w:rFonts w:ascii="Arial" w:eastAsia="Times New Roman" w:hAnsi="Arial" w:cs="Arial"/>
          <w:lang w:val="ru-RU"/>
        </w:rPr>
        <w:t xml:space="preserve">Образац понуде </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2.</w:t>
      </w:r>
      <w:r w:rsidR="00327718" w:rsidRPr="00327718">
        <w:rPr>
          <w:rFonts w:ascii="Arial" w:eastAsia="Times New Roman" w:hAnsi="Arial" w:cs="Arial"/>
          <w:lang w:val="ru-RU"/>
        </w:rPr>
        <w:t xml:space="preserve">Структура цене </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3.</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4.</w:t>
      </w:r>
      <w:r w:rsidR="00327718" w:rsidRPr="00327718">
        <w:rPr>
          <w:rFonts w:ascii="Arial" w:eastAsia="Times New Roman" w:hAnsi="Arial" w:cs="Arial"/>
          <w:lang w:val="ru-RU"/>
        </w:rPr>
        <w:t xml:space="preserve">Изјава о независној понуди </w:t>
      </w:r>
    </w:p>
    <w:p w:rsid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5.</w:t>
      </w:r>
      <w:r w:rsidR="00327718" w:rsidRPr="00327718">
        <w:rPr>
          <w:rFonts w:ascii="Arial" w:eastAsia="Times New Roman" w:hAnsi="Arial" w:cs="Arial"/>
          <w:lang w:val="ru-RU"/>
        </w:rPr>
        <w:t xml:space="preserve">Изјава у складу са чланом 75. став 2. Закона </w:t>
      </w:r>
    </w:p>
    <w:p w:rsidR="00500177" w:rsidRDefault="005B3FC2" w:rsidP="00500177">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6.</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7.</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8.</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5B3FC2"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9.</w:t>
      </w:r>
      <w:r w:rsidR="00327718" w:rsidRPr="00327718">
        <w:rPr>
          <w:rFonts w:ascii="Arial" w:eastAsia="Times New Roman" w:hAnsi="Arial" w:cs="Arial"/>
          <w:lang w:val="ru-RU"/>
        </w:rPr>
        <w:t>Овлашћење за потписника (ако не потписује заступник)</w:t>
      </w:r>
    </w:p>
    <w:p w:rsidR="00830593" w:rsidRDefault="005B3FC2"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10.</w:t>
      </w:r>
      <w:r w:rsidR="00830593" w:rsidRPr="00830593">
        <w:rPr>
          <w:rFonts w:ascii="Arial" w:eastAsia="Times New Roman" w:hAnsi="Arial" w:cs="Arial"/>
          <w:lang w:val="ru-RU"/>
        </w:rPr>
        <w:t>каталог понуђене бушилице или навести интернет страницу на којој је каталог доступан.</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r w:rsidRPr="00327718">
        <w:rPr>
          <w:rFonts w:ascii="Arial" w:eastAsia="Times New Roman" w:hAnsi="Arial" w:cs="Arial"/>
          <w:lang w:val="ru-RU"/>
        </w:rPr>
        <w:t xml:space="preserve"> - Јавна набавка број </w:t>
      </w:r>
      <w:r w:rsidR="001F5B60">
        <w:rPr>
          <w:rFonts w:ascii="Arial" w:eastAsia="Times New Roman" w:hAnsi="Arial" w:cs="Arial"/>
          <w:b/>
          <w:lang w:val="sr-Cyrl-RS"/>
        </w:rPr>
        <w:t>3000/0318/2017 (619/2017)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r w:rsidRPr="00327718">
        <w:rPr>
          <w:rFonts w:ascii="Arial" w:eastAsia="Times New Roman" w:hAnsi="Arial" w:cs="Arial"/>
          <w:lang w:val="ru-RU"/>
        </w:rPr>
        <w:t xml:space="preserve"> - Јавна набавка број </w:t>
      </w:r>
      <w:r w:rsidR="001F5B60">
        <w:rPr>
          <w:rFonts w:ascii="Arial" w:eastAsia="Times New Roman" w:hAnsi="Arial" w:cs="Arial"/>
          <w:b/>
          <w:lang w:val="sr-Cyrl-RS"/>
        </w:rPr>
        <w:t>3000/0318/2017 (619/2017)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 xml:space="preserve">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8763D8">
        <w:rPr>
          <w:rFonts w:ascii="Arial" w:eastAsia="Calibri" w:hAnsi="Arial" w:cs="Arial"/>
        </w:rPr>
        <w:t>45</w:t>
      </w:r>
      <w:r w:rsidR="00C03E3A">
        <w:rPr>
          <w:rFonts w:ascii="Arial" w:eastAsia="Calibri" w:hAnsi="Arial" w:cs="Arial"/>
        </w:rPr>
        <w:t xml:space="preserve"> </w:t>
      </w:r>
      <w:r w:rsidR="002B05EB">
        <w:rPr>
          <w:rFonts w:ascii="Arial" w:eastAsia="Calibri" w:hAnsi="Arial" w:cs="Arial"/>
          <w:lang w:val="sr-Cyrl-RS"/>
        </w:rPr>
        <w:t xml:space="preserve">дана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8763D8">
        <w:rPr>
          <w:rFonts w:ascii="Arial" w:eastAsia="Times New Roman" w:hAnsi="Arial" w:cs="Arial"/>
          <w:lang w:eastAsia="zh-CN"/>
        </w:rPr>
        <w:t>12</w:t>
      </w:r>
      <w:r w:rsidR="00BE4F24">
        <w:rPr>
          <w:rFonts w:ascii="Arial" w:eastAsia="Times New Roman" w:hAnsi="Arial" w:cs="Arial"/>
          <w:lang w:val="sr-Cyrl-CS" w:eastAsia="zh-CN"/>
        </w:rPr>
        <w:t xml:space="preserve"> </w:t>
      </w:r>
      <w:r w:rsidR="00780B41">
        <w:rPr>
          <w:rFonts w:ascii="Arial" w:eastAsia="Times New Roman" w:hAnsi="Arial" w:cs="Arial"/>
          <w:lang w:val="sr-Cyrl-RS" w:eastAsia="zh-CN"/>
        </w:rPr>
        <w:t>месец</w:t>
      </w:r>
      <w:r w:rsidR="008763D8">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327718" w:rsidRPr="008763D8" w:rsidRDefault="001A1954" w:rsidP="00327718">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2827AE">
        <w:rPr>
          <w:rFonts w:ascii="Arial" w:eastAsia="Calibri" w:hAnsi="Arial" w:cs="Arial"/>
        </w:rPr>
        <w:t>60</w:t>
      </w:r>
      <w:r w:rsidR="002827AE">
        <w:rPr>
          <w:rFonts w:ascii="Arial" w:eastAsia="Calibri" w:hAnsi="Arial" w:cs="Arial"/>
          <w:lang w:val="ru-RU"/>
        </w:rPr>
        <w:t xml:space="preserve"> </w:t>
      </w:r>
      <w:r w:rsidRPr="00327718">
        <w:rPr>
          <w:rFonts w:ascii="Arial" w:eastAsia="Calibri" w:hAnsi="Arial" w:cs="Arial"/>
          <w:lang w:val="ru-RU"/>
        </w:rPr>
        <w:t xml:space="preserve">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327718" w:rsidRPr="00327718" w:rsidRDefault="00327718" w:rsidP="005113EC">
      <w:pPr>
        <w:tabs>
          <w:tab w:val="left" w:pos="567"/>
          <w:tab w:val="left" w:pos="709"/>
        </w:tabs>
        <w:spacing w:after="120" w:line="240" w:lineRule="auto"/>
        <w:jc w:val="both"/>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F5B60">
        <w:rPr>
          <w:rFonts w:ascii="Arial" w:eastAsia="Calibri" w:hAnsi="Arial" w:cs="Arial"/>
          <w:lang w:val="ru-RU"/>
        </w:rPr>
        <w:t>3000/0318/2017 (619/2017)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w:t>
      </w:r>
      <w:r w:rsidRPr="00327718">
        <w:rPr>
          <w:rFonts w:ascii="Arial" w:eastAsia="TimesNewRomanPSMT" w:hAnsi="Arial" w:cs="Arial"/>
          <w:bCs/>
          <w:iCs/>
          <w:lang w:val="ru-RU"/>
        </w:rPr>
        <w:t>услове за учешће;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830593" w:rsidRPr="00830593" w:rsidRDefault="00830593" w:rsidP="00DA6837">
      <w:pPr>
        <w:pStyle w:val="ListParagraph"/>
        <w:numPr>
          <w:ilvl w:val="0"/>
          <w:numId w:val="34"/>
        </w:numPr>
        <w:tabs>
          <w:tab w:val="right" w:pos="10255"/>
        </w:tabs>
        <w:ind w:left="709" w:hanging="283"/>
        <w:rPr>
          <w:rFonts w:ascii="Arial" w:hAnsi="Arial" w:cs="Arial"/>
          <w:b/>
          <w:lang w:val="sr-Cyrl-RS"/>
        </w:rPr>
      </w:pPr>
      <w:r w:rsidRPr="00830593">
        <w:rPr>
          <w:rFonts w:ascii="Arial" w:eastAsia="TimesNewRomanPSMT" w:hAnsi="Arial" w:cs="Arial"/>
          <w:b/>
          <w:lang w:val="ru-RU"/>
        </w:rPr>
        <w:t>понуђач не достави</w:t>
      </w:r>
      <w:r>
        <w:rPr>
          <w:rFonts w:ascii="Arial" w:eastAsia="TimesNewRomanPSMT" w:hAnsi="Arial" w:cs="Arial"/>
          <w:lang w:val="ru-RU"/>
        </w:rPr>
        <w:t xml:space="preserve"> </w:t>
      </w:r>
      <w:r w:rsidRPr="00830593">
        <w:rPr>
          <w:rFonts w:ascii="Arial" w:hAnsi="Arial" w:cs="Arial"/>
          <w:b/>
          <w:lang w:val="sr-Cyrl-RS"/>
        </w:rPr>
        <w:t xml:space="preserve">каталог понуђене бушилице или </w:t>
      </w:r>
      <w:r>
        <w:rPr>
          <w:rFonts w:ascii="Arial" w:hAnsi="Arial" w:cs="Arial"/>
          <w:b/>
          <w:lang w:val="sr-Cyrl-RS"/>
        </w:rPr>
        <w:t xml:space="preserve">не наведе </w:t>
      </w:r>
      <w:r w:rsidRPr="00830593">
        <w:rPr>
          <w:rFonts w:ascii="Arial" w:hAnsi="Arial" w:cs="Arial"/>
          <w:b/>
          <w:lang w:val="sr-Cyrl-RS"/>
        </w:rPr>
        <w:t>интернет страни</w:t>
      </w:r>
      <w:r>
        <w:rPr>
          <w:rFonts w:ascii="Arial" w:hAnsi="Arial" w:cs="Arial"/>
          <w:b/>
          <w:lang w:val="sr-Cyrl-RS"/>
        </w:rPr>
        <w:t>цу на којој је каталог доступан</w:t>
      </w:r>
    </w:p>
    <w:p w:rsidR="002B05EB" w:rsidRPr="0063159E" w:rsidRDefault="00327718" w:rsidP="0063159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2B05EB" w:rsidRDefault="002B05EB"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r w:rsidRPr="00327718">
        <w:rPr>
          <w:rFonts w:ascii="Arial" w:eastAsia="Times New Roman" w:hAnsi="Arial" w:cs="Arial"/>
          <w:lang w:val="ru-RU"/>
        </w:rPr>
        <w:t xml:space="preserve"> - Јавна набавка број </w:t>
      </w:r>
      <w:r w:rsidR="001F5B60">
        <w:rPr>
          <w:rFonts w:ascii="Arial" w:eastAsia="Times New Roman" w:hAnsi="Arial" w:cs="Arial"/>
          <w:b/>
          <w:lang w:val="sr-Cyrl-RS"/>
        </w:rPr>
        <w:t>3000/0318/2017 (619/2017)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2B05EB">
        <w:rPr>
          <w:rFonts w:ascii="Arial" w:hAnsi="Arial" w:cs="Arial"/>
          <w:bCs/>
          <w:lang w:val="sr-Cyrl-RS"/>
        </w:rPr>
        <w:t>0</w:t>
      </w:r>
      <w:r w:rsidR="00830593">
        <w:rPr>
          <w:rFonts w:ascii="Arial" w:hAnsi="Arial" w:cs="Arial"/>
          <w:bCs/>
          <w:lang w:val="sr-Cyrl-RS"/>
        </w:rPr>
        <w:t>318</w:t>
      </w:r>
      <w:r w:rsidR="0070638F">
        <w:rPr>
          <w:rFonts w:ascii="Arial" w:hAnsi="Arial" w:cs="Arial"/>
          <w:bCs/>
        </w:rPr>
        <w:t>/201</w:t>
      </w:r>
      <w:r w:rsidR="002B05EB">
        <w:rPr>
          <w:rFonts w:ascii="Arial" w:hAnsi="Arial" w:cs="Arial"/>
          <w:bCs/>
          <w:lang w:val="sr-Cyrl-RS"/>
        </w:rPr>
        <w:t>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1F5B60">
        <w:rPr>
          <w:rFonts w:ascii="Arial" w:eastAsia="Times New Roman" w:hAnsi="Arial" w:cs="Arial"/>
          <w:lang w:val="sr-Cyrl-RS"/>
        </w:rPr>
        <w:t>3000/0318/2017 (619/2017)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D2BAE" w:rsidRPr="00327718" w:rsidRDefault="000D2BAE"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A325CF" w:rsidRPr="00A325CF" w:rsidRDefault="00A325CF" w:rsidP="00A325CF">
      <w:pPr>
        <w:jc w:val="both"/>
        <w:rPr>
          <w:rFonts w:ascii="Arial" w:eastAsia="Calibri" w:hAnsi="Arial" w:cs="Arial"/>
          <w:lang w:eastAsia="sr-Latn-CS"/>
        </w:rPr>
      </w:pPr>
      <w:proofErr w:type="gramStart"/>
      <w:r w:rsidRPr="00A325CF">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25CF">
        <w:rPr>
          <w:rFonts w:ascii="Arial" w:eastAsia="Calibri" w:hAnsi="Arial" w:cs="Arial"/>
          <w:lang w:eastAsia="sr-Latn-CS"/>
        </w:rPr>
        <w:t xml:space="preserve"> </w:t>
      </w:r>
      <w:proofErr w:type="gramStart"/>
      <w:r w:rsidRPr="00A325CF">
        <w:rPr>
          <w:rFonts w:ascii="Arial" w:eastAsia="Calibri" w:hAnsi="Arial" w:cs="Arial"/>
          <w:lang w:eastAsia="sr-Latn-CS"/>
        </w:rPr>
        <w:t>Закона о јавним набавкама.</w:t>
      </w:r>
      <w:proofErr w:type="gramEnd"/>
    </w:p>
    <w:p w:rsidR="00A325CF" w:rsidRPr="00A325CF" w:rsidRDefault="00A325CF" w:rsidP="00A325CF">
      <w:pPr>
        <w:jc w:val="both"/>
        <w:rPr>
          <w:rFonts w:ascii="Arial" w:eastAsia="Calibri" w:hAnsi="Arial" w:cs="Arial"/>
          <w:lang w:eastAsia="sr-Latn-CS"/>
        </w:rPr>
      </w:pPr>
      <w:r w:rsidRPr="00A325CF">
        <w:rPr>
          <w:rFonts w:ascii="Arial" w:eastAsia="Calibri" w:hAnsi="Arial" w:cs="Arial"/>
          <w:lang w:eastAsia="sr-Latn-CS"/>
        </w:rPr>
        <w:t xml:space="preserve">Уговорне стране током трајања овог </w:t>
      </w:r>
      <w:proofErr w:type="gramStart"/>
      <w:r w:rsidRPr="00A325CF">
        <w:rPr>
          <w:rFonts w:ascii="Arial" w:eastAsia="Calibri" w:hAnsi="Arial" w:cs="Arial"/>
          <w:lang w:eastAsia="sr-Latn-CS"/>
        </w:rPr>
        <w:t>Уговора  због</w:t>
      </w:r>
      <w:proofErr w:type="gramEnd"/>
      <w:r w:rsidRPr="00A325CF">
        <w:rPr>
          <w:rFonts w:ascii="Arial" w:eastAsia="Calibri" w:hAnsi="Arial" w:cs="Arial"/>
          <w:lang w:eastAsia="sr-Latn-CS"/>
        </w:rPr>
        <w:t xml:space="preserve"> промењених околности ближе одређених у члану 115. </w:t>
      </w:r>
      <w:proofErr w:type="gramStart"/>
      <w:r w:rsidRPr="00A325CF">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2B6772" w:rsidRPr="00A325CF" w:rsidRDefault="00A325CF" w:rsidP="00A325CF">
      <w:pPr>
        <w:jc w:val="both"/>
        <w:rPr>
          <w:rFonts w:ascii="Arial" w:eastAsia="Calibri" w:hAnsi="Arial" w:cs="Arial"/>
          <w:lang w:val="sr-Cyrl-RS" w:eastAsia="sr-Latn-CS"/>
        </w:rPr>
      </w:pPr>
      <w:r w:rsidRPr="00A325CF">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3"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1F5B60">
        <w:rPr>
          <w:rFonts w:ascii="Arial" w:eastAsia="Times New Roman" w:hAnsi="Arial" w:cs="Arial"/>
          <w:lang w:val="ru-RU"/>
        </w:rPr>
        <w:t>Акумулаторска ударна бушилица - одвијач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1F5B60">
        <w:rPr>
          <w:rFonts w:ascii="Arial" w:eastAsia="Times New Roman" w:hAnsi="Arial" w:cs="Arial"/>
          <w:b/>
          <w:lang w:val="sr-Cyrl-RS"/>
        </w:rPr>
        <w:t>3000/0318/2017 (619/2017)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63159E" w:rsidRDefault="0063159E"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DE1EEB" w:rsidRDefault="001F5B60" w:rsidP="001F5180">
            <w:pPr>
              <w:spacing w:after="0"/>
              <w:rPr>
                <w:rFonts w:ascii="Arial" w:eastAsia="Calibri" w:hAnsi="Arial" w:cs="Arial"/>
                <w:lang w:val="sr-Cyrl-RS"/>
              </w:rPr>
            </w:pPr>
            <w:r>
              <w:rPr>
                <w:rFonts w:ascii="Arial" w:eastAsia="Calibri" w:hAnsi="Arial" w:cs="Arial"/>
                <w:lang w:val="ru-RU"/>
              </w:rPr>
              <w:t>Акумулаторска ударна бушилица - одвијач (ТЕНТ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3000/0318/2017 (619/2017)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63159E">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63159E">
              <w:rPr>
                <w:rFonts w:ascii="Arial" w:eastAsia="Calibri" w:hAnsi="Arial" w:cs="Arial"/>
                <w:b/>
                <w:spacing w:val="4"/>
                <w:lang w:val="sr-Cyrl-CS"/>
              </w:rPr>
              <w:t>45</w:t>
            </w:r>
            <w:r w:rsidR="0078364E">
              <w:rPr>
                <w:rFonts w:ascii="Arial" w:eastAsia="Calibri" w:hAnsi="Arial" w:cs="Arial"/>
                <w:b/>
                <w:spacing w:val="4"/>
                <w:lang w:val="sr-Cyrl-CS"/>
              </w:rPr>
              <w:t xml:space="preserve"> </w:t>
            </w:r>
            <w:r w:rsidR="002B6772">
              <w:rPr>
                <w:rFonts w:ascii="Arial" w:eastAsia="Calibri" w:hAnsi="Arial" w:cs="Arial"/>
                <w:b/>
                <w:spacing w:val="4"/>
                <w:lang w:val="sr-Cyrl-CS"/>
              </w:rPr>
              <w:t>дана</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2B6772">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63159E">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63159E">
              <w:rPr>
                <w:rFonts w:ascii="Arial" w:eastAsia="Calibri" w:hAnsi="Arial" w:cs="Arial"/>
                <w:b/>
                <w:bCs/>
                <w:iCs/>
                <w:lang w:val="sr-Cyrl-CS"/>
              </w:rPr>
              <w:t>12</w:t>
            </w:r>
            <w:r>
              <w:rPr>
                <w:rFonts w:ascii="Arial" w:eastAsia="Calibri" w:hAnsi="Arial" w:cs="Arial"/>
                <w:b/>
                <w:bCs/>
                <w:iCs/>
                <w:lang w:val="sr-Cyrl-CS"/>
              </w:rPr>
              <w:t xml:space="preserve"> месец</w:t>
            </w:r>
            <w:r w:rsidR="0063159E">
              <w:rPr>
                <w:rFonts w:ascii="Arial" w:eastAsia="Calibri" w:hAnsi="Arial" w:cs="Arial"/>
                <w:b/>
                <w:bCs/>
                <w:iCs/>
                <w:lang w:val="sr-Cyrl-CS"/>
              </w:rPr>
              <w:t xml:space="preserve">и </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4"/>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977"/>
        <w:gridCol w:w="1136"/>
        <w:gridCol w:w="706"/>
        <w:gridCol w:w="992"/>
        <w:gridCol w:w="1134"/>
        <w:gridCol w:w="1418"/>
        <w:gridCol w:w="1526"/>
      </w:tblGrid>
      <w:tr w:rsidR="00D33C96" w:rsidRPr="00327718" w:rsidTr="0063159E">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04" w:type="pct"/>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произвођача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53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3"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8"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20"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63159E">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04"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53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3"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8"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2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78364E" w:rsidRPr="00327718" w:rsidTr="0063159E">
        <w:trPr>
          <w:trHeight w:val="390"/>
        </w:trPr>
        <w:tc>
          <w:tcPr>
            <w:tcW w:w="335" w:type="pct"/>
            <w:shd w:val="clear" w:color="auto" w:fill="auto"/>
            <w:vAlign w:val="center"/>
          </w:tcPr>
          <w:p w:rsidR="0078364E" w:rsidRPr="0048347B" w:rsidRDefault="0078364E" w:rsidP="00C03E3A">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1404" w:type="pct"/>
            <w:shd w:val="clear" w:color="auto" w:fill="auto"/>
          </w:tcPr>
          <w:p w:rsidR="0078364E" w:rsidRDefault="00830593" w:rsidP="0078364E">
            <w:pPr>
              <w:spacing w:after="0" w:line="240" w:lineRule="auto"/>
              <w:rPr>
                <w:rFonts w:ascii="Arial" w:hAnsi="Arial" w:cs="Arial"/>
                <w:szCs w:val="20"/>
                <w:lang w:val="sr-Cyrl-RS"/>
              </w:rPr>
            </w:pPr>
            <w:r w:rsidRPr="00830593">
              <w:rPr>
                <w:rFonts w:ascii="Arial" w:hAnsi="Arial" w:cs="Arial"/>
                <w:szCs w:val="20"/>
                <w:lang w:val="sr-Cyrl-RS"/>
              </w:rPr>
              <w:t>Акумулаторска ударна бушилица – одвијач</w:t>
            </w:r>
          </w:p>
          <w:p w:rsidR="00830593" w:rsidRDefault="00830593" w:rsidP="0078364E">
            <w:pPr>
              <w:spacing w:after="0" w:line="240" w:lineRule="auto"/>
              <w:rPr>
                <w:rFonts w:ascii="Arial" w:hAnsi="Arial" w:cs="Arial"/>
                <w:szCs w:val="20"/>
                <w:lang w:val="sr-Cyrl-RS"/>
              </w:rPr>
            </w:pPr>
            <w:r>
              <w:rPr>
                <w:rFonts w:ascii="Arial" w:hAnsi="Arial" w:cs="Arial"/>
                <w:szCs w:val="20"/>
                <w:lang w:val="sr-Cyrl-RS"/>
              </w:rPr>
              <w:t>Произвођач.________</w:t>
            </w:r>
          </w:p>
          <w:p w:rsidR="00830593" w:rsidRPr="0078364E" w:rsidRDefault="00830593" w:rsidP="0078364E">
            <w:pPr>
              <w:spacing w:after="0" w:line="240" w:lineRule="auto"/>
              <w:rPr>
                <w:rFonts w:ascii="Arial" w:eastAsia="Times New Roman" w:hAnsi="Arial" w:cs="Arial"/>
                <w:lang w:val="sr-Cyrl-RS"/>
              </w:rPr>
            </w:pPr>
            <w:r>
              <w:rPr>
                <w:rFonts w:ascii="Arial" w:hAnsi="Arial" w:cs="Arial"/>
                <w:szCs w:val="20"/>
                <w:lang w:val="sr-Cyrl-RS"/>
              </w:rPr>
              <w:t>Кат. Назив:_________</w:t>
            </w:r>
          </w:p>
        </w:tc>
        <w:tc>
          <w:tcPr>
            <w:tcW w:w="536" w:type="pct"/>
            <w:shd w:val="clear" w:color="auto" w:fill="auto"/>
            <w:vAlign w:val="center"/>
          </w:tcPr>
          <w:p w:rsidR="0078364E" w:rsidRPr="0078364E" w:rsidRDefault="00830593" w:rsidP="00C03E3A">
            <w:pPr>
              <w:spacing w:after="0" w:line="240" w:lineRule="auto"/>
              <w:ind w:right="-1149"/>
              <w:rPr>
                <w:rFonts w:ascii="Arial" w:eastAsia="Times New Roman" w:hAnsi="Arial" w:cs="Arial"/>
                <w:lang w:val="sr-Cyrl-RS"/>
              </w:rPr>
            </w:pPr>
            <w:r>
              <w:rPr>
                <w:rFonts w:ascii="Arial" w:eastAsia="Times New Roman" w:hAnsi="Arial" w:cs="Arial"/>
                <w:lang w:val="sr-Cyrl-CS"/>
              </w:rPr>
              <w:t>комад</w:t>
            </w:r>
          </w:p>
        </w:tc>
        <w:tc>
          <w:tcPr>
            <w:tcW w:w="333" w:type="pct"/>
            <w:shd w:val="clear" w:color="auto" w:fill="auto"/>
            <w:vAlign w:val="center"/>
          </w:tcPr>
          <w:p w:rsidR="0078364E" w:rsidRPr="0078364E" w:rsidRDefault="002B6772" w:rsidP="00C03E3A">
            <w:pPr>
              <w:spacing w:after="0" w:line="240" w:lineRule="auto"/>
              <w:ind w:left="-108" w:right="-108"/>
              <w:jc w:val="center"/>
              <w:rPr>
                <w:rFonts w:ascii="Arial" w:eastAsia="Times New Roman" w:hAnsi="Arial" w:cs="Arial"/>
                <w:lang w:val="sr-Cyrl-CS"/>
              </w:rPr>
            </w:pPr>
            <w:r>
              <w:rPr>
                <w:rFonts w:ascii="Arial" w:eastAsia="Times New Roman" w:hAnsi="Arial" w:cs="Arial"/>
                <w:lang w:val="sr-Cyrl-CS"/>
              </w:rPr>
              <w:t>1</w:t>
            </w:r>
          </w:p>
        </w:tc>
        <w:tc>
          <w:tcPr>
            <w:tcW w:w="468"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535"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669"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c>
          <w:tcPr>
            <w:tcW w:w="720" w:type="pct"/>
            <w:shd w:val="clear" w:color="auto" w:fill="auto"/>
            <w:vAlign w:val="center"/>
          </w:tcPr>
          <w:p w:rsidR="0078364E" w:rsidRPr="00327718" w:rsidRDefault="0078364E"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78364E" w:rsidRDefault="0078364E"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830593" w:rsidRPr="00830593" w:rsidRDefault="00830593" w:rsidP="00327718">
      <w:pPr>
        <w:tabs>
          <w:tab w:val="left" w:pos="90"/>
        </w:tabs>
        <w:spacing w:after="0" w:line="240" w:lineRule="auto"/>
        <w:contextualSpacing/>
        <w:rPr>
          <w:rFonts w:ascii="Arial" w:eastAsia="Calibri" w:hAnsi="Arial" w:cs="Arial"/>
          <w:b/>
          <w:bCs/>
          <w:iCs/>
          <w:sz w:val="20"/>
          <w:szCs w:val="20"/>
          <w:lang w:val="sr-Cyrl-RS"/>
        </w:rPr>
      </w:pPr>
      <w:r w:rsidRPr="00830593">
        <w:rPr>
          <w:rFonts w:ascii="Arial" w:eastAsia="Calibri" w:hAnsi="Arial" w:cs="Arial"/>
          <w:b/>
          <w:bCs/>
          <w:iCs/>
          <w:sz w:val="20"/>
          <w:szCs w:val="20"/>
          <w:lang w:val="sr-Cyrl-RS"/>
        </w:rPr>
        <w:t>-</w:t>
      </w:r>
      <w:r w:rsidRPr="00830593">
        <w:rPr>
          <w:rFonts w:ascii="Arial" w:eastAsia="Calibri" w:hAnsi="Arial" w:cs="Arial"/>
          <w:b/>
          <w:bCs/>
          <w:iCs/>
          <w:sz w:val="20"/>
          <w:szCs w:val="20"/>
          <w:lang w:val="sr-Cyrl-CS"/>
        </w:rPr>
        <w:t xml:space="preserve">-у колону 2. </w:t>
      </w:r>
      <w:r w:rsidRPr="00830593">
        <w:rPr>
          <w:rFonts w:ascii="Arial" w:eastAsia="Calibri" w:hAnsi="Arial" w:cs="Arial"/>
          <w:b/>
          <w:bCs/>
          <w:iCs/>
          <w:sz w:val="20"/>
          <w:szCs w:val="20"/>
        </w:rPr>
        <w:t>Уписати</w:t>
      </w:r>
      <w:r w:rsidRPr="00830593">
        <w:rPr>
          <w:rFonts w:ascii="Arial" w:eastAsia="Calibri" w:hAnsi="Arial" w:cs="Arial"/>
          <w:b/>
          <w:bCs/>
          <w:iCs/>
          <w:sz w:val="20"/>
          <w:szCs w:val="20"/>
          <w:lang w:val="sr-Cyrl-RS"/>
        </w:rPr>
        <w:t xml:space="preserve"> назив произвођача и каталошки назив понуђене бушилице</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9B12CB" w:rsidRPr="00830593" w:rsidRDefault="00327718" w:rsidP="00830593">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5"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5"/>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1F5B60">
        <w:rPr>
          <w:rFonts w:ascii="Arial" w:eastAsia="Calibri" w:hAnsi="Arial" w:cs="Arial"/>
          <w:lang w:val="ru-RU"/>
        </w:rPr>
        <w:t>Акумулаторска ударна бушилица - одвијач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1F5B60">
        <w:rPr>
          <w:rFonts w:ascii="Arial" w:eastAsia="Calibri" w:hAnsi="Arial" w:cs="Arial"/>
          <w:lang w:val="ru-RU"/>
        </w:rPr>
        <w:t>3000/0318/2017 (619/2017)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78364E" w:rsidRDefault="0078364E"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1F5B60">
        <w:rPr>
          <w:rFonts w:ascii="Arial" w:eastAsia="Calibri" w:hAnsi="Arial" w:cs="Arial"/>
          <w:lang w:val="ru-RU"/>
        </w:rPr>
        <w:t>Акумулаторска ударна бушилица - одвијач (ТЕНТ Б)</w:t>
      </w:r>
      <w:r>
        <w:rPr>
          <w:rFonts w:ascii="Arial" w:eastAsia="Calibri" w:hAnsi="Arial" w:cs="Arial"/>
          <w:lang w:val="ru-RU"/>
        </w:rPr>
        <w:t xml:space="preserve">,  ЈН бр. </w:t>
      </w:r>
      <w:r w:rsidR="001F5B60">
        <w:rPr>
          <w:rFonts w:ascii="Arial" w:eastAsia="Calibri" w:hAnsi="Arial" w:cs="Arial"/>
          <w:lang w:val="ru-RU"/>
        </w:rPr>
        <w:t>3000/0318/2017 (619/2017)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4AF9" w:rsidRDefault="00B14AF9"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1F5B60">
        <w:rPr>
          <w:rFonts w:ascii="Arial" w:eastAsia="Calibri" w:hAnsi="Arial" w:cs="Arial"/>
          <w:lang w:val="ru-RU"/>
        </w:rPr>
        <w:t>Акумулаторска ударна бушилица - одвијач (ТЕНТ Б)</w:t>
      </w:r>
      <w:r w:rsidRPr="00327718">
        <w:rPr>
          <w:rFonts w:ascii="Arial" w:eastAsia="Calibri" w:hAnsi="Arial" w:cs="Arial"/>
          <w:lang w:val="ru-RU"/>
        </w:rPr>
        <w:t xml:space="preserve">,  ЈН бр. </w:t>
      </w:r>
      <w:r w:rsidR="001F5B60">
        <w:rPr>
          <w:rFonts w:ascii="Arial" w:eastAsia="Calibri" w:hAnsi="Arial" w:cs="Arial"/>
          <w:lang w:val="ru-RU"/>
        </w:rPr>
        <w:t>3000/0318/2017 (619/2017)</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78364E" w:rsidRDefault="00327718" w:rsidP="0078364E">
      <w:pPr>
        <w:autoSpaceDE w:val="0"/>
        <w:autoSpaceDN w:val="0"/>
        <w:adjustRightInd w:val="0"/>
        <w:spacing w:after="0" w:line="240" w:lineRule="auto"/>
        <w:rPr>
          <w:rFonts w:ascii="Arial" w:eastAsia="Calibri" w:hAnsi="Arial" w:cs="Arial"/>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25743B" w:rsidRDefault="0025743B"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7323A6" w:rsidRPr="007323A6" w:rsidRDefault="00327718" w:rsidP="007323A6">
      <w:pPr>
        <w:pStyle w:val="ListParagraph"/>
        <w:numPr>
          <w:ilvl w:val="0"/>
          <w:numId w:val="15"/>
        </w:numPr>
        <w:ind w:hanging="720"/>
        <w:rPr>
          <w:rFonts w:ascii="Arial" w:hAnsi="Arial" w:cs="Arial"/>
        </w:rPr>
      </w:pPr>
      <w:r w:rsidRPr="007323A6">
        <w:rPr>
          <w:rFonts w:ascii="Arial" w:hAnsi="Arial" w:cs="Arial"/>
        </w:rPr>
        <w:t>Јавно предузеће „Електропривреда Србије</w:t>
      </w:r>
      <w:proofErr w:type="gramStart"/>
      <w:r w:rsidRPr="007323A6">
        <w:rPr>
          <w:rFonts w:ascii="Arial" w:hAnsi="Arial" w:cs="Arial"/>
        </w:rPr>
        <w:t>“ из</w:t>
      </w:r>
      <w:proofErr w:type="gramEnd"/>
      <w:r w:rsidRPr="007323A6">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7323A6" w:rsidRPr="007323A6">
        <w:rPr>
          <w:rFonts w:ascii="Arial" w:hAnsi="Arial" w:cs="Arial"/>
        </w:rPr>
        <w:t>по пуномоћју вд директора ЈП ЕПС, бр.12.01.296992/1-2017 од 15.06.2017.године, финансијски директор Огранка ТЕНТ Београд, Обреновац,</w:t>
      </w:r>
      <w:r w:rsidR="00A56277" w:rsidRPr="00A56277">
        <w:rPr>
          <w:rFonts w:ascii="Arial" w:eastAsia="Times New Roman" w:hAnsi="Arial" w:cs="Arial"/>
        </w:rPr>
        <w:t xml:space="preserve"> </w:t>
      </w:r>
      <w:r w:rsidR="00A56277" w:rsidRPr="007323A6">
        <w:rPr>
          <w:rFonts w:ascii="Arial" w:eastAsia="Times New Roman" w:hAnsi="Arial" w:cs="Arial"/>
        </w:rPr>
        <w:t>Жељко Вујиновић</w:t>
      </w:r>
      <w:r w:rsidR="00A56277">
        <w:rPr>
          <w:rFonts w:ascii="Arial" w:eastAsia="Times New Roman" w:hAnsi="Arial" w:cs="Arial"/>
          <w:lang w:val="sr-Cyrl-RS"/>
        </w:rPr>
        <w:t>,</w:t>
      </w:r>
      <w:r w:rsidR="007323A6" w:rsidRPr="007323A6">
        <w:rPr>
          <w:rFonts w:ascii="Arial" w:hAnsi="Arial" w:cs="Arial"/>
        </w:rPr>
        <w:t xml:space="preserve"> (у даљем тексту: Купац) и</w:t>
      </w:r>
    </w:p>
    <w:p w:rsidR="00327718" w:rsidRPr="00327718" w:rsidRDefault="00327718" w:rsidP="00A56277">
      <w:pPr>
        <w:spacing w:before="120" w:after="0" w:line="240" w:lineRule="auto"/>
        <w:ind w:left="284"/>
        <w:contextualSpacing/>
        <w:jc w:val="both"/>
        <w:rPr>
          <w:rFonts w:ascii="Arial" w:eastAsia="Calibri" w:hAnsi="Arial" w:cs="Arial"/>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F74F49">
        <w:rPr>
          <w:rFonts w:ascii="Arial" w:eastAsia="Calibri" w:hAnsi="Arial" w:cs="Arial"/>
          <w:lang w:val="ru-RU"/>
        </w:rPr>
        <w:t>:</w:t>
      </w:r>
      <w:r w:rsidR="001F5B60">
        <w:rPr>
          <w:rFonts w:ascii="Arial" w:eastAsia="Calibri" w:hAnsi="Arial" w:cs="Arial"/>
          <w:lang w:val="ru-RU"/>
        </w:rPr>
        <w:t>Акумулаторска</w:t>
      </w:r>
      <w:proofErr w:type="gramEnd"/>
      <w:r w:rsidR="001F5B60">
        <w:rPr>
          <w:rFonts w:ascii="Arial" w:eastAsia="Calibri" w:hAnsi="Arial" w:cs="Arial"/>
          <w:lang w:val="ru-RU"/>
        </w:rPr>
        <w:t xml:space="preserve"> ударна бушилица - одвијач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1F5B60">
        <w:rPr>
          <w:rFonts w:ascii="Arial" w:eastAsia="Calibri" w:hAnsi="Arial" w:cs="Arial"/>
          <w:b/>
        </w:rPr>
        <w:t>3000/0318/2017 (619/2017)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1F5B60">
        <w:rPr>
          <w:rFonts w:ascii="Arial" w:eastAsia="Times New Roman" w:hAnsi="Arial" w:cs="Arial"/>
          <w:lang w:val="sr-Cyrl-RS"/>
        </w:rPr>
        <w:t>Акумулаторска ударна бушилица - одвијач (ТЕНТ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8166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781663" w:rsidRDefault="00327718" w:rsidP="0078166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lastRenderedPageBreak/>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8166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F85080" w:rsidRDefault="00F85080"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w:t>
      </w:r>
      <w:r w:rsidR="00830593">
        <w:rPr>
          <w:rFonts w:ascii="Arial" w:eastAsia="Calibri" w:hAnsi="Arial" w:cs="Arial"/>
          <w:lang w:val="sr-Cyrl-RS"/>
        </w:rPr>
        <w:t>ог</w:t>
      </w:r>
      <w:r w:rsidRPr="00327718">
        <w:rPr>
          <w:rFonts w:ascii="Arial" w:eastAsia="Calibri" w:hAnsi="Arial" w:cs="Arial"/>
        </w:rPr>
        <w:t xml:space="preserve"> </w:t>
      </w:r>
      <w:r w:rsidRPr="00327718">
        <w:rPr>
          <w:rFonts w:ascii="Arial" w:eastAsia="Calibri" w:hAnsi="Arial" w:cs="Arial"/>
          <w:lang w:val="sr-Cyrl-RS"/>
        </w:rPr>
        <w:t>добра</w:t>
      </w:r>
      <w:r w:rsidRPr="00327718">
        <w:rPr>
          <w:rFonts w:ascii="Arial" w:eastAsia="Calibri" w:hAnsi="Arial" w:cs="Arial"/>
        </w:rPr>
        <w:t xml:space="preserve"> </w:t>
      </w:r>
      <w:r w:rsidR="00B166A9">
        <w:rPr>
          <w:rFonts w:ascii="Arial" w:eastAsia="Calibri" w:hAnsi="Arial" w:cs="Arial"/>
          <w:lang w:val="ru-RU"/>
        </w:rPr>
        <w:t xml:space="preserve">: </w:t>
      </w:r>
      <w:r w:rsidR="001F5B60">
        <w:rPr>
          <w:rFonts w:ascii="Arial" w:eastAsia="Calibri" w:hAnsi="Arial" w:cs="Arial"/>
          <w:lang w:val="ru-RU"/>
        </w:rPr>
        <w:t>Акумулаторска ударна бушилица - одвијач (ТЕНТ Б)</w:t>
      </w:r>
      <w:r w:rsidR="0063159E">
        <w:rPr>
          <w:rFonts w:ascii="Arial" w:eastAsia="Calibri" w:hAnsi="Arial" w:cs="Arial"/>
          <w:lang w:val="ru-RU"/>
        </w:rPr>
        <w:t>.</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8166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14AF9" w:rsidRPr="0063159E" w:rsidRDefault="00B14AF9" w:rsidP="00327718">
      <w:pPr>
        <w:tabs>
          <w:tab w:val="left" w:pos="567"/>
        </w:tabs>
        <w:spacing w:after="0" w:line="240" w:lineRule="auto"/>
        <w:jc w:val="both"/>
        <w:rPr>
          <w:rFonts w:ascii="Arial" w:eastAsia="Calibri" w:hAnsi="Arial" w:cs="Arial"/>
          <w:lang w:val="sr-Cyrl-RS"/>
        </w:rPr>
      </w:pPr>
    </w:p>
    <w:p w:rsidR="00327718" w:rsidRPr="005B3FC2"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 xml:space="preserve">УГОВОРЕНА </w:t>
      </w:r>
      <w:r w:rsidR="005B3FC2">
        <w:rPr>
          <w:rFonts w:ascii="Arial" w:eastAsia="Times New Roman" w:hAnsi="Arial" w:cs="Arial"/>
          <w:b/>
          <w:lang w:val="sr-Cyrl-RS"/>
        </w:rPr>
        <w:t>ЦЕНА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5B3FC2"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 xml:space="preserve">Уговорена цена за предмет уговора из члана 1. без обрачунатог ПДВ-а </w:t>
      </w:r>
      <w:r w:rsidR="00327718" w:rsidRPr="00327718">
        <w:rPr>
          <w:rFonts w:ascii="Arial" w:eastAsia="Times New Roman" w:hAnsi="Arial" w:cs="Arial"/>
        </w:rPr>
        <w:t xml:space="preserve"> износи</w:t>
      </w:r>
      <w:r w:rsidR="00327718" w:rsidRPr="00327718">
        <w:rPr>
          <w:rFonts w:ascii="Arial" w:eastAsia="Times New Roman" w:hAnsi="Arial" w:cs="Arial"/>
          <w:lang w:val="sr-Cyrl-RS"/>
        </w:rPr>
        <w:t xml:space="preserve">:  _____________ (словима: ______________) </w:t>
      </w:r>
      <w:r w:rsidR="00327718" w:rsidRPr="00327718">
        <w:rPr>
          <w:rFonts w:ascii="Arial" w:eastAsia="Times New Roman" w:hAnsi="Arial" w:cs="Arial"/>
        </w:rPr>
        <w:t>RSD</w:t>
      </w:r>
      <w:r w:rsidR="00E917B9">
        <w:rPr>
          <w:rFonts w:ascii="Arial" w:eastAsia="Times New Roman" w:hAnsi="Arial" w:cs="Arial"/>
          <w:lang w:val="sr-Cyrl-RS"/>
        </w:rPr>
        <w:t xml:space="preserve"> без ПДВ-а</w:t>
      </w:r>
      <w:r w:rsidR="00327718" w:rsidRPr="00327718">
        <w:rPr>
          <w:rFonts w:ascii="Arial" w:eastAsia="Times New Roman" w:hAnsi="Arial" w:cs="Arial"/>
          <w:lang w:val="sr-Cyrl-RS"/>
        </w:rPr>
        <w:t>.</w:t>
      </w:r>
      <w:r w:rsidR="00327718" w:rsidRPr="00327718">
        <w:rPr>
          <w:rFonts w:ascii="Arial" w:eastAsia="Times New Roman" w:hAnsi="Arial" w:cs="Arial"/>
          <w:lang w:val="sr-Cyrl-CS" w:eastAsia="hr-HR"/>
        </w:rPr>
        <w:t xml:space="preserve"> обрачунати ПДВ _______________ </w:t>
      </w:r>
      <w:r w:rsidR="00327718" w:rsidRPr="00327718">
        <w:rPr>
          <w:rFonts w:ascii="Arial" w:eastAsia="Times New Roman" w:hAnsi="Arial" w:cs="Arial"/>
        </w:rPr>
        <w:t>RSD</w:t>
      </w:r>
      <w:r w:rsidR="00327718" w:rsidRPr="00327718">
        <w:rPr>
          <w:rFonts w:ascii="Arial" w:eastAsia="Times New Roman" w:hAnsi="Arial" w:cs="Arial"/>
          <w:lang w:val="sr-Cyrl-CS" w:eastAsia="hr-HR"/>
        </w:rPr>
        <w:t>, што укупно износи</w:t>
      </w:r>
      <w:r w:rsidR="00327718" w:rsidRPr="00327718">
        <w:rPr>
          <w:rFonts w:ascii="Arial" w:eastAsia="Times New Roman" w:hAnsi="Arial" w:cs="Arial"/>
          <w:lang w:val="sl-SI" w:eastAsia="hr-HR"/>
        </w:rPr>
        <w:t xml:space="preserve"> </w:t>
      </w:r>
      <w:r w:rsidR="00327718" w:rsidRPr="00327718">
        <w:rPr>
          <w:rFonts w:ascii="Arial" w:eastAsia="Times New Roman" w:hAnsi="Arial" w:cs="Arial"/>
          <w:lang w:val="sr-Cyrl-CS" w:eastAsia="hr-HR"/>
        </w:rPr>
        <w:t xml:space="preserve">____________________ </w:t>
      </w:r>
      <w:r w:rsidR="00327718"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 xml:space="preserve">На уговорену </w:t>
      </w:r>
      <w:r w:rsidR="005B3FC2">
        <w:rPr>
          <w:rFonts w:ascii="Arial" w:eastAsia="Times New Roman" w:hAnsi="Arial" w:cs="Arial"/>
          <w:lang w:val="sr-Cyrl-RS"/>
        </w:rPr>
        <w:t>цену</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5B3FC2" w:rsidRDefault="00327718" w:rsidP="00327718">
      <w:pPr>
        <w:tabs>
          <w:tab w:val="left" w:pos="567"/>
        </w:tabs>
        <w:spacing w:after="0" w:line="240" w:lineRule="auto"/>
        <w:jc w:val="both"/>
        <w:rPr>
          <w:rFonts w:ascii="Arial" w:eastAsia="Times New Roman" w:hAnsi="Arial" w:cs="Arial"/>
          <w:b/>
          <w:lang w:val="sr-Cyrl-RS"/>
        </w:rPr>
      </w:pPr>
      <w:proofErr w:type="gramStart"/>
      <w:r w:rsidRPr="00327718">
        <w:rPr>
          <w:rFonts w:ascii="Arial" w:eastAsia="Calibri" w:hAnsi="Arial" w:cs="Arial"/>
        </w:rPr>
        <w:t>Цена је фиксна за цео уговорени период и не подлеже никаквој промени</w:t>
      </w:r>
      <w:r w:rsidR="005B3FC2">
        <w:rPr>
          <w:rFonts w:ascii="Arial" w:eastAsia="Calibri"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w:t>
      </w:r>
      <w:r w:rsidRPr="00327718">
        <w:rPr>
          <w:rFonts w:ascii="Arial" w:eastAsia="Times New Roman" w:hAnsi="Arial" w:cs="Arial"/>
        </w:rPr>
        <w:lastRenderedPageBreak/>
        <w:t>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F85080">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2A2F4F">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B14AF9" w:rsidRPr="00327718" w:rsidRDefault="00B14AF9" w:rsidP="002A2F4F">
      <w:pPr>
        <w:tabs>
          <w:tab w:val="num" w:pos="567"/>
          <w:tab w:val="num" w:pos="630"/>
        </w:tabs>
        <w:spacing w:after="0" w:line="240" w:lineRule="auto"/>
        <w:ind w:left="568" w:hanging="284"/>
        <w:jc w:val="both"/>
        <w:rPr>
          <w:rFonts w:ascii="Arial" w:eastAsia="Times New Roman" w:hAnsi="Arial" w:cs="Arial"/>
          <w:lang w:val="sr-Cyrl-BA"/>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w:t>
      </w:r>
      <w:r w:rsidR="00F85080">
        <w:rPr>
          <w:rFonts w:ascii="Arial" w:eastAsia="Times New Roman" w:hAnsi="Arial" w:cs="Arial"/>
          <w:lang w:val="sr-Cyrl-RS"/>
        </w:rPr>
        <w:t>3</w:t>
      </w:r>
      <w:r w:rsidR="000F2BA6">
        <w:rPr>
          <w:rFonts w:ascii="Arial" w:eastAsia="Times New Roman" w:hAnsi="Arial" w:cs="Arial"/>
          <w:lang w:val="sr-Cyrl-RS"/>
        </w:rPr>
        <w:t xml:space="preserve">. </w:t>
      </w:r>
      <w:r w:rsidR="00FB18B1">
        <w:rPr>
          <w:rFonts w:ascii="Arial" w:eastAsia="Times New Roman" w:hAnsi="Arial" w:cs="Arial"/>
          <w:lang w:val="sr-Cyrl-RS"/>
        </w:rPr>
        <w:t>с</w:t>
      </w:r>
      <w:r w:rsidR="000F2BA6">
        <w:rPr>
          <w:rFonts w:ascii="Arial" w:eastAsia="Times New Roman" w:hAnsi="Arial" w:cs="Arial"/>
          <w:lang w:val="sr-Cyrl-RS"/>
        </w:rPr>
        <w:t xml:space="preserve">тав </w:t>
      </w:r>
      <w:r w:rsidR="00F85080">
        <w:rPr>
          <w:rFonts w:ascii="Arial" w:eastAsia="Times New Roman" w:hAnsi="Arial" w:cs="Arial"/>
          <w:lang w:val="sr-Cyrl-RS"/>
        </w:rPr>
        <w:t>8</w:t>
      </w:r>
      <w:r w:rsidR="000F2BA6">
        <w:rPr>
          <w:rFonts w:ascii="Arial" w:eastAsia="Times New Roman" w:hAnsi="Arial" w:cs="Arial"/>
          <w:lang w:val="sr-Cyrl-RS"/>
        </w:rPr>
        <w:t xml:space="preserve">, </w:t>
      </w:r>
      <w:r w:rsidR="00F85080">
        <w:rPr>
          <w:rFonts w:ascii="Arial" w:eastAsia="Times New Roman" w:hAnsi="Arial" w:cs="Arial"/>
          <w:lang w:val="sr-Cyrl-RS"/>
        </w:rPr>
        <w:t>9</w:t>
      </w:r>
      <w:r w:rsidR="000F2BA6">
        <w:rPr>
          <w:rFonts w:ascii="Arial" w:eastAsia="Times New Roman" w:hAnsi="Arial" w:cs="Arial"/>
          <w:lang w:val="sr-Cyrl-RS"/>
        </w:rPr>
        <w:t xml:space="preserve">, и </w:t>
      </w:r>
      <w:r w:rsidR="00F85080">
        <w:rPr>
          <w:rFonts w:ascii="Arial" w:eastAsia="Times New Roman" w:hAnsi="Arial" w:cs="Arial"/>
          <w:lang w:val="sr-Cyrl-RS"/>
        </w:rPr>
        <w:t>10</w:t>
      </w:r>
      <w:r w:rsidR="000F2BA6">
        <w:rPr>
          <w:rFonts w:ascii="Arial" w:eastAsia="Times New Roman" w:hAnsi="Arial" w:cs="Arial"/>
          <w:lang w:val="sr-Cyrl-RS"/>
        </w:rPr>
        <w:t xml:space="preserve">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03E3A" w:rsidRPr="00F85080" w:rsidRDefault="00C03E3A"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7323A6">
        <w:rPr>
          <w:rFonts w:ascii="Arial" w:eastAsia="Times New Roman" w:hAnsi="Arial" w:cs="Arial"/>
          <w:b/>
          <w:lang w:val="sr-Cyrl-RS"/>
        </w:rPr>
        <w:t>7</w:t>
      </w:r>
      <w:r w:rsidRPr="00C10DFC">
        <w:rPr>
          <w:rFonts w:ascii="Arial" w:eastAsia="Times New Roman" w:hAnsi="Arial" w:cs="Arial"/>
          <w:b/>
        </w:rPr>
        <w:t>.</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Pr="000508AE">
        <w:rPr>
          <w:rFonts w:ascii="Arial" w:eastAsia="Times New Roman" w:hAnsi="Arial" w:cs="Arial"/>
        </w:rPr>
        <w:t xml:space="preserve"> месеци од дана испоруке</w:t>
      </w:r>
      <w:r w:rsidRPr="000508AE">
        <w:rPr>
          <w:rFonts w:ascii="Arial" w:eastAsia="Times New Roman" w:hAnsi="Arial" w:cs="Arial"/>
          <w:lang w:val="sr-Cyrl-RS"/>
        </w:rPr>
        <w:t xml:space="preserve"> добара.</w:t>
      </w:r>
      <w:proofErr w:type="gramEnd"/>
    </w:p>
    <w:p w:rsidR="007323A6" w:rsidRPr="007323A6" w:rsidRDefault="007323A6" w:rsidP="007323A6">
      <w:pPr>
        <w:autoSpaceDE w:val="0"/>
        <w:autoSpaceDN w:val="0"/>
        <w:adjustRightInd w:val="0"/>
        <w:spacing w:after="0" w:line="240" w:lineRule="auto"/>
        <w:rPr>
          <w:rFonts w:ascii="Arial" w:eastAsia="Times New Roman" w:hAnsi="Arial" w:cs="Arial"/>
        </w:rPr>
      </w:pPr>
      <w:proofErr w:type="gramStart"/>
      <w:r w:rsidRPr="007323A6">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323A6" w:rsidRPr="007323A6" w:rsidRDefault="007323A6" w:rsidP="007323A6">
      <w:pPr>
        <w:autoSpaceDE w:val="0"/>
        <w:autoSpaceDN w:val="0"/>
        <w:adjustRightInd w:val="0"/>
        <w:spacing w:after="0" w:line="240" w:lineRule="auto"/>
        <w:rPr>
          <w:rFonts w:ascii="Arial" w:eastAsia="Times New Roman" w:hAnsi="Arial" w:cs="Arial"/>
        </w:rPr>
      </w:pPr>
      <w:proofErr w:type="gramStart"/>
      <w:r w:rsidRPr="007323A6">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323A6">
        <w:rPr>
          <w:rFonts w:ascii="Arial" w:eastAsia="Times New Roman" w:hAnsi="Arial" w:cs="Arial"/>
        </w:rPr>
        <w:t xml:space="preserve"> На замењеном добру тече нови </w:t>
      </w:r>
      <w:proofErr w:type="gramStart"/>
      <w:r w:rsidRPr="007323A6">
        <w:rPr>
          <w:rFonts w:ascii="Arial" w:eastAsia="Times New Roman" w:hAnsi="Arial" w:cs="Arial"/>
        </w:rPr>
        <w:t>гарантни  рок</w:t>
      </w:r>
      <w:proofErr w:type="gramEnd"/>
      <w:r w:rsidRPr="007323A6">
        <w:rPr>
          <w:rFonts w:ascii="Arial" w:eastAsia="Times New Roman" w:hAnsi="Arial" w:cs="Arial"/>
        </w:rPr>
        <w:t xml:space="preserve"> од датума замене.</w:t>
      </w:r>
    </w:p>
    <w:p w:rsidR="00F84328" w:rsidRDefault="007323A6" w:rsidP="007323A6">
      <w:pPr>
        <w:autoSpaceDE w:val="0"/>
        <w:autoSpaceDN w:val="0"/>
        <w:adjustRightInd w:val="0"/>
        <w:spacing w:after="0" w:line="240" w:lineRule="auto"/>
        <w:rPr>
          <w:rFonts w:ascii="Arial" w:eastAsia="Calibri" w:hAnsi="Arial" w:cs="Arial"/>
          <w:b/>
          <w:snapToGrid w:val="0"/>
          <w:lang w:val="sr-Cyrl-CS"/>
        </w:rPr>
      </w:pPr>
      <w:proofErr w:type="gramStart"/>
      <w:r w:rsidRPr="007323A6">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D00DA6" w:rsidRPr="00D00DA6" w:rsidRDefault="00D00DA6" w:rsidP="00D00DA6">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781663">
        <w:rPr>
          <w:rFonts w:ascii="Arial" w:eastAsia="Times New Roman" w:hAnsi="Arial" w:cs="Arial"/>
          <w:bCs/>
          <w:lang w:val="sr-Cyrl-RS"/>
        </w:rPr>
        <w:t>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781663" w:rsidRDefault="00781663" w:rsidP="00327718">
      <w:pPr>
        <w:spacing w:after="0" w:line="240" w:lineRule="auto"/>
        <w:jc w:val="both"/>
        <w:rPr>
          <w:rFonts w:ascii="Arial" w:eastAsia="Times New Roman" w:hAnsi="Arial" w:cs="Arial"/>
          <w:b/>
          <w:lang w:val="sr-Cyrl-RS"/>
        </w:rPr>
      </w:pPr>
    </w:p>
    <w:p w:rsidR="00781663" w:rsidRDefault="00781663"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7323A6">
        <w:rPr>
          <w:rFonts w:ascii="Arial" w:eastAsia="Calibri" w:hAnsi="Arial" w:cs="Arial"/>
          <w:b/>
          <w:lang w:val="sr-Cyrl-RS"/>
        </w:rPr>
        <w:t>2</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7323A6">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4633C" w:rsidRDefault="00A4633C" w:rsidP="00D00DA6">
      <w:pPr>
        <w:pStyle w:val="KDParagraf"/>
        <w:spacing w:before="0"/>
        <w:rPr>
          <w:rFonts w:cs="Arial"/>
          <w:b/>
          <w:lang w:val="sr-Cyrl-BA"/>
        </w:rPr>
      </w:pPr>
    </w:p>
    <w:p w:rsidR="00D00DA6" w:rsidRPr="0048614F" w:rsidRDefault="00D00DA6" w:rsidP="00D00DA6">
      <w:pPr>
        <w:pStyle w:val="KDParagraf"/>
        <w:spacing w:before="0"/>
        <w:rPr>
          <w:rFonts w:cs="Arial"/>
          <w:b/>
          <w:lang w:val="sr-Cyrl-RS"/>
        </w:rPr>
      </w:pPr>
      <w:r w:rsidRPr="0048614F">
        <w:rPr>
          <w:rFonts w:cs="Arial"/>
          <w:b/>
        </w:rPr>
        <w:t>СТУПАЊЕ</w:t>
      </w:r>
      <w:r w:rsidRPr="0048614F">
        <w:rPr>
          <w:rFonts w:cs="Arial"/>
          <w:b/>
          <w:lang w:val="sr-Cyrl-RS"/>
        </w:rPr>
        <w:t xml:space="preserve"> УГОВОРА</w:t>
      </w:r>
      <w:r w:rsidRPr="0048614F">
        <w:rPr>
          <w:rFonts w:cs="Arial"/>
          <w:b/>
        </w:rPr>
        <w:t xml:space="preserve"> НА СНАГУ </w:t>
      </w:r>
    </w:p>
    <w:p w:rsidR="00D00DA6" w:rsidRPr="0048614F" w:rsidRDefault="00D00DA6" w:rsidP="00D00DA6">
      <w:pPr>
        <w:spacing w:after="0" w:line="240" w:lineRule="auto"/>
        <w:jc w:val="center"/>
        <w:rPr>
          <w:rFonts w:ascii="Arial" w:eastAsia="Times New Roman" w:hAnsi="Arial" w:cs="Arial"/>
          <w:b/>
          <w:lang w:val="sr-Cyrl-RS"/>
        </w:rPr>
      </w:pPr>
      <w:proofErr w:type="gramStart"/>
      <w:r w:rsidRPr="0048614F">
        <w:rPr>
          <w:rFonts w:ascii="Arial" w:eastAsia="Times New Roman" w:hAnsi="Arial" w:cs="Arial"/>
          <w:b/>
        </w:rPr>
        <w:t>Члан 1</w:t>
      </w:r>
      <w:r w:rsidR="007323A6">
        <w:rPr>
          <w:rFonts w:ascii="Arial" w:eastAsia="Times New Roman" w:hAnsi="Arial" w:cs="Arial"/>
          <w:b/>
          <w:lang w:val="sr-Cyrl-RS"/>
        </w:rPr>
        <w:t>5</w:t>
      </w:r>
      <w:r w:rsidRPr="0048614F">
        <w:rPr>
          <w:rFonts w:ascii="Arial" w:eastAsia="Times New Roman" w:hAnsi="Arial" w:cs="Arial"/>
          <w:b/>
        </w:rPr>
        <w:t>.</w:t>
      </w:r>
      <w:proofErr w:type="gramEnd"/>
    </w:p>
    <w:p w:rsidR="00D00DA6" w:rsidRPr="0048614F" w:rsidRDefault="00D00DA6" w:rsidP="00D00DA6">
      <w:pPr>
        <w:tabs>
          <w:tab w:val="left" w:pos="567"/>
        </w:tabs>
        <w:spacing w:after="0" w:line="240" w:lineRule="auto"/>
        <w:jc w:val="both"/>
        <w:rPr>
          <w:rFonts w:ascii="Arial" w:eastAsia="Times New Roman" w:hAnsi="Arial" w:cs="Arial"/>
          <w:lang w:val="sr-Cyrl-RS"/>
        </w:rPr>
      </w:pPr>
      <w:r w:rsidRPr="0048614F">
        <w:rPr>
          <w:rFonts w:ascii="Arial" w:eastAsia="Times New Roman" w:hAnsi="Arial" w:cs="Arial"/>
        </w:rPr>
        <w:t xml:space="preserve">Уговор ступа на </w:t>
      </w:r>
      <w:proofErr w:type="gramStart"/>
      <w:r w:rsidRPr="0048614F">
        <w:rPr>
          <w:rFonts w:ascii="Arial" w:eastAsia="Times New Roman" w:hAnsi="Arial" w:cs="Arial"/>
        </w:rPr>
        <w:t xml:space="preserve">снагу  </w:t>
      </w:r>
      <w:r w:rsidRPr="0048614F">
        <w:rPr>
          <w:rFonts w:ascii="Arial" w:eastAsia="Times New Roman" w:hAnsi="Arial" w:cs="Arial"/>
          <w:lang w:val="sr-Cyrl-RS"/>
        </w:rPr>
        <w:t>након</w:t>
      </w:r>
      <w:proofErr w:type="gramEnd"/>
      <w:r w:rsidRPr="0048614F">
        <w:rPr>
          <w:rFonts w:ascii="Arial" w:eastAsia="Times New Roman" w:hAnsi="Arial" w:cs="Arial"/>
          <w:lang w:val="sr-Cyrl-RS"/>
        </w:rPr>
        <w:t xml:space="preserve"> потписивања од стране законских заступника Уговорних страна </w:t>
      </w:r>
      <w:r w:rsidR="00EE2F9E">
        <w:rPr>
          <w:rFonts w:ascii="Arial" w:eastAsia="Times New Roman" w:hAnsi="Arial" w:cs="Arial"/>
          <w:lang w:val="sr-Cyrl-RS"/>
        </w:rPr>
        <w:t>.</w:t>
      </w:r>
    </w:p>
    <w:p w:rsidR="00D00DA6" w:rsidRPr="0048614F" w:rsidRDefault="00D00DA6" w:rsidP="00D00DA6">
      <w:pPr>
        <w:tabs>
          <w:tab w:val="left" w:pos="567"/>
        </w:tabs>
        <w:spacing w:after="0" w:line="240" w:lineRule="auto"/>
        <w:jc w:val="both"/>
        <w:rPr>
          <w:rFonts w:ascii="Arial" w:eastAsia="Times New Roman" w:hAnsi="Arial" w:cs="Arial"/>
          <w:lang w:val="sr-Cyrl-RS"/>
        </w:rPr>
      </w:pPr>
    </w:p>
    <w:p w:rsidR="00D00DA6" w:rsidRDefault="00D00DA6" w:rsidP="00D00DA6">
      <w:pPr>
        <w:tabs>
          <w:tab w:val="left" w:pos="567"/>
        </w:tabs>
        <w:spacing w:after="0" w:line="240" w:lineRule="auto"/>
        <w:jc w:val="both"/>
        <w:rPr>
          <w:rFonts w:ascii="Arial" w:eastAsia="Calibri" w:hAnsi="Arial" w:cs="Arial"/>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обавезе.Уколико Уговор није  раскинут или престао да важи на други начин у складу са одредбама овог Уговора или Закона, Уговор престаје да важи</w:t>
      </w:r>
      <w:r w:rsidRPr="0048614F">
        <w:rPr>
          <w:rFonts w:ascii="Arial" w:eastAsia="Calibri" w:hAnsi="Arial" w:cs="Arial"/>
          <w:lang w:val="sr-Cyrl-RS"/>
        </w:rPr>
        <w:t xml:space="preserve"> истеком рока</w:t>
      </w:r>
      <w:r w:rsidRPr="0048614F">
        <w:rPr>
          <w:rFonts w:ascii="Arial" w:eastAsia="Calibri" w:hAnsi="Arial" w:cs="Arial"/>
        </w:rPr>
        <w:t xml:space="preserve"> од </w:t>
      </w:r>
      <w:r>
        <w:rPr>
          <w:rFonts w:ascii="Arial" w:eastAsia="Calibri" w:hAnsi="Arial" w:cs="Arial"/>
          <w:lang w:val="sr-Cyrl-RS"/>
        </w:rPr>
        <w:t xml:space="preserve">6 </w:t>
      </w:r>
      <w:r w:rsidRPr="0048614F">
        <w:rPr>
          <w:rFonts w:ascii="Arial" w:eastAsia="Calibri" w:hAnsi="Arial" w:cs="Arial"/>
        </w:rPr>
        <w:t>месеци од дана ступања Уговора на снагу, а што не утиче на одредбе о гарантном року и обавез</w:t>
      </w:r>
      <w:r>
        <w:rPr>
          <w:rFonts w:ascii="Arial" w:eastAsia="Calibri" w:hAnsi="Arial" w:cs="Arial"/>
          <w:lang w:val="sr-Cyrl-RS"/>
        </w:rPr>
        <w:t>е</w:t>
      </w:r>
      <w:r w:rsidRPr="0048614F">
        <w:rPr>
          <w:rFonts w:ascii="Arial" w:eastAsia="Calibri" w:hAnsi="Arial" w:cs="Arial"/>
        </w:rPr>
        <w:t xml:space="preserve"> из гарантног рока.</w:t>
      </w:r>
    </w:p>
    <w:p w:rsidR="00D00DA6" w:rsidRPr="00D00DA6" w:rsidRDefault="00D00DA6" w:rsidP="00D00DA6">
      <w:pPr>
        <w:tabs>
          <w:tab w:val="left" w:pos="567"/>
        </w:tabs>
        <w:spacing w:after="0" w:line="240" w:lineRule="auto"/>
        <w:jc w:val="both"/>
        <w:rPr>
          <w:rFonts w:ascii="Arial" w:eastAsia="Calibri" w:hAnsi="Arial" w:cs="Arial"/>
          <w:b/>
          <w:color w:val="00B0F0"/>
          <w:lang w:val="sr-Cyrl-RS"/>
        </w:rPr>
      </w:pPr>
    </w:p>
    <w:p w:rsidR="00327718" w:rsidRPr="00327718" w:rsidRDefault="00327718" w:rsidP="00D00DA6">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A4633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323A6">
        <w:rPr>
          <w:rFonts w:ascii="Arial" w:eastAsia="Times New Roman" w:hAnsi="Arial" w:cs="Arial"/>
          <w:b/>
          <w:lang w:val="sr-Cyrl-RS"/>
        </w:rPr>
        <w:t>6</w:t>
      </w:r>
      <w:r w:rsidRPr="00327718">
        <w:rPr>
          <w:rFonts w:ascii="Arial" w:eastAsia="Times New Roman" w:hAnsi="Arial" w:cs="Arial"/>
          <w:b/>
        </w:rPr>
        <w:t>.</w:t>
      </w:r>
      <w:proofErr w:type="gramEnd"/>
    </w:p>
    <w:p w:rsidR="00A325CF" w:rsidRPr="00327718" w:rsidRDefault="00A325CF" w:rsidP="00A325CF">
      <w:pPr>
        <w:spacing w:after="0" w:line="240" w:lineRule="auto"/>
        <w:jc w:val="center"/>
        <w:rPr>
          <w:rFonts w:ascii="Arial" w:eastAsia="Times New Roman" w:hAnsi="Arial" w:cs="Arial"/>
          <w:b/>
          <w:lang w:val="sr-Cyrl-RS"/>
        </w:rPr>
      </w:pPr>
    </w:p>
    <w:p w:rsidR="00A325CF" w:rsidRPr="005962A1" w:rsidRDefault="00A325CF" w:rsidP="00A325CF">
      <w:pPr>
        <w:rPr>
          <w:rFonts w:ascii="Arial" w:hAnsi="Arial" w:cs="Arial"/>
          <w:lang w:eastAsia="sr-Latn-CS"/>
        </w:rPr>
      </w:pPr>
      <w:r>
        <w:rPr>
          <w:rFonts w:ascii="Arial" w:hAnsi="Arial" w:cs="Arial"/>
          <w:lang w:val="sr-Cyrl-RS" w:eastAsia="sr-Latn-CS"/>
        </w:rPr>
        <w:t>Купац</w:t>
      </w:r>
      <w:r w:rsidRPr="005962A1">
        <w:rPr>
          <w:rFonts w:ascii="Arial" w:hAnsi="Arial" w:cs="Arial"/>
          <w:lang w:eastAsia="sr-Latn-CS"/>
        </w:rPr>
        <w:t xml:space="preserve"> може након закључења уговора о јавној набавци без спровођења поступка јавне набавке </w:t>
      </w:r>
      <w:r w:rsidRPr="005962A1">
        <w:rPr>
          <w:rFonts w:ascii="Arial" w:hAnsi="Arial" w:cs="Arial"/>
          <w:lang w:val="sr-Cyrl-RS" w:eastAsia="sr-Latn-CS"/>
        </w:rPr>
        <w:t>извршити измене на начин који је</w:t>
      </w:r>
      <w:r w:rsidRPr="005962A1">
        <w:rPr>
          <w:rFonts w:ascii="Arial" w:hAnsi="Arial" w:cs="Arial"/>
          <w:lang w:eastAsia="sr-Latn-CS"/>
        </w:rPr>
        <w:t xml:space="preserve"> прописан чланом 115. </w:t>
      </w:r>
      <w:proofErr w:type="gramStart"/>
      <w:r w:rsidRPr="005962A1">
        <w:rPr>
          <w:rFonts w:ascii="Arial" w:hAnsi="Arial" w:cs="Arial"/>
          <w:lang w:eastAsia="sr-Latn-CS"/>
        </w:rPr>
        <w:t>Закона о јавним набавкама.</w:t>
      </w:r>
      <w:proofErr w:type="gramEnd"/>
    </w:p>
    <w:p w:rsidR="00A325CF" w:rsidRPr="005962A1" w:rsidRDefault="00A325CF" w:rsidP="00A325CF">
      <w:pPr>
        <w:pStyle w:val="KDParagraf"/>
        <w:spacing w:before="0"/>
        <w:rPr>
          <w:rFonts w:cs="Arial"/>
        </w:rPr>
      </w:pPr>
      <w:r w:rsidRPr="005962A1">
        <w:rPr>
          <w:rFonts w:cs="Arial"/>
        </w:rPr>
        <w:lastRenderedPageBreak/>
        <w:t>Уговорне стране током трајања овог Уговора</w:t>
      </w:r>
      <w:proofErr w:type="gramStart"/>
      <w:r w:rsidRPr="005962A1">
        <w:rPr>
          <w:rFonts w:cs="Arial"/>
        </w:rPr>
        <w:t>  због</w:t>
      </w:r>
      <w:proofErr w:type="gramEnd"/>
      <w:r w:rsidRPr="005962A1">
        <w:rPr>
          <w:rFonts w:cs="Arial"/>
        </w:rPr>
        <w:t xml:space="preserve"> промењених околности ближе одређених у члану 115. </w:t>
      </w:r>
      <w:proofErr w:type="gramStart"/>
      <w:r w:rsidRPr="005962A1">
        <w:rPr>
          <w:rFonts w:cs="Arial"/>
        </w:rPr>
        <w:t>Закона, могу у писменој форми путем Анекса извршити измене и допуне овог Уговора.</w:t>
      </w:r>
      <w:proofErr w:type="gramEnd"/>
    </w:p>
    <w:p w:rsidR="00A325CF" w:rsidRPr="005962A1" w:rsidRDefault="00A325CF" w:rsidP="00A325CF">
      <w:pPr>
        <w:rPr>
          <w:rFonts w:ascii="Arial" w:hAnsi="Arial" w:cs="Arial"/>
          <w:lang w:val="sr-Latn-RS" w:eastAsia="sr-Latn-CS"/>
        </w:rPr>
      </w:pPr>
      <w:r w:rsidRPr="005962A1">
        <w:rPr>
          <w:rFonts w:ascii="Arial" w:hAnsi="Arial" w:cs="Arial"/>
          <w:lang w:eastAsia="sr-Latn-CS"/>
        </w:rPr>
        <w:t xml:space="preserve">У </w:t>
      </w:r>
      <w:r w:rsidRPr="005962A1">
        <w:rPr>
          <w:rFonts w:ascii="Arial" w:hAnsi="Arial" w:cs="Arial"/>
          <w:lang w:val="sr-Cyrl-CS" w:eastAsia="sr-Latn-CS"/>
        </w:rPr>
        <w:t xml:space="preserve">свим наведеним случајевима, </w:t>
      </w:r>
      <w:r>
        <w:rPr>
          <w:rFonts w:ascii="Arial" w:hAnsi="Arial" w:cs="Arial"/>
          <w:lang w:val="sr-Cyrl-CS" w:eastAsia="sr-Latn-CS"/>
        </w:rPr>
        <w:t>Купац</w:t>
      </w:r>
      <w:r w:rsidRPr="005962A1">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7323A6">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D00DA6">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7323A6">
        <w:rPr>
          <w:rFonts w:ascii="Arial" w:eastAsia="Times New Roman" w:hAnsi="Arial" w:cs="Arial"/>
          <w:b/>
          <w:lang w:val="sr-Cyrl-RS"/>
        </w:rPr>
        <w:t>18</w:t>
      </w:r>
      <w:r w:rsidR="00D00DA6">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7323A6">
        <w:rPr>
          <w:rFonts w:ascii="Arial" w:eastAsia="Times New Roman" w:hAnsi="Arial" w:cs="Arial"/>
          <w:b/>
          <w:lang w:val="sr-Cyrl-RS"/>
        </w:rPr>
        <w:t>19</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7323A6">
        <w:rPr>
          <w:rFonts w:ascii="Arial" w:eastAsia="Times New Roman" w:hAnsi="Arial" w:cs="Arial"/>
          <w:lang w:val="sr-Cyrl-RS"/>
        </w:rPr>
        <w:t>4</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A4633C" w:rsidRPr="00327718" w:rsidRDefault="00A4633C" w:rsidP="00327718">
      <w:pPr>
        <w:spacing w:after="0" w:line="240" w:lineRule="auto"/>
        <w:jc w:val="both"/>
        <w:rPr>
          <w:rFonts w:ascii="Arial" w:eastAsia="Times New Roman" w:hAnsi="Arial" w:cs="Arial"/>
          <w:spacing w:val="2"/>
          <w:lang w:val="sr-Cyrl-CS"/>
        </w:rPr>
      </w:pPr>
    </w:p>
    <w:p w:rsidR="00327718" w:rsidRP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7323A6">
        <w:rPr>
          <w:rFonts w:ascii="Arial" w:eastAsia="Times New Roman" w:hAnsi="Arial" w:cs="Arial"/>
          <w:b/>
          <w:lang w:val="sr-Cyrl-RS"/>
        </w:rPr>
        <w:t>0</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Default="00F84328" w:rsidP="00327718">
      <w:pPr>
        <w:tabs>
          <w:tab w:val="left" w:pos="567"/>
        </w:tabs>
        <w:spacing w:after="0" w:line="240" w:lineRule="auto"/>
        <w:jc w:val="both"/>
        <w:rPr>
          <w:rFonts w:ascii="Arial" w:eastAsia="Times New Roman" w:hAnsi="Arial" w:cs="Arial"/>
          <w:lang w:val="sr-Cyrl-RS"/>
        </w:rPr>
      </w:pPr>
    </w:p>
    <w:p w:rsidR="00A4633C" w:rsidRDefault="00A4633C" w:rsidP="00327718">
      <w:pPr>
        <w:tabs>
          <w:tab w:val="left" w:pos="567"/>
        </w:tabs>
        <w:spacing w:after="0" w:line="240" w:lineRule="auto"/>
        <w:jc w:val="both"/>
        <w:rPr>
          <w:rFonts w:ascii="Arial" w:eastAsia="Times New Roman" w:hAnsi="Arial" w:cs="Arial"/>
          <w:lang w:val="sr-Cyrl-RS"/>
        </w:rPr>
      </w:pPr>
    </w:p>
    <w:p w:rsidR="00A4633C" w:rsidRPr="00327718" w:rsidRDefault="00A4633C"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CF7D8F" w:rsidRDefault="007323A6" w:rsidP="00327718">
      <w:pPr>
        <w:tabs>
          <w:tab w:val="left" w:pos="567"/>
        </w:tabs>
        <w:spacing w:after="0" w:line="240" w:lineRule="auto"/>
        <w:jc w:val="both"/>
        <w:rPr>
          <w:rFonts w:ascii="Arial" w:eastAsia="Times New Roman" w:hAnsi="Arial" w:cs="Times New Roman"/>
          <w:b/>
          <w:lang w:val="ru-RU"/>
        </w:rPr>
      </w:pPr>
      <w:r w:rsidRPr="007323A6">
        <w:rPr>
          <w:rFonts w:ascii="Arial" w:eastAsia="Times New Roman" w:hAnsi="Arial" w:cs="Arial"/>
        </w:rPr>
        <w:t xml:space="preserve">Финансијски директор Огранка ТЕНТ,       </w:t>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r>
      <w:r w:rsidRPr="007323A6">
        <w:rPr>
          <w:rFonts w:ascii="Arial" w:eastAsia="Times New Roman" w:hAnsi="Arial" w:cs="Arial"/>
        </w:rPr>
        <w:tab/>
        <w:t xml:space="preserve">                                           Жељко Вујиновић                                                                            </w:t>
      </w:r>
    </w:p>
    <w:p w:rsidR="00781663" w:rsidRDefault="00781663" w:rsidP="00D00DA6">
      <w:pPr>
        <w:tabs>
          <w:tab w:val="left" w:pos="567"/>
        </w:tabs>
        <w:spacing w:after="0" w:line="240" w:lineRule="auto"/>
        <w:jc w:val="both"/>
        <w:rPr>
          <w:rFonts w:ascii="Arial" w:eastAsia="Times New Roman" w:hAnsi="Arial" w:cs="Times New Roman"/>
          <w:b/>
          <w:lang w:val="ru-RU"/>
        </w:rPr>
      </w:pPr>
    </w:p>
    <w:p w:rsidR="0078666A" w:rsidRPr="00D00DA6" w:rsidRDefault="00327718" w:rsidP="00D00DA6">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sectPr w:rsidR="0078666A" w:rsidRPr="00D00DA6"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97" w:rsidRDefault="006E3397">
      <w:pPr>
        <w:spacing w:after="0" w:line="240" w:lineRule="auto"/>
      </w:pPr>
      <w:r>
        <w:separator/>
      </w:r>
    </w:p>
  </w:endnote>
  <w:endnote w:type="continuationSeparator" w:id="0">
    <w:p w:rsidR="006E3397" w:rsidRDefault="006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C2" w:rsidRDefault="005B3FC2">
    <w:pPr>
      <w:pStyle w:val="Footer"/>
      <w:jc w:val="right"/>
    </w:pPr>
    <w:r>
      <w:rPr>
        <w:b/>
        <w:bCs/>
        <w:sz w:val="24"/>
        <w:szCs w:val="24"/>
      </w:rPr>
      <w:fldChar w:fldCharType="begin"/>
    </w:r>
    <w:r>
      <w:rPr>
        <w:b/>
        <w:bCs/>
      </w:rPr>
      <w:instrText xml:space="preserve"> PAGE </w:instrText>
    </w:r>
    <w:r>
      <w:rPr>
        <w:b/>
        <w:bCs/>
        <w:sz w:val="24"/>
        <w:szCs w:val="24"/>
      </w:rPr>
      <w:fldChar w:fldCharType="separate"/>
    </w:r>
    <w:r w:rsidR="006B2FC4">
      <w:rPr>
        <w:b/>
        <w:bCs/>
        <w:noProof/>
      </w:rPr>
      <w:t>34</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6B2FC4">
      <w:rPr>
        <w:b/>
        <w:bCs/>
        <w:noProof/>
      </w:rPr>
      <w:t>35</w:t>
    </w:r>
    <w:r>
      <w:rPr>
        <w:b/>
        <w:bCs/>
        <w:sz w:val="24"/>
        <w:szCs w:val="24"/>
      </w:rPr>
      <w:fldChar w:fldCharType="end"/>
    </w:r>
  </w:p>
  <w:p w:rsidR="005B3FC2" w:rsidRPr="00F64345" w:rsidRDefault="005B3FC2"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97" w:rsidRDefault="006E3397">
      <w:pPr>
        <w:spacing w:after="0" w:line="240" w:lineRule="auto"/>
      </w:pPr>
      <w:r>
        <w:separator/>
      </w:r>
    </w:p>
  </w:footnote>
  <w:footnote w:type="continuationSeparator" w:id="0">
    <w:p w:rsidR="006E3397" w:rsidRDefault="006E3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FC2" w:rsidRDefault="005B3FC2" w:rsidP="00327718">
    <w:pPr>
      <w:pStyle w:val="Header"/>
      <w:rPr>
        <w:lang w:val="sr-Cyrl-RS"/>
      </w:rPr>
    </w:pPr>
  </w:p>
  <w:p w:rsidR="005B3FC2" w:rsidRPr="00B12A15" w:rsidRDefault="005B3FC2"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B3FC2" w:rsidRPr="00B12A15" w:rsidRDefault="005B3FC2"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3000/0318/2017 (619/2017)</w:t>
    </w:r>
  </w:p>
  <w:p w:rsidR="005B3FC2" w:rsidRPr="00CF5E7F" w:rsidRDefault="005B3FC2">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E3C62A7"/>
    <w:multiLevelType w:val="hybridMultilevel"/>
    <w:tmpl w:val="B5565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590E4B"/>
    <w:multiLevelType w:val="hybridMultilevel"/>
    <w:tmpl w:val="B4B872C8"/>
    <w:lvl w:ilvl="0" w:tplc="C430E2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5D56143"/>
    <w:multiLevelType w:val="hybridMultilevel"/>
    <w:tmpl w:val="138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136AF"/>
    <w:multiLevelType w:val="hybridMultilevel"/>
    <w:tmpl w:val="0E8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15"/>
  </w:num>
  <w:num w:numId="4">
    <w:abstractNumId w:val="5"/>
  </w:num>
  <w:num w:numId="5">
    <w:abstractNumId w:val="8"/>
  </w:num>
  <w:num w:numId="6">
    <w:abstractNumId w:val="0"/>
  </w:num>
  <w:num w:numId="7">
    <w:abstractNumId w:val="23"/>
  </w:num>
  <w:num w:numId="8">
    <w:abstractNumId w:val="1"/>
  </w:num>
  <w:num w:numId="9">
    <w:abstractNumId w:val="13"/>
  </w:num>
  <w:num w:numId="10">
    <w:abstractNumId w:val="2"/>
  </w:num>
  <w:num w:numId="11">
    <w:abstractNumId w:val="10"/>
  </w:num>
  <w:num w:numId="12">
    <w:abstractNumId w:val="3"/>
  </w:num>
  <w:num w:numId="13">
    <w:abstractNumId w:val="18"/>
  </w:num>
  <w:num w:numId="14">
    <w:abstractNumId w:val="1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0"/>
  </w:num>
  <w:num w:numId="18">
    <w:abstractNumId w:val="4"/>
  </w:num>
  <w:num w:numId="19">
    <w:abstractNumId w:val="7"/>
  </w:num>
  <w:num w:numId="20">
    <w:abstractNumId w:val="27"/>
  </w:num>
  <w:num w:numId="21">
    <w:abstractNumId w:val="16"/>
  </w:num>
  <w:num w:numId="22">
    <w:abstractNumId w:val="21"/>
  </w:num>
  <w:num w:numId="23">
    <w:abstractNumId w:val="6"/>
  </w:num>
  <w:num w:numId="24">
    <w:abstractNumId w:val="26"/>
  </w:num>
  <w:num w:numId="25">
    <w:abstractNumId w:val="29"/>
  </w:num>
  <w:num w:numId="26">
    <w:abstractNumId w:val="14"/>
  </w:num>
  <w:num w:numId="27">
    <w:abstractNumId w:val="32"/>
  </w:num>
  <w:num w:numId="28">
    <w:abstractNumId w:val="9"/>
  </w:num>
  <w:num w:numId="29">
    <w:abstractNumId w:val="12"/>
  </w:num>
  <w:num w:numId="30">
    <w:abstractNumId w:val="20"/>
  </w:num>
  <w:num w:numId="31">
    <w:abstractNumId w:val="24"/>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F66"/>
    <w:rsid w:val="00022792"/>
    <w:rsid w:val="000508AE"/>
    <w:rsid w:val="00056766"/>
    <w:rsid w:val="00075827"/>
    <w:rsid w:val="000B41D8"/>
    <w:rsid w:val="000D2BAE"/>
    <w:rsid w:val="000D6001"/>
    <w:rsid w:val="000F2BA6"/>
    <w:rsid w:val="00100D6B"/>
    <w:rsid w:val="0010659F"/>
    <w:rsid w:val="00112994"/>
    <w:rsid w:val="00121584"/>
    <w:rsid w:val="00131913"/>
    <w:rsid w:val="00146E74"/>
    <w:rsid w:val="00154943"/>
    <w:rsid w:val="00176295"/>
    <w:rsid w:val="001A1954"/>
    <w:rsid w:val="001D1242"/>
    <w:rsid w:val="001D1C87"/>
    <w:rsid w:val="001D3750"/>
    <w:rsid w:val="001F0C09"/>
    <w:rsid w:val="001F5180"/>
    <w:rsid w:val="001F5B60"/>
    <w:rsid w:val="001F76C0"/>
    <w:rsid w:val="00201CB3"/>
    <w:rsid w:val="0020245B"/>
    <w:rsid w:val="00217E7C"/>
    <w:rsid w:val="00223627"/>
    <w:rsid w:val="00224037"/>
    <w:rsid w:val="00241795"/>
    <w:rsid w:val="00242901"/>
    <w:rsid w:val="00246BB5"/>
    <w:rsid w:val="002543EB"/>
    <w:rsid w:val="0025743B"/>
    <w:rsid w:val="002827AE"/>
    <w:rsid w:val="002A2F4F"/>
    <w:rsid w:val="002B05EB"/>
    <w:rsid w:val="002B6772"/>
    <w:rsid w:val="002B77FF"/>
    <w:rsid w:val="002C1808"/>
    <w:rsid w:val="002C1F3B"/>
    <w:rsid w:val="002F78ED"/>
    <w:rsid w:val="003117ED"/>
    <w:rsid w:val="00313CB3"/>
    <w:rsid w:val="00314EA8"/>
    <w:rsid w:val="00327718"/>
    <w:rsid w:val="0034706B"/>
    <w:rsid w:val="00367B7A"/>
    <w:rsid w:val="0037209D"/>
    <w:rsid w:val="003749E3"/>
    <w:rsid w:val="003B2E91"/>
    <w:rsid w:val="003C2603"/>
    <w:rsid w:val="003C2714"/>
    <w:rsid w:val="003C5DA0"/>
    <w:rsid w:val="003E2D0F"/>
    <w:rsid w:val="003E4F7C"/>
    <w:rsid w:val="003E7E0E"/>
    <w:rsid w:val="004177EE"/>
    <w:rsid w:val="00424F95"/>
    <w:rsid w:val="004666CF"/>
    <w:rsid w:val="0048347B"/>
    <w:rsid w:val="004A23E0"/>
    <w:rsid w:val="004A7ED4"/>
    <w:rsid w:val="004D2675"/>
    <w:rsid w:val="004D3EC2"/>
    <w:rsid w:val="00500177"/>
    <w:rsid w:val="00506754"/>
    <w:rsid w:val="005113EC"/>
    <w:rsid w:val="00514AD7"/>
    <w:rsid w:val="0052068F"/>
    <w:rsid w:val="00540338"/>
    <w:rsid w:val="00540727"/>
    <w:rsid w:val="00543471"/>
    <w:rsid w:val="0056297D"/>
    <w:rsid w:val="005638E0"/>
    <w:rsid w:val="005B3FC2"/>
    <w:rsid w:val="005C2254"/>
    <w:rsid w:val="005D06BC"/>
    <w:rsid w:val="005D2E66"/>
    <w:rsid w:val="005E3D08"/>
    <w:rsid w:val="005F5D57"/>
    <w:rsid w:val="00613726"/>
    <w:rsid w:val="0063159E"/>
    <w:rsid w:val="00642373"/>
    <w:rsid w:val="00644ECD"/>
    <w:rsid w:val="00695672"/>
    <w:rsid w:val="006B2FC4"/>
    <w:rsid w:val="006D517A"/>
    <w:rsid w:val="006E3397"/>
    <w:rsid w:val="006E366A"/>
    <w:rsid w:val="006E57D1"/>
    <w:rsid w:val="007061DB"/>
    <w:rsid w:val="0070638F"/>
    <w:rsid w:val="007323A6"/>
    <w:rsid w:val="007468C1"/>
    <w:rsid w:val="007473DF"/>
    <w:rsid w:val="0075418D"/>
    <w:rsid w:val="00760BAF"/>
    <w:rsid w:val="00763E59"/>
    <w:rsid w:val="007677A7"/>
    <w:rsid w:val="00767F57"/>
    <w:rsid w:val="00780B41"/>
    <w:rsid w:val="00781663"/>
    <w:rsid w:val="0078364E"/>
    <w:rsid w:val="0078666A"/>
    <w:rsid w:val="007A5B3D"/>
    <w:rsid w:val="007C134D"/>
    <w:rsid w:val="007D15E2"/>
    <w:rsid w:val="007D2118"/>
    <w:rsid w:val="007E4525"/>
    <w:rsid w:val="007E6EA3"/>
    <w:rsid w:val="007F0E14"/>
    <w:rsid w:val="007F263D"/>
    <w:rsid w:val="007F3182"/>
    <w:rsid w:val="00801832"/>
    <w:rsid w:val="008032CE"/>
    <w:rsid w:val="00830593"/>
    <w:rsid w:val="00845089"/>
    <w:rsid w:val="00847953"/>
    <w:rsid w:val="008543EB"/>
    <w:rsid w:val="00872A76"/>
    <w:rsid w:val="008763D8"/>
    <w:rsid w:val="00882F98"/>
    <w:rsid w:val="00887414"/>
    <w:rsid w:val="00891CDC"/>
    <w:rsid w:val="008A0024"/>
    <w:rsid w:val="008E32DA"/>
    <w:rsid w:val="008F01BF"/>
    <w:rsid w:val="008F0444"/>
    <w:rsid w:val="00914990"/>
    <w:rsid w:val="0092773F"/>
    <w:rsid w:val="00945B48"/>
    <w:rsid w:val="009912E3"/>
    <w:rsid w:val="00994B97"/>
    <w:rsid w:val="00995314"/>
    <w:rsid w:val="009A3D3B"/>
    <w:rsid w:val="009A758A"/>
    <w:rsid w:val="009B12CB"/>
    <w:rsid w:val="009C3CD4"/>
    <w:rsid w:val="009D584E"/>
    <w:rsid w:val="009D7F9C"/>
    <w:rsid w:val="009E0301"/>
    <w:rsid w:val="009E3B64"/>
    <w:rsid w:val="009F4E0C"/>
    <w:rsid w:val="00A03DCE"/>
    <w:rsid w:val="00A325CF"/>
    <w:rsid w:val="00A4633C"/>
    <w:rsid w:val="00A56277"/>
    <w:rsid w:val="00A8522A"/>
    <w:rsid w:val="00A94AB1"/>
    <w:rsid w:val="00AA6BA3"/>
    <w:rsid w:val="00AB14B0"/>
    <w:rsid w:val="00AB60F8"/>
    <w:rsid w:val="00AB7240"/>
    <w:rsid w:val="00AC3F29"/>
    <w:rsid w:val="00AE66F6"/>
    <w:rsid w:val="00B14AF9"/>
    <w:rsid w:val="00B1534E"/>
    <w:rsid w:val="00B166A9"/>
    <w:rsid w:val="00B2020A"/>
    <w:rsid w:val="00B45620"/>
    <w:rsid w:val="00B55C09"/>
    <w:rsid w:val="00B6075B"/>
    <w:rsid w:val="00B61427"/>
    <w:rsid w:val="00B80C88"/>
    <w:rsid w:val="00B97F5F"/>
    <w:rsid w:val="00BC578D"/>
    <w:rsid w:val="00BD0126"/>
    <w:rsid w:val="00BD3B70"/>
    <w:rsid w:val="00BD5EDC"/>
    <w:rsid w:val="00BE4901"/>
    <w:rsid w:val="00BE4F24"/>
    <w:rsid w:val="00C03E3A"/>
    <w:rsid w:val="00C04F56"/>
    <w:rsid w:val="00C0754E"/>
    <w:rsid w:val="00C10DFC"/>
    <w:rsid w:val="00C17DF2"/>
    <w:rsid w:val="00C22E3D"/>
    <w:rsid w:val="00C31704"/>
    <w:rsid w:val="00C50CE5"/>
    <w:rsid w:val="00C51C1A"/>
    <w:rsid w:val="00C635EB"/>
    <w:rsid w:val="00C66741"/>
    <w:rsid w:val="00C7531C"/>
    <w:rsid w:val="00C75AB2"/>
    <w:rsid w:val="00C819C6"/>
    <w:rsid w:val="00C86408"/>
    <w:rsid w:val="00CB2405"/>
    <w:rsid w:val="00CB2E53"/>
    <w:rsid w:val="00CF7D8F"/>
    <w:rsid w:val="00D00DA6"/>
    <w:rsid w:val="00D12394"/>
    <w:rsid w:val="00D25926"/>
    <w:rsid w:val="00D33C96"/>
    <w:rsid w:val="00D36905"/>
    <w:rsid w:val="00D52E76"/>
    <w:rsid w:val="00D65269"/>
    <w:rsid w:val="00D70E17"/>
    <w:rsid w:val="00D74F42"/>
    <w:rsid w:val="00DA2143"/>
    <w:rsid w:val="00DA2831"/>
    <w:rsid w:val="00DA6837"/>
    <w:rsid w:val="00DA7F70"/>
    <w:rsid w:val="00DB7037"/>
    <w:rsid w:val="00DD0BC8"/>
    <w:rsid w:val="00DD440A"/>
    <w:rsid w:val="00DD642A"/>
    <w:rsid w:val="00DE1EEB"/>
    <w:rsid w:val="00E010B7"/>
    <w:rsid w:val="00E0311D"/>
    <w:rsid w:val="00E052FE"/>
    <w:rsid w:val="00E73B3A"/>
    <w:rsid w:val="00E850C8"/>
    <w:rsid w:val="00E87594"/>
    <w:rsid w:val="00E917B9"/>
    <w:rsid w:val="00E930F4"/>
    <w:rsid w:val="00EC146A"/>
    <w:rsid w:val="00EC19A8"/>
    <w:rsid w:val="00ED4018"/>
    <w:rsid w:val="00ED7773"/>
    <w:rsid w:val="00EE0A2B"/>
    <w:rsid w:val="00EE2F9E"/>
    <w:rsid w:val="00EF5BFE"/>
    <w:rsid w:val="00F15A2E"/>
    <w:rsid w:val="00F243AE"/>
    <w:rsid w:val="00F43B63"/>
    <w:rsid w:val="00F55198"/>
    <w:rsid w:val="00F559FF"/>
    <w:rsid w:val="00F56725"/>
    <w:rsid w:val="00F7058D"/>
    <w:rsid w:val="00F74F49"/>
    <w:rsid w:val="00F84328"/>
    <w:rsid w:val="00F85080"/>
    <w:rsid w:val="00FA2BED"/>
    <w:rsid w:val="00FA6CAE"/>
    <w:rsid w:val="00FB18B1"/>
    <w:rsid w:val="00FB39F4"/>
    <w:rsid w:val="00FB719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uiPriority w:val="34"/>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table" w:customStyle="1" w:styleId="TableGrid11">
    <w:name w:val="Table Grid11"/>
    <w:basedOn w:val="TableNormal"/>
    <w:uiPriority w:val="99"/>
    <w:rsid w:val="00367B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1E7E-7C53-4FD6-A86B-7AFCABC0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12409</TotalTime>
  <Pages>35</Pages>
  <Words>12224</Words>
  <Characters>69678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83</cp:revision>
  <cp:lastPrinted>2017-08-17T06:31:00Z</cp:lastPrinted>
  <dcterms:created xsi:type="dcterms:W3CDTF">2016-06-23T11:01:00Z</dcterms:created>
  <dcterms:modified xsi:type="dcterms:W3CDTF">2017-08-23T10:16:00Z</dcterms:modified>
</cp:coreProperties>
</file>