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640666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8E2C24">
        <w:rPr>
          <w:rFonts w:ascii="Arial" w:eastAsia="Calibri" w:hAnsi="Arial" w:cs="Arial"/>
          <w:lang w:val="sr-Cyrl-CS"/>
        </w:rPr>
        <w:t>221</w:t>
      </w:r>
      <w:r w:rsidR="00CE319D">
        <w:rPr>
          <w:rFonts w:ascii="Arial" w:eastAsia="Calibri" w:hAnsi="Arial" w:cs="Arial"/>
        </w:rPr>
        <w:t>/</w:t>
      </w:r>
      <w:r w:rsidR="00734F1E">
        <w:rPr>
          <w:rFonts w:ascii="Arial" w:eastAsia="Calibri" w:hAnsi="Arial" w:cs="Arial"/>
        </w:rPr>
        <w:t>9</w:t>
      </w:r>
      <w:r w:rsidR="00976839">
        <w:rPr>
          <w:rFonts w:ascii="Arial" w:eastAsia="Calibri" w:hAnsi="Arial" w:cs="Arial"/>
        </w:rPr>
        <w:t>-2018</w:t>
      </w:r>
    </w:p>
    <w:p w:rsidR="005F3C18" w:rsidRPr="00734F1E" w:rsidRDefault="00640666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  <w:lang w:val="sr-Cyrl-RS"/>
        </w:rPr>
        <w:t>Датум:</w:t>
      </w:r>
      <w:r w:rsidR="00734F1E">
        <w:rPr>
          <w:rFonts w:ascii="Arial" w:eastAsia="Calibri" w:hAnsi="Arial" w:cs="Arial"/>
        </w:rPr>
        <w:t xml:space="preserve"> 26.02.2018.</w:t>
      </w:r>
      <w:bookmarkStart w:id="0" w:name="_GoBack"/>
      <w:bookmarkEnd w:id="0"/>
    </w:p>
    <w:p w:rsidR="00F4779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E319D" w:rsidRPr="00CE319D" w:rsidRDefault="00CE319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D5E95" w:rsidRPr="00AD5E95">
        <w:rPr>
          <w:rFonts w:ascii="Arial" w:eastAsia="Calibri" w:hAnsi="Arial" w:cs="Arial"/>
          <w:b/>
          <w:lang w:val="sr-Cyrl-CS"/>
        </w:rPr>
        <w:t xml:space="preserve">3000/1076/2017 (2159/2017)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П</w:t>
      </w:r>
      <w:r w:rsidRPr="00AD5E95">
        <w:rPr>
          <w:rFonts w:ascii="Arial" w:eastAsia="Calibri" w:hAnsi="Arial" w:cs="Arial"/>
          <w:b/>
          <w:lang w:val="sr-Cyrl-RS"/>
        </w:rPr>
        <w:t>редмет</w:t>
      </w:r>
      <w:r w:rsidR="00F47796" w:rsidRPr="00AD5E95">
        <w:rPr>
          <w:rFonts w:ascii="Arial" w:eastAsia="Calibri" w:hAnsi="Arial" w:cs="Arial"/>
          <w:b/>
          <w:lang w:val="sr-Cyrl-RS"/>
        </w:rPr>
        <w:t>:</w:t>
      </w:r>
      <w:r w:rsidR="00F47796" w:rsidRPr="00AD5E95">
        <w:rPr>
          <w:rFonts w:ascii="Arial" w:eastAsia="Calibri" w:hAnsi="Arial" w:cs="Arial"/>
          <w:b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 xml:space="preserve">Ангажовање специјалисте за надзор над демонтажно – монтажним радовима  на напојним пумпама СУЛЗЕР ТЕНТ А 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D5E95">
        <w:rPr>
          <w:rFonts w:ascii="Arial" w:eastAsia="Calibri" w:hAnsi="Arial" w:cs="Arial"/>
          <w:lang w:val="sr-Cyrl-CS"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D5E95">
        <w:rPr>
          <w:rFonts w:ascii="Arial" w:eastAsia="Calibri" w:hAnsi="Arial" w:cs="Arial"/>
          <w:lang w:val="sr-Cyrl-RS"/>
        </w:rPr>
        <w:t>03.</w:t>
      </w:r>
      <w:r w:rsidR="00AD5E95">
        <w:rPr>
          <w:rFonts w:ascii="Arial" w:eastAsia="Calibri" w:hAnsi="Arial" w:cs="Arial"/>
          <w:lang w:val="sr-Cyrl-CS"/>
        </w:rPr>
        <w:t>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40666">
        <w:rPr>
          <w:rFonts w:ascii="Arial" w:eastAsia="Calibri" w:hAnsi="Arial" w:cs="Arial"/>
          <w:lang w:val="sr-Cyrl-RS"/>
        </w:rPr>
        <w:t>26.0</w:t>
      </w:r>
      <w:r w:rsidR="008E2C24">
        <w:rPr>
          <w:rFonts w:ascii="Arial" w:eastAsia="Calibri" w:hAnsi="Arial" w:cs="Arial"/>
        </w:rPr>
        <w:t>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640666">
        <w:rPr>
          <w:rFonts w:ascii="Arial" w:eastAsia="Calibri" w:hAnsi="Arial" w:cs="Arial"/>
          <w:lang w:val="sr-Cyrl-CS"/>
        </w:rPr>
        <w:t xml:space="preserve"> на захтев заинтересованог лица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640666">
        <w:rPr>
          <w:rFonts w:ascii="Arial" w:eastAsia="Calibri" w:hAnsi="Arial" w:cs="Arial"/>
          <w:b/>
          <w:bCs/>
          <w:lang w:val="sr-Cyrl-RS"/>
        </w:rPr>
        <w:t>11:30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40666">
        <w:rPr>
          <w:rFonts w:ascii="Arial" w:eastAsia="Calibri" w:hAnsi="Arial" w:cs="Arial"/>
          <w:b/>
          <w:bCs/>
          <w:lang w:val="sr-Cyrl-RS"/>
        </w:rPr>
        <w:t>06.03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815AD">
        <w:rPr>
          <w:rFonts w:ascii="Arial" w:eastAsia="Times New Roman" w:hAnsi="Arial" w:cs="Arial"/>
          <w:b/>
          <w:bCs/>
        </w:rPr>
        <w:t>06</w:t>
      </w:r>
      <w:r w:rsidR="00640666">
        <w:rPr>
          <w:rFonts w:ascii="Arial" w:eastAsia="Times New Roman" w:hAnsi="Arial" w:cs="Arial"/>
          <w:b/>
          <w:bCs/>
          <w:lang w:val="sr-Cyrl-RS"/>
        </w:rPr>
        <w:t>.03.</w:t>
      </w:r>
      <w:r w:rsidR="004912EC">
        <w:rPr>
          <w:rFonts w:ascii="Arial" w:eastAsia="Times New Roman" w:hAnsi="Arial" w:cs="Arial"/>
          <w:b/>
          <w:bCs/>
          <w:lang w:val="sr-Cyrl-RS"/>
        </w:rPr>
        <w:t>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640666">
        <w:rPr>
          <w:rFonts w:ascii="Arial" w:eastAsia="Times New Roman" w:hAnsi="Arial" w:cs="Arial"/>
          <w:b/>
          <w:bCs/>
        </w:rPr>
        <w:t>13.3</w:t>
      </w:r>
      <w:r w:rsidR="008E2C24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92E57"/>
    <w:rsid w:val="001314C6"/>
    <w:rsid w:val="003A49CE"/>
    <w:rsid w:val="003C0AEA"/>
    <w:rsid w:val="003E0AFE"/>
    <w:rsid w:val="004912EC"/>
    <w:rsid w:val="005E45F5"/>
    <w:rsid w:val="005F3C18"/>
    <w:rsid w:val="00632CB6"/>
    <w:rsid w:val="00640666"/>
    <w:rsid w:val="00644B71"/>
    <w:rsid w:val="00703B73"/>
    <w:rsid w:val="007172A8"/>
    <w:rsid w:val="00734F1E"/>
    <w:rsid w:val="007B123F"/>
    <w:rsid w:val="00847E5A"/>
    <w:rsid w:val="008E2C24"/>
    <w:rsid w:val="00976839"/>
    <w:rsid w:val="009D3655"/>
    <w:rsid w:val="00A00DA5"/>
    <w:rsid w:val="00A32F7E"/>
    <w:rsid w:val="00AC2E66"/>
    <w:rsid w:val="00AD0A8A"/>
    <w:rsid w:val="00AD5E95"/>
    <w:rsid w:val="00B942FE"/>
    <w:rsid w:val="00BE51B4"/>
    <w:rsid w:val="00C22C89"/>
    <w:rsid w:val="00C263B6"/>
    <w:rsid w:val="00CD6262"/>
    <w:rsid w:val="00CE319D"/>
    <w:rsid w:val="00DB59AE"/>
    <w:rsid w:val="00E63548"/>
    <w:rsid w:val="00F47796"/>
    <w:rsid w:val="00F815AD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B89D-FCB4-421E-83D0-DB54DA5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Nataša Matić</cp:lastModifiedBy>
  <cp:revision>5</cp:revision>
  <cp:lastPrinted>2018-02-20T10:21:00Z</cp:lastPrinted>
  <dcterms:created xsi:type="dcterms:W3CDTF">2018-02-26T09:40:00Z</dcterms:created>
  <dcterms:modified xsi:type="dcterms:W3CDTF">2018-02-26T10:54:00Z</dcterms:modified>
</cp:coreProperties>
</file>