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Default="0046231D" w:rsidP="00B67F7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B67F75">
        <w:rPr>
          <w:rFonts w:ascii="Arial" w:hAnsi="Arial"/>
          <w:lang w:val="sr-Cyrl-RS"/>
        </w:rPr>
        <w:t>5364-Е.03.02-155156/4-2018</w:t>
      </w:r>
    </w:p>
    <w:p w:rsidR="00B67F75" w:rsidRDefault="00B67F75" w:rsidP="00B67F7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16.04.2018. године</w:t>
      </w:r>
    </w:p>
    <w:p w:rsidR="00B67F75" w:rsidRPr="00B67F75" w:rsidRDefault="00B67F75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2B39A6" w:rsidRPr="004136F6" w:rsidRDefault="00823373" w:rsidP="005F5D4E">
      <w:pPr>
        <w:ind w:left="-426" w:right="-14"/>
        <w:contextualSpacing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F5D4E" w:rsidRPr="005F5D4E">
        <w:rPr>
          <w:b/>
          <w:lang w:val="sr-Cyrl-RS"/>
        </w:rPr>
        <w:t>ЈН/3000/1828/2017 (1479/2017) ЈН/3000/0879/2017 (1476/2017)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5F5D4E" w:rsidRPr="005F5D4E">
        <w:rPr>
          <w:rFonts w:ascii="Arial" w:hAnsi="Arial"/>
          <w:lang w:val="sr-Cyrl-RS"/>
        </w:rPr>
        <w:t>„Заптивке за турбонапојну и остале пумпе, спирометални заптивачи за ЗВП -ТЕНТ Б“, по партијама</w:t>
      </w:r>
      <w:r w:rsidR="005F5D4E">
        <w:rPr>
          <w:rFonts w:ascii="Arial" w:hAnsi="Arial"/>
          <w:lang w:val="sr-Cyrl-RS"/>
        </w:rPr>
        <w:t xml:space="preserve">: </w:t>
      </w:r>
      <w:r w:rsidR="005F5D4E" w:rsidRPr="005F5D4E">
        <w:rPr>
          <w:rFonts w:ascii="Arial" w:hAnsi="Arial"/>
          <w:b/>
          <w:lang w:val="ru-RU"/>
        </w:rPr>
        <w:t>Партија 1:</w:t>
      </w:r>
      <w:r w:rsidR="005F5D4E" w:rsidRPr="005F5D4E">
        <w:rPr>
          <w:rFonts w:ascii="Arial" w:hAnsi="Arial"/>
          <w:lang w:val="ru-RU"/>
        </w:rPr>
        <w:t xml:space="preserve"> </w:t>
      </w:r>
      <w:r w:rsidR="005F5D4E" w:rsidRPr="005F5D4E">
        <w:rPr>
          <w:rFonts w:ascii="Arial" w:hAnsi="Arial"/>
          <w:lang w:val="sr-Latn-RS"/>
        </w:rPr>
        <w:t>„</w:t>
      </w:r>
      <w:r w:rsidR="005F5D4E" w:rsidRPr="005F5D4E">
        <w:rPr>
          <w:rFonts w:ascii="Arial" w:hAnsi="Arial"/>
          <w:lang w:val="sr-Cyrl-RS"/>
        </w:rPr>
        <w:t>Заптивке за турбонапојну и остале пумпе“</w:t>
      </w:r>
      <w:r w:rsidR="005F5D4E" w:rsidRPr="005F5D4E">
        <w:rPr>
          <w:rFonts w:ascii="Arial" w:hAnsi="Arial"/>
          <w:b/>
          <w:lang w:val="sr-Cyrl-RS"/>
        </w:rPr>
        <w:t xml:space="preserve"> </w:t>
      </w:r>
      <w:r w:rsidR="005F5D4E" w:rsidRPr="005F5D4E">
        <w:rPr>
          <w:rFonts w:ascii="Arial" w:hAnsi="Arial"/>
          <w:lang w:val="hr-HR"/>
        </w:rPr>
        <w:t>ЈН/3000/</w:t>
      </w:r>
      <w:r w:rsidR="005F5D4E" w:rsidRPr="005F5D4E">
        <w:rPr>
          <w:rFonts w:ascii="Arial" w:hAnsi="Arial"/>
          <w:lang w:val="sr-Cyrl-RS"/>
        </w:rPr>
        <w:t>1828/</w:t>
      </w:r>
      <w:r w:rsidR="005F5D4E" w:rsidRPr="005F5D4E">
        <w:rPr>
          <w:rFonts w:ascii="Arial" w:hAnsi="Arial"/>
          <w:lang w:val="hr-HR"/>
        </w:rPr>
        <w:t>2017</w:t>
      </w:r>
      <w:r w:rsidR="005F5D4E" w:rsidRPr="005F5D4E">
        <w:rPr>
          <w:rFonts w:ascii="Arial" w:hAnsi="Arial"/>
          <w:lang w:val="sr-Cyrl-RS"/>
        </w:rPr>
        <w:t xml:space="preserve"> (1479/2017);</w:t>
      </w:r>
      <w:r w:rsidR="005F5D4E">
        <w:rPr>
          <w:rFonts w:ascii="Arial" w:hAnsi="Arial"/>
          <w:lang w:val="sr-Cyrl-RS"/>
        </w:rPr>
        <w:t xml:space="preserve"> </w:t>
      </w:r>
      <w:r w:rsidR="005F5D4E" w:rsidRPr="005F5D4E">
        <w:rPr>
          <w:rFonts w:ascii="Arial" w:hAnsi="Arial"/>
          <w:b/>
          <w:lang w:val="ru-RU"/>
        </w:rPr>
        <w:t>Партија 2:</w:t>
      </w:r>
      <w:r w:rsidR="005F5D4E" w:rsidRPr="005F5D4E">
        <w:rPr>
          <w:rFonts w:ascii="Arial" w:hAnsi="Arial"/>
          <w:lang w:val="ru-RU"/>
        </w:rPr>
        <w:t xml:space="preserve"> „Спирометални заптивачи за ЗВП</w:t>
      </w:r>
      <w:r w:rsidR="005F5D4E" w:rsidRPr="005F5D4E">
        <w:rPr>
          <w:rFonts w:ascii="Arial" w:hAnsi="Arial"/>
          <w:lang w:val="sr-Latn-RS"/>
        </w:rPr>
        <w:t>“</w:t>
      </w:r>
      <w:r w:rsidR="005F5D4E" w:rsidRPr="005F5D4E">
        <w:rPr>
          <w:rFonts w:ascii="Arial" w:hAnsi="Arial" w:cs="Times New Roman"/>
          <w:sz w:val="20"/>
          <w:szCs w:val="20"/>
          <w:lang w:val="en-US"/>
        </w:rPr>
        <w:t xml:space="preserve"> </w:t>
      </w:r>
      <w:r w:rsidR="005F5D4E" w:rsidRPr="005F5D4E">
        <w:rPr>
          <w:rFonts w:ascii="Arial" w:hAnsi="Arial"/>
          <w:lang w:val="sr-Latn-RS"/>
        </w:rPr>
        <w:t>ЈН/3000/0879/2017 (1476/2017)</w:t>
      </w:r>
      <w:r w:rsidR="005F5D4E" w:rsidRPr="005F5D4E">
        <w:rPr>
          <w:rFonts w:ascii="Arial" w:hAnsi="Arial"/>
          <w:lang w:val="sr-Cyrl-RS"/>
        </w:rPr>
        <w:t>;</w:t>
      </w:r>
      <w:r w:rsidR="005F5D4E" w:rsidRPr="005F5D4E">
        <w:rPr>
          <w:rFonts w:ascii="Arial" w:hAnsi="Arial"/>
          <w:b/>
          <w:lang w:val="sr-Cyrl-RS"/>
        </w:rPr>
        <w:t xml:space="preserve"> </w:t>
      </w:r>
      <w:r w:rsidR="00C35593" w:rsidRPr="004136F6">
        <w:rPr>
          <w:rFonts w:ascii="Arial" w:hAnsi="Arial"/>
        </w:rPr>
        <w:t xml:space="preserve">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F7AD0" w:rsidRPr="004136F6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823373" w:rsidRPr="00E412B3" w:rsidRDefault="00823373" w:rsidP="003317EC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5F5D4E" w:rsidRPr="00CB7CDA" w:rsidRDefault="00CB7CDA" w:rsidP="003F4F91">
      <w:pPr>
        <w:rPr>
          <w:rFonts w:ascii="Arial" w:hAnsi="Arial"/>
          <w:lang w:val="sr-Cyrl-RS"/>
        </w:rPr>
      </w:pPr>
      <w:r w:rsidRPr="00CB7CDA">
        <w:rPr>
          <w:rFonts w:ascii="Arial" w:hAnsi="Arial"/>
        </w:rPr>
        <w:t>Шта</w:t>
      </w:r>
      <w:r w:rsidR="005F5D4E" w:rsidRPr="00CB7CDA">
        <w:rPr>
          <w:rFonts w:ascii="Arial" w:hAnsi="Arial"/>
        </w:rPr>
        <w:t xml:space="preserve"> </w:t>
      </w:r>
      <w:r w:rsidRPr="00CB7CDA">
        <w:rPr>
          <w:rFonts w:ascii="Arial" w:hAnsi="Arial"/>
        </w:rPr>
        <w:t>конкретно</w:t>
      </w:r>
      <w:r w:rsidR="005F5D4E" w:rsidRPr="00CB7CDA">
        <w:rPr>
          <w:rFonts w:ascii="Arial" w:hAnsi="Arial"/>
        </w:rPr>
        <w:t xml:space="preserve"> </w:t>
      </w:r>
      <w:r w:rsidRPr="00CB7CDA">
        <w:rPr>
          <w:rFonts w:ascii="Arial" w:hAnsi="Arial"/>
        </w:rPr>
        <w:t>регулише</w:t>
      </w:r>
      <w:r w:rsidR="005F5D4E" w:rsidRPr="00CB7CDA">
        <w:rPr>
          <w:rFonts w:ascii="Arial" w:hAnsi="Arial"/>
        </w:rPr>
        <w:t xml:space="preserve"> </w:t>
      </w:r>
      <w:r w:rsidRPr="00CB7CDA">
        <w:rPr>
          <w:rFonts w:ascii="Arial" w:hAnsi="Arial"/>
        </w:rPr>
        <w:t>Члан</w:t>
      </w:r>
      <w:r w:rsidR="005F5D4E" w:rsidRPr="00CB7CDA">
        <w:rPr>
          <w:rFonts w:ascii="Arial" w:hAnsi="Arial"/>
        </w:rPr>
        <w:t xml:space="preserve"> 77. </w:t>
      </w:r>
      <w:r w:rsidRPr="00CB7CDA">
        <w:rPr>
          <w:rFonts w:ascii="Arial" w:hAnsi="Arial"/>
        </w:rPr>
        <w:t>ЗЈН</w:t>
      </w:r>
      <w:r>
        <w:rPr>
          <w:rFonts w:ascii="Arial" w:hAnsi="Arial"/>
          <w:lang w:val="sr-Cyrl-RS"/>
        </w:rPr>
        <w:t>?</w:t>
      </w:r>
    </w:p>
    <w:p w:rsidR="003F4F91" w:rsidRDefault="003F4F91" w:rsidP="005F5D4E">
      <w:pPr>
        <w:rPr>
          <w:rFonts w:ascii="Arial" w:hAnsi="Arial"/>
          <w:b/>
          <w:iCs/>
          <w:lang w:val="sr-Cyrl-RS"/>
        </w:rPr>
      </w:pPr>
      <w:r w:rsidRPr="00CB7B1C">
        <w:rPr>
          <w:rFonts w:ascii="Arial" w:hAnsi="Arial"/>
          <w:b/>
          <w:iCs/>
        </w:rPr>
        <w:t>ОДГОВОР 1</w:t>
      </w:r>
      <w:r w:rsidR="00CB7B1C" w:rsidRPr="00CB7B1C">
        <w:rPr>
          <w:rFonts w:ascii="Arial" w:hAnsi="Arial"/>
          <w:b/>
          <w:iCs/>
          <w:lang w:val="sr-Cyrl-RS"/>
        </w:rPr>
        <w:t>:</w:t>
      </w:r>
      <w:r w:rsidRPr="00CB7B1C">
        <w:rPr>
          <w:rFonts w:ascii="Arial" w:hAnsi="Arial"/>
          <w:b/>
          <w:iCs/>
          <w:lang w:val="sr-Cyrl-RS"/>
        </w:rPr>
        <w:t xml:space="preserve"> </w:t>
      </w:r>
    </w:p>
    <w:p w:rsidR="00CB7CDA" w:rsidRDefault="005F5D4E" w:rsidP="005F5D4E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Члан 77 </w:t>
      </w:r>
      <w:r w:rsidR="00CB7CDA">
        <w:rPr>
          <w:rFonts w:ascii="Arial" w:hAnsi="Arial"/>
          <w:b/>
          <w:iCs/>
          <w:lang w:val="sr-Cyrl-RS"/>
        </w:rPr>
        <w:t>регулише</w:t>
      </w:r>
      <w:r w:rsidR="00E07ACB">
        <w:rPr>
          <w:rFonts w:ascii="Arial" w:hAnsi="Arial"/>
          <w:b/>
          <w:iCs/>
          <w:lang w:val="sr-Cyrl-RS"/>
        </w:rPr>
        <w:t xml:space="preserve"> доказе које понуђач треба да достави као део понуде у циљу</w:t>
      </w:r>
      <w:r w:rsidR="00CB7CDA"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  <w:lang w:val="sr-Cyrl-RS"/>
        </w:rPr>
        <w:t xml:space="preserve"> </w:t>
      </w:r>
      <w:r w:rsidR="00CB7CDA">
        <w:rPr>
          <w:rFonts w:ascii="Arial" w:hAnsi="Arial"/>
          <w:b/>
          <w:iCs/>
          <w:lang w:val="sr-Cyrl-RS"/>
        </w:rPr>
        <w:t>доказивањ</w:t>
      </w:r>
      <w:r w:rsidR="00E07ACB">
        <w:rPr>
          <w:rFonts w:ascii="Arial" w:hAnsi="Arial"/>
          <w:b/>
          <w:iCs/>
          <w:lang w:val="sr-Cyrl-RS"/>
        </w:rPr>
        <w:t xml:space="preserve">а </w:t>
      </w:r>
      <w:r w:rsidR="00CB7CDA">
        <w:rPr>
          <w:rFonts w:ascii="Arial" w:hAnsi="Arial"/>
          <w:b/>
          <w:iCs/>
          <w:lang w:val="sr-Cyrl-RS"/>
        </w:rPr>
        <w:t>испуњености обавезних услова из члана 75 ЗЈН и додатних услова из члана 76 ЗЈН</w:t>
      </w:r>
      <w:r w:rsidR="00E07ACB">
        <w:rPr>
          <w:rFonts w:ascii="Arial" w:hAnsi="Arial"/>
          <w:b/>
          <w:iCs/>
          <w:lang w:val="sr-Cyrl-RS"/>
        </w:rPr>
        <w:t>:</w:t>
      </w:r>
    </w:p>
    <w:p w:rsidR="00CB7CDA" w:rsidRPr="00CB7CDA" w:rsidRDefault="00CB7CDA" w:rsidP="00CB7CDA">
      <w:pPr>
        <w:pStyle w:val="wyq110---naslov-clana"/>
        <w:rPr>
          <w:color w:val="333333"/>
          <w:sz w:val="20"/>
          <w:szCs w:val="20"/>
        </w:rPr>
      </w:pPr>
      <w:r>
        <w:rPr>
          <w:b w:val="0"/>
          <w:iCs/>
          <w:lang w:val="sr-Cyrl-RS"/>
        </w:rPr>
        <w:t>„</w:t>
      </w:r>
      <w:r w:rsidR="005F5D4E">
        <w:rPr>
          <w:b w:val="0"/>
          <w:iCs/>
          <w:lang w:val="sr-Cyrl-RS"/>
        </w:rPr>
        <w:t xml:space="preserve">   </w:t>
      </w:r>
      <w:proofErr w:type="spellStart"/>
      <w:r>
        <w:rPr>
          <w:color w:val="333333"/>
          <w:sz w:val="20"/>
          <w:szCs w:val="20"/>
        </w:rPr>
        <w:t>Доказивање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испуњености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услова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</w:p>
    <w:p w:rsidR="00CB7CDA" w:rsidRPr="00CB7CDA" w:rsidRDefault="00CB7CDA" w:rsidP="00CB7CDA">
      <w:pPr>
        <w:pStyle w:val="clan"/>
        <w:rPr>
          <w:color w:val="333333"/>
          <w:sz w:val="20"/>
          <w:szCs w:val="20"/>
        </w:rPr>
      </w:pPr>
      <w:bookmarkStart w:id="0" w:name="clan_77"/>
      <w:bookmarkEnd w:id="0"/>
      <w:proofErr w:type="spellStart"/>
      <w:r>
        <w:rPr>
          <w:color w:val="333333"/>
          <w:sz w:val="20"/>
          <w:szCs w:val="20"/>
        </w:rPr>
        <w:t>Члан</w:t>
      </w:r>
      <w:proofErr w:type="spellEnd"/>
      <w:r w:rsidRPr="00CB7CDA">
        <w:rPr>
          <w:color w:val="333333"/>
          <w:sz w:val="20"/>
          <w:szCs w:val="20"/>
        </w:rPr>
        <w:t xml:space="preserve"> 77 </w:t>
      </w:r>
    </w:p>
    <w:p w:rsidR="00CB7CDA" w:rsidRPr="00CB7CDA" w:rsidRDefault="00CB7CDA" w:rsidP="00CB7CDA">
      <w:pPr>
        <w:pStyle w:val="Normal1"/>
        <w:rPr>
          <w:color w:val="333333"/>
          <w:sz w:val="20"/>
          <w:szCs w:val="20"/>
        </w:rPr>
      </w:pPr>
      <w:proofErr w:type="spellStart"/>
      <w:proofErr w:type="gramStart"/>
      <w:r>
        <w:rPr>
          <w:color w:val="333333"/>
          <w:sz w:val="20"/>
          <w:szCs w:val="20"/>
        </w:rPr>
        <w:t>Испуњеност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услова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из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члана</w:t>
      </w:r>
      <w:proofErr w:type="spellEnd"/>
      <w:r w:rsidRPr="00CB7CDA">
        <w:rPr>
          <w:color w:val="333333"/>
          <w:sz w:val="20"/>
          <w:szCs w:val="20"/>
        </w:rPr>
        <w:t xml:space="preserve"> 75.</w:t>
      </w:r>
      <w:proofErr w:type="gramEnd"/>
      <w:r w:rsidRPr="00CB7CDA">
        <w:rPr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color w:val="333333"/>
          <w:sz w:val="20"/>
          <w:szCs w:val="20"/>
        </w:rPr>
        <w:t>став</w:t>
      </w:r>
      <w:proofErr w:type="spellEnd"/>
      <w:proofErr w:type="gramEnd"/>
      <w:r w:rsidRPr="00CB7CDA">
        <w:rPr>
          <w:color w:val="333333"/>
          <w:sz w:val="20"/>
          <w:szCs w:val="20"/>
        </w:rPr>
        <w:t xml:space="preserve"> 1. </w:t>
      </w:r>
      <w:proofErr w:type="spellStart"/>
      <w:proofErr w:type="gramStart"/>
      <w:r>
        <w:rPr>
          <w:color w:val="333333"/>
          <w:sz w:val="20"/>
          <w:szCs w:val="20"/>
        </w:rPr>
        <w:t>овог</w:t>
      </w:r>
      <w:proofErr w:type="spellEnd"/>
      <w:proofErr w:type="gram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закона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понуђач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доказује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достављањем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следећих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доказа</w:t>
      </w:r>
      <w:proofErr w:type="spellEnd"/>
      <w:r w:rsidRPr="00CB7CDA">
        <w:rPr>
          <w:color w:val="333333"/>
          <w:sz w:val="20"/>
          <w:szCs w:val="20"/>
        </w:rPr>
        <w:t xml:space="preserve">: </w:t>
      </w:r>
    </w:p>
    <w:p w:rsidR="00CB7CDA" w:rsidRPr="00CB7CDA" w:rsidRDefault="00CB7CDA" w:rsidP="00CB7CDA">
      <w:pPr>
        <w:pStyle w:val="Normal1"/>
        <w:rPr>
          <w:color w:val="333333"/>
          <w:sz w:val="20"/>
          <w:szCs w:val="20"/>
        </w:rPr>
      </w:pPr>
      <w:r w:rsidRPr="00CB7CDA">
        <w:rPr>
          <w:color w:val="333333"/>
          <w:sz w:val="20"/>
          <w:szCs w:val="20"/>
        </w:rPr>
        <w:t xml:space="preserve">1) </w:t>
      </w:r>
      <w:proofErr w:type="spellStart"/>
      <w:proofErr w:type="gramStart"/>
      <w:r>
        <w:rPr>
          <w:color w:val="333333"/>
          <w:sz w:val="20"/>
          <w:szCs w:val="20"/>
        </w:rPr>
        <w:t>извода</w:t>
      </w:r>
      <w:proofErr w:type="spellEnd"/>
      <w:proofErr w:type="gram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из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регистра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надлежног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органа</w:t>
      </w:r>
      <w:proofErr w:type="spellEnd"/>
      <w:r w:rsidRPr="00CB7CDA">
        <w:rPr>
          <w:color w:val="333333"/>
          <w:sz w:val="20"/>
          <w:szCs w:val="20"/>
        </w:rPr>
        <w:t xml:space="preserve">; </w:t>
      </w:r>
    </w:p>
    <w:p w:rsidR="00CB7CDA" w:rsidRPr="00CB7CDA" w:rsidRDefault="00CB7CDA" w:rsidP="00CB7CDA">
      <w:pPr>
        <w:pStyle w:val="Normal1"/>
        <w:rPr>
          <w:color w:val="333333"/>
          <w:sz w:val="20"/>
          <w:szCs w:val="20"/>
        </w:rPr>
      </w:pPr>
      <w:r w:rsidRPr="00CB7CDA">
        <w:rPr>
          <w:color w:val="333333"/>
          <w:sz w:val="20"/>
          <w:szCs w:val="20"/>
        </w:rPr>
        <w:t xml:space="preserve">2) </w:t>
      </w:r>
      <w:proofErr w:type="spellStart"/>
      <w:proofErr w:type="gramStart"/>
      <w:r>
        <w:rPr>
          <w:color w:val="333333"/>
          <w:sz w:val="20"/>
          <w:szCs w:val="20"/>
        </w:rPr>
        <w:t>потврде</w:t>
      </w:r>
      <w:proofErr w:type="spellEnd"/>
      <w:proofErr w:type="gram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надлежног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суда</w:t>
      </w:r>
      <w:proofErr w:type="spellEnd"/>
      <w:r w:rsidRPr="00CB7CDA"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односно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надлежне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полицијске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управе</w:t>
      </w:r>
      <w:proofErr w:type="spellEnd"/>
      <w:r w:rsidRPr="00CB7CDA">
        <w:rPr>
          <w:color w:val="333333"/>
          <w:sz w:val="20"/>
          <w:szCs w:val="20"/>
        </w:rPr>
        <w:t>;</w:t>
      </w:r>
    </w:p>
    <w:p w:rsidR="00CB7CDA" w:rsidRPr="00CB7CDA" w:rsidRDefault="00CB7CDA" w:rsidP="00CB7CDA">
      <w:pPr>
        <w:pStyle w:val="Normal1"/>
        <w:rPr>
          <w:color w:val="333333"/>
          <w:sz w:val="20"/>
          <w:szCs w:val="20"/>
        </w:rPr>
      </w:pPr>
      <w:r w:rsidRPr="00CB7CDA">
        <w:rPr>
          <w:color w:val="333333"/>
          <w:sz w:val="20"/>
          <w:szCs w:val="20"/>
        </w:rPr>
        <w:t xml:space="preserve">3) </w:t>
      </w:r>
      <w:r w:rsidRPr="00CB7CDA">
        <w:rPr>
          <w:i/>
          <w:iCs/>
          <w:color w:val="333333"/>
          <w:sz w:val="20"/>
          <w:szCs w:val="20"/>
        </w:rPr>
        <w:t>(</w:t>
      </w:r>
      <w:proofErr w:type="spellStart"/>
      <w:proofErr w:type="gramStart"/>
      <w:r>
        <w:rPr>
          <w:i/>
          <w:iCs/>
          <w:color w:val="333333"/>
          <w:sz w:val="20"/>
          <w:szCs w:val="20"/>
        </w:rPr>
        <w:t>брисана</w:t>
      </w:r>
      <w:proofErr w:type="spellEnd"/>
      <w:proofErr w:type="gramEnd"/>
      <w:r w:rsidRPr="00CB7CDA">
        <w:rPr>
          <w:i/>
          <w:iCs/>
          <w:color w:val="333333"/>
          <w:sz w:val="20"/>
          <w:szCs w:val="20"/>
        </w:rPr>
        <w:t>)</w:t>
      </w:r>
      <w:r w:rsidRPr="00CB7CDA">
        <w:rPr>
          <w:color w:val="333333"/>
          <w:sz w:val="20"/>
          <w:szCs w:val="20"/>
        </w:rPr>
        <w:t xml:space="preserve"> </w:t>
      </w:r>
    </w:p>
    <w:p w:rsidR="00CB7CDA" w:rsidRPr="00CB7CDA" w:rsidRDefault="00CB7CDA" w:rsidP="00CB7CDA">
      <w:pPr>
        <w:pStyle w:val="Normal1"/>
        <w:rPr>
          <w:color w:val="333333"/>
          <w:sz w:val="20"/>
          <w:szCs w:val="20"/>
        </w:rPr>
      </w:pPr>
      <w:r w:rsidRPr="00CB7CDA">
        <w:rPr>
          <w:color w:val="333333"/>
          <w:sz w:val="20"/>
          <w:szCs w:val="20"/>
        </w:rPr>
        <w:t xml:space="preserve">4) </w:t>
      </w:r>
      <w:proofErr w:type="spellStart"/>
      <w:proofErr w:type="gramStart"/>
      <w:r>
        <w:rPr>
          <w:color w:val="333333"/>
          <w:sz w:val="20"/>
          <w:szCs w:val="20"/>
        </w:rPr>
        <w:t>потврде</w:t>
      </w:r>
      <w:proofErr w:type="spellEnd"/>
      <w:proofErr w:type="gram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надлежног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пореског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органа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и</w:t>
      </w:r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организације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за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обавезно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социјално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осигурање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или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потврде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надлежног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органа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се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понуђач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налази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у</w:t>
      </w:r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поступку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приватизације</w:t>
      </w:r>
      <w:proofErr w:type="spellEnd"/>
      <w:r w:rsidRPr="00CB7CDA">
        <w:rPr>
          <w:color w:val="333333"/>
          <w:sz w:val="20"/>
          <w:szCs w:val="20"/>
        </w:rPr>
        <w:t xml:space="preserve">; </w:t>
      </w:r>
    </w:p>
    <w:p w:rsidR="00CB7CDA" w:rsidRPr="00CB7CDA" w:rsidRDefault="00CB7CDA" w:rsidP="00CB7CDA">
      <w:pPr>
        <w:pStyle w:val="Normal1"/>
        <w:rPr>
          <w:color w:val="333333"/>
          <w:sz w:val="20"/>
          <w:szCs w:val="20"/>
        </w:rPr>
      </w:pPr>
      <w:r w:rsidRPr="00CB7CDA">
        <w:rPr>
          <w:color w:val="333333"/>
          <w:sz w:val="20"/>
          <w:szCs w:val="20"/>
        </w:rPr>
        <w:t xml:space="preserve">5) </w:t>
      </w:r>
      <w:proofErr w:type="spellStart"/>
      <w:proofErr w:type="gramStart"/>
      <w:r>
        <w:rPr>
          <w:color w:val="333333"/>
          <w:sz w:val="20"/>
          <w:szCs w:val="20"/>
        </w:rPr>
        <w:t>важеће</w:t>
      </w:r>
      <w:proofErr w:type="spellEnd"/>
      <w:proofErr w:type="gram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дозволе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за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обављање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одговарајуће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делатности</w:t>
      </w:r>
      <w:proofErr w:type="spellEnd"/>
      <w:r w:rsidRPr="00CB7CDA"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издате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од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стране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надлежног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органа</w:t>
      </w:r>
      <w:proofErr w:type="spellEnd"/>
      <w:r w:rsidRPr="00CB7CDA">
        <w:rPr>
          <w:color w:val="333333"/>
          <w:sz w:val="20"/>
          <w:szCs w:val="20"/>
        </w:rPr>
        <w:t xml:space="preserve">. </w:t>
      </w:r>
    </w:p>
    <w:p w:rsidR="00CB7CDA" w:rsidRPr="00CB7CDA" w:rsidRDefault="00CB7CDA" w:rsidP="00CB7CDA">
      <w:pPr>
        <w:pStyle w:val="Normal1"/>
        <w:rPr>
          <w:color w:val="333333"/>
          <w:sz w:val="20"/>
          <w:szCs w:val="20"/>
        </w:rPr>
      </w:pPr>
      <w:proofErr w:type="spellStart"/>
      <w:proofErr w:type="gramStart"/>
      <w:r>
        <w:rPr>
          <w:color w:val="333333"/>
          <w:sz w:val="20"/>
          <w:szCs w:val="20"/>
        </w:rPr>
        <w:t>Испуњеност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услова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из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члана</w:t>
      </w:r>
      <w:proofErr w:type="spellEnd"/>
      <w:r w:rsidRPr="00CB7CDA">
        <w:rPr>
          <w:color w:val="333333"/>
          <w:sz w:val="20"/>
          <w:szCs w:val="20"/>
        </w:rPr>
        <w:t xml:space="preserve"> 76.</w:t>
      </w:r>
      <w:proofErr w:type="gramEnd"/>
      <w:r w:rsidRPr="00CB7CDA">
        <w:rPr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color w:val="333333"/>
          <w:sz w:val="20"/>
          <w:szCs w:val="20"/>
        </w:rPr>
        <w:t>став</w:t>
      </w:r>
      <w:proofErr w:type="spellEnd"/>
      <w:proofErr w:type="gramEnd"/>
      <w:r w:rsidRPr="00CB7CDA">
        <w:rPr>
          <w:color w:val="333333"/>
          <w:sz w:val="20"/>
          <w:szCs w:val="20"/>
        </w:rPr>
        <w:t xml:space="preserve"> 2. </w:t>
      </w:r>
      <w:proofErr w:type="spellStart"/>
      <w:proofErr w:type="gramStart"/>
      <w:r>
        <w:rPr>
          <w:color w:val="333333"/>
          <w:sz w:val="20"/>
          <w:szCs w:val="20"/>
        </w:rPr>
        <w:t>овог</w:t>
      </w:r>
      <w:proofErr w:type="spellEnd"/>
      <w:proofErr w:type="gram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закона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понуђач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може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доказати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достављањем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доказа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уз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понуду</w:t>
      </w:r>
      <w:proofErr w:type="spellEnd"/>
      <w:r w:rsidRPr="00CB7CDA"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као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што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су</w:t>
      </w:r>
      <w:proofErr w:type="spellEnd"/>
      <w:r w:rsidRPr="00CB7CDA">
        <w:rPr>
          <w:color w:val="333333"/>
          <w:sz w:val="20"/>
          <w:szCs w:val="20"/>
        </w:rPr>
        <w:t xml:space="preserve">: </w:t>
      </w:r>
    </w:p>
    <w:p w:rsidR="00CB7CDA" w:rsidRPr="00CB7CDA" w:rsidRDefault="00CB7CDA" w:rsidP="00CB7CDA">
      <w:pPr>
        <w:pStyle w:val="Normal1"/>
        <w:rPr>
          <w:color w:val="333333"/>
          <w:sz w:val="20"/>
          <w:szCs w:val="20"/>
        </w:rPr>
      </w:pPr>
      <w:r w:rsidRPr="00CB7CDA">
        <w:rPr>
          <w:color w:val="333333"/>
          <w:sz w:val="20"/>
          <w:szCs w:val="20"/>
        </w:rPr>
        <w:t xml:space="preserve">1) </w:t>
      </w:r>
      <w:proofErr w:type="spellStart"/>
      <w:r>
        <w:rPr>
          <w:color w:val="333333"/>
          <w:sz w:val="20"/>
          <w:szCs w:val="20"/>
        </w:rPr>
        <w:t>извештај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о</w:t>
      </w:r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бонитету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или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скоринг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издат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од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стране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надлежног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органа</w:t>
      </w:r>
      <w:proofErr w:type="spellEnd"/>
      <w:r w:rsidRPr="00CB7CDA"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биланс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стања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са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мишљењем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овлашћеног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ревизора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или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извод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из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тог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биланса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стања</w:t>
      </w:r>
      <w:proofErr w:type="spellEnd"/>
      <w:r w:rsidRPr="00CB7CDA"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исказ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о</w:t>
      </w:r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понуђачевим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укупним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приходима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од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продаје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и</w:t>
      </w:r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приходима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од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производа</w:t>
      </w:r>
      <w:proofErr w:type="spellEnd"/>
      <w:r w:rsidRPr="00CB7CDA"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радова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или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услуга</w:t>
      </w:r>
      <w:proofErr w:type="spellEnd"/>
      <w:r w:rsidRPr="00CB7CDA"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на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које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се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уговор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о</w:t>
      </w:r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јавној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набавци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односи</w:t>
      </w:r>
      <w:proofErr w:type="spellEnd"/>
      <w:r w:rsidRPr="00CB7CDA">
        <w:rPr>
          <w:color w:val="333333"/>
          <w:sz w:val="20"/>
          <w:szCs w:val="20"/>
        </w:rPr>
        <w:t xml:space="preserve"> - </w:t>
      </w:r>
      <w:proofErr w:type="spellStart"/>
      <w:r>
        <w:rPr>
          <w:color w:val="333333"/>
          <w:sz w:val="20"/>
          <w:szCs w:val="20"/>
        </w:rPr>
        <w:t>најдуже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за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претходне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три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обрачунске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године</w:t>
      </w:r>
      <w:proofErr w:type="spellEnd"/>
      <w:r w:rsidRPr="00CB7CDA"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мишљење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или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исказ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банака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или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других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специјализованих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lastRenderedPageBreak/>
        <w:t>институција</w:t>
      </w:r>
      <w:proofErr w:type="spellEnd"/>
      <w:r w:rsidRPr="00CB7CDA">
        <w:rPr>
          <w:color w:val="333333"/>
          <w:sz w:val="20"/>
          <w:szCs w:val="20"/>
        </w:rPr>
        <w:t xml:space="preserve">. </w:t>
      </w:r>
      <w:proofErr w:type="spellStart"/>
      <w:proofErr w:type="gramStart"/>
      <w:r>
        <w:rPr>
          <w:color w:val="333333"/>
          <w:sz w:val="20"/>
          <w:szCs w:val="20"/>
        </w:rPr>
        <w:t>Минимални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годишњи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приход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који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се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тражи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од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понуђача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не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сме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бити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већи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од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двоструке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процењене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вредности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јавне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набавке</w:t>
      </w:r>
      <w:proofErr w:type="spellEnd"/>
      <w:r w:rsidRPr="00CB7CDA"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осим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у</w:t>
      </w:r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изузетним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случајевима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када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је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то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неопходно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због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посебних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ризика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повезаних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са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предметом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јавне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набавке</w:t>
      </w:r>
      <w:proofErr w:type="spellEnd"/>
      <w:r w:rsidRPr="00CB7CDA">
        <w:rPr>
          <w:color w:val="333333"/>
          <w:sz w:val="20"/>
          <w:szCs w:val="20"/>
        </w:rPr>
        <w:t>.</w:t>
      </w:r>
      <w:proofErr w:type="gram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Наручилац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је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дужан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у</w:t>
      </w:r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конкурсној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документацији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наведе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који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је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доказ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из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ове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тачке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изабрао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и</w:t>
      </w:r>
      <w:r w:rsidRPr="00CB7CDA">
        <w:rPr>
          <w:color w:val="333333"/>
          <w:sz w:val="20"/>
          <w:szCs w:val="20"/>
        </w:rPr>
        <w:t>/</w:t>
      </w:r>
      <w:proofErr w:type="spellStart"/>
      <w:r>
        <w:rPr>
          <w:color w:val="333333"/>
          <w:sz w:val="20"/>
          <w:szCs w:val="20"/>
        </w:rPr>
        <w:t>или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које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друге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доказе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који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доказују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финансијски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и</w:t>
      </w:r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пословни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капацитет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понуђач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треба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приложи</w:t>
      </w:r>
      <w:proofErr w:type="spellEnd"/>
      <w:r w:rsidRPr="00CB7CDA">
        <w:rPr>
          <w:color w:val="333333"/>
          <w:sz w:val="20"/>
          <w:szCs w:val="20"/>
        </w:rPr>
        <w:t xml:space="preserve">; </w:t>
      </w:r>
    </w:p>
    <w:p w:rsidR="00CB7CDA" w:rsidRPr="00CB7CDA" w:rsidRDefault="00CB7CDA" w:rsidP="00CB7CDA">
      <w:pPr>
        <w:pStyle w:val="Normal1"/>
        <w:rPr>
          <w:color w:val="333333"/>
          <w:sz w:val="20"/>
          <w:szCs w:val="20"/>
        </w:rPr>
      </w:pPr>
      <w:r w:rsidRPr="00CB7CDA">
        <w:rPr>
          <w:color w:val="333333"/>
          <w:sz w:val="20"/>
          <w:szCs w:val="20"/>
        </w:rPr>
        <w:t xml:space="preserve">2) </w:t>
      </w:r>
      <w:proofErr w:type="spellStart"/>
      <w:proofErr w:type="gramStart"/>
      <w:r>
        <w:rPr>
          <w:color w:val="333333"/>
          <w:sz w:val="20"/>
          <w:szCs w:val="20"/>
        </w:rPr>
        <w:t>један</w:t>
      </w:r>
      <w:proofErr w:type="spellEnd"/>
      <w:proofErr w:type="gram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или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више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доказа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примерених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предмету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уговора</w:t>
      </w:r>
      <w:proofErr w:type="spellEnd"/>
      <w:r w:rsidRPr="00CB7CDA"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количини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и</w:t>
      </w:r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намени</w:t>
      </w:r>
      <w:proofErr w:type="spellEnd"/>
      <w:r w:rsidRPr="00CB7CDA"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као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што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је</w:t>
      </w:r>
      <w:proofErr w:type="spellEnd"/>
      <w:r w:rsidRPr="00CB7CDA">
        <w:rPr>
          <w:color w:val="333333"/>
          <w:sz w:val="20"/>
          <w:szCs w:val="20"/>
        </w:rPr>
        <w:t xml:space="preserve">: </w:t>
      </w:r>
    </w:p>
    <w:p w:rsidR="00CB7CDA" w:rsidRPr="00CB7CDA" w:rsidRDefault="00CB7CDA" w:rsidP="00CB7CDA">
      <w:pPr>
        <w:pStyle w:val="normaluvuceni"/>
        <w:rPr>
          <w:color w:val="333333"/>
          <w:sz w:val="20"/>
          <w:szCs w:val="20"/>
        </w:rPr>
      </w:pPr>
      <w:r w:rsidRPr="00CB7CDA">
        <w:rPr>
          <w:color w:val="333333"/>
          <w:sz w:val="20"/>
          <w:szCs w:val="20"/>
        </w:rPr>
        <w:t xml:space="preserve">(1) </w:t>
      </w:r>
      <w:proofErr w:type="spellStart"/>
      <w:proofErr w:type="gramStart"/>
      <w:r>
        <w:rPr>
          <w:color w:val="333333"/>
          <w:sz w:val="20"/>
          <w:szCs w:val="20"/>
        </w:rPr>
        <w:t>списак</w:t>
      </w:r>
      <w:proofErr w:type="spellEnd"/>
      <w:proofErr w:type="gram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најважнијих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изведених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радова</w:t>
      </w:r>
      <w:proofErr w:type="spellEnd"/>
      <w:r w:rsidRPr="00CB7CDA"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испоручених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добара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или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пружених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услуга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за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период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који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није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дужи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од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осам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година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за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радове</w:t>
      </w:r>
      <w:proofErr w:type="spellEnd"/>
      <w:r w:rsidRPr="00CB7CDA"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односно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пет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година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за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добра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и</w:t>
      </w:r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услуге</w:t>
      </w:r>
      <w:proofErr w:type="spellEnd"/>
      <w:r w:rsidRPr="00CB7CDA"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са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износима</w:t>
      </w:r>
      <w:proofErr w:type="spellEnd"/>
      <w:r w:rsidRPr="00CB7CDA"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датумима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и</w:t>
      </w:r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листама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купаца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односно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наручилаца</w:t>
      </w:r>
      <w:proofErr w:type="spellEnd"/>
      <w:r w:rsidRPr="00CB7CDA">
        <w:rPr>
          <w:color w:val="333333"/>
          <w:sz w:val="20"/>
          <w:szCs w:val="20"/>
        </w:rPr>
        <w:t xml:space="preserve">; </w:t>
      </w:r>
    </w:p>
    <w:p w:rsidR="00CB7CDA" w:rsidRPr="00CB7CDA" w:rsidRDefault="00CB7CDA" w:rsidP="00CB7CDA">
      <w:pPr>
        <w:pStyle w:val="normaluvuceni"/>
        <w:rPr>
          <w:color w:val="333333"/>
          <w:sz w:val="20"/>
          <w:szCs w:val="20"/>
        </w:rPr>
      </w:pPr>
      <w:r w:rsidRPr="00CB7CDA">
        <w:rPr>
          <w:color w:val="333333"/>
          <w:sz w:val="20"/>
          <w:szCs w:val="20"/>
        </w:rPr>
        <w:t xml:space="preserve">(2) </w:t>
      </w:r>
      <w:proofErr w:type="spellStart"/>
      <w:proofErr w:type="gramStart"/>
      <w:r>
        <w:rPr>
          <w:color w:val="333333"/>
          <w:sz w:val="20"/>
          <w:szCs w:val="20"/>
        </w:rPr>
        <w:t>стручне</w:t>
      </w:r>
      <w:proofErr w:type="spellEnd"/>
      <w:proofErr w:type="gram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референце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које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прате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списак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најважнијих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изведених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радова</w:t>
      </w:r>
      <w:proofErr w:type="spellEnd"/>
      <w:r w:rsidRPr="00CB7CDA"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испоручених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добара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или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пружених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услуга</w:t>
      </w:r>
      <w:proofErr w:type="spellEnd"/>
      <w:r w:rsidRPr="00CB7CDA">
        <w:rPr>
          <w:color w:val="333333"/>
          <w:sz w:val="20"/>
          <w:szCs w:val="20"/>
        </w:rPr>
        <w:t xml:space="preserve">; </w:t>
      </w:r>
    </w:p>
    <w:p w:rsidR="00CB7CDA" w:rsidRPr="00CB7CDA" w:rsidRDefault="00CB7CDA" w:rsidP="00CB7CDA">
      <w:pPr>
        <w:pStyle w:val="normaluvuceni"/>
        <w:rPr>
          <w:color w:val="333333"/>
          <w:sz w:val="20"/>
          <w:szCs w:val="20"/>
        </w:rPr>
      </w:pPr>
      <w:r w:rsidRPr="00CB7CDA">
        <w:rPr>
          <w:color w:val="333333"/>
          <w:sz w:val="20"/>
          <w:szCs w:val="20"/>
        </w:rPr>
        <w:t xml:space="preserve">(3) </w:t>
      </w:r>
      <w:proofErr w:type="spellStart"/>
      <w:proofErr w:type="gramStart"/>
      <w:r>
        <w:rPr>
          <w:color w:val="333333"/>
          <w:sz w:val="20"/>
          <w:szCs w:val="20"/>
        </w:rPr>
        <w:t>опис</w:t>
      </w:r>
      <w:proofErr w:type="spellEnd"/>
      <w:proofErr w:type="gram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понуђачеве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техничке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опремљености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и</w:t>
      </w:r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апаратуре</w:t>
      </w:r>
      <w:proofErr w:type="spellEnd"/>
      <w:r w:rsidRPr="00CB7CDA"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мера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за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обезбеђивање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квалитета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и</w:t>
      </w:r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капацитета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за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истраживање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и</w:t>
      </w:r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развој</w:t>
      </w:r>
      <w:proofErr w:type="spellEnd"/>
      <w:r w:rsidRPr="00CB7CDA">
        <w:rPr>
          <w:color w:val="333333"/>
          <w:sz w:val="20"/>
          <w:szCs w:val="20"/>
        </w:rPr>
        <w:t xml:space="preserve">; </w:t>
      </w:r>
    </w:p>
    <w:p w:rsidR="00CB7CDA" w:rsidRPr="00CB7CDA" w:rsidRDefault="00CB7CDA" w:rsidP="00CB7CDA">
      <w:pPr>
        <w:pStyle w:val="normaluvuceni"/>
        <w:rPr>
          <w:color w:val="333333"/>
          <w:sz w:val="20"/>
          <w:szCs w:val="20"/>
        </w:rPr>
      </w:pPr>
      <w:r w:rsidRPr="00CB7CDA">
        <w:rPr>
          <w:color w:val="333333"/>
          <w:sz w:val="20"/>
          <w:szCs w:val="20"/>
        </w:rPr>
        <w:t xml:space="preserve">(4) </w:t>
      </w:r>
      <w:proofErr w:type="spellStart"/>
      <w:proofErr w:type="gramStart"/>
      <w:r>
        <w:rPr>
          <w:color w:val="333333"/>
          <w:sz w:val="20"/>
          <w:szCs w:val="20"/>
        </w:rPr>
        <w:t>изјава</w:t>
      </w:r>
      <w:proofErr w:type="spellEnd"/>
      <w:proofErr w:type="gramEnd"/>
      <w:r w:rsidRPr="00CB7CDA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о</w:t>
      </w:r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кључном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техничком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особљу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и</w:t>
      </w:r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другим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експертима</w:t>
      </w:r>
      <w:proofErr w:type="spellEnd"/>
      <w:r w:rsidRPr="00CB7CDA"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који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ће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бити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одговорни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за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извршење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уговора</w:t>
      </w:r>
      <w:proofErr w:type="spellEnd"/>
      <w:r w:rsidRPr="00CB7CDA"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као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и</w:t>
      </w:r>
      <w:r w:rsidRPr="00CB7CDA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о</w:t>
      </w:r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лицима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одговорним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за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контролу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квалитета</w:t>
      </w:r>
      <w:proofErr w:type="spellEnd"/>
      <w:r w:rsidRPr="00CB7CDA">
        <w:rPr>
          <w:color w:val="333333"/>
          <w:sz w:val="20"/>
          <w:szCs w:val="20"/>
        </w:rPr>
        <w:t xml:space="preserve">; </w:t>
      </w:r>
    </w:p>
    <w:p w:rsidR="00CB7CDA" w:rsidRPr="00CB7CDA" w:rsidRDefault="00CB7CDA" w:rsidP="00CB7CDA">
      <w:pPr>
        <w:pStyle w:val="normaluvuceni"/>
        <w:rPr>
          <w:color w:val="333333"/>
          <w:sz w:val="20"/>
          <w:szCs w:val="20"/>
        </w:rPr>
      </w:pPr>
      <w:r w:rsidRPr="00CB7CDA">
        <w:rPr>
          <w:color w:val="333333"/>
          <w:sz w:val="20"/>
          <w:szCs w:val="20"/>
        </w:rPr>
        <w:t xml:space="preserve">(5) </w:t>
      </w:r>
      <w:proofErr w:type="spellStart"/>
      <w:proofErr w:type="gramStart"/>
      <w:r>
        <w:rPr>
          <w:color w:val="333333"/>
          <w:sz w:val="20"/>
          <w:szCs w:val="20"/>
        </w:rPr>
        <w:t>узорак</w:t>
      </w:r>
      <w:proofErr w:type="spellEnd"/>
      <w:proofErr w:type="gramEnd"/>
      <w:r w:rsidRPr="00CB7CDA"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опис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или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фотографија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производа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и</w:t>
      </w:r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описа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радова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или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услуга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које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ће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понуђач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извести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односно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пружити</w:t>
      </w:r>
      <w:proofErr w:type="spellEnd"/>
      <w:r w:rsidRPr="00CB7CDA">
        <w:rPr>
          <w:color w:val="333333"/>
          <w:sz w:val="20"/>
          <w:szCs w:val="20"/>
        </w:rPr>
        <w:t xml:space="preserve">. </w:t>
      </w:r>
      <w:r>
        <w:rPr>
          <w:color w:val="333333"/>
          <w:sz w:val="20"/>
          <w:szCs w:val="20"/>
        </w:rPr>
        <w:t>У</w:t>
      </w:r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случају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сумње</w:t>
      </w:r>
      <w:proofErr w:type="spellEnd"/>
      <w:r w:rsidRPr="00CB7CDA"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наручилац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може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захтева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доказ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о</w:t>
      </w:r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аутентичности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узорака</w:t>
      </w:r>
      <w:proofErr w:type="spellEnd"/>
      <w:r w:rsidRPr="00CB7CDA"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описа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или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фотографије</w:t>
      </w:r>
      <w:proofErr w:type="spellEnd"/>
      <w:r w:rsidRPr="00CB7CDA">
        <w:rPr>
          <w:color w:val="333333"/>
          <w:sz w:val="20"/>
          <w:szCs w:val="20"/>
        </w:rPr>
        <w:t xml:space="preserve">; </w:t>
      </w:r>
    </w:p>
    <w:p w:rsidR="00CB7CDA" w:rsidRPr="00CB7CDA" w:rsidRDefault="00CB7CDA" w:rsidP="00CB7CDA">
      <w:pPr>
        <w:pStyle w:val="normaluvuceni"/>
        <w:rPr>
          <w:color w:val="333333"/>
          <w:sz w:val="20"/>
          <w:szCs w:val="20"/>
        </w:rPr>
      </w:pPr>
      <w:r w:rsidRPr="00CB7CDA">
        <w:rPr>
          <w:color w:val="333333"/>
          <w:sz w:val="20"/>
          <w:szCs w:val="20"/>
        </w:rPr>
        <w:t xml:space="preserve">(6) </w:t>
      </w:r>
      <w:proofErr w:type="spellStart"/>
      <w:proofErr w:type="gramStart"/>
      <w:r>
        <w:rPr>
          <w:color w:val="333333"/>
          <w:sz w:val="20"/>
          <w:szCs w:val="20"/>
        </w:rPr>
        <w:t>декларација</w:t>
      </w:r>
      <w:proofErr w:type="spellEnd"/>
      <w:proofErr w:type="gramEnd"/>
      <w:r w:rsidRPr="00CB7CDA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о</w:t>
      </w:r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усаглашености</w:t>
      </w:r>
      <w:proofErr w:type="spellEnd"/>
      <w:r w:rsidRPr="00CB7CDA"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потврда</w:t>
      </w:r>
      <w:proofErr w:type="spellEnd"/>
      <w:r w:rsidRPr="00CB7CDA"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акредитација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и</w:t>
      </w:r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други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резултати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оцењивања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усаглашености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према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стандардима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и</w:t>
      </w:r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сродним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документима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за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оцењивање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усаглашености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или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било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које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друго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одговарајуће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средство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којим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понуђач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доказује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усаглашеност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понуде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са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техничком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спецификацијом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или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стандардима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траженим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у</w:t>
      </w:r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конкурсној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документацији</w:t>
      </w:r>
      <w:proofErr w:type="spellEnd"/>
      <w:r w:rsidRPr="00CB7CDA">
        <w:rPr>
          <w:color w:val="333333"/>
          <w:sz w:val="20"/>
          <w:szCs w:val="20"/>
        </w:rPr>
        <w:t xml:space="preserve">. </w:t>
      </w:r>
    </w:p>
    <w:p w:rsidR="00CB7CDA" w:rsidRPr="00CB7CDA" w:rsidRDefault="00CB7CDA" w:rsidP="00CB7CDA">
      <w:pPr>
        <w:pStyle w:val="Normal1"/>
        <w:rPr>
          <w:color w:val="333333"/>
          <w:sz w:val="20"/>
          <w:szCs w:val="20"/>
        </w:rPr>
      </w:pPr>
      <w:proofErr w:type="spellStart"/>
      <w:proofErr w:type="gramStart"/>
      <w:r>
        <w:rPr>
          <w:color w:val="333333"/>
          <w:sz w:val="20"/>
          <w:szCs w:val="20"/>
        </w:rPr>
        <w:t>Доказ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из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става</w:t>
      </w:r>
      <w:proofErr w:type="spellEnd"/>
      <w:r w:rsidRPr="00CB7CDA">
        <w:rPr>
          <w:color w:val="333333"/>
          <w:sz w:val="20"/>
          <w:szCs w:val="20"/>
        </w:rPr>
        <w:t xml:space="preserve"> 1.</w:t>
      </w:r>
      <w:proofErr w:type="gramEnd"/>
      <w:r w:rsidRPr="00CB7CDA">
        <w:rPr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color w:val="333333"/>
          <w:sz w:val="20"/>
          <w:szCs w:val="20"/>
        </w:rPr>
        <w:t>тач</w:t>
      </w:r>
      <w:proofErr w:type="spellEnd"/>
      <w:proofErr w:type="gramEnd"/>
      <w:r w:rsidRPr="00CB7CDA">
        <w:rPr>
          <w:color w:val="333333"/>
          <w:sz w:val="20"/>
          <w:szCs w:val="20"/>
        </w:rPr>
        <w:t xml:space="preserve">. 2) </w:t>
      </w:r>
      <w:proofErr w:type="spellStart"/>
      <w:proofErr w:type="gramStart"/>
      <w:r>
        <w:rPr>
          <w:color w:val="333333"/>
          <w:sz w:val="20"/>
          <w:szCs w:val="20"/>
        </w:rPr>
        <w:t>до</w:t>
      </w:r>
      <w:proofErr w:type="spellEnd"/>
      <w:proofErr w:type="gramEnd"/>
      <w:r w:rsidRPr="00CB7CDA">
        <w:rPr>
          <w:color w:val="333333"/>
          <w:sz w:val="20"/>
          <w:szCs w:val="20"/>
        </w:rPr>
        <w:t xml:space="preserve"> 4) </w:t>
      </w:r>
      <w:proofErr w:type="spellStart"/>
      <w:r>
        <w:rPr>
          <w:color w:val="333333"/>
          <w:sz w:val="20"/>
          <w:szCs w:val="20"/>
        </w:rPr>
        <w:t>овог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члана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не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може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бити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старији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од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два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месеца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пре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отварања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понуда</w:t>
      </w:r>
      <w:proofErr w:type="spellEnd"/>
      <w:r w:rsidRPr="00CB7CDA"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односно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у</w:t>
      </w:r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случају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квалификационог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поступка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пре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ажурирања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листе</w:t>
      </w:r>
      <w:proofErr w:type="spellEnd"/>
      <w:r w:rsidRPr="00CB7CDA">
        <w:rPr>
          <w:color w:val="333333"/>
          <w:sz w:val="20"/>
          <w:szCs w:val="20"/>
        </w:rPr>
        <w:t xml:space="preserve">. </w:t>
      </w:r>
    </w:p>
    <w:p w:rsidR="00CB7CDA" w:rsidRPr="00CB7CDA" w:rsidRDefault="00CB7CDA" w:rsidP="00CB7CDA">
      <w:pPr>
        <w:pStyle w:val="Normal1"/>
        <w:rPr>
          <w:color w:val="333333"/>
          <w:sz w:val="20"/>
          <w:szCs w:val="20"/>
        </w:rPr>
      </w:pPr>
      <w:proofErr w:type="spellStart"/>
      <w:proofErr w:type="gramStart"/>
      <w:r>
        <w:rPr>
          <w:color w:val="333333"/>
          <w:sz w:val="20"/>
          <w:szCs w:val="20"/>
        </w:rPr>
        <w:t>Наручилац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може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одредити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у</w:t>
      </w:r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конкурсној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документацији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се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испуњеност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свих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или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појединих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услова</w:t>
      </w:r>
      <w:proofErr w:type="spellEnd"/>
      <w:r w:rsidRPr="00CB7CDA"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осим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услова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из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члана</w:t>
      </w:r>
      <w:proofErr w:type="spellEnd"/>
      <w:r w:rsidRPr="00CB7CDA">
        <w:rPr>
          <w:color w:val="333333"/>
          <w:sz w:val="20"/>
          <w:szCs w:val="20"/>
        </w:rPr>
        <w:t xml:space="preserve"> 75.</w:t>
      </w:r>
      <w:proofErr w:type="gramEnd"/>
      <w:r w:rsidRPr="00CB7CDA">
        <w:rPr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color w:val="333333"/>
          <w:sz w:val="20"/>
          <w:szCs w:val="20"/>
        </w:rPr>
        <w:t>став</w:t>
      </w:r>
      <w:proofErr w:type="spellEnd"/>
      <w:proofErr w:type="gramEnd"/>
      <w:r w:rsidRPr="00CB7CDA">
        <w:rPr>
          <w:color w:val="333333"/>
          <w:sz w:val="20"/>
          <w:szCs w:val="20"/>
        </w:rPr>
        <w:t xml:space="preserve"> 1. </w:t>
      </w:r>
      <w:proofErr w:type="spellStart"/>
      <w:proofErr w:type="gramStart"/>
      <w:r>
        <w:rPr>
          <w:color w:val="333333"/>
          <w:sz w:val="20"/>
          <w:szCs w:val="20"/>
        </w:rPr>
        <w:t>тачка</w:t>
      </w:r>
      <w:proofErr w:type="spellEnd"/>
      <w:proofErr w:type="gramEnd"/>
      <w:r w:rsidRPr="00CB7CDA">
        <w:rPr>
          <w:color w:val="333333"/>
          <w:sz w:val="20"/>
          <w:szCs w:val="20"/>
        </w:rPr>
        <w:t xml:space="preserve"> 5) </w:t>
      </w:r>
      <w:proofErr w:type="spellStart"/>
      <w:r>
        <w:rPr>
          <w:color w:val="333333"/>
          <w:sz w:val="20"/>
          <w:szCs w:val="20"/>
        </w:rPr>
        <w:t>овог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закона</w:t>
      </w:r>
      <w:proofErr w:type="spellEnd"/>
      <w:r w:rsidRPr="00CB7CDA"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доказује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достављањем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изјаве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којом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понуђач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под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пуном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материјалном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и</w:t>
      </w:r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кривичном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одговорношћу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потврђује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испуњава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услове</w:t>
      </w:r>
      <w:proofErr w:type="spellEnd"/>
      <w:r w:rsidRPr="00CB7CDA">
        <w:rPr>
          <w:color w:val="333333"/>
          <w:sz w:val="20"/>
          <w:szCs w:val="20"/>
        </w:rPr>
        <w:t>.</w:t>
      </w:r>
    </w:p>
    <w:p w:rsidR="00CB7CDA" w:rsidRPr="00CB7CDA" w:rsidRDefault="00CB7CDA" w:rsidP="00CB7CDA">
      <w:pPr>
        <w:pStyle w:val="Normal1"/>
        <w:rPr>
          <w:color w:val="333333"/>
          <w:sz w:val="20"/>
          <w:szCs w:val="20"/>
        </w:rPr>
      </w:pPr>
      <w:proofErr w:type="gramStart"/>
      <w:r>
        <w:rPr>
          <w:color w:val="333333"/>
          <w:sz w:val="20"/>
          <w:szCs w:val="20"/>
        </w:rPr>
        <w:t>У</w:t>
      </w:r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случају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спровођења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поступка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из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члана</w:t>
      </w:r>
      <w:proofErr w:type="spellEnd"/>
      <w:r w:rsidRPr="00CB7CDA">
        <w:rPr>
          <w:color w:val="333333"/>
          <w:sz w:val="20"/>
          <w:szCs w:val="20"/>
        </w:rPr>
        <w:t xml:space="preserve"> 36.</w:t>
      </w:r>
      <w:proofErr w:type="gramEnd"/>
      <w:r w:rsidRPr="00CB7CDA">
        <w:rPr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color w:val="333333"/>
          <w:sz w:val="20"/>
          <w:szCs w:val="20"/>
        </w:rPr>
        <w:t>став</w:t>
      </w:r>
      <w:proofErr w:type="spellEnd"/>
      <w:proofErr w:type="gramEnd"/>
      <w:r w:rsidRPr="00CB7CDA">
        <w:rPr>
          <w:color w:val="333333"/>
          <w:sz w:val="20"/>
          <w:szCs w:val="20"/>
        </w:rPr>
        <w:t xml:space="preserve"> 1. </w:t>
      </w:r>
      <w:proofErr w:type="spellStart"/>
      <w:proofErr w:type="gramStart"/>
      <w:r>
        <w:rPr>
          <w:color w:val="333333"/>
          <w:sz w:val="20"/>
          <w:szCs w:val="20"/>
        </w:rPr>
        <w:t>тач</w:t>
      </w:r>
      <w:proofErr w:type="spellEnd"/>
      <w:proofErr w:type="gramEnd"/>
      <w:r w:rsidRPr="00CB7CDA">
        <w:rPr>
          <w:color w:val="333333"/>
          <w:sz w:val="20"/>
          <w:szCs w:val="20"/>
        </w:rPr>
        <w:t xml:space="preserve">. 4) </w:t>
      </w:r>
      <w:proofErr w:type="spellStart"/>
      <w:proofErr w:type="gramStart"/>
      <w:r>
        <w:rPr>
          <w:color w:val="333333"/>
          <w:sz w:val="20"/>
          <w:szCs w:val="20"/>
        </w:rPr>
        <w:t>до</w:t>
      </w:r>
      <w:proofErr w:type="spellEnd"/>
      <w:proofErr w:type="gramEnd"/>
      <w:r w:rsidRPr="00CB7CDA">
        <w:rPr>
          <w:color w:val="333333"/>
          <w:sz w:val="20"/>
          <w:szCs w:val="20"/>
        </w:rPr>
        <w:t xml:space="preserve"> 7) </w:t>
      </w:r>
      <w:proofErr w:type="spellStart"/>
      <w:r>
        <w:rPr>
          <w:color w:val="333333"/>
          <w:sz w:val="20"/>
          <w:szCs w:val="20"/>
        </w:rPr>
        <w:t>овог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закона</w:t>
      </w:r>
      <w:proofErr w:type="spellEnd"/>
      <w:r w:rsidRPr="00CB7CDA"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наручилац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одређује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начин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доказивања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испуњености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услова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из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члана</w:t>
      </w:r>
      <w:proofErr w:type="spellEnd"/>
      <w:r w:rsidRPr="00CB7CDA">
        <w:rPr>
          <w:color w:val="333333"/>
          <w:sz w:val="20"/>
          <w:szCs w:val="20"/>
        </w:rPr>
        <w:t xml:space="preserve"> 75. </w:t>
      </w:r>
      <w:proofErr w:type="spellStart"/>
      <w:proofErr w:type="gramStart"/>
      <w:r>
        <w:rPr>
          <w:color w:val="333333"/>
          <w:sz w:val="20"/>
          <w:szCs w:val="20"/>
        </w:rPr>
        <w:t>став</w:t>
      </w:r>
      <w:proofErr w:type="spellEnd"/>
      <w:proofErr w:type="gramEnd"/>
      <w:r w:rsidRPr="00CB7CDA">
        <w:rPr>
          <w:color w:val="333333"/>
          <w:sz w:val="20"/>
          <w:szCs w:val="20"/>
        </w:rPr>
        <w:t xml:space="preserve"> 1. </w:t>
      </w:r>
      <w:proofErr w:type="spellStart"/>
      <w:proofErr w:type="gramStart"/>
      <w:r>
        <w:rPr>
          <w:color w:val="333333"/>
          <w:sz w:val="20"/>
          <w:szCs w:val="20"/>
        </w:rPr>
        <w:t>овог</w:t>
      </w:r>
      <w:proofErr w:type="spellEnd"/>
      <w:proofErr w:type="gram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закона</w:t>
      </w:r>
      <w:proofErr w:type="spellEnd"/>
      <w:r w:rsidRPr="00CB7CDA"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који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мора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бити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примерен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околностима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конкретне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набавке</w:t>
      </w:r>
      <w:proofErr w:type="spellEnd"/>
      <w:r w:rsidRPr="00CB7CDA"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осим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услова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из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члана</w:t>
      </w:r>
      <w:proofErr w:type="spellEnd"/>
      <w:r w:rsidRPr="00CB7CDA">
        <w:rPr>
          <w:color w:val="333333"/>
          <w:sz w:val="20"/>
          <w:szCs w:val="20"/>
        </w:rPr>
        <w:t xml:space="preserve"> 75. </w:t>
      </w:r>
      <w:proofErr w:type="spellStart"/>
      <w:proofErr w:type="gramStart"/>
      <w:r>
        <w:rPr>
          <w:color w:val="333333"/>
          <w:sz w:val="20"/>
          <w:szCs w:val="20"/>
        </w:rPr>
        <w:t>став</w:t>
      </w:r>
      <w:proofErr w:type="spellEnd"/>
      <w:proofErr w:type="gramEnd"/>
      <w:r w:rsidRPr="00CB7CDA">
        <w:rPr>
          <w:color w:val="333333"/>
          <w:sz w:val="20"/>
          <w:szCs w:val="20"/>
        </w:rPr>
        <w:t xml:space="preserve"> 1. </w:t>
      </w:r>
      <w:proofErr w:type="spellStart"/>
      <w:proofErr w:type="gramStart"/>
      <w:r>
        <w:rPr>
          <w:color w:val="333333"/>
          <w:sz w:val="20"/>
          <w:szCs w:val="20"/>
        </w:rPr>
        <w:t>тачка</w:t>
      </w:r>
      <w:proofErr w:type="spellEnd"/>
      <w:proofErr w:type="gramEnd"/>
      <w:r w:rsidRPr="00CB7CDA">
        <w:rPr>
          <w:color w:val="333333"/>
          <w:sz w:val="20"/>
          <w:szCs w:val="20"/>
        </w:rPr>
        <w:t xml:space="preserve"> 5) </w:t>
      </w:r>
      <w:proofErr w:type="spellStart"/>
      <w:r>
        <w:rPr>
          <w:color w:val="333333"/>
          <w:sz w:val="20"/>
          <w:szCs w:val="20"/>
        </w:rPr>
        <w:t>овог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закона</w:t>
      </w:r>
      <w:proofErr w:type="spellEnd"/>
      <w:r w:rsidRPr="00CB7CDA">
        <w:rPr>
          <w:color w:val="333333"/>
          <w:sz w:val="20"/>
          <w:szCs w:val="20"/>
        </w:rPr>
        <w:t xml:space="preserve">. </w:t>
      </w:r>
    </w:p>
    <w:p w:rsidR="00CB7CDA" w:rsidRPr="00CB7CDA" w:rsidRDefault="00CB7CDA" w:rsidP="00CB7CDA">
      <w:pPr>
        <w:pStyle w:val="Normal1"/>
        <w:rPr>
          <w:color w:val="333333"/>
          <w:sz w:val="20"/>
          <w:szCs w:val="20"/>
        </w:rPr>
      </w:pPr>
      <w:proofErr w:type="spellStart"/>
      <w:proofErr w:type="gramStart"/>
      <w:r>
        <w:rPr>
          <w:color w:val="333333"/>
          <w:sz w:val="20"/>
          <w:szCs w:val="20"/>
        </w:rPr>
        <w:t>Наручилац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је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дужан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доследно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поштује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законите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интересе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понуђача</w:t>
      </w:r>
      <w:proofErr w:type="spellEnd"/>
      <w:r w:rsidRPr="00CB7CDA"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штитећи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њихове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техничке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и</w:t>
      </w:r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пословне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тајне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у</w:t>
      </w:r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смислу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закона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којим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се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уређује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заштита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пословне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тајне</w:t>
      </w:r>
      <w:proofErr w:type="spellEnd"/>
      <w:r w:rsidRPr="00CB7CDA">
        <w:rPr>
          <w:color w:val="333333"/>
          <w:sz w:val="20"/>
          <w:szCs w:val="20"/>
        </w:rPr>
        <w:t>.</w:t>
      </w:r>
      <w:proofErr w:type="gramEnd"/>
      <w:r w:rsidRPr="00CB7CDA">
        <w:rPr>
          <w:color w:val="333333"/>
          <w:sz w:val="20"/>
          <w:szCs w:val="20"/>
        </w:rPr>
        <w:t xml:space="preserve"> </w:t>
      </w:r>
    </w:p>
    <w:p w:rsidR="00CB7CDA" w:rsidRPr="00CB7CDA" w:rsidRDefault="00CB7CDA" w:rsidP="00CB7CDA">
      <w:pPr>
        <w:pStyle w:val="Normal1"/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Понуђач</w:t>
      </w:r>
      <w:proofErr w:type="spellEnd"/>
      <w:r w:rsidRPr="00CB7CDA"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кандидат</w:t>
      </w:r>
      <w:proofErr w:type="spellEnd"/>
      <w:r w:rsidRPr="00CB7CDA"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односно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добављач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дужан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је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без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одлагања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писмено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обавести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наручиоца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о</w:t>
      </w:r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било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којој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промени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у</w:t>
      </w:r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вези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са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испуњеношћу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услова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из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поступка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јавне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набавке</w:t>
      </w:r>
      <w:proofErr w:type="spellEnd"/>
      <w:r w:rsidRPr="00CB7CDA"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која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наступи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до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доношења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одлуке</w:t>
      </w:r>
      <w:proofErr w:type="spellEnd"/>
      <w:r w:rsidRPr="00CB7CDA"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односно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закључења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уговора</w:t>
      </w:r>
      <w:proofErr w:type="spellEnd"/>
      <w:r w:rsidRPr="00CB7CDA"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током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важења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листе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кандидата</w:t>
      </w:r>
      <w:proofErr w:type="spellEnd"/>
      <w:r w:rsidRPr="00CB7CDA"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односно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током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важења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уговора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о</w:t>
      </w:r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јавној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набавци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и</w:t>
      </w:r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је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документује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на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прописани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начин</w:t>
      </w:r>
      <w:proofErr w:type="spellEnd"/>
      <w:r w:rsidRPr="00CB7CDA">
        <w:rPr>
          <w:color w:val="333333"/>
          <w:sz w:val="20"/>
          <w:szCs w:val="20"/>
        </w:rPr>
        <w:t xml:space="preserve">. </w:t>
      </w:r>
    </w:p>
    <w:p w:rsidR="00CB7CDA" w:rsidRPr="00CB7CDA" w:rsidRDefault="00CB7CDA" w:rsidP="00CB7CDA">
      <w:pPr>
        <w:pStyle w:val="Normal1"/>
        <w:rPr>
          <w:color w:val="333333"/>
          <w:sz w:val="20"/>
          <w:szCs w:val="20"/>
        </w:rPr>
      </w:pPr>
      <w:proofErr w:type="spellStart"/>
      <w:proofErr w:type="gramStart"/>
      <w:r>
        <w:rPr>
          <w:color w:val="333333"/>
          <w:sz w:val="20"/>
          <w:szCs w:val="20"/>
        </w:rPr>
        <w:t>Наручилац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је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дужан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приликом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одређивања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доказа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којима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се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доказује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испуњеност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услова</w:t>
      </w:r>
      <w:proofErr w:type="spellEnd"/>
      <w:r w:rsidRPr="00CB7CDA"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води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рачуна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о</w:t>
      </w:r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трошковима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прибављања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тих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доказа</w:t>
      </w:r>
      <w:proofErr w:type="spellEnd"/>
      <w:r w:rsidRPr="00CB7CDA"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односно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трошкови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прибављања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доказа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не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буду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несразмерни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процењеној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вредности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јавне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набавке</w:t>
      </w:r>
      <w:proofErr w:type="spellEnd"/>
      <w:r w:rsidRPr="00CB7CDA">
        <w:rPr>
          <w:color w:val="333333"/>
          <w:sz w:val="20"/>
          <w:szCs w:val="20"/>
        </w:rPr>
        <w:t>.</w:t>
      </w:r>
      <w:proofErr w:type="gramEnd"/>
      <w:r w:rsidRPr="00CB7CDA">
        <w:rPr>
          <w:color w:val="333333"/>
          <w:sz w:val="20"/>
          <w:szCs w:val="20"/>
        </w:rPr>
        <w:t xml:space="preserve"> </w:t>
      </w:r>
    </w:p>
    <w:p w:rsidR="00CB7CDA" w:rsidRPr="00CB7CDA" w:rsidRDefault="00CB7CDA" w:rsidP="00CB7CDA">
      <w:pPr>
        <w:pStyle w:val="Normal1"/>
        <w:rPr>
          <w:color w:val="333333"/>
          <w:sz w:val="20"/>
          <w:szCs w:val="20"/>
        </w:rPr>
      </w:pPr>
      <w:proofErr w:type="spellStart"/>
      <w:proofErr w:type="gramStart"/>
      <w:r>
        <w:rPr>
          <w:color w:val="333333"/>
          <w:sz w:val="20"/>
          <w:szCs w:val="20"/>
        </w:rPr>
        <w:t>Одредбе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овог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члана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сходно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се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примењују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на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физичка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лица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као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понуђаче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и</w:t>
      </w:r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на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подносиоце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пријава</w:t>
      </w:r>
      <w:proofErr w:type="spellEnd"/>
      <w:r w:rsidRPr="00CB7CDA">
        <w:rPr>
          <w:color w:val="333333"/>
          <w:sz w:val="20"/>
          <w:szCs w:val="20"/>
        </w:rPr>
        <w:t>.</w:t>
      </w:r>
      <w:proofErr w:type="gramEnd"/>
      <w:r w:rsidRPr="00CB7CDA">
        <w:rPr>
          <w:color w:val="333333"/>
          <w:sz w:val="20"/>
          <w:szCs w:val="20"/>
        </w:rPr>
        <w:t xml:space="preserve"> </w:t>
      </w:r>
    </w:p>
    <w:p w:rsidR="00CB7CDA" w:rsidRPr="00CB7CDA" w:rsidRDefault="00CB7CDA" w:rsidP="00CB7CDA">
      <w:pPr>
        <w:pStyle w:val="Normal1"/>
        <w:rPr>
          <w:color w:val="333333"/>
          <w:sz w:val="20"/>
          <w:szCs w:val="20"/>
          <w:lang w:val="sr-Cyrl-RS"/>
        </w:rPr>
      </w:pPr>
      <w:proofErr w:type="spellStart"/>
      <w:proofErr w:type="gramStart"/>
      <w:r>
        <w:rPr>
          <w:color w:val="333333"/>
          <w:sz w:val="20"/>
          <w:szCs w:val="20"/>
        </w:rPr>
        <w:t>Управа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за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јавне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набавке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ближе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уређује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начин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доказивања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испуњености</w:t>
      </w:r>
      <w:proofErr w:type="spellEnd"/>
      <w:r w:rsidRPr="00CB7CDA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услова</w:t>
      </w:r>
      <w:proofErr w:type="spellEnd"/>
      <w:r w:rsidRPr="00CB7CDA">
        <w:rPr>
          <w:color w:val="333333"/>
          <w:sz w:val="20"/>
          <w:szCs w:val="20"/>
        </w:rPr>
        <w:t>.</w:t>
      </w:r>
      <w:proofErr w:type="gramEnd"/>
      <w:r w:rsidRPr="00CB7CDA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  <w:lang w:val="sr-Cyrl-RS"/>
        </w:rPr>
        <w:t>„</w:t>
      </w:r>
    </w:p>
    <w:p w:rsidR="005F5D4E" w:rsidRPr="005F5D4E" w:rsidRDefault="005F5D4E" w:rsidP="005F5D4E">
      <w:pPr>
        <w:rPr>
          <w:rFonts w:ascii="Arial" w:hAnsi="Arial"/>
          <w:b/>
          <w:iCs/>
          <w:lang w:val="sr-Cyrl-RS"/>
        </w:rPr>
      </w:pPr>
    </w:p>
    <w:p w:rsidR="00EA406B" w:rsidRPr="00CB7B1C" w:rsidRDefault="00EA406B" w:rsidP="00E412B3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TE3915400t00"/>
          <w:b/>
          <w:lang w:val="sr-Cyrl-RS"/>
        </w:rPr>
      </w:pPr>
      <w:r w:rsidRPr="00CB7B1C">
        <w:rPr>
          <w:rFonts w:ascii="Arial" w:hAnsi="Arial"/>
          <w:b/>
          <w:lang w:val="sr-Cyrl-RS"/>
        </w:rPr>
        <w:t>ПИТАЊЕ 2</w:t>
      </w:r>
      <w:r w:rsidR="00CB7B1C" w:rsidRPr="00CB7B1C">
        <w:rPr>
          <w:rFonts w:ascii="Arial" w:hAnsi="Arial"/>
          <w:b/>
          <w:lang w:val="sr-Cyrl-RS"/>
        </w:rPr>
        <w:t>:</w:t>
      </w:r>
    </w:p>
    <w:p w:rsidR="00CB7CDA" w:rsidRPr="00E07ACB" w:rsidRDefault="00E07ACB" w:rsidP="00CB7CDA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E07ACB">
        <w:rPr>
          <w:rFonts w:ascii="Arial" w:eastAsia="Calibri" w:hAnsi="Arial"/>
          <w:lang w:val="en-US"/>
        </w:rPr>
        <w:t>Како</w:t>
      </w:r>
      <w:proofErr w:type="spellEnd"/>
      <w:r w:rsidR="00CB7CDA" w:rsidRPr="00E07ACB">
        <w:rPr>
          <w:rFonts w:ascii="Arial" w:eastAsia="Calibri" w:hAnsi="Arial"/>
          <w:lang w:val="en-US"/>
        </w:rPr>
        <w:t xml:space="preserve"> </w:t>
      </w:r>
      <w:proofErr w:type="spellStart"/>
      <w:r w:rsidRPr="00E07ACB">
        <w:rPr>
          <w:rFonts w:ascii="Arial" w:eastAsia="Calibri" w:hAnsi="Arial"/>
          <w:lang w:val="en-US"/>
        </w:rPr>
        <w:t>се</w:t>
      </w:r>
      <w:proofErr w:type="spellEnd"/>
      <w:r w:rsidR="00CB7CDA" w:rsidRPr="00E07ACB">
        <w:rPr>
          <w:rFonts w:ascii="Arial" w:eastAsia="Calibri" w:hAnsi="Arial"/>
          <w:lang w:val="en-US"/>
        </w:rPr>
        <w:t xml:space="preserve"> </w:t>
      </w:r>
      <w:proofErr w:type="spellStart"/>
      <w:r w:rsidRPr="00E07ACB">
        <w:rPr>
          <w:rFonts w:ascii="Arial" w:eastAsia="Calibri" w:hAnsi="Arial"/>
          <w:lang w:val="en-US"/>
        </w:rPr>
        <w:t>постаје</w:t>
      </w:r>
      <w:proofErr w:type="spellEnd"/>
      <w:r w:rsidR="00CB7CDA" w:rsidRPr="00E07ACB">
        <w:rPr>
          <w:rFonts w:ascii="Arial" w:eastAsia="Calibri" w:hAnsi="Arial"/>
          <w:lang w:val="en-US"/>
        </w:rPr>
        <w:t xml:space="preserve"> </w:t>
      </w:r>
      <w:proofErr w:type="spellStart"/>
      <w:r w:rsidRPr="00E07ACB">
        <w:rPr>
          <w:rFonts w:ascii="Arial" w:eastAsia="Calibri" w:hAnsi="Arial"/>
          <w:lang w:val="en-US"/>
        </w:rPr>
        <w:t>квалификоваи</w:t>
      </w:r>
      <w:proofErr w:type="spellEnd"/>
      <w:r w:rsidR="00CB7CDA" w:rsidRPr="00E07ACB">
        <w:rPr>
          <w:rFonts w:ascii="Arial" w:eastAsia="Calibri" w:hAnsi="Arial"/>
          <w:lang w:val="en-US"/>
        </w:rPr>
        <w:t xml:space="preserve"> </w:t>
      </w:r>
      <w:proofErr w:type="spellStart"/>
      <w:r w:rsidRPr="00E07ACB">
        <w:rPr>
          <w:rFonts w:ascii="Arial" w:eastAsia="Calibri" w:hAnsi="Arial"/>
          <w:lang w:val="en-US"/>
        </w:rPr>
        <w:t>понуђач</w:t>
      </w:r>
      <w:proofErr w:type="spellEnd"/>
      <w:r w:rsidR="00CB7CDA" w:rsidRPr="00E07ACB">
        <w:rPr>
          <w:rFonts w:ascii="Arial" w:eastAsia="Calibri" w:hAnsi="Arial"/>
          <w:lang w:val="en-US"/>
        </w:rPr>
        <w:t xml:space="preserve">, </w:t>
      </w:r>
      <w:r w:rsidRPr="00E07ACB">
        <w:rPr>
          <w:rFonts w:ascii="Arial" w:eastAsia="Calibri" w:hAnsi="Arial"/>
          <w:lang w:val="en-US"/>
        </w:rPr>
        <w:t>и</w:t>
      </w:r>
      <w:r w:rsidR="00CB7CDA" w:rsidRPr="00E07ACB">
        <w:rPr>
          <w:rFonts w:ascii="Arial" w:eastAsia="Calibri" w:hAnsi="Arial"/>
          <w:lang w:val="en-US"/>
        </w:rPr>
        <w:t xml:space="preserve"> </w:t>
      </w:r>
      <w:proofErr w:type="spellStart"/>
      <w:r w:rsidRPr="00E07ACB">
        <w:rPr>
          <w:rFonts w:ascii="Arial" w:eastAsia="Calibri" w:hAnsi="Arial"/>
          <w:lang w:val="en-US"/>
        </w:rPr>
        <w:t>зашто</w:t>
      </w:r>
      <w:proofErr w:type="spellEnd"/>
      <w:r w:rsidR="00CB7CDA" w:rsidRPr="00E07ACB">
        <w:rPr>
          <w:rFonts w:ascii="Arial" w:eastAsia="Calibri" w:hAnsi="Arial"/>
          <w:lang w:val="en-US"/>
        </w:rPr>
        <w:t xml:space="preserve"> </w:t>
      </w:r>
      <w:proofErr w:type="spellStart"/>
      <w:r w:rsidRPr="00E07ACB">
        <w:rPr>
          <w:rFonts w:ascii="Arial" w:eastAsia="Calibri" w:hAnsi="Arial"/>
          <w:lang w:val="en-US"/>
        </w:rPr>
        <w:t>се</w:t>
      </w:r>
      <w:proofErr w:type="spellEnd"/>
      <w:r w:rsidR="00CB7CDA" w:rsidRPr="00E07ACB">
        <w:rPr>
          <w:rFonts w:ascii="Arial" w:eastAsia="Calibri" w:hAnsi="Arial"/>
          <w:lang w:val="en-US"/>
        </w:rPr>
        <w:t xml:space="preserve"> </w:t>
      </w:r>
      <w:proofErr w:type="spellStart"/>
      <w:r w:rsidRPr="00E07ACB">
        <w:rPr>
          <w:rFonts w:ascii="Arial" w:eastAsia="Calibri" w:hAnsi="Arial"/>
          <w:lang w:val="en-US"/>
        </w:rPr>
        <w:t>одбијају</w:t>
      </w:r>
      <w:proofErr w:type="spellEnd"/>
      <w:r w:rsidR="00CB7CDA" w:rsidRPr="00E07ACB">
        <w:rPr>
          <w:rFonts w:ascii="Arial" w:eastAsia="Calibri" w:hAnsi="Arial"/>
          <w:lang w:val="en-US"/>
        </w:rPr>
        <w:t xml:space="preserve"> </w:t>
      </w:r>
      <w:proofErr w:type="spellStart"/>
      <w:r w:rsidRPr="00E07ACB">
        <w:rPr>
          <w:rFonts w:ascii="Arial" w:eastAsia="Calibri" w:hAnsi="Arial"/>
          <w:lang w:val="en-US"/>
        </w:rPr>
        <w:t>понуде</w:t>
      </w:r>
      <w:proofErr w:type="spellEnd"/>
      <w:r w:rsidR="00CB7CDA" w:rsidRPr="00E07ACB">
        <w:rPr>
          <w:rFonts w:ascii="Arial" w:eastAsia="Calibri" w:hAnsi="Arial"/>
          <w:lang w:val="en-US"/>
        </w:rPr>
        <w:t xml:space="preserve"> </w:t>
      </w:r>
      <w:proofErr w:type="spellStart"/>
      <w:r w:rsidRPr="00E07ACB">
        <w:rPr>
          <w:rFonts w:ascii="Arial" w:eastAsia="Calibri" w:hAnsi="Arial"/>
          <w:lang w:val="en-US"/>
        </w:rPr>
        <w:t>оних</w:t>
      </w:r>
      <w:proofErr w:type="spellEnd"/>
      <w:r w:rsidR="00CB7CDA" w:rsidRPr="00E07ACB">
        <w:rPr>
          <w:rFonts w:ascii="Arial" w:eastAsia="Calibri" w:hAnsi="Arial"/>
          <w:lang w:val="en-US"/>
        </w:rPr>
        <w:t xml:space="preserve"> </w:t>
      </w:r>
      <w:proofErr w:type="spellStart"/>
      <w:r w:rsidRPr="00E07ACB">
        <w:rPr>
          <w:rFonts w:ascii="Arial" w:eastAsia="Calibri" w:hAnsi="Arial"/>
          <w:lang w:val="en-US"/>
        </w:rPr>
        <w:t>који</w:t>
      </w:r>
      <w:proofErr w:type="spellEnd"/>
    </w:p>
    <w:p w:rsidR="003F4F91" w:rsidRPr="00E07ACB" w:rsidRDefault="00CB7CDA" w:rsidP="00CB7CDA">
      <w:pPr>
        <w:spacing w:line="240" w:lineRule="auto"/>
        <w:rPr>
          <w:rFonts w:ascii="Arial" w:eastAsia="Calibri" w:hAnsi="Arial"/>
          <w:lang w:val="sr-Cyrl-ME"/>
        </w:rPr>
      </w:pPr>
      <w:r w:rsidRPr="00E07ACB">
        <w:rPr>
          <w:rFonts w:ascii="Arial" w:eastAsia="Calibri" w:hAnsi="Arial"/>
          <w:lang w:val="en-US"/>
        </w:rPr>
        <w:t> </w:t>
      </w:r>
      <w:proofErr w:type="spellStart"/>
      <w:proofErr w:type="gramStart"/>
      <w:r w:rsidR="00E07ACB" w:rsidRPr="00E07ACB">
        <w:rPr>
          <w:rFonts w:ascii="Arial" w:eastAsia="Calibri" w:hAnsi="Arial"/>
          <w:lang w:val="en-US"/>
        </w:rPr>
        <w:t>нису</w:t>
      </w:r>
      <w:proofErr w:type="spellEnd"/>
      <w:proofErr w:type="gramEnd"/>
      <w:r w:rsidRPr="00E07ACB">
        <w:rPr>
          <w:rFonts w:ascii="Arial" w:eastAsia="Calibri" w:hAnsi="Arial"/>
          <w:lang w:val="en-US"/>
        </w:rPr>
        <w:t xml:space="preserve"> </w:t>
      </w:r>
      <w:proofErr w:type="spellStart"/>
      <w:r w:rsidR="00E07ACB" w:rsidRPr="00E07ACB">
        <w:rPr>
          <w:rFonts w:ascii="Arial" w:eastAsia="Calibri" w:hAnsi="Arial"/>
          <w:lang w:val="en-US"/>
        </w:rPr>
        <w:t>квалификовани</w:t>
      </w:r>
      <w:proofErr w:type="spellEnd"/>
      <w:r w:rsidRPr="00E07ACB">
        <w:rPr>
          <w:rFonts w:ascii="Arial" w:eastAsia="Calibri" w:hAnsi="Arial"/>
          <w:lang w:val="en-US"/>
        </w:rPr>
        <w:t>-</w:t>
      </w:r>
      <w:r w:rsidR="00E07ACB" w:rsidRPr="00E07ACB">
        <w:rPr>
          <w:rFonts w:ascii="Arial" w:eastAsia="Calibri" w:hAnsi="Arial"/>
          <w:lang w:val="en-US"/>
        </w:rPr>
        <w:t>а</w:t>
      </w:r>
      <w:r w:rsidRPr="00E07ACB">
        <w:rPr>
          <w:rFonts w:ascii="Arial" w:eastAsia="Calibri" w:hAnsi="Arial"/>
          <w:lang w:val="en-US"/>
        </w:rPr>
        <w:t xml:space="preserve"> </w:t>
      </w:r>
      <w:r w:rsidR="00E07ACB" w:rsidRPr="00E07ACB">
        <w:rPr>
          <w:rFonts w:ascii="Arial" w:eastAsia="Calibri" w:hAnsi="Arial"/>
          <w:lang w:val="en-US"/>
        </w:rPr>
        <w:t>у</w:t>
      </w:r>
      <w:r w:rsidRPr="00E07ACB">
        <w:rPr>
          <w:rFonts w:ascii="Arial" w:eastAsia="Calibri" w:hAnsi="Arial"/>
          <w:lang w:val="en-US"/>
        </w:rPr>
        <w:t xml:space="preserve"> </w:t>
      </w:r>
      <w:r w:rsidR="00E07ACB" w:rsidRPr="00E07ACB">
        <w:rPr>
          <w:rFonts w:ascii="Arial" w:eastAsia="Calibri" w:hAnsi="Arial"/>
          <w:lang w:val="en-US"/>
        </w:rPr>
        <w:t>ЗЈН</w:t>
      </w:r>
      <w:r w:rsidRPr="00E07ACB">
        <w:rPr>
          <w:rFonts w:ascii="Arial" w:eastAsia="Calibri" w:hAnsi="Arial"/>
          <w:lang w:val="en-US"/>
        </w:rPr>
        <w:t xml:space="preserve"> </w:t>
      </w:r>
      <w:proofErr w:type="spellStart"/>
      <w:r w:rsidR="00E07ACB" w:rsidRPr="00E07ACB">
        <w:rPr>
          <w:rFonts w:ascii="Arial" w:eastAsia="Calibri" w:hAnsi="Arial"/>
          <w:lang w:val="en-US"/>
        </w:rPr>
        <w:t>то</w:t>
      </w:r>
      <w:proofErr w:type="spellEnd"/>
      <w:r w:rsidRPr="00E07ACB">
        <w:rPr>
          <w:rFonts w:ascii="Arial" w:eastAsia="Calibri" w:hAnsi="Arial"/>
          <w:lang w:val="en-US"/>
        </w:rPr>
        <w:t xml:space="preserve"> </w:t>
      </w:r>
      <w:proofErr w:type="spellStart"/>
      <w:r w:rsidR="00E07ACB" w:rsidRPr="00E07ACB">
        <w:rPr>
          <w:rFonts w:ascii="Arial" w:eastAsia="Calibri" w:hAnsi="Arial"/>
          <w:lang w:val="en-US"/>
        </w:rPr>
        <w:t>не</w:t>
      </w:r>
      <w:proofErr w:type="spellEnd"/>
      <w:r w:rsidRPr="00E07ACB">
        <w:rPr>
          <w:rFonts w:ascii="Arial" w:eastAsia="Calibri" w:hAnsi="Arial"/>
          <w:lang w:val="en-US"/>
        </w:rPr>
        <w:t xml:space="preserve"> </w:t>
      </w:r>
      <w:proofErr w:type="spellStart"/>
      <w:r w:rsidR="00E07ACB" w:rsidRPr="00E07ACB">
        <w:rPr>
          <w:rFonts w:ascii="Arial" w:eastAsia="Calibri" w:hAnsi="Arial"/>
          <w:lang w:val="en-US"/>
        </w:rPr>
        <w:t>стоји</w:t>
      </w:r>
      <w:proofErr w:type="spellEnd"/>
      <w:r w:rsidR="003F4F91" w:rsidRPr="00E07ACB">
        <w:rPr>
          <w:rFonts w:ascii="Arial" w:eastAsia="Calibri" w:hAnsi="Arial"/>
          <w:lang w:val="sr-Cyrl-ME"/>
        </w:rPr>
        <w:t>?</w:t>
      </w:r>
    </w:p>
    <w:p w:rsidR="00CB7CDA" w:rsidRDefault="00CB7CDA" w:rsidP="0058708D">
      <w:pPr>
        <w:rPr>
          <w:rFonts w:ascii="Arial" w:hAnsi="Arial"/>
          <w:b/>
          <w:iCs/>
          <w:lang w:val="sr-Cyrl-RS"/>
        </w:rPr>
      </w:pPr>
    </w:p>
    <w:p w:rsidR="0058708D" w:rsidRPr="00CB7B1C" w:rsidRDefault="00E412B3" w:rsidP="0058708D">
      <w:pPr>
        <w:rPr>
          <w:rFonts w:ascii="Arial" w:hAnsi="Arial"/>
          <w:b/>
          <w:iCs/>
          <w:lang w:val="sr-Cyrl-RS"/>
        </w:rPr>
      </w:pPr>
      <w:r w:rsidRPr="00CB7B1C">
        <w:rPr>
          <w:rFonts w:ascii="Arial" w:hAnsi="Arial"/>
          <w:b/>
          <w:iCs/>
        </w:rPr>
        <w:lastRenderedPageBreak/>
        <w:t xml:space="preserve">ОДГОВОР </w:t>
      </w:r>
      <w:r w:rsidR="00422F41" w:rsidRPr="00CB7B1C">
        <w:rPr>
          <w:rFonts w:ascii="Arial" w:hAnsi="Arial"/>
          <w:b/>
          <w:iCs/>
          <w:lang w:val="sr-Cyrl-RS"/>
        </w:rPr>
        <w:t>2</w:t>
      </w:r>
      <w:r w:rsidR="00CB7B1C" w:rsidRPr="00CB7B1C">
        <w:rPr>
          <w:rFonts w:ascii="Arial" w:hAnsi="Arial"/>
          <w:b/>
          <w:iCs/>
          <w:lang w:val="sr-Cyrl-RS"/>
        </w:rPr>
        <w:t>:</w:t>
      </w:r>
      <w:r w:rsidR="00EA406B" w:rsidRPr="00CB7B1C">
        <w:rPr>
          <w:rFonts w:ascii="Arial" w:hAnsi="Arial"/>
          <w:b/>
          <w:iCs/>
          <w:lang w:val="sr-Cyrl-RS"/>
        </w:rPr>
        <w:t xml:space="preserve"> </w:t>
      </w:r>
    </w:p>
    <w:p w:rsidR="00AA7FB4" w:rsidRDefault="00CB7CDA" w:rsidP="0058708D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Иако </w:t>
      </w:r>
      <w:r w:rsidR="00AA7FB4">
        <w:rPr>
          <w:rFonts w:ascii="Arial" w:hAnsi="Arial"/>
          <w:iCs/>
          <w:lang w:val="sr-Cyrl-RS"/>
        </w:rPr>
        <w:t xml:space="preserve">одредбе квалифкационог поступка немају значај за предметну набавку јер се иста спроводи применом отвореног поступка, одговорићемо вам на ваше питање. </w:t>
      </w:r>
    </w:p>
    <w:p w:rsidR="00EA406B" w:rsidRDefault="00AA7FB4" w:rsidP="0058708D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Статус квалификованог понуђача</w:t>
      </w:r>
      <w:r w:rsidR="00E07ACB">
        <w:rPr>
          <w:rFonts w:ascii="Arial" w:hAnsi="Arial"/>
          <w:iCs/>
          <w:lang w:val="sr-Cyrl-RS"/>
        </w:rPr>
        <w:t xml:space="preserve"> понуђач</w:t>
      </w:r>
      <w:r>
        <w:rPr>
          <w:rFonts w:ascii="Arial" w:hAnsi="Arial"/>
          <w:iCs/>
          <w:lang w:val="sr-Cyrl-RS"/>
        </w:rPr>
        <w:t xml:space="preserve"> стиче признавањем квалификације у квалификационом поступку.</w:t>
      </w:r>
      <w:r w:rsidR="00E07ACB">
        <w:rPr>
          <w:rFonts w:ascii="Arial" w:hAnsi="Arial"/>
          <w:iCs/>
          <w:lang w:val="sr-Cyrl-RS"/>
        </w:rPr>
        <w:t xml:space="preserve"> Понуђач којем је призната квалификација назива се кандидат.</w:t>
      </w:r>
      <w:r>
        <w:rPr>
          <w:rFonts w:ascii="Arial" w:hAnsi="Arial"/>
          <w:iCs/>
          <w:lang w:val="sr-Cyrl-RS"/>
        </w:rPr>
        <w:t xml:space="preserve"> У квалификацион</w:t>
      </w:r>
      <w:r w:rsidR="00E07ACB">
        <w:rPr>
          <w:rFonts w:ascii="Arial" w:hAnsi="Arial"/>
          <w:iCs/>
          <w:lang w:val="sr-Cyrl-RS"/>
        </w:rPr>
        <w:t>ом</w:t>
      </w:r>
      <w:r>
        <w:rPr>
          <w:rFonts w:ascii="Arial" w:hAnsi="Arial"/>
          <w:iCs/>
          <w:lang w:val="sr-Cyrl-RS"/>
        </w:rPr>
        <w:t xml:space="preserve"> поступку понуде могу поднети </w:t>
      </w:r>
      <w:r w:rsidR="00E07ACB">
        <w:rPr>
          <w:rFonts w:ascii="Arial" w:hAnsi="Arial"/>
          <w:iCs/>
          <w:lang w:val="sr-Cyrl-RS"/>
        </w:rPr>
        <w:t xml:space="preserve">само кандитати. </w:t>
      </w:r>
      <w:r w:rsidR="002B358D">
        <w:rPr>
          <w:rFonts w:ascii="Arial" w:hAnsi="Arial"/>
          <w:iCs/>
          <w:lang w:val="sr-Cyrl-RS"/>
        </w:rPr>
        <w:t>На основу ваших навода можемо да п</w:t>
      </w:r>
      <w:r w:rsidR="00E07ACB">
        <w:rPr>
          <w:rFonts w:ascii="Arial" w:hAnsi="Arial"/>
          <w:iCs/>
          <w:lang w:val="sr-Cyrl-RS"/>
        </w:rPr>
        <w:t>р</w:t>
      </w:r>
      <w:r w:rsidR="002B358D">
        <w:rPr>
          <w:rFonts w:ascii="Arial" w:hAnsi="Arial"/>
          <w:iCs/>
          <w:lang w:val="sr-Cyrl-RS"/>
        </w:rPr>
        <w:t>е</w:t>
      </w:r>
      <w:r w:rsidR="00E07ACB">
        <w:rPr>
          <w:rFonts w:ascii="Arial" w:hAnsi="Arial"/>
          <w:iCs/>
          <w:lang w:val="sr-Cyrl-RS"/>
        </w:rPr>
        <w:t>тпостав</w:t>
      </w:r>
      <w:r w:rsidR="002B358D">
        <w:rPr>
          <w:rFonts w:ascii="Arial" w:hAnsi="Arial"/>
          <w:iCs/>
          <w:lang w:val="sr-Cyrl-RS"/>
        </w:rPr>
        <w:t>и</w:t>
      </w:r>
      <w:r w:rsidR="00E07ACB">
        <w:rPr>
          <w:rFonts w:ascii="Arial" w:hAnsi="Arial"/>
          <w:iCs/>
          <w:lang w:val="sr-Cyrl-RS"/>
        </w:rPr>
        <w:t>мо да су понуђачима одбијене</w:t>
      </w:r>
      <w:r w:rsidR="002B358D">
        <w:rPr>
          <w:rFonts w:ascii="Arial" w:hAnsi="Arial"/>
          <w:iCs/>
          <w:lang w:val="sr-Cyrl-RS"/>
        </w:rPr>
        <w:t xml:space="preserve"> </w:t>
      </w:r>
      <w:r w:rsidR="00E07ACB">
        <w:rPr>
          <w:rFonts w:ascii="Arial" w:hAnsi="Arial"/>
          <w:iCs/>
          <w:lang w:val="sr-Cyrl-RS"/>
        </w:rPr>
        <w:t>или нису разматране понуде управо због тога што немају статус кандидата</w:t>
      </w:r>
      <w:r w:rsidR="002B358D">
        <w:rPr>
          <w:rFonts w:ascii="Arial" w:hAnsi="Arial"/>
          <w:iCs/>
          <w:lang w:val="sr-Cyrl-RS"/>
        </w:rPr>
        <w:t>.</w:t>
      </w:r>
    </w:p>
    <w:p w:rsidR="00E07ACB" w:rsidRPr="00E07ACB" w:rsidRDefault="00E07ACB" w:rsidP="00E07ACB">
      <w:pPr>
        <w:pStyle w:val="wyq110---naslov-clana"/>
        <w:rPr>
          <w:color w:val="333333"/>
          <w:sz w:val="20"/>
          <w:szCs w:val="20"/>
        </w:rPr>
      </w:pPr>
      <w:r w:rsidRPr="00E07ACB">
        <w:rPr>
          <w:iCs/>
          <w:sz w:val="20"/>
          <w:szCs w:val="20"/>
          <w:lang w:val="sr-Cyrl-RS"/>
        </w:rPr>
        <w:t>„</w:t>
      </w:r>
      <w:proofErr w:type="spellStart"/>
      <w:r w:rsidRPr="00E07ACB">
        <w:rPr>
          <w:color w:val="333333"/>
          <w:sz w:val="20"/>
          <w:szCs w:val="20"/>
        </w:rPr>
        <w:t>Квалификациони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поступак</w:t>
      </w:r>
      <w:proofErr w:type="spellEnd"/>
      <w:r w:rsidRPr="00E07ACB">
        <w:rPr>
          <w:color w:val="333333"/>
          <w:sz w:val="20"/>
          <w:szCs w:val="20"/>
        </w:rPr>
        <w:t xml:space="preserve"> </w:t>
      </w:r>
    </w:p>
    <w:p w:rsidR="00E07ACB" w:rsidRPr="00E07ACB" w:rsidRDefault="00E07ACB" w:rsidP="00E07ACB">
      <w:pPr>
        <w:pStyle w:val="clan"/>
        <w:rPr>
          <w:color w:val="333333"/>
          <w:sz w:val="20"/>
          <w:szCs w:val="20"/>
        </w:rPr>
      </w:pPr>
      <w:bookmarkStart w:id="1" w:name="clan_34"/>
      <w:bookmarkEnd w:id="1"/>
      <w:proofErr w:type="spellStart"/>
      <w:r w:rsidRPr="00E07ACB">
        <w:rPr>
          <w:color w:val="333333"/>
          <w:sz w:val="20"/>
          <w:szCs w:val="20"/>
        </w:rPr>
        <w:t>Члан</w:t>
      </w:r>
      <w:proofErr w:type="spellEnd"/>
      <w:r w:rsidRPr="00E07ACB">
        <w:rPr>
          <w:color w:val="333333"/>
          <w:sz w:val="20"/>
          <w:szCs w:val="20"/>
        </w:rPr>
        <w:t xml:space="preserve"> 34 </w:t>
      </w:r>
    </w:p>
    <w:p w:rsidR="00E07ACB" w:rsidRPr="00E07ACB" w:rsidRDefault="00E07ACB" w:rsidP="00E07ACB">
      <w:pPr>
        <w:pStyle w:val="Normal1"/>
        <w:rPr>
          <w:color w:val="333333"/>
          <w:sz w:val="20"/>
          <w:szCs w:val="20"/>
        </w:rPr>
      </w:pPr>
      <w:proofErr w:type="spellStart"/>
      <w:r w:rsidRPr="00E07ACB">
        <w:rPr>
          <w:color w:val="333333"/>
          <w:sz w:val="20"/>
          <w:szCs w:val="20"/>
        </w:rPr>
        <w:t>Наручилац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може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спроводити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квалификациони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поступак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када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јавну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набавку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није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могуће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унапред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планирати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са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становишта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обима</w:t>
      </w:r>
      <w:proofErr w:type="spellEnd"/>
      <w:r w:rsidRPr="00E07ACB">
        <w:rPr>
          <w:color w:val="333333"/>
          <w:sz w:val="20"/>
          <w:szCs w:val="20"/>
        </w:rPr>
        <w:t xml:space="preserve">, </w:t>
      </w:r>
      <w:proofErr w:type="spellStart"/>
      <w:r w:rsidRPr="00E07ACB">
        <w:rPr>
          <w:color w:val="333333"/>
          <w:sz w:val="20"/>
          <w:szCs w:val="20"/>
        </w:rPr>
        <w:t>количина</w:t>
      </w:r>
      <w:proofErr w:type="spellEnd"/>
      <w:r w:rsidRPr="00E07ACB">
        <w:rPr>
          <w:color w:val="333333"/>
          <w:sz w:val="20"/>
          <w:szCs w:val="20"/>
        </w:rPr>
        <w:t xml:space="preserve"> и </w:t>
      </w:r>
      <w:proofErr w:type="spellStart"/>
      <w:r w:rsidRPr="00E07ACB">
        <w:rPr>
          <w:color w:val="333333"/>
          <w:sz w:val="20"/>
          <w:szCs w:val="20"/>
        </w:rPr>
        <w:t>времена</w:t>
      </w:r>
      <w:proofErr w:type="spellEnd"/>
      <w:r w:rsidRPr="00E07ACB">
        <w:rPr>
          <w:color w:val="333333"/>
          <w:sz w:val="20"/>
          <w:szCs w:val="20"/>
        </w:rPr>
        <w:t xml:space="preserve">, а </w:t>
      </w:r>
      <w:proofErr w:type="spellStart"/>
      <w:r w:rsidRPr="00E07ACB">
        <w:rPr>
          <w:color w:val="333333"/>
          <w:sz w:val="20"/>
          <w:szCs w:val="20"/>
        </w:rPr>
        <w:t>предмет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те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набавке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су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повремене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услуге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или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потрошна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добра</w:t>
      </w:r>
      <w:proofErr w:type="spellEnd"/>
      <w:r w:rsidRPr="00E07ACB">
        <w:rPr>
          <w:color w:val="333333"/>
          <w:sz w:val="20"/>
          <w:szCs w:val="20"/>
        </w:rPr>
        <w:t xml:space="preserve">, </w:t>
      </w:r>
      <w:proofErr w:type="spellStart"/>
      <w:r w:rsidRPr="00E07ACB">
        <w:rPr>
          <w:color w:val="333333"/>
          <w:sz w:val="20"/>
          <w:szCs w:val="20"/>
        </w:rPr>
        <w:t>односно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повремене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поправке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или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радови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на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редовном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одржавању</w:t>
      </w:r>
      <w:proofErr w:type="spellEnd"/>
      <w:r w:rsidRPr="00E07ACB">
        <w:rPr>
          <w:color w:val="333333"/>
          <w:sz w:val="20"/>
          <w:szCs w:val="20"/>
        </w:rPr>
        <w:t xml:space="preserve">, </w:t>
      </w:r>
      <w:proofErr w:type="spellStart"/>
      <w:r w:rsidRPr="00E07ACB">
        <w:rPr>
          <w:color w:val="333333"/>
          <w:sz w:val="20"/>
          <w:szCs w:val="20"/>
        </w:rPr>
        <w:t>које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се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пружају</w:t>
      </w:r>
      <w:proofErr w:type="spellEnd"/>
      <w:r w:rsidRPr="00E07ACB">
        <w:rPr>
          <w:color w:val="333333"/>
          <w:sz w:val="20"/>
          <w:szCs w:val="20"/>
        </w:rPr>
        <w:t xml:space="preserve">, </w:t>
      </w:r>
      <w:proofErr w:type="spellStart"/>
      <w:r w:rsidRPr="00E07ACB">
        <w:rPr>
          <w:color w:val="333333"/>
          <w:sz w:val="20"/>
          <w:szCs w:val="20"/>
        </w:rPr>
        <w:t>испоручују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или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изводе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према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стандардним</w:t>
      </w:r>
      <w:proofErr w:type="spellEnd"/>
      <w:r w:rsidRPr="00E07ACB">
        <w:rPr>
          <w:color w:val="333333"/>
          <w:sz w:val="20"/>
          <w:szCs w:val="20"/>
        </w:rPr>
        <w:t xml:space="preserve">, </w:t>
      </w:r>
      <w:proofErr w:type="spellStart"/>
      <w:r w:rsidRPr="00E07ACB">
        <w:rPr>
          <w:color w:val="333333"/>
          <w:sz w:val="20"/>
          <w:szCs w:val="20"/>
        </w:rPr>
        <w:t>уобичајеним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спецификацијама</w:t>
      </w:r>
      <w:proofErr w:type="spellEnd"/>
      <w:r w:rsidRPr="00E07ACB">
        <w:rPr>
          <w:color w:val="333333"/>
          <w:sz w:val="20"/>
          <w:szCs w:val="20"/>
        </w:rPr>
        <w:t xml:space="preserve">, а </w:t>
      </w:r>
      <w:proofErr w:type="spellStart"/>
      <w:r w:rsidRPr="00E07ACB">
        <w:rPr>
          <w:color w:val="333333"/>
          <w:sz w:val="20"/>
          <w:szCs w:val="20"/>
        </w:rPr>
        <w:t>не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према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специфичним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захтевима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наручиоца</w:t>
      </w:r>
      <w:proofErr w:type="spellEnd"/>
      <w:r w:rsidRPr="00E07ACB">
        <w:rPr>
          <w:color w:val="333333"/>
          <w:sz w:val="20"/>
          <w:szCs w:val="20"/>
        </w:rPr>
        <w:t xml:space="preserve">. </w:t>
      </w:r>
    </w:p>
    <w:p w:rsidR="00E07ACB" w:rsidRPr="00E07ACB" w:rsidRDefault="00E07ACB" w:rsidP="00E07ACB">
      <w:pPr>
        <w:pStyle w:val="Normal1"/>
        <w:rPr>
          <w:color w:val="333333"/>
          <w:sz w:val="20"/>
          <w:szCs w:val="20"/>
        </w:rPr>
      </w:pPr>
      <w:proofErr w:type="gramStart"/>
      <w:r w:rsidRPr="00E07ACB">
        <w:rPr>
          <w:color w:val="333333"/>
          <w:sz w:val="20"/>
          <w:szCs w:val="20"/>
        </w:rPr>
        <w:t xml:space="preserve">У </w:t>
      </w:r>
      <w:proofErr w:type="spellStart"/>
      <w:r w:rsidRPr="00E07ACB">
        <w:rPr>
          <w:color w:val="333333"/>
          <w:sz w:val="20"/>
          <w:szCs w:val="20"/>
        </w:rPr>
        <w:t>квалификационом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поступку</w:t>
      </w:r>
      <w:proofErr w:type="spellEnd"/>
      <w:r w:rsidRPr="00E07ACB">
        <w:rPr>
          <w:color w:val="333333"/>
          <w:sz w:val="20"/>
          <w:szCs w:val="20"/>
        </w:rPr>
        <w:t xml:space="preserve">, </w:t>
      </w:r>
      <w:proofErr w:type="spellStart"/>
      <w:r w:rsidRPr="00E07ACB">
        <w:rPr>
          <w:color w:val="333333"/>
          <w:sz w:val="20"/>
          <w:szCs w:val="20"/>
        </w:rPr>
        <w:t>наручилац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позива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сва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заинтересована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лица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да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поднесу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пријаву</w:t>
      </w:r>
      <w:proofErr w:type="spellEnd"/>
      <w:r w:rsidRPr="00E07ACB">
        <w:rPr>
          <w:color w:val="333333"/>
          <w:sz w:val="20"/>
          <w:szCs w:val="20"/>
        </w:rPr>
        <w:t xml:space="preserve"> и </w:t>
      </w:r>
      <w:proofErr w:type="spellStart"/>
      <w:r w:rsidRPr="00E07ACB">
        <w:rPr>
          <w:color w:val="333333"/>
          <w:sz w:val="20"/>
          <w:szCs w:val="20"/>
        </w:rPr>
        <w:t>признаје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квалификацију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подносиоцима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пријаве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за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које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утврди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да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испуњавају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претходно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одређене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услове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за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квалификацију</w:t>
      </w:r>
      <w:proofErr w:type="spellEnd"/>
      <w:r w:rsidRPr="00E07ACB">
        <w:rPr>
          <w:color w:val="333333"/>
          <w:sz w:val="20"/>
          <w:szCs w:val="20"/>
        </w:rPr>
        <w:t>.</w:t>
      </w:r>
      <w:proofErr w:type="gramEnd"/>
      <w:r w:rsidRPr="00E07ACB">
        <w:rPr>
          <w:color w:val="333333"/>
          <w:sz w:val="20"/>
          <w:szCs w:val="20"/>
        </w:rPr>
        <w:t xml:space="preserve"> </w:t>
      </w:r>
    </w:p>
    <w:p w:rsidR="00E07ACB" w:rsidRPr="00E07ACB" w:rsidRDefault="00E07ACB" w:rsidP="00E07ACB">
      <w:pPr>
        <w:pStyle w:val="Normal1"/>
        <w:rPr>
          <w:color w:val="333333"/>
          <w:sz w:val="20"/>
          <w:szCs w:val="20"/>
        </w:rPr>
      </w:pPr>
      <w:proofErr w:type="spellStart"/>
      <w:r w:rsidRPr="00E07ACB">
        <w:rPr>
          <w:color w:val="333333"/>
          <w:sz w:val="20"/>
          <w:szCs w:val="20"/>
        </w:rPr>
        <w:t>Наручилац</w:t>
      </w:r>
      <w:proofErr w:type="spellEnd"/>
      <w:r w:rsidRPr="00E07ACB">
        <w:rPr>
          <w:color w:val="333333"/>
          <w:sz w:val="20"/>
          <w:szCs w:val="20"/>
        </w:rPr>
        <w:t xml:space="preserve"> у </w:t>
      </w:r>
      <w:proofErr w:type="spellStart"/>
      <w:r w:rsidRPr="00E07ACB">
        <w:rPr>
          <w:color w:val="333333"/>
          <w:sz w:val="20"/>
          <w:szCs w:val="20"/>
        </w:rPr>
        <w:t>року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одређеном</w:t>
      </w:r>
      <w:proofErr w:type="spellEnd"/>
      <w:r w:rsidRPr="00E07ACB">
        <w:rPr>
          <w:color w:val="333333"/>
          <w:sz w:val="20"/>
          <w:szCs w:val="20"/>
        </w:rPr>
        <w:t xml:space="preserve"> у </w:t>
      </w:r>
      <w:proofErr w:type="spellStart"/>
      <w:r w:rsidRPr="00E07ACB">
        <w:rPr>
          <w:color w:val="333333"/>
          <w:sz w:val="20"/>
          <w:szCs w:val="20"/>
        </w:rPr>
        <w:t>позиву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за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подношење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пријава</w:t>
      </w:r>
      <w:proofErr w:type="spellEnd"/>
      <w:r w:rsidRPr="00E07ACB">
        <w:rPr>
          <w:color w:val="333333"/>
          <w:sz w:val="20"/>
          <w:szCs w:val="20"/>
        </w:rPr>
        <w:t xml:space="preserve">, </w:t>
      </w:r>
      <w:proofErr w:type="spellStart"/>
      <w:r w:rsidRPr="00E07ACB">
        <w:rPr>
          <w:color w:val="333333"/>
          <w:sz w:val="20"/>
          <w:szCs w:val="20"/>
        </w:rPr>
        <w:t>доноси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одлуку</w:t>
      </w:r>
      <w:proofErr w:type="spellEnd"/>
      <w:r w:rsidRPr="00E07ACB">
        <w:rPr>
          <w:color w:val="333333"/>
          <w:sz w:val="20"/>
          <w:szCs w:val="20"/>
        </w:rPr>
        <w:t xml:space="preserve"> о </w:t>
      </w:r>
      <w:proofErr w:type="spellStart"/>
      <w:r w:rsidRPr="00E07ACB">
        <w:rPr>
          <w:color w:val="333333"/>
          <w:sz w:val="20"/>
          <w:szCs w:val="20"/>
        </w:rPr>
        <w:t>признавању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квалификације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која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садржи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листу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од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најмање</w:t>
      </w:r>
      <w:proofErr w:type="spellEnd"/>
      <w:r w:rsidRPr="00E07ACB">
        <w:rPr>
          <w:color w:val="333333"/>
          <w:sz w:val="20"/>
          <w:szCs w:val="20"/>
        </w:rPr>
        <w:t xml:space="preserve"> 5 </w:t>
      </w:r>
      <w:proofErr w:type="spellStart"/>
      <w:r w:rsidRPr="00E07ACB">
        <w:rPr>
          <w:color w:val="333333"/>
          <w:sz w:val="20"/>
          <w:szCs w:val="20"/>
        </w:rPr>
        <w:t>кандидата</w:t>
      </w:r>
      <w:proofErr w:type="spellEnd"/>
      <w:r w:rsidRPr="00E07ACB">
        <w:rPr>
          <w:color w:val="333333"/>
          <w:sz w:val="20"/>
          <w:szCs w:val="20"/>
        </w:rPr>
        <w:t xml:space="preserve"> и </w:t>
      </w:r>
      <w:proofErr w:type="spellStart"/>
      <w:r w:rsidRPr="00E07ACB">
        <w:rPr>
          <w:color w:val="333333"/>
          <w:sz w:val="20"/>
          <w:szCs w:val="20"/>
        </w:rPr>
        <w:t>период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за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који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се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признаје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квалификација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који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може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бити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до</w:t>
      </w:r>
      <w:proofErr w:type="spellEnd"/>
      <w:r w:rsidRPr="00E07ACB">
        <w:rPr>
          <w:color w:val="333333"/>
          <w:sz w:val="20"/>
          <w:szCs w:val="20"/>
        </w:rPr>
        <w:t xml:space="preserve"> 3 </w:t>
      </w:r>
      <w:proofErr w:type="spellStart"/>
      <w:r w:rsidRPr="00E07ACB">
        <w:rPr>
          <w:color w:val="333333"/>
          <w:sz w:val="20"/>
          <w:szCs w:val="20"/>
        </w:rPr>
        <w:t>године</w:t>
      </w:r>
      <w:proofErr w:type="spellEnd"/>
      <w:r w:rsidRPr="00E07ACB">
        <w:rPr>
          <w:color w:val="333333"/>
          <w:sz w:val="20"/>
          <w:szCs w:val="20"/>
        </w:rPr>
        <w:t xml:space="preserve">, а у </w:t>
      </w:r>
      <w:proofErr w:type="spellStart"/>
      <w:r w:rsidRPr="00E07ACB">
        <w:rPr>
          <w:color w:val="333333"/>
          <w:sz w:val="20"/>
          <w:szCs w:val="20"/>
        </w:rPr>
        <w:t>образложењу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одлуке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обавезно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наводи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разлоге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одбијања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осталих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пријава</w:t>
      </w:r>
      <w:proofErr w:type="spellEnd"/>
      <w:r w:rsidRPr="00E07ACB">
        <w:rPr>
          <w:color w:val="333333"/>
          <w:sz w:val="20"/>
          <w:szCs w:val="20"/>
        </w:rPr>
        <w:t xml:space="preserve">. </w:t>
      </w:r>
    </w:p>
    <w:p w:rsidR="00E07ACB" w:rsidRPr="00E07ACB" w:rsidRDefault="00E07ACB" w:rsidP="00E07ACB">
      <w:pPr>
        <w:pStyle w:val="Normal1"/>
        <w:rPr>
          <w:color w:val="333333"/>
          <w:sz w:val="20"/>
          <w:szCs w:val="20"/>
        </w:rPr>
      </w:pPr>
      <w:proofErr w:type="spellStart"/>
      <w:proofErr w:type="gramStart"/>
      <w:r w:rsidRPr="00E07ACB">
        <w:rPr>
          <w:color w:val="333333"/>
          <w:sz w:val="20"/>
          <w:szCs w:val="20"/>
        </w:rPr>
        <w:t>Одлуку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из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става</w:t>
      </w:r>
      <w:proofErr w:type="spellEnd"/>
      <w:r w:rsidRPr="00E07ACB">
        <w:rPr>
          <w:color w:val="333333"/>
          <w:sz w:val="20"/>
          <w:szCs w:val="20"/>
        </w:rPr>
        <w:t xml:space="preserve"> 3.</w:t>
      </w:r>
      <w:proofErr w:type="gramEnd"/>
      <w:r w:rsidRPr="00E07ACB">
        <w:rPr>
          <w:color w:val="333333"/>
          <w:sz w:val="20"/>
          <w:szCs w:val="20"/>
        </w:rPr>
        <w:t xml:space="preserve"> </w:t>
      </w:r>
      <w:proofErr w:type="spellStart"/>
      <w:proofErr w:type="gramStart"/>
      <w:r w:rsidRPr="00E07ACB">
        <w:rPr>
          <w:color w:val="333333"/>
          <w:sz w:val="20"/>
          <w:szCs w:val="20"/>
        </w:rPr>
        <w:t>овог</w:t>
      </w:r>
      <w:proofErr w:type="spellEnd"/>
      <w:proofErr w:type="gram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члана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наручилац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објављује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на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Порталу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јавних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набавки</w:t>
      </w:r>
      <w:proofErr w:type="spellEnd"/>
      <w:r w:rsidRPr="00E07ACB">
        <w:rPr>
          <w:color w:val="333333"/>
          <w:sz w:val="20"/>
          <w:szCs w:val="20"/>
        </w:rPr>
        <w:t xml:space="preserve"> и </w:t>
      </w:r>
      <w:proofErr w:type="spellStart"/>
      <w:r w:rsidRPr="00E07ACB">
        <w:rPr>
          <w:color w:val="333333"/>
          <w:sz w:val="20"/>
          <w:szCs w:val="20"/>
        </w:rPr>
        <w:t>на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својој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интернет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страници</w:t>
      </w:r>
      <w:proofErr w:type="spellEnd"/>
      <w:r w:rsidRPr="00E07ACB">
        <w:rPr>
          <w:color w:val="333333"/>
          <w:sz w:val="20"/>
          <w:szCs w:val="20"/>
        </w:rPr>
        <w:t xml:space="preserve"> у </w:t>
      </w:r>
      <w:proofErr w:type="spellStart"/>
      <w:r w:rsidRPr="00E07ACB">
        <w:rPr>
          <w:color w:val="333333"/>
          <w:sz w:val="20"/>
          <w:szCs w:val="20"/>
        </w:rPr>
        <w:t>року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од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три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дана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од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дана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доношења</w:t>
      </w:r>
      <w:proofErr w:type="spellEnd"/>
      <w:r w:rsidRPr="00E07ACB">
        <w:rPr>
          <w:color w:val="333333"/>
          <w:sz w:val="20"/>
          <w:szCs w:val="20"/>
        </w:rPr>
        <w:t xml:space="preserve">. </w:t>
      </w:r>
    </w:p>
    <w:p w:rsidR="00E07ACB" w:rsidRPr="00E07ACB" w:rsidRDefault="00E07ACB" w:rsidP="00E07ACB">
      <w:pPr>
        <w:pStyle w:val="Normal1"/>
        <w:rPr>
          <w:color w:val="333333"/>
          <w:sz w:val="20"/>
          <w:szCs w:val="20"/>
        </w:rPr>
      </w:pPr>
      <w:proofErr w:type="spellStart"/>
      <w:proofErr w:type="gramStart"/>
      <w:r w:rsidRPr="00E07ACB">
        <w:rPr>
          <w:color w:val="333333"/>
          <w:sz w:val="20"/>
          <w:szCs w:val="20"/>
        </w:rPr>
        <w:t>Наручилац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је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дужан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да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листу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кандидата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ажурира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сваких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шест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месеци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признавањем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квалификације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сваком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подносиоцу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пријаве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који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испуњава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услове</w:t>
      </w:r>
      <w:proofErr w:type="spellEnd"/>
      <w:r w:rsidRPr="00E07ACB">
        <w:rPr>
          <w:color w:val="333333"/>
          <w:sz w:val="20"/>
          <w:szCs w:val="20"/>
        </w:rPr>
        <w:t xml:space="preserve"> и </w:t>
      </w:r>
      <w:proofErr w:type="spellStart"/>
      <w:r w:rsidRPr="00E07ACB">
        <w:rPr>
          <w:color w:val="333333"/>
          <w:sz w:val="20"/>
          <w:szCs w:val="20"/>
        </w:rPr>
        <w:t>који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је</w:t>
      </w:r>
      <w:proofErr w:type="spellEnd"/>
      <w:r w:rsidRPr="00E07ACB">
        <w:rPr>
          <w:color w:val="333333"/>
          <w:sz w:val="20"/>
          <w:szCs w:val="20"/>
        </w:rPr>
        <w:t xml:space="preserve"> у </w:t>
      </w:r>
      <w:proofErr w:type="spellStart"/>
      <w:r w:rsidRPr="00E07ACB">
        <w:rPr>
          <w:color w:val="333333"/>
          <w:sz w:val="20"/>
          <w:szCs w:val="20"/>
        </w:rPr>
        <w:t>међувремену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поднео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пријаву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за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признавање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квалификације</w:t>
      </w:r>
      <w:proofErr w:type="spellEnd"/>
      <w:r w:rsidRPr="00E07ACB">
        <w:rPr>
          <w:color w:val="333333"/>
          <w:sz w:val="20"/>
          <w:szCs w:val="20"/>
        </w:rPr>
        <w:t>.</w:t>
      </w:r>
      <w:proofErr w:type="gramEnd"/>
      <w:r w:rsidRPr="00E07ACB">
        <w:rPr>
          <w:color w:val="333333"/>
          <w:sz w:val="20"/>
          <w:szCs w:val="20"/>
        </w:rPr>
        <w:t xml:space="preserve"> </w:t>
      </w:r>
    </w:p>
    <w:p w:rsidR="00E07ACB" w:rsidRPr="00E07ACB" w:rsidRDefault="00E07ACB" w:rsidP="00E07ACB">
      <w:pPr>
        <w:pStyle w:val="Normal1"/>
        <w:rPr>
          <w:color w:val="333333"/>
          <w:sz w:val="20"/>
          <w:szCs w:val="20"/>
        </w:rPr>
      </w:pPr>
      <w:proofErr w:type="spellStart"/>
      <w:proofErr w:type="gramStart"/>
      <w:r w:rsidRPr="00E07ACB">
        <w:rPr>
          <w:color w:val="333333"/>
          <w:sz w:val="20"/>
          <w:szCs w:val="20"/>
        </w:rPr>
        <w:t>Позив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за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подношење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пријава</w:t>
      </w:r>
      <w:proofErr w:type="spellEnd"/>
      <w:r w:rsidRPr="00E07ACB">
        <w:rPr>
          <w:color w:val="333333"/>
          <w:sz w:val="20"/>
          <w:szCs w:val="20"/>
        </w:rPr>
        <w:t xml:space="preserve"> у </w:t>
      </w:r>
      <w:proofErr w:type="spellStart"/>
      <w:r w:rsidRPr="00E07ACB">
        <w:rPr>
          <w:color w:val="333333"/>
          <w:sz w:val="20"/>
          <w:szCs w:val="20"/>
        </w:rPr>
        <w:t>квалификационом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поступку</w:t>
      </w:r>
      <w:proofErr w:type="spellEnd"/>
      <w:r w:rsidRPr="00E07ACB">
        <w:rPr>
          <w:color w:val="333333"/>
          <w:sz w:val="20"/>
          <w:szCs w:val="20"/>
        </w:rPr>
        <w:t xml:space="preserve">, </w:t>
      </w:r>
      <w:proofErr w:type="spellStart"/>
      <w:r w:rsidRPr="00E07ACB">
        <w:rPr>
          <w:color w:val="333333"/>
          <w:sz w:val="20"/>
          <w:szCs w:val="20"/>
        </w:rPr>
        <w:t>који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садржи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услове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за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признавање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квалификације</w:t>
      </w:r>
      <w:proofErr w:type="spellEnd"/>
      <w:r w:rsidRPr="00E07ACB">
        <w:rPr>
          <w:color w:val="333333"/>
          <w:sz w:val="20"/>
          <w:szCs w:val="20"/>
        </w:rPr>
        <w:t xml:space="preserve"> и </w:t>
      </w:r>
      <w:proofErr w:type="spellStart"/>
      <w:r w:rsidRPr="00E07ACB">
        <w:rPr>
          <w:color w:val="333333"/>
          <w:sz w:val="20"/>
          <w:szCs w:val="20"/>
        </w:rPr>
        <w:t>конкурсну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документацију</w:t>
      </w:r>
      <w:proofErr w:type="spellEnd"/>
      <w:r w:rsidRPr="00E07ACB">
        <w:rPr>
          <w:color w:val="333333"/>
          <w:sz w:val="20"/>
          <w:szCs w:val="20"/>
        </w:rPr>
        <w:t xml:space="preserve">, </w:t>
      </w:r>
      <w:proofErr w:type="spellStart"/>
      <w:r w:rsidRPr="00E07ACB">
        <w:rPr>
          <w:color w:val="333333"/>
          <w:sz w:val="20"/>
          <w:szCs w:val="20"/>
        </w:rPr>
        <w:t>наручилац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је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дужан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да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објави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на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Порталу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јавних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набавки</w:t>
      </w:r>
      <w:proofErr w:type="spellEnd"/>
      <w:r w:rsidRPr="00E07ACB">
        <w:rPr>
          <w:color w:val="333333"/>
          <w:sz w:val="20"/>
          <w:szCs w:val="20"/>
        </w:rPr>
        <w:t xml:space="preserve"> и </w:t>
      </w:r>
      <w:proofErr w:type="spellStart"/>
      <w:r w:rsidRPr="00E07ACB">
        <w:rPr>
          <w:color w:val="333333"/>
          <w:sz w:val="20"/>
          <w:szCs w:val="20"/>
        </w:rPr>
        <w:t>на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својој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интернет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страници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тако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да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буду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доступни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заинтересованим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лицима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све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време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док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важи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листа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кандидата</w:t>
      </w:r>
      <w:proofErr w:type="spellEnd"/>
      <w:r w:rsidRPr="00E07ACB">
        <w:rPr>
          <w:color w:val="333333"/>
          <w:sz w:val="20"/>
          <w:szCs w:val="20"/>
        </w:rPr>
        <w:t>.</w:t>
      </w:r>
      <w:proofErr w:type="gramEnd"/>
      <w:r w:rsidRPr="00E07ACB">
        <w:rPr>
          <w:color w:val="333333"/>
          <w:sz w:val="20"/>
          <w:szCs w:val="20"/>
        </w:rPr>
        <w:t xml:space="preserve"> </w:t>
      </w:r>
    </w:p>
    <w:p w:rsidR="00E07ACB" w:rsidRPr="00E07ACB" w:rsidRDefault="00E07ACB" w:rsidP="00E07ACB">
      <w:pPr>
        <w:pStyle w:val="Normal1"/>
        <w:rPr>
          <w:color w:val="333333"/>
          <w:sz w:val="20"/>
          <w:szCs w:val="20"/>
        </w:rPr>
      </w:pPr>
      <w:proofErr w:type="spellStart"/>
      <w:proofErr w:type="gramStart"/>
      <w:r w:rsidRPr="00E07ACB">
        <w:rPr>
          <w:color w:val="333333"/>
          <w:sz w:val="20"/>
          <w:szCs w:val="20"/>
        </w:rPr>
        <w:t>Наручилац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ће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искључити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кандидата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са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листе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кандидата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ако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престане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да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испуњава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услове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за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признавање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квалификације</w:t>
      </w:r>
      <w:proofErr w:type="spellEnd"/>
      <w:r w:rsidRPr="00E07ACB">
        <w:rPr>
          <w:color w:val="333333"/>
          <w:sz w:val="20"/>
          <w:szCs w:val="20"/>
        </w:rPr>
        <w:t xml:space="preserve">, о </w:t>
      </w:r>
      <w:proofErr w:type="spellStart"/>
      <w:r w:rsidRPr="00E07ACB">
        <w:rPr>
          <w:color w:val="333333"/>
          <w:sz w:val="20"/>
          <w:szCs w:val="20"/>
        </w:rPr>
        <w:t>чему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доноси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одлуку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која</w:t>
      </w:r>
      <w:proofErr w:type="spellEnd"/>
      <w:r w:rsidRPr="00E07ACB">
        <w:rPr>
          <w:color w:val="333333"/>
          <w:sz w:val="20"/>
          <w:szCs w:val="20"/>
        </w:rPr>
        <w:t xml:space="preserve"> у </w:t>
      </w:r>
      <w:proofErr w:type="spellStart"/>
      <w:r w:rsidRPr="00E07ACB">
        <w:rPr>
          <w:color w:val="333333"/>
          <w:sz w:val="20"/>
          <w:szCs w:val="20"/>
        </w:rPr>
        <w:t>образложењу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садржи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разлоге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за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искључење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кандидата</w:t>
      </w:r>
      <w:proofErr w:type="spellEnd"/>
      <w:r w:rsidRPr="00E07ACB">
        <w:rPr>
          <w:color w:val="333333"/>
          <w:sz w:val="20"/>
          <w:szCs w:val="20"/>
        </w:rPr>
        <w:t xml:space="preserve"> и </w:t>
      </w:r>
      <w:proofErr w:type="spellStart"/>
      <w:r w:rsidRPr="00E07ACB">
        <w:rPr>
          <w:color w:val="333333"/>
          <w:sz w:val="20"/>
          <w:szCs w:val="20"/>
        </w:rPr>
        <w:t>коју</w:t>
      </w:r>
      <w:proofErr w:type="spellEnd"/>
      <w:r w:rsidRPr="00E07ACB">
        <w:rPr>
          <w:color w:val="333333"/>
          <w:sz w:val="20"/>
          <w:szCs w:val="20"/>
        </w:rPr>
        <w:t xml:space="preserve"> у </w:t>
      </w:r>
      <w:proofErr w:type="spellStart"/>
      <w:r w:rsidRPr="00E07ACB">
        <w:rPr>
          <w:color w:val="333333"/>
          <w:sz w:val="20"/>
          <w:szCs w:val="20"/>
        </w:rPr>
        <w:t>року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од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три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дана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од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дана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њеног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доношења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доставља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свим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кандидатима</w:t>
      </w:r>
      <w:proofErr w:type="spellEnd"/>
      <w:r w:rsidRPr="00E07ACB">
        <w:rPr>
          <w:color w:val="333333"/>
          <w:sz w:val="20"/>
          <w:szCs w:val="20"/>
        </w:rPr>
        <w:t xml:space="preserve"> и </w:t>
      </w:r>
      <w:proofErr w:type="spellStart"/>
      <w:r w:rsidRPr="00E07ACB">
        <w:rPr>
          <w:color w:val="333333"/>
          <w:sz w:val="20"/>
          <w:szCs w:val="20"/>
        </w:rPr>
        <w:t>објављује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на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Порталу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јавних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набавки</w:t>
      </w:r>
      <w:proofErr w:type="spellEnd"/>
      <w:r w:rsidRPr="00E07ACB">
        <w:rPr>
          <w:color w:val="333333"/>
          <w:sz w:val="20"/>
          <w:szCs w:val="20"/>
        </w:rPr>
        <w:t xml:space="preserve"> и </w:t>
      </w:r>
      <w:proofErr w:type="spellStart"/>
      <w:r w:rsidRPr="00E07ACB">
        <w:rPr>
          <w:color w:val="333333"/>
          <w:sz w:val="20"/>
          <w:szCs w:val="20"/>
        </w:rPr>
        <w:t>на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својој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интернет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страници</w:t>
      </w:r>
      <w:proofErr w:type="spellEnd"/>
      <w:r w:rsidRPr="00E07ACB">
        <w:rPr>
          <w:color w:val="333333"/>
          <w:sz w:val="20"/>
          <w:szCs w:val="20"/>
        </w:rPr>
        <w:t>.</w:t>
      </w:r>
      <w:proofErr w:type="gramEnd"/>
      <w:r w:rsidRPr="00E07ACB">
        <w:rPr>
          <w:color w:val="333333"/>
          <w:sz w:val="20"/>
          <w:szCs w:val="20"/>
        </w:rPr>
        <w:t xml:space="preserve"> </w:t>
      </w:r>
    </w:p>
    <w:p w:rsidR="00E07ACB" w:rsidRPr="00E07ACB" w:rsidRDefault="00E07ACB" w:rsidP="00E07ACB">
      <w:pPr>
        <w:pStyle w:val="Normal1"/>
        <w:rPr>
          <w:color w:val="333333"/>
          <w:sz w:val="20"/>
          <w:szCs w:val="20"/>
        </w:rPr>
      </w:pPr>
      <w:proofErr w:type="spellStart"/>
      <w:proofErr w:type="gramStart"/>
      <w:r w:rsidRPr="00E07ACB">
        <w:rPr>
          <w:color w:val="333333"/>
          <w:sz w:val="20"/>
          <w:szCs w:val="20"/>
        </w:rPr>
        <w:t>Током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важења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листе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кандидата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наручилац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позива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све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кандидате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са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листе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да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поднесу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понуду</w:t>
      </w:r>
      <w:proofErr w:type="spellEnd"/>
      <w:r w:rsidRPr="00E07ACB">
        <w:rPr>
          <w:color w:val="333333"/>
          <w:sz w:val="20"/>
          <w:szCs w:val="20"/>
        </w:rPr>
        <w:t xml:space="preserve"> и </w:t>
      </w:r>
      <w:proofErr w:type="spellStart"/>
      <w:r w:rsidRPr="00E07ACB">
        <w:rPr>
          <w:color w:val="333333"/>
          <w:sz w:val="20"/>
          <w:szCs w:val="20"/>
        </w:rPr>
        <w:t>истовремено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позив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објављује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на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Порталу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јавних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набавки</w:t>
      </w:r>
      <w:proofErr w:type="spellEnd"/>
      <w:r w:rsidRPr="00E07ACB">
        <w:rPr>
          <w:color w:val="333333"/>
          <w:sz w:val="20"/>
          <w:szCs w:val="20"/>
        </w:rPr>
        <w:t xml:space="preserve"> и </w:t>
      </w:r>
      <w:proofErr w:type="spellStart"/>
      <w:r w:rsidRPr="00E07ACB">
        <w:rPr>
          <w:color w:val="333333"/>
          <w:sz w:val="20"/>
          <w:szCs w:val="20"/>
        </w:rPr>
        <w:t>на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својој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интернет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страници</w:t>
      </w:r>
      <w:proofErr w:type="spellEnd"/>
      <w:r w:rsidRPr="00E07ACB">
        <w:rPr>
          <w:color w:val="333333"/>
          <w:sz w:val="20"/>
          <w:szCs w:val="20"/>
        </w:rPr>
        <w:t>.</w:t>
      </w:r>
      <w:proofErr w:type="gramEnd"/>
      <w:r w:rsidRPr="00E07ACB">
        <w:rPr>
          <w:color w:val="333333"/>
          <w:sz w:val="20"/>
          <w:szCs w:val="20"/>
        </w:rPr>
        <w:t xml:space="preserve"> </w:t>
      </w:r>
    </w:p>
    <w:p w:rsidR="00E07ACB" w:rsidRPr="002B358D" w:rsidRDefault="00E07ACB" w:rsidP="00E07ACB">
      <w:pPr>
        <w:pStyle w:val="Normal1"/>
        <w:rPr>
          <w:color w:val="333333"/>
          <w:sz w:val="20"/>
          <w:szCs w:val="20"/>
          <w:lang w:val="sr-Cyrl-RS"/>
        </w:rPr>
      </w:pPr>
      <w:proofErr w:type="gramStart"/>
      <w:r w:rsidRPr="00E07ACB">
        <w:rPr>
          <w:color w:val="333333"/>
          <w:sz w:val="20"/>
          <w:szCs w:val="20"/>
        </w:rPr>
        <w:t xml:space="preserve">У </w:t>
      </w:r>
      <w:proofErr w:type="spellStart"/>
      <w:r w:rsidRPr="00E07ACB">
        <w:rPr>
          <w:color w:val="333333"/>
          <w:sz w:val="20"/>
          <w:szCs w:val="20"/>
        </w:rPr>
        <w:t>тренутку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слања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позива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за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подношење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понуда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листа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кандидата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мора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да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садржи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најмање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пет</w:t>
      </w:r>
      <w:proofErr w:type="spellEnd"/>
      <w:r w:rsidRPr="00E07ACB">
        <w:rPr>
          <w:color w:val="333333"/>
          <w:sz w:val="20"/>
          <w:szCs w:val="20"/>
        </w:rPr>
        <w:t xml:space="preserve"> </w:t>
      </w:r>
      <w:proofErr w:type="spellStart"/>
      <w:r w:rsidRPr="00E07ACB">
        <w:rPr>
          <w:color w:val="333333"/>
          <w:sz w:val="20"/>
          <w:szCs w:val="20"/>
        </w:rPr>
        <w:t>кандидата</w:t>
      </w:r>
      <w:proofErr w:type="spellEnd"/>
      <w:r w:rsidRPr="00E07ACB">
        <w:rPr>
          <w:color w:val="333333"/>
          <w:sz w:val="20"/>
          <w:szCs w:val="20"/>
        </w:rPr>
        <w:t>.</w:t>
      </w:r>
      <w:proofErr w:type="gramEnd"/>
      <w:r w:rsidRPr="00E07ACB">
        <w:rPr>
          <w:color w:val="333333"/>
          <w:sz w:val="20"/>
          <w:szCs w:val="20"/>
        </w:rPr>
        <w:t xml:space="preserve"> </w:t>
      </w:r>
      <w:r w:rsidR="002B358D">
        <w:rPr>
          <w:color w:val="333333"/>
          <w:sz w:val="20"/>
          <w:szCs w:val="20"/>
          <w:lang w:val="sr-Cyrl-RS"/>
        </w:rPr>
        <w:t>„</w:t>
      </w:r>
    </w:p>
    <w:p w:rsidR="00E07ACB" w:rsidRDefault="00E07ACB" w:rsidP="0058708D">
      <w:pPr>
        <w:rPr>
          <w:rFonts w:ascii="Arial" w:hAnsi="Arial"/>
          <w:iCs/>
          <w:lang w:val="sr-Cyrl-RS"/>
        </w:rPr>
      </w:pPr>
    </w:p>
    <w:p w:rsidR="003F4F91" w:rsidRDefault="003F4F91" w:rsidP="00EA406B">
      <w:pPr>
        <w:spacing w:line="240" w:lineRule="auto"/>
        <w:rPr>
          <w:rFonts w:ascii="Arial" w:hAnsi="Arial"/>
          <w:b/>
          <w:iCs/>
          <w:lang w:val="sr-Cyrl-RS"/>
        </w:rPr>
      </w:pPr>
    </w:p>
    <w:p w:rsidR="00B67F75" w:rsidRPr="00D97D88" w:rsidRDefault="00E412B3" w:rsidP="00B67F75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 w:rsidR="00E620B8" w:rsidRPr="00E412B3">
        <w:rPr>
          <w:rFonts w:ascii="Arial" w:hAnsi="Arial"/>
          <w:iCs/>
          <w:lang w:val="sr-Cyrl-RS"/>
        </w:rPr>
        <w:t xml:space="preserve"> </w:t>
      </w:r>
      <w:bookmarkStart w:id="2" w:name="_GoBack"/>
      <w:bookmarkEnd w:id="2"/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B3" w:rsidRDefault="00F970B3" w:rsidP="004A61DF">
      <w:pPr>
        <w:spacing w:line="240" w:lineRule="auto"/>
      </w:pPr>
      <w:r>
        <w:separator/>
      </w:r>
    </w:p>
  </w:endnote>
  <w:endnote w:type="continuationSeparator" w:id="0">
    <w:p w:rsidR="00F970B3" w:rsidRDefault="00F970B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39154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CB" w:rsidRPr="00911D08" w:rsidRDefault="00E07ACB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67F75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67F75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E07ACB" w:rsidRDefault="00E07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B3" w:rsidRDefault="00F970B3" w:rsidP="004A61DF">
      <w:pPr>
        <w:spacing w:line="240" w:lineRule="auto"/>
      </w:pPr>
      <w:r>
        <w:separator/>
      </w:r>
    </w:p>
  </w:footnote>
  <w:footnote w:type="continuationSeparator" w:id="0">
    <w:p w:rsidR="00F970B3" w:rsidRDefault="00F970B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CB" w:rsidRDefault="00E07ACB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07ACB" w:rsidRPr="00933BCC" w:rsidTr="00CB7CDA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07ACB" w:rsidRPr="00933BCC" w:rsidRDefault="00E07ACB" w:rsidP="00CB7CDA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82552CF" wp14:editId="6AE691A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07ACB" w:rsidRPr="00E23434" w:rsidRDefault="00E07ACB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07ACB" w:rsidRPr="00933BCC" w:rsidRDefault="00E07ACB" w:rsidP="00CB7CDA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07ACB" w:rsidRPr="00E23434" w:rsidRDefault="00E07ACB" w:rsidP="00CB7CDA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07ACB" w:rsidRPr="00B86FF2" w:rsidTr="00CB7CDA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07ACB" w:rsidRPr="00933BCC" w:rsidRDefault="00E07ACB" w:rsidP="00CB7CDA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07ACB" w:rsidRPr="00933BCC" w:rsidRDefault="00E07ACB" w:rsidP="00CB7CDA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07ACB" w:rsidRPr="00933BCC" w:rsidRDefault="00E07ACB" w:rsidP="00CB7CDA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07ACB" w:rsidRPr="00552D0C" w:rsidRDefault="00E07ACB" w:rsidP="00CB7CDA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67F75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67F75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E07ACB" w:rsidRDefault="00E07ACB">
    <w:pPr>
      <w:pStyle w:val="Header"/>
    </w:pPr>
  </w:p>
  <w:p w:rsidR="00E07ACB" w:rsidRDefault="00E07A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546F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35B03"/>
    <w:rsid w:val="00154E5B"/>
    <w:rsid w:val="00161DB4"/>
    <w:rsid w:val="00170BB3"/>
    <w:rsid w:val="00193CD8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9597C"/>
    <w:rsid w:val="002A2D9F"/>
    <w:rsid w:val="002B182D"/>
    <w:rsid w:val="002B358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40D5"/>
    <w:rsid w:val="00372E97"/>
    <w:rsid w:val="003911E7"/>
    <w:rsid w:val="003B7F95"/>
    <w:rsid w:val="003F2BEA"/>
    <w:rsid w:val="003F320E"/>
    <w:rsid w:val="003F4F91"/>
    <w:rsid w:val="004023C9"/>
    <w:rsid w:val="004052DE"/>
    <w:rsid w:val="004136F6"/>
    <w:rsid w:val="00422F41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649E0"/>
    <w:rsid w:val="0058708D"/>
    <w:rsid w:val="005B59C7"/>
    <w:rsid w:val="005D014C"/>
    <w:rsid w:val="005F421D"/>
    <w:rsid w:val="005F5D4E"/>
    <w:rsid w:val="00603D2C"/>
    <w:rsid w:val="006078A2"/>
    <w:rsid w:val="00617F52"/>
    <w:rsid w:val="0062749F"/>
    <w:rsid w:val="00627566"/>
    <w:rsid w:val="00693A17"/>
    <w:rsid w:val="006A2AE7"/>
    <w:rsid w:val="006A7204"/>
    <w:rsid w:val="006B1D8A"/>
    <w:rsid w:val="006B38CE"/>
    <w:rsid w:val="006E373B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5013"/>
    <w:rsid w:val="00990A0E"/>
    <w:rsid w:val="009A18E0"/>
    <w:rsid w:val="009D7786"/>
    <w:rsid w:val="009E6CE5"/>
    <w:rsid w:val="009F4C4B"/>
    <w:rsid w:val="00A20DDE"/>
    <w:rsid w:val="00A27A98"/>
    <w:rsid w:val="00A426B4"/>
    <w:rsid w:val="00A51CB8"/>
    <w:rsid w:val="00A70CB7"/>
    <w:rsid w:val="00A9334D"/>
    <w:rsid w:val="00A9548A"/>
    <w:rsid w:val="00AA54F2"/>
    <w:rsid w:val="00AA7FB4"/>
    <w:rsid w:val="00AB3121"/>
    <w:rsid w:val="00AD6C18"/>
    <w:rsid w:val="00AF4BC3"/>
    <w:rsid w:val="00B163E4"/>
    <w:rsid w:val="00B20920"/>
    <w:rsid w:val="00B30C16"/>
    <w:rsid w:val="00B43364"/>
    <w:rsid w:val="00B67F75"/>
    <w:rsid w:val="00B75FD0"/>
    <w:rsid w:val="00B80C9B"/>
    <w:rsid w:val="00B83274"/>
    <w:rsid w:val="00B878EF"/>
    <w:rsid w:val="00BB3AE0"/>
    <w:rsid w:val="00BB5173"/>
    <w:rsid w:val="00BC3F7F"/>
    <w:rsid w:val="00BC5AF0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911C2"/>
    <w:rsid w:val="00CB52D2"/>
    <w:rsid w:val="00CB7B1C"/>
    <w:rsid w:val="00CB7CDA"/>
    <w:rsid w:val="00CC7442"/>
    <w:rsid w:val="00D109F3"/>
    <w:rsid w:val="00D12CB8"/>
    <w:rsid w:val="00D305E2"/>
    <w:rsid w:val="00D97D88"/>
    <w:rsid w:val="00DB25EE"/>
    <w:rsid w:val="00DD31A0"/>
    <w:rsid w:val="00DF18F6"/>
    <w:rsid w:val="00DF34E8"/>
    <w:rsid w:val="00E07ACB"/>
    <w:rsid w:val="00E173B4"/>
    <w:rsid w:val="00E2445E"/>
    <w:rsid w:val="00E27AEE"/>
    <w:rsid w:val="00E323DC"/>
    <w:rsid w:val="00E412B3"/>
    <w:rsid w:val="00E450F3"/>
    <w:rsid w:val="00E5635F"/>
    <w:rsid w:val="00E61B0F"/>
    <w:rsid w:val="00E620B8"/>
    <w:rsid w:val="00E67599"/>
    <w:rsid w:val="00E73067"/>
    <w:rsid w:val="00E83BBC"/>
    <w:rsid w:val="00E912CB"/>
    <w:rsid w:val="00EA406B"/>
    <w:rsid w:val="00EB53F8"/>
    <w:rsid w:val="00EB5BB7"/>
    <w:rsid w:val="00EC2442"/>
    <w:rsid w:val="00EC75E6"/>
    <w:rsid w:val="00ED75CE"/>
    <w:rsid w:val="00F1399B"/>
    <w:rsid w:val="00F33CFB"/>
    <w:rsid w:val="00F514F8"/>
    <w:rsid w:val="00F75895"/>
    <w:rsid w:val="00F970B3"/>
    <w:rsid w:val="00FC01E0"/>
    <w:rsid w:val="00FE0AD3"/>
    <w:rsid w:val="00FE1A75"/>
    <w:rsid w:val="00FE2394"/>
    <w:rsid w:val="00FE39D7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clan">
    <w:name w:val="clan"/>
    <w:basedOn w:val="Normal"/>
    <w:rsid w:val="00CB7CDA"/>
    <w:pPr>
      <w:spacing w:before="240" w:after="120" w:line="240" w:lineRule="auto"/>
      <w:jc w:val="center"/>
    </w:pPr>
    <w:rPr>
      <w:rFonts w:ascii="Arial" w:hAnsi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CB7CDA"/>
    <w:pPr>
      <w:spacing w:after="150" w:line="240" w:lineRule="auto"/>
      <w:jc w:val="left"/>
    </w:pPr>
    <w:rPr>
      <w:rFonts w:ascii="Arial" w:hAnsi="Arial"/>
      <w:lang w:val="en-US"/>
    </w:rPr>
  </w:style>
  <w:style w:type="paragraph" w:customStyle="1" w:styleId="normaluvuceni">
    <w:name w:val="normal_uvuceni"/>
    <w:basedOn w:val="Normal"/>
    <w:rsid w:val="00CB7CDA"/>
    <w:pPr>
      <w:spacing w:after="150" w:line="240" w:lineRule="auto"/>
      <w:ind w:left="1134" w:hanging="142"/>
      <w:jc w:val="left"/>
    </w:pPr>
    <w:rPr>
      <w:rFonts w:ascii="Arial" w:hAnsi="Arial"/>
      <w:lang w:val="en-US"/>
    </w:rPr>
  </w:style>
  <w:style w:type="paragraph" w:customStyle="1" w:styleId="wyq110---naslov-clana">
    <w:name w:val="wyq110---naslov-clana"/>
    <w:basedOn w:val="Normal"/>
    <w:rsid w:val="00CB7CDA"/>
    <w:pPr>
      <w:spacing w:before="240" w:after="240" w:line="240" w:lineRule="auto"/>
      <w:jc w:val="center"/>
    </w:pPr>
    <w:rPr>
      <w:rFonts w:ascii="Arial" w:hAnsi="Arial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clan">
    <w:name w:val="clan"/>
    <w:basedOn w:val="Normal"/>
    <w:rsid w:val="00CB7CDA"/>
    <w:pPr>
      <w:spacing w:before="240" w:after="120" w:line="240" w:lineRule="auto"/>
      <w:jc w:val="center"/>
    </w:pPr>
    <w:rPr>
      <w:rFonts w:ascii="Arial" w:hAnsi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CB7CDA"/>
    <w:pPr>
      <w:spacing w:after="150" w:line="240" w:lineRule="auto"/>
      <w:jc w:val="left"/>
    </w:pPr>
    <w:rPr>
      <w:rFonts w:ascii="Arial" w:hAnsi="Arial"/>
      <w:lang w:val="en-US"/>
    </w:rPr>
  </w:style>
  <w:style w:type="paragraph" w:customStyle="1" w:styleId="normaluvuceni">
    <w:name w:val="normal_uvuceni"/>
    <w:basedOn w:val="Normal"/>
    <w:rsid w:val="00CB7CDA"/>
    <w:pPr>
      <w:spacing w:after="150" w:line="240" w:lineRule="auto"/>
      <w:ind w:left="1134" w:hanging="142"/>
      <w:jc w:val="left"/>
    </w:pPr>
    <w:rPr>
      <w:rFonts w:ascii="Arial" w:hAnsi="Arial"/>
      <w:lang w:val="en-US"/>
    </w:rPr>
  </w:style>
  <w:style w:type="paragraph" w:customStyle="1" w:styleId="wyq110---naslov-clana">
    <w:name w:val="wyq110---naslov-clana"/>
    <w:basedOn w:val="Normal"/>
    <w:rsid w:val="00CB7CDA"/>
    <w:pPr>
      <w:spacing w:before="240" w:after="240" w:line="240" w:lineRule="auto"/>
      <w:jc w:val="center"/>
    </w:pPr>
    <w:rPr>
      <w:rFonts w:ascii="Arial" w:hAnsi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7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39154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36AD"/>
    <w:rsid w:val="002B7EE8"/>
    <w:rsid w:val="003E0ECF"/>
    <w:rsid w:val="003E792E"/>
    <w:rsid w:val="00513AB5"/>
    <w:rsid w:val="005D0AC7"/>
    <w:rsid w:val="00890D66"/>
    <w:rsid w:val="00A66D57"/>
    <w:rsid w:val="00AA7E38"/>
    <w:rsid w:val="00B07E4F"/>
    <w:rsid w:val="00D377A7"/>
    <w:rsid w:val="00D96C7D"/>
    <w:rsid w:val="00E64D33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36</cp:revision>
  <cp:lastPrinted>2018-04-13T10:39:00Z</cp:lastPrinted>
  <dcterms:created xsi:type="dcterms:W3CDTF">2015-10-27T11:33:00Z</dcterms:created>
  <dcterms:modified xsi:type="dcterms:W3CDTF">2018-04-16T12:00:00Z</dcterms:modified>
</cp:coreProperties>
</file>