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F00898"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7D6A03">
        <w:rPr>
          <w:rFonts w:cs="Arial"/>
        </w:rPr>
        <w:t>3000/0022/2018 (474/2018)</w:t>
      </w:r>
    </w:p>
    <w:p w:rsidR="00827A40" w:rsidRPr="00B3455F" w:rsidRDefault="00827A40" w:rsidP="00827A40">
      <w:pPr>
        <w:rPr>
          <w:rFonts w:cs="Arial"/>
          <w:sz w:val="24"/>
        </w:rPr>
      </w:pPr>
    </w:p>
    <w:p w:rsidR="00827A40" w:rsidRPr="00B3455F" w:rsidRDefault="009A2A5B" w:rsidP="00827A40">
      <w:pPr>
        <w:pStyle w:val="Title"/>
        <w:spacing w:before="0"/>
        <w:rPr>
          <w:rFonts w:cs="Arial"/>
          <w:szCs w:val="22"/>
        </w:rPr>
      </w:pPr>
      <w:r>
        <w:rPr>
          <w:rFonts w:cs="Arial"/>
          <w:szCs w:val="22"/>
          <w:lang w:val="sr-Cyrl-RS"/>
        </w:rPr>
        <w:t>Сервисирање експлозиометара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014A67" w:rsidRDefault="009A2A5B" w:rsidP="00014A67">
      <w:pPr>
        <w:pStyle w:val="ListParagraph"/>
        <w:spacing w:line="360" w:lineRule="auto"/>
        <w:ind w:left="-360" w:right="-14"/>
        <w:jc w:val="center"/>
        <w:rPr>
          <w:rFonts w:ascii="Arial" w:hAnsi="Arial" w:cs="Arial"/>
        </w:rPr>
      </w:pPr>
      <w:r>
        <w:rPr>
          <w:rFonts w:ascii="Arial" w:hAnsi="Arial" w:cs="Arial"/>
          <w:b/>
          <w:lang w:val="ru-RU"/>
        </w:rPr>
        <w:t>Партија 1 – Експлозиометар Drager</w:t>
      </w:r>
    </w:p>
    <w:p w:rsidR="00827A40" w:rsidRPr="00B832AA" w:rsidRDefault="009A2A5B" w:rsidP="00B832AA">
      <w:pPr>
        <w:pStyle w:val="ListParagraph"/>
        <w:spacing w:line="360" w:lineRule="auto"/>
        <w:ind w:left="-360" w:right="-14"/>
        <w:jc w:val="center"/>
        <w:rPr>
          <w:rFonts w:ascii="Arial" w:hAnsi="Arial" w:cs="Arial"/>
        </w:rPr>
      </w:pPr>
      <w:r>
        <w:rPr>
          <w:rFonts w:ascii="Arial" w:hAnsi="Arial" w:cs="Arial"/>
          <w:b/>
          <w:lang w:val="sr-Cyrl-RS"/>
        </w:rPr>
        <w:t xml:space="preserve">Партија 2 </w:t>
      </w:r>
      <w:r>
        <w:rPr>
          <w:rFonts w:ascii="Arial" w:hAnsi="Arial" w:cs="Arial"/>
          <w:b/>
          <w:lang w:val="ru-RU"/>
        </w:rPr>
        <w:t>–</w:t>
      </w:r>
      <w:r>
        <w:rPr>
          <w:rFonts w:ascii="Arial" w:hAnsi="Arial" w:cs="Arial"/>
          <w:b/>
          <w:lang w:val="sr-Cyrl-RS"/>
        </w:rPr>
        <w:t xml:space="preserve"> Експлозиометар GMI</w:t>
      </w: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EF64C8">
        <w:rPr>
          <w:rFonts w:cs="Arial"/>
        </w:rPr>
        <w:t>5383-E.03.02-183003/5-2018</w:t>
      </w:r>
      <w:r>
        <w:rPr>
          <w:rFonts w:eastAsia="Arial Unicode MS" w:cs="Arial"/>
          <w:kern w:val="2"/>
          <w:lang w:val="sr-Cyrl-RS"/>
        </w:rPr>
        <w:t xml:space="preserve"> </w:t>
      </w:r>
      <w:r w:rsidRPr="00E47C2E">
        <w:rPr>
          <w:rFonts w:eastAsia="Arial Unicode MS" w:cs="Arial"/>
          <w:kern w:val="2"/>
          <w:lang w:val="ru-RU"/>
        </w:rPr>
        <w:t xml:space="preserve">од </w:t>
      </w:r>
      <w:r w:rsidR="00EF64C8">
        <w:rPr>
          <w:rFonts w:eastAsia="Arial Unicode MS" w:cs="Arial"/>
          <w:kern w:val="2"/>
        </w:rPr>
        <w:t>11</w:t>
      </w:r>
      <w:r w:rsidRPr="00E47C2E">
        <w:rPr>
          <w:rFonts w:eastAsia="Arial Unicode MS" w:cs="Arial"/>
          <w:kern w:val="2"/>
          <w:lang w:val="ru-RU"/>
        </w:rPr>
        <w:t>.</w:t>
      </w:r>
      <w:r w:rsidR="00EF64C8">
        <w:rPr>
          <w:rFonts w:eastAsia="Arial Unicode MS" w:cs="Arial"/>
          <w:kern w:val="2"/>
        </w:rPr>
        <w:t>09</w:t>
      </w:r>
      <w:r w:rsidRPr="00E47C2E">
        <w:rPr>
          <w:rFonts w:eastAsia="Arial Unicode MS" w:cs="Arial"/>
          <w:kern w:val="2"/>
          <w:lang w:val="ru-RU"/>
        </w:rPr>
        <w:t>.201</w:t>
      </w:r>
      <w:r w:rsidR="007D6A03">
        <w:rPr>
          <w:rFonts w:eastAsia="Arial Unicode MS" w:cs="Arial"/>
          <w:kern w:val="2"/>
          <w:lang w:val="ru-RU"/>
        </w:rPr>
        <w:t>8</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B832AA" w:rsidRDefault="00B832AA" w:rsidP="00B832AA">
      <w:pPr>
        <w:spacing w:before="0"/>
        <w:rPr>
          <w:rFonts w:eastAsia="Arial Unicode MS" w:cs="Arial"/>
          <w:kern w:val="2"/>
          <w:lang w:val="ru-RU"/>
        </w:rPr>
      </w:pPr>
      <w:r>
        <w:rPr>
          <w:rFonts w:eastAsia="Arial Unicode MS" w:cs="Arial"/>
          <w:kern w:val="2"/>
          <w:lang w:val="ru-RU"/>
        </w:rPr>
        <w:t>Комисија формирана решењем број: 5383-Е.03.02-</w:t>
      </w:r>
      <w:r>
        <w:rPr>
          <w:rFonts w:eastAsia="Arial Unicode MS" w:cs="Arial"/>
          <w:kern w:val="2"/>
        </w:rPr>
        <w:t>183003/3-2018</w:t>
      </w:r>
      <w:r>
        <w:rPr>
          <w:rFonts w:eastAsia="Arial Unicode MS" w:cs="Arial"/>
          <w:kern w:val="2"/>
          <w:lang w:val="ru-RU"/>
        </w:rPr>
        <w:t xml:space="preserve"> од </w:t>
      </w:r>
      <w:r>
        <w:rPr>
          <w:rFonts w:eastAsia="Arial Unicode MS" w:cs="Arial"/>
          <w:kern w:val="2"/>
        </w:rPr>
        <w:t>23</w:t>
      </w:r>
      <w:r>
        <w:rPr>
          <w:rFonts w:eastAsia="Arial Unicode MS" w:cs="Arial"/>
          <w:kern w:val="2"/>
          <w:lang w:val="ru-RU"/>
        </w:rPr>
        <w:t>.04.2018. год.</w:t>
      </w:r>
    </w:p>
    <w:p w:rsidR="00B832AA" w:rsidRPr="00070A5F" w:rsidRDefault="00B832AA" w:rsidP="00B832AA">
      <w:pPr>
        <w:spacing w:before="0"/>
        <w:rPr>
          <w:rFonts w:eastAsia="Arial Unicode MS" w:cs="Arial"/>
          <w:kern w:val="2"/>
          <w:lang w:val="sr-Cyrl-RS"/>
        </w:rPr>
      </w:pPr>
    </w:p>
    <w:p w:rsidR="00827A40" w:rsidRDefault="00827A40" w:rsidP="00014A67">
      <w:pPr>
        <w:spacing w:before="0"/>
        <w:rPr>
          <w:rFonts w:eastAsia="Arial Unicode MS" w:cs="Arial"/>
          <w:kern w:val="2"/>
        </w:rPr>
      </w:pPr>
    </w:p>
    <w:p w:rsidR="00EF64C8" w:rsidRDefault="00EF64C8" w:rsidP="00014A67">
      <w:pPr>
        <w:spacing w:before="0"/>
        <w:rPr>
          <w:rFonts w:eastAsia="Arial Unicode MS" w:cs="Arial"/>
          <w:kern w:val="2"/>
        </w:rPr>
      </w:pPr>
    </w:p>
    <w:p w:rsidR="00EF64C8" w:rsidRDefault="00EF64C8" w:rsidP="00014A67">
      <w:pPr>
        <w:spacing w:before="0"/>
        <w:rPr>
          <w:rFonts w:eastAsia="Arial Unicode MS" w:cs="Arial"/>
          <w:kern w:val="2"/>
        </w:rPr>
      </w:pPr>
    </w:p>
    <w:p w:rsidR="00EF64C8" w:rsidRDefault="00EF64C8" w:rsidP="00014A67">
      <w:pPr>
        <w:spacing w:before="0"/>
        <w:rPr>
          <w:rFonts w:eastAsia="Arial Unicode MS" w:cs="Arial"/>
          <w:kern w:val="2"/>
        </w:rPr>
      </w:pPr>
    </w:p>
    <w:p w:rsidR="00EF64C8" w:rsidRDefault="00EF64C8" w:rsidP="00014A67">
      <w:pPr>
        <w:spacing w:before="0"/>
        <w:rPr>
          <w:rFonts w:eastAsia="Arial Unicode MS" w:cs="Arial"/>
          <w:kern w:val="2"/>
        </w:rPr>
      </w:pPr>
    </w:p>
    <w:p w:rsidR="00EF64C8" w:rsidRDefault="00EF64C8" w:rsidP="00014A67">
      <w:pPr>
        <w:spacing w:before="0"/>
        <w:rPr>
          <w:rFonts w:eastAsia="Arial Unicode MS" w:cs="Arial"/>
          <w:kern w:val="2"/>
        </w:rPr>
      </w:pPr>
    </w:p>
    <w:p w:rsidR="00EF64C8" w:rsidRDefault="00EF64C8" w:rsidP="00014A67">
      <w:pPr>
        <w:spacing w:before="0"/>
        <w:rPr>
          <w:rFonts w:eastAsia="Arial Unicode MS" w:cs="Arial"/>
          <w:kern w:val="2"/>
        </w:rPr>
      </w:pPr>
    </w:p>
    <w:p w:rsidR="00EF64C8" w:rsidRPr="00B832AA" w:rsidRDefault="00EF64C8" w:rsidP="00014A67">
      <w:pPr>
        <w:spacing w:before="0"/>
        <w:rPr>
          <w:rFonts w:eastAsia="Arial Unicode MS" w:cs="Arial"/>
          <w:kern w:val="2"/>
        </w:rPr>
      </w:pPr>
      <w:bookmarkStart w:id="6" w:name="_GoBack"/>
      <w:bookmarkEnd w:id="6"/>
    </w:p>
    <w:p w:rsidR="00827A40" w:rsidRDefault="00827A40" w:rsidP="00827A40">
      <w:pPr>
        <w:spacing w:before="0"/>
        <w:jc w:val="center"/>
        <w:rPr>
          <w:rFonts w:eastAsia="Arial Unicode MS" w:cs="Arial"/>
          <w:kern w:val="2"/>
          <w:lang w:val="ru-RU"/>
        </w:rPr>
      </w:pPr>
    </w:p>
    <w:p w:rsidR="00827A40" w:rsidRDefault="00827A40" w:rsidP="00B832AA">
      <w:pPr>
        <w:spacing w:before="0"/>
        <w:rPr>
          <w:rFonts w:eastAsia="Arial Unicode MS" w:cs="Arial"/>
          <w:kern w:val="2"/>
        </w:rPr>
      </w:pPr>
    </w:p>
    <w:p w:rsidR="00B832AA" w:rsidRPr="00B832AA" w:rsidRDefault="00B832AA" w:rsidP="00B832AA">
      <w:pPr>
        <w:spacing w:before="0"/>
        <w:rPr>
          <w:rFonts w:eastAsia="Arial Unicode MS" w:cs="Arial"/>
          <w:kern w:val="2"/>
        </w:rPr>
      </w:pPr>
    </w:p>
    <w:p w:rsidR="00827A40" w:rsidRDefault="00827A40" w:rsidP="00014A67">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7D6A03">
        <w:rPr>
          <w:rFonts w:cs="Arial"/>
          <w:lang w:val="ru-RU"/>
        </w:rPr>
        <w:t>Април</w:t>
      </w:r>
      <w:r w:rsidR="00014A67">
        <w:rPr>
          <w:rFonts w:cs="Arial"/>
          <w:lang w:val="ru-RU"/>
        </w:rPr>
        <w:t xml:space="preserve"> </w:t>
      </w:r>
      <w:r w:rsidRPr="00E47C2E">
        <w:rPr>
          <w:rFonts w:cs="Arial"/>
          <w:lang w:val="ru-RU"/>
        </w:rPr>
        <w:t>201</w:t>
      </w:r>
      <w:r w:rsidR="007D6A03">
        <w:rPr>
          <w:rFonts w:cs="Arial"/>
          <w:lang w:val="ru-RU"/>
        </w:rPr>
        <w:t>8</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BD5B54">
        <w:rPr>
          <w:rFonts w:cs="Arial"/>
        </w:rPr>
        <w:t>5383-E.03.02.-</w:t>
      </w:r>
      <w:r w:rsidR="007D6A03">
        <w:rPr>
          <w:rFonts w:cs="Arial"/>
          <w:lang w:val="sr-Cyrl-RS"/>
        </w:rPr>
        <w:t>183003/2-2018</w:t>
      </w:r>
      <w:r w:rsidRPr="00827A40">
        <w:rPr>
          <w:rFonts w:eastAsia="Arial Unicode MS"/>
        </w:rPr>
        <w:t xml:space="preserve"> oд </w:t>
      </w:r>
      <w:r w:rsidR="007D6A03">
        <w:rPr>
          <w:rFonts w:eastAsia="Arial Unicode MS"/>
          <w:lang w:val="sr-Cyrl-RS"/>
        </w:rPr>
        <w:t>23</w:t>
      </w:r>
      <w:r w:rsidRPr="00827A40">
        <w:rPr>
          <w:rFonts w:eastAsia="Arial Unicode MS"/>
        </w:rPr>
        <w:t>.</w:t>
      </w:r>
      <w:r w:rsidR="007D6A03">
        <w:rPr>
          <w:rFonts w:eastAsia="Arial Unicode MS"/>
          <w:lang w:val="sr-Cyrl-RS"/>
        </w:rPr>
        <w:t>04</w:t>
      </w:r>
      <w:r w:rsidRPr="00827A40">
        <w:rPr>
          <w:rFonts w:eastAsia="Arial Unicode MS"/>
        </w:rPr>
        <w:t>.201</w:t>
      </w:r>
      <w:r w:rsidR="007D6A03">
        <w:rPr>
          <w:rFonts w:eastAsia="Arial Unicode MS"/>
          <w:lang w:val="sr-Cyrl-RS"/>
        </w:rPr>
        <w:t>8</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BD5B54">
        <w:rPr>
          <w:rFonts w:cs="Arial"/>
        </w:rPr>
        <w:t>5383-E.03.02.-</w:t>
      </w:r>
      <w:r w:rsidR="007D6A03">
        <w:rPr>
          <w:rFonts w:cs="Arial"/>
          <w:lang w:val="sr-Cyrl-RS"/>
        </w:rPr>
        <w:t>183003/3-2018</w:t>
      </w:r>
      <w:r w:rsidRPr="00827A40">
        <w:rPr>
          <w:rFonts w:eastAsia="Arial Unicode MS"/>
        </w:rPr>
        <w:t xml:space="preserve"> oд </w:t>
      </w:r>
      <w:r w:rsidR="007D6A03">
        <w:rPr>
          <w:rFonts w:eastAsia="Arial Unicode MS"/>
          <w:lang w:val="sr-Cyrl-RS"/>
        </w:rPr>
        <w:t>23</w:t>
      </w:r>
      <w:r w:rsidRPr="00827A40">
        <w:rPr>
          <w:rFonts w:eastAsia="Arial Unicode MS"/>
        </w:rPr>
        <w:t>.</w:t>
      </w:r>
      <w:r w:rsidR="007D6A03">
        <w:rPr>
          <w:rFonts w:eastAsia="Arial Unicode MS"/>
          <w:lang w:val="sr-Cyrl-RS"/>
        </w:rPr>
        <w:t>04</w:t>
      </w:r>
      <w:r w:rsidRPr="00827A40">
        <w:rPr>
          <w:rFonts w:eastAsia="Arial Unicode MS"/>
        </w:rPr>
        <w:t>.201</w:t>
      </w:r>
      <w:r w:rsidR="007D6A03">
        <w:rPr>
          <w:rFonts w:eastAsia="Arial Unicode MS"/>
          <w:lang w:val="sr-Cyrl-RS"/>
        </w:rPr>
        <w:t>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7D6A03">
        <w:t>3000/0022/2018 (474/2018)</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5E1DDC" w:rsidP="007451B4">
            <w:pPr>
              <w:spacing w:before="0"/>
              <w:jc w:val="center"/>
              <w:rPr>
                <w:b/>
                <w:lang w:val="sr-Cyrl-RS"/>
              </w:rPr>
            </w:pPr>
            <w:r>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5E1DDC"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5E1DDC" w:rsidP="007451B4">
            <w:pPr>
              <w:spacing w:before="0"/>
              <w:jc w:val="center"/>
              <w:rPr>
                <w:b/>
                <w:lang w:val="sr-Cyrl-RS"/>
              </w:rPr>
            </w:pPr>
            <w:r>
              <w:rPr>
                <w:b/>
                <w:lang w:val="sr-Cyrl-RS"/>
              </w:rPr>
              <w:t>10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5E1DDC" w:rsidP="007451B4">
            <w:pPr>
              <w:spacing w:before="0"/>
              <w:jc w:val="center"/>
              <w:rPr>
                <w:b/>
                <w:lang w:val="sr-Cyrl-RS"/>
              </w:rPr>
            </w:pPr>
            <w:r>
              <w:rPr>
                <w:b/>
                <w:lang w:val="sr-Cyrl-RS"/>
              </w:rPr>
              <w:t>11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5E1DDC" w:rsidP="007451B4">
            <w:pPr>
              <w:spacing w:before="0"/>
              <w:jc w:val="center"/>
              <w:rPr>
                <w:b/>
                <w:lang w:val="sr-Cyrl-RS"/>
              </w:rPr>
            </w:pPr>
            <w:r>
              <w:rPr>
                <w:b/>
                <w:lang w:val="sr-Cyrl-RS"/>
              </w:rPr>
              <w:t>28</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E84470" w:rsidP="007451B4">
            <w:pPr>
              <w:spacing w:before="0"/>
              <w:jc w:val="center"/>
              <w:rPr>
                <w:b/>
                <w:lang w:val="sr-Cyrl-RS"/>
              </w:rPr>
            </w:pPr>
            <w:r>
              <w:rPr>
                <w:b/>
                <w:lang w:val="sr-Cyrl-RS"/>
              </w:rPr>
              <w:t>54</w:t>
            </w:r>
          </w:p>
        </w:tc>
      </w:tr>
    </w:tbl>
    <w:p w:rsidR="00827A40" w:rsidRPr="00E84470"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B81442">
        <w:rPr>
          <w:b/>
        </w:rPr>
        <w:t>6</w:t>
      </w:r>
      <w:r w:rsidR="00E84470">
        <w:rPr>
          <w:b/>
          <w:lang w:val="sr-Cyrl-RS"/>
        </w:rPr>
        <w:t>3</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 xml:space="preserve">Улица </w:t>
            </w:r>
            <w:r w:rsidR="00FB78D5">
              <w:rPr>
                <w:rFonts w:cs="Arial"/>
                <w:bCs/>
                <w:lang w:val="sr-Cyrl-RS"/>
              </w:rPr>
              <w:t>Балканска бр.13</w:t>
            </w:r>
            <w:r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391C81"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014A67">
        <w:trPr>
          <w:trHeight w:val="202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014A67" w:rsidRPr="008E418A" w:rsidRDefault="00827A40" w:rsidP="008E418A">
            <w:pPr>
              <w:spacing w:before="0"/>
              <w:jc w:val="center"/>
              <w:rPr>
                <w:b/>
              </w:rPr>
            </w:pPr>
            <w:bookmarkStart w:id="16" w:name="_Toc442559877"/>
            <w:r w:rsidRPr="00827A40">
              <w:t xml:space="preserve">Набавка услуга: </w:t>
            </w:r>
            <w:bookmarkEnd w:id="16"/>
            <w:r w:rsidR="009A2A5B">
              <w:rPr>
                <w:b/>
              </w:rPr>
              <w:t>Сервисирање експлозиометара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E418A" w:rsidRDefault="008E418A" w:rsidP="008E418A">
            <w:pPr>
              <w:pStyle w:val="ListParagraph"/>
              <w:spacing w:line="360" w:lineRule="auto"/>
              <w:ind w:left="-360" w:right="-14"/>
              <w:jc w:val="center"/>
              <w:rPr>
                <w:rFonts w:ascii="Arial" w:hAnsi="Arial" w:cs="Arial"/>
              </w:rPr>
            </w:pPr>
            <w:r>
              <w:rPr>
                <w:rFonts w:ascii="Arial" w:hAnsi="Arial" w:cs="Arial"/>
                <w:b/>
                <w:lang w:val="ru-RU"/>
              </w:rPr>
              <w:t>Партија 1 – Експлозиометар Drager</w:t>
            </w:r>
          </w:p>
          <w:p w:rsidR="00827A40" w:rsidRPr="00827A40" w:rsidRDefault="008E418A" w:rsidP="008E418A">
            <w:pPr>
              <w:spacing w:before="0"/>
              <w:jc w:val="center"/>
            </w:pPr>
            <w:r>
              <w:rPr>
                <w:rFonts w:cs="Arial"/>
                <w:b/>
                <w:lang w:val="sr-Cyrl-RS"/>
              </w:rPr>
              <w:t>Партија 2 - Експлозиометар GMI</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Default="00827A40" w:rsidP="00827A40">
      <w:pPr>
        <w:rPr>
          <w:lang w:val="sr-Cyrl-RS"/>
        </w:rPr>
      </w:pPr>
      <w:r w:rsidRPr="00827A40">
        <w:t xml:space="preserve">Опис предмета јавне набавке: </w:t>
      </w:r>
      <w:r w:rsidR="009A2A5B">
        <w:rPr>
          <w:b/>
        </w:rPr>
        <w:t>Сервисирање експлозиометара</w:t>
      </w:r>
      <w:r w:rsidRPr="00827A40">
        <w:t xml:space="preserve"> </w:t>
      </w:r>
    </w:p>
    <w:p w:rsidR="00014A67" w:rsidRPr="00014A67" w:rsidRDefault="009A2A5B" w:rsidP="00014A67">
      <w:pPr>
        <w:pStyle w:val="ListParagraph"/>
        <w:numPr>
          <w:ilvl w:val="0"/>
          <w:numId w:val="26"/>
        </w:numPr>
        <w:spacing w:line="360" w:lineRule="auto"/>
        <w:ind w:right="-14"/>
        <w:rPr>
          <w:rFonts w:ascii="Arial" w:hAnsi="Arial" w:cs="Arial"/>
        </w:rPr>
      </w:pPr>
      <w:r>
        <w:rPr>
          <w:rFonts w:ascii="Arial" w:hAnsi="Arial" w:cs="Arial"/>
          <w:b/>
          <w:lang w:val="ru-RU"/>
        </w:rPr>
        <w:t>Партија 1 – Експлозиометар Drager</w:t>
      </w:r>
    </w:p>
    <w:p w:rsidR="00014A67" w:rsidRPr="00014A67" w:rsidRDefault="009A2A5B" w:rsidP="00014A67">
      <w:pPr>
        <w:pStyle w:val="ListParagraph"/>
        <w:numPr>
          <w:ilvl w:val="0"/>
          <w:numId w:val="26"/>
        </w:numPr>
        <w:spacing w:line="360" w:lineRule="auto"/>
        <w:ind w:right="-14"/>
        <w:rPr>
          <w:rFonts w:ascii="Arial" w:hAnsi="Arial" w:cs="Arial"/>
        </w:rPr>
      </w:pPr>
      <w:r>
        <w:rPr>
          <w:rFonts w:ascii="Arial" w:hAnsi="Arial" w:cs="Arial"/>
          <w:b/>
          <w:lang w:val="sr-Cyrl-RS"/>
        </w:rPr>
        <w:t>Партија 2 - Експлозиометар GMI</w:t>
      </w:r>
    </w:p>
    <w:p w:rsidR="00827A40" w:rsidRPr="00827A40" w:rsidRDefault="00827A40" w:rsidP="00827A40">
      <w:r w:rsidRPr="00827A40">
        <w:t xml:space="preserve">Назив из општег речника набавке: </w:t>
      </w:r>
      <w:r w:rsidR="009A2A5B">
        <w:rPr>
          <w:rFonts w:cs="Arial"/>
          <w:lang w:val="ru-RU"/>
        </w:rPr>
        <w:t>Услуге поправке и одржавања опреме за детекцију гаса.</w:t>
      </w:r>
    </w:p>
    <w:p w:rsidR="00014A67" w:rsidRPr="005D02FA" w:rsidRDefault="00827A40" w:rsidP="00827A40">
      <w:pPr>
        <w:rPr>
          <w:lang w:val="sr-Cyrl-RS"/>
        </w:rPr>
      </w:pPr>
      <w:r w:rsidRPr="00827A40">
        <w:t xml:space="preserve">Ознака из општег речника набавке: </w:t>
      </w:r>
      <w:r w:rsidR="009A2A5B">
        <w:rPr>
          <w:rFonts w:cs="Arial"/>
          <w:lang w:val="ru-RU"/>
        </w:rPr>
        <w:t>50413100</w:t>
      </w:r>
    </w:p>
    <w:p w:rsidR="009A2A5B" w:rsidRDefault="00827A40" w:rsidP="00827A40">
      <w:pPr>
        <w:rPr>
          <w:lang w:val="sr-Cyrl-RS"/>
        </w:rPr>
      </w:pPr>
      <w:proofErr w:type="gramStart"/>
      <w:r w:rsidRPr="00827A40">
        <w:t>Детаљани подаци о предмету набавке наведени су у техничкој спецификацији (поглавље 3.</w:t>
      </w:r>
      <w:proofErr w:type="gramEnd"/>
      <w:r w:rsidRPr="00827A40">
        <w:t xml:space="preserve"> </w:t>
      </w:r>
      <w:proofErr w:type="gramStart"/>
      <w:r w:rsidRPr="00827A40">
        <w:t>Конкурсне документације)</w:t>
      </w:r>
      <w:r w:rsidR="009A2A5B">
        <w:rPr>
          <w:lang w:val="sr-Cyrl-RS"/>
        </w:rPr>
        <w:t>.</w:t>
      </w:r>
      <w:proofErr w:type="gramEnd"/>
    </w:p>
    <w:p w:rsidR="001D0064" w:rsidRDefault="001D0064" w:rsidP="00CB299C">
      <w:pPr>
        <w:spacing w:before="0" w:line="276" w:lineRule="auto"/>
        <w:jc w:val="center"/>
        <w:rPr>
          <w:b/>
          <w:lang w:val="sr-Cyrl-RS"/>
        </w:rPr>
      </w:pPr>
    </w:p>
    <w:p w:rsidR="00827A40" w:rsidRPr="007451B4" w:rsidRDefault="007451B4" w:rsidP="00CB299C">
      <w:pPr>
        <w:spacing w:before="0" w:line="276" w:lineRule="auto"/>
        <w:jc w:val="center"/>
        <w:rPr>
          <w:b/>
        </w:rPr>
      </w:pPr>
      <w:r w:rsidRPr="007451B4">
        <w:rPr>
          <w:b/>
          <w:lang w:val="sr-Cyrl-RS"/>
        </w:rPr>
        <w:lastRenderedPageBreak/>
        <w:t xml:space="preserve">3. </w:t>
      </w:r>
      <w:r w:rsidR="00827A40" w:rsidRPr="007451B4">
        <w:rPr>
          <w:b/>
        </w:rPr>
        <w:t>ТЕХНИЧКА СПЕЦИФИКАЦИЈА</w:t>
      </w:r>
    </w:p>
    <w:p w:rsidR="001D0064" w:rsidRPr="00CB299C" w:rsidRDefault="001D0064" w:rsidP="001D0064">
      <w:pPr>
        <w:spacing w:before="0"/>
        <w:rPr>
          <w:b/>
          <w:lang w:val="sr-Cyrl-RS"/>
        </w:rPr>
      </w:pPr>
      <w:bookmarkStart w:id="19" w:name="_Toc441651541"/>
      <w:bookmarkStart w:id="20" w:name="_Toc442559879"/>
      <w:bookmarkEnd w:id="17"/>
      <w:r w:rsidRPr="00CB299C">
        <w:rPr>
          <w:b/>
        </w:rPr>
        <w:t>3.1 Врста и обим услуга</w:t>
      </w:r>
      <w:r w:rsidRPr="00CB299C">
        <w:rPr>
          <w:b/>
          <w:lang w:val="sr-Cyrl-RS"/>
        </w:rPr>
        <w:t>:</w:t>
      </w:r>
    </w:p>
    <w:p w:rsidR="00CB299C" w:rsidRDefault="00CB299C" w:rsidP="00CB299C">
      <w:pPr>
        <w:autoSpaceDE w:val="0"/>
        <w:autoSpaceDN w:val="0"/>
        <w:adjustRightInd w:val="0"/>
        <w:spacing w:before="0" w:line="276" w:lineRule="auto"/>
        <w:rPr>
          <w:rFonts w:cs="Arial"/>
          <w:lang w:val="sr-Cyrl-RS"/>
        </w:rPr>
      </w:pPr>
    </w:p>
    <w:p w:rsidR="00014A67" w:rsidRPr="00794574" w:rsidRDefault="00014A67" w:rsidP="00014A67">
      <w:pPr>
        <w:pStyle w:val="ListParagraph"/>
        <w:numPr>
          <w:ilvl w:val="0"/>
          <w:numId w:val="26"/>
        </w:numPr>
        <w:autoSpaceDE w:val="0"/>
        <w:autoSpaceDN w:val="0"/>
        <w:adjustRightInd w:val="0"/>
        <w:spacing w:before="0" w:after="0" w:line="240" w:lineRule="auto"/>
        <w:contextualSpacing w:val="0"/>
        <w:rPr>
          <w:rFonts w:ascii="Arial" w:hAnsi="Arial" w:cs="Arial"/>
          <w:b/>
          <w:lang w:val="ru-RU"/>
        </w:rPr>
      </w:pPr>
      <w:r w:rsidRPr="00794574">
        <w:rPr>
          <w:rFonts w:ascii="Arial" w:hAnsi="Arial" w:cs="Arial"/>
          <w:b/>
          <w:bCs/>
          <w:lang w:val="sr-Cyrl-RS"/>
        </w:rPr>
        <w:t>Партија 1 –</w:t>
      </w:r>
      <w:r w:rsidRPr="00014A67">
        <w:rPr>
          <w:rFonts w:ascii="Arial" w:hAnsi="Arial" w:cs="Arial"/>
          <w:b/>
          <w:bCs/>
          <w:lang w:val="sr-Cyrl-RS"/>
        </w:rPr>
        <w:t xml:space="preserve"> </w:t>
      </w:r>
      <w:r w:rsidR="009A2A5B" w:rsidRPr="009A2A5B">
        <w:rPr>
          <w:rFonts w:ascii="Arial" w:hAnsi="Arial" w:cs="Arial"/>
          <w:b/>
          <w:lang w:val="sr-Cyrl-RS"/>
        </w:rPr>
        <w:t xml:space="preserve">ЕКСПЛОЗИОМЕТАР </w:t>
      </w:r>
      <w:r w:rsidR="009A2A5B" w:rsidRPr="009A2A5B">
        <w:rPr>
          <w:rFonts w:ascii="Arial" w:hAnsi="Arial" w:cs="Arial"/>
          <w:b/>
          <w:lang w:val="sr-Latn-RS"/>
        </w:rPr>
        <w:t>Dräger</w:t>
      </w:r>
      <w:r w:rsidR="009A2A5B">
        <w:rPr>
          <w:rFonts w:cs="Arial"/>
          <w:b/>
          <w:lang w:val="sr-Cyrl-RS"/>
        </w:rPr>
        <w:t xml:space="preserve">  </w:t>
      </w: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lang w:val="ru-RU"/>
        </w:rPr>
      </w:pPr>
    </w:p>
    <w:p w:rsidR="00E54D40" w:rsidRPr="009A2A5B" w:rsidRDefault="00E54D40" w:rsidP="00E54D40">
      <w:pPr>
        <w:pStyle w:val="NoSpacing"/>
        <w:spacing w:before="0"/>
        <w:rPr>
          <w:sz w:val="22"/>
          <w:szCs w:val="22"/>
          <w:lang w:val="sr-Cyrl-RS"/>
        </w:rPr>
      </w:pPr>
      <w:r w:rsidRPr="009A2A5B">
        <w:rPr>
          <w:rFonts w:cs="Arial"/>
          <w:sz w:val="22"/>
          <w:szCs w:val="22"/>
          <w:lang w:val="sr-Cyrl-RS"/>
        </w:rPr>
        <w:t>Сервисирање атестирање, по потреби евентуалне поправке и замена оштећених делова експлози</w:t>
      </w:r>
      <w:r w:rsidRPr="009A2A5B">
        <w:rPr>
          <w:rFonts w:cs="Arial"/>
          <w:sz w:val="22"/>
          <w:szCs w:val="22"/>
        </w:rPr>
        <w:t>o</w:t>
      </w:r>
      <w:r w:rsidRPr="009A2A5B">
        <w:rPr>
          <w:rFonts w:cs="Arial"/>
          <w:sz w:val="22"/>
          <w:szCs w:val="22"/>
          <w:lang w:val="sr-Cyrl-RS"/>
        </w:rPr>
        <w:t xml:space="preserve">метара произвођача </w:t>
      </w:r>
      <w:r w:rsidRPr="009A2A5B">
        <w:rPr>
          <w:rFonts w:cs="Arial"/>
          <w:sz w:val="22"/>
          <w:szCs w:val="22"/>
        </w:rPr>
        <w:t>Drager</w:t>
      </w:r>
      <w:r w:rsidR="007D6A03">
        <w:rPr>
          <w:rFonts w:cs="Arial"/>
          <w:sz w:val="22"/>
          <w:szCs w:val="22"/>
          <w:lang w:val="sr-Cyrl-RS"/>
        </w:rPr>
        <w:t xml:space="preserve"> (11</w:t>
      </w:r>
      <w:r>
        <w:rPr>
          <w:rFonts w:cs="Arial"/>
          <w:sz w:val="22"/>
          <w:szCs w:val="22"/>
          <w:lang w:val="sr-Cyrl-RS"/>
        </w:rPr>
        <w:t xml:space="preserve"> ком.).</w:t>
      </w:r>
    </w:p>
    <w:p w:rsidR="00E54D40" w:rsidRDefault="00E54D40" w:rsidP="00014A67">
      <w:pPr>
        <w:pStyle w:val="ListParagraph"/>
        <w:autoSpaceDE w:val="0"/>
        <w:autoSpaceDN w:val="0"/>
        <w:adjustRightInd w:val="0"/>
        <w:spacing w:before="0" w:after="0" w:line="240" w:lineRule="auto"/>
        <w:ind w:left="0"/>
        <w:contextualSpacing w:val="0"/>
        <w:rPr>
          <w:rFonts w:ascii="Arial" w:hAnsi="Arial" w:cs="Arial"/>
          <w:lang w:val="ru-RU"/>
        </w:rPr>
      </w:pPr>
    </w:p>
    <w:tbl>
      <w:tblPr>
        <w:tblStyle w:val="SBSSimple1"/>
        <w:tblW w:w="8443" w:type="dxa"/>
        <w:tblLook w:val="04A0" w:firstRow="1" w:lastRow="0" w:firstColumn="1" w:lastColumn="0" w:noHBand="0" w:noVBand="1"/>
      </w:tblPr>
      <w:tblGrid>
        <w:gridCol w:w="867"/>
        <w:gridCol w:w="1629"/>
        <w:gridCol w:w="1427"/>
        <w:gridCol w:w="1345"/>
        <w:gridCol w:w="1121"/>
        <w:gridCol w:w="2054"/>
      </w:tblGrid>
      <w:tr w:rsidR="001D0064" w:rsidRPr="001D0064" w:rsidTr="00C21F25">
        <w:trPr>
          <w:trHeight w:val="447"/>
        </w:trPr>
        <w:tc>
          <w:tcPr>
            <w:tcW w:w="867"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Р.бр.</w:t>
            </w:r>
          </w:p>
        </w:tc>
        <w:tc>
          <w:tcPr>
            <w:tcW w:w="1629"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Произвођач</w:t>
            </w:r>
          </w:p>
        </w:tc>
        <w:tc>
          <w:tcPr>
            <w:tcW w:w="1427"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Тип</w:t>
            </w:r>
          </w:p>
        </w:tc>
        <w:tc>
          <w:tcPr>
            <w:tcW w:w="1345"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Количина</w:t>
            </w:r>
          </w:p>
        </w:tc>
        <w:tc>
          <w:tcPr>
            <w:tcW w:w="1121"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tcPr>
          <w:p w:rsidR="001D0064" w:rsidRPr="001D0064" w:rsidRDefault="001D0064" w:rsidP="001D0064">
            <w:pPr>
              <w:spacing w:before="0"/>
              <w:jc w:val="center"/>
              <w:rPr>
                <w:rFonts w:cs="Arial"/>
                <w:b/>
                <w:sz w:val="22"/>
                <w:szCs w:val="22"/>
                <w:lang w:val="sr-Cyrl-RS"/>
              </w:rPr>
            </w:pPr>
            <w:r w:rsidRPr="001D0064">
              <w:rPr>
                <w:rFonts w:cs="Arial"/>
                <w:b/>
                <w:sz w:val="22"/>
                <w:szCs w:val="22"/>
                <w:lang w:val="sr-Cyrl-RS"/>
              </w:rPr>
              <w:t>Сервис</w:t>
            </w:r>
          </w:p>
        </w:tc>
        <w:tc>
          <w:tcPr>
            <w:tcW w:w="2054"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Локација</w:t>
            </w:r>
          </w:p>
        </w:tc>
      </w:tr>
      <w:tr w:rsidR="001D0064" w:rsidRPr="001D0064" w:rsidTr="00C21F25">
        <w:trPr>
          <w:trHeight w:val="209"/>
        </w:trPr>
        <w:tc>
          <w:tcPr>
            <w:tcW w:w="867" w:type="dxa"/>
            <w:vMerge w:val="restart"/>
            <w:tcBorders>
              <w:top w:val="doub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1.</w:t>
            </w:r>
          </w:p>
        </w:tc>
        <w:tc>
          <w:tcPr>
            <w:tcW w:w="1629" w:type="dxa"/>
            <w:vMerge w:val="restart"/>
            <w:tcBorders>
              <w:top w:val="double" w:sz="4" w:space="0" w:color="auto"/>
              <w:left w:val="doub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Latn-RS"/>
              </w:rPr>
              <w:t>Dräger</w:t>
            </w:r>
          </w:p>
        </w:tc>
        <w:tc>
          <w:tcPr>
            <w:tcW w:w="1427" w:type="dxa"/>
            <w:vMerge w:val="restart"/>
            <w:tcBorders>
              <w:top w:val="doub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Latn-RS"/>
              </w:rPr>
              <w:t>Pac Ex 2</w:t>
            </w:r>
          </w:p>
        </w:tc>
        <w:tc>
          <w:tcPr>
            <w:tcW w:w="1345" w:type="dxa"/>
            <w:vMerge w:val="restart"/>
            <w:tcBorders>
              <w:top w:val="doub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Latn-RS"/>
              </w:rPr>
            </w:pPr>
            <w:r w:rsidRPr="001D0064">
              <w:rPr>
                <w:rFonts w:cs="Arial"/>
                <w:b/>
                <w:sz w:val="22"/>
                <w:szCs w:val="22"/>
                <w:lang w:val="sr-Latn-RS"/>
              </w:rPr>
              <w:t>3</w:t>
            </w:r>
          </w:p>
        </w:tc>
        <w:tc>
          <w:tcPr>
            <w:tcW w:w="1121" w:type="dxa"/>
            <w:vMerge w:val="restart"/>
            <w:tcBorders>
              <w:top w:val="double" w:sz="4" w:space="0" w:color="auto"/>
              <w:left w:val="double" w:sz="4" w:space="0" w:color="auto"/>
              <w:right w:val="double" w:sz="4" w:space="0" w:color="auto"/>
            </w:tcBorders>
            <w:vAlign w:val="center"/>
          </w:tcPr>
          <w:p w:rsidR="001D0064" w:rsidRPr="001D0064" w:rsidRDefault="001D0064" w:rsidP="001D0064">
            <w:pPr>
              <w:spacing w:before="0"/>
              <w:jc w:val="center"/>
              <w:rPr>
                <w:rFonts w:cs="Arial"/>
                <w:b/>
                <w:sz w:val="22"/>
                <w:szCs w:val="22"/>
                <w:lang w:val="sr-Cyrl-RS"/>
              </w:rPr>
            </w:pPr>
            <w:r w:rsidRPr="001D0064">
              <w:rPr>
                <w:rFonts w:cs="Arial"/>
                <w:b/>
                <w:sz w:val="22"/>
                <w:szCs w:val="22"/>
                <w:lang w:val="sr-Cyrl-RS"/>
              </w:rPr>
              <w:t>6</w:t>
            </w:r>
          </w:p>
        </w:tc>
        <w:tc>
          <w:tcPr>
            <w:tcW w:w="2054" w:type="dxa"/>
            <w:tcBorders>
              <w:top w:val="doub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Cyrl-RS"/>
              </w:rPr>
            </w:pPr>
            <w:r w:rsidRPr="001D0064">
              <w:rPr>
                <w:rFonts w:cs="Arial"/>
                <w:sz w:val="22"/>
                <w:szCs w:val="22"/>
                <w:lang w:val="sr-Cyrl-RS"/>
              </w:rPr>
              <w:t>ТЕНТ А - Обреновац</w:t>
            </w:r>
          </w:p>
        </w:tc>
      </w:tr>
      <w:tr w:rsidR="001D0064" w:rsidRPr="001D0064" w:rsidTr="00C21F25">
        <w:trPr>
          <w:trHeight w:val="50"/>
        </w:trPr>
        <w:tc>
          <w:tcPr>
            <w:tcW w:w="0" w:type="auto"/>
            <w:vMerge/>
            <w:tcBorders>
              <w:top w:val="doub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p>
        </w:tc>
        <w:tc>
          <w:tcPr>
            <w:tcW w:w="0" w:type="auto"/>
            <w:vMerge/>
            <w:tcBorders>
              <w:left w:val="doub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Cyrl-RS"/>
              </w:rPr>
            </w:pPr>
          </w:p>
        </w:tc>
        <w:tc>
          <w:tcPr>
            <w:tcW w:w="1427" w:type="dxa"/>
            <w:vMerge/>
            <w:tcBorders>
              <w:top w:val="doub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p>
        </w:tc>
        <w:tc>
          <w:tcPr>
            <w:tcW w:w="1345" w:type="dxa"/>
            <w:vMerge/>
            <w:tcBorders>
              <w:top w:val="doub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Latn-RS"/>
              </w:rPr>
            </w:pPr>
          </w:p>
        </w:tc>
        <w:tc>
          <w:tcPr>
            <w:tcW w:w="1121" w:type="dxa"/>
            <w:vMerge/>
            <w:tcBorders>
              <w:left w:val="double" w:sz="4" w:space="0" w:color="auto"/>
              <w:bottom w:val="single" w:sz="4" w:space="0" w:color="auto"/>
              <w:right w:val="double" w:sz="4" w:space="0" w:color="auto"/>
            </w:tcBorders>
            <w:vAlign w:val="center"/>
          </w:tcPr>
          <w:p w:rsidR="001D0064" w:rsidRPr="001D0064" w:rsidRDefault="001D0064" w:rsidP="001D0064">
            <w:pPr>
              <w:spacing w:before="0"/>
              <w:jc w:val="center"/>
              <w:rPr>
                <w:rFonts w:cs="Arial"/>
                <w:b/>
                <w:sz w:val="22"/>
                <w:szCs w:val="22"/>
                <w:lang w:val="sr-Cyrl-RS"/>
              </w:rPr>
            </w:pPr>
          </w:p>
        </w:tc>
        <w:tc>
          <w:tcPr>
            <w:tcW w:w="2054" w:type="dxa"/>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Latn-RS"/>
              </w:rPr>
            </w:pPr>
            <w:r w:rsidRPr="001D0064">
              <w:rPr>
                <w:rFonts w:cs="Arial"/>
                <w:sz w:val="22"/>
                <w:szCs w:val="22"/>
                <w:lang w:val="sr-Cyrl-RS"/>
              </w:rPr>
              <w:t>ТЕНТ Б - Ушћ</w:t>
            </w:r>
            <w:r w:rsidRPr="001D0064">
              <w:rPr>
                <w:rFonts w:cs="Arial"/>
                <w:sz w:val="22"/>
                <w:szCs w:val="22"/>
                <w:lang w:val="sr-Latn-RS"/>
              </w:rPr>
              <w:t>e</w:t>
            </w:r>
          </w:p>
        </w:tc>
      </w:tr>
      <w:tr w:rsidR="001D0064" w:rsidRPr="001D0064" w:rsidTr="00C21F25">
        <w:trPr>
          <w:trHeight w:val="255"/>
        </w:trPr>
        <w:tc>
          <w:tcPr>
            <w:tcW w:w="867" w:type="dxa"/>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2.</w:t>
            </w:r>
          </w:p>
        </w:tc>
        <w:tc>
          <w:tcPr>
            <w:tcW w:w="0" w:type="auto"/>
            <w:vMerge/>
            <w:tcBorders>
              <w:left w:val="doub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Cyrl-RS"/>
              </w:rPr>
            </w:pPr>
          </w:p>
        </w:tc>
        <w:tc>
          <w:tcPr>
            <w:tcW w:w="1427" w:type="dxa"/>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color w:val="FF0000"/>
                <w:sz w:val="22"/>
                <w:szCs w:val="22"/>
                <w:lang w:val="sr-Latn-RS"/>
              </w:rPr>
            </w:pPr>
            <w:r w:rsidRPr="001D0064">
              <w:rPr>
                <w:rFonts w:cs="Arial"/>
                <w:b/>
                <w:sz w:val="22"/>
                <w:szCs w:val="22"/>
                <w:lang w:val="sr-Latn-RS"/>
              </w:rPr>
              <w:t>X-am 7000</w:t>
            </w:r>
          </w:p>
        </w:tc>
        <w:tc>
          <w:tcPr>
            <w:tcW w:w="1345" w:type="dxa"/>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color w:val="FF0000"/>
                <w:sz w:val="22"/>
                <w:szCs w:val="22"/>
                <w:lang w:val="sr-Cyrl-RS"/>
              </w:rPr>
            </w:pPr>
            <w:r w:rsidRPr="001D0064">
              <w:rPr>
                <w:rFonts w:cs="Arial"/>
                <w:b/>
                <w:sz w:val="22"/>
                <w:szCs w:val="22"/>
                <w:lang w:val="sr-Cyrl-RS"/>
              </w:rPr>
              <w:t>2</w:t>
            </w:r>
          </w:p>
        </w:tc>
        <w:tc>
          <w:tcPr>
            <w:tcW w:w="1121" w:type="dxa"/>
            <w:tcBorders>
              <w:top w:val="single" w:sz="4" w:space="0" w:color="auto"/>
              <w:left w:val="double" w:sz="4" w:space="0" w:color="auto"/>
              <w:bottom w:val="single" w:sz="4" w:space="0" w:color="auto"/>
              <w:right w:val="double" w:sz="4" w:space="0" w:color="auto"/>
            </w:tcBorders>
            <w:vAlign w:val="center"/>
          </w:tcPr>
          <w:p w:rsidR="001D0064" w:rsidRPr="001D0064" w:rsidRDefault="001D0064" w:rsidP="001D0064">
            <w:pPr>
              <w:spacing w:before="0"/>
              <w:jc w:val="center"/>
              <w:rPr>
                <w:rFonts w:cs="Arial"/>
                <w:b/>
                <w:sz w:val="22"/>
                <w:szCs w:val="22"/>
                <w:lang w:val="sr-Cyrl-RS"/>
              </w:rPr>
            </w:pPr>
            <w:r w:rsidRPr="001D0064">
              <w:rPr>
                <w:rFonts w:cs="Arial"/>
                <w:b/>
                <w:sz w:val="22"/>
                <w:szCs w:val="22"/>
                <w:lang w:val="sr-Cyrl-RS"/>
              </w:rPr>
              <w:t>4</w:t>
            </w:r>
          </w:p>
        </w:tc>
        <w:tc>
          <w:tcPr>
            <w:tcW w:w="2054" w:type="dxa"/>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color w:val="FF0000"/>
                <w:sz w:val="22"/>
                <w:szCs w:val="22"/>
                <w:lang w:val="sr-Latn-RS"/>
              </w:rPr>
            </w:pPr>
            <w:r w:rsidRPr="001D0064">
              <w:rPr>
                <w:rFonts w:cs="Arial"/>
                <w:sz w:val="22"/>
                <w:szCs w:val="22"/>
                <w:lang w:val="sr-Cyrl-RS"/>
              </w:rPr>
              <w:t>ТЕ Морава</w:t>
            </w:r>
          </w:p>
        </w:tc>
      </w:tr>
      <w:tr w:rsidR="001D0064" w:rsidRPr="001D0064" w:rsidTr="00C21F25">
        <w:trPr>
          <w:trHeight w:val="70"/>
        </w:trPr>
        <w:tc>
          <w:tcPr>
            <w:tcW w:w="867" w:type="dxa"/>
            <w:vMerge w:val="restart"/>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rPr>
            </w:pPr>
            <w:r w:rsidRPr="001D0064">
              <w:rPr>
                <w:rFonts w:cs="Arial"/>
                <w:b/>
                <w:sz w:val="22"/>
                <w:szCs w:val="22"/>
              </w:rPr>
              <w:t>3.</w:t>
            </w:r>
          </w:p>
        </w:tc>
        <w:tc>
          <w:tcPr>
            <w:tcW w:w="0" w:type="auto"/>
            <w:vMerge/>
            <w:tcBorders>
              <w:left w:val="doub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Cyrl-RS"/>
              </w:rPr>
            </w:pPr>
          </w:p>
        </w:tc>
        <w:tc>
          <w:tcPr>
            <w:tcW w:w="1427" w:type="dxa"/>
            <w:vMerge w:val="restart"/>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Latn-RS"/>
              </w:rPr>
            </w:pPr>
            <w:r w:rsidRPr="001D0064">
              <w:rPr>
                <w:rFonts w:cs="Arial"/>
                <w:b/>
                <w:sz w:val="22"/>
                <w:szCs w:val="22"/>
                <w:lang w:val="sr-Latn-RS"/>
              </w:rPr>
              <w:t>X-am 2000</w:t>
            </w:r>
          </w:p>
        </w:tc>
        <w:tc>
          <w:tcPr>
            <w:tcW w:w="1345" w:type="dxa"/>
            <w:vMerge w:val="restart"/>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4</w:t>
            </w:r>
          </w:p>
        </w:tc>
        <w:tc>
          <w:tcPr>
            <w:tcW w:w="1121" w:type="dxa"/>
            <w:vMerge w:val="restart"/>
            <w:tcBorders>
              <w:top w:val="single" w:sz="4" w:space="0" w:color="auto"/>
              <w:left w:val="double" w:sz="4" w:space="0" w:color="auto"/>
              <w:right w:val="double" w:sz="4" w:space="0" w:color="auto"/>
            </w:tcBorders>
            <w:vAlign w:val="center"/>
          </w:tcPr>
          <w:p w:rsidR="001D0064" w:rsidRPr="001D0064" w:rsidRDefault="001D0064" w:rsidP="001D0064">
            <w:pPr>
              <w:spacing w:before="0"/>
              <w:jc w:val="center"/>
              <w:rPr>
                <w:rFonts w:cs="Arial"/>
                <w:b/>
                <w:sz w:val="22"/>
                <w:szCs w:val="22"/>
                <w:lang w:val="sr-Cyrl-RS"/>
              </w:rPr>
            </w:pPr>
            <w:r w:rsidRPr="001D0064">
              <w:rPr>
                <w:rFonts w:cs="Arial"/>
                <w:b/>
                <w:sz w:val="22"/>
                <w:szCs w:val="22"/>
                <w:lang w:val="sr-Cyrl-RS"/>
              </w:rPr>
              <w:t>8</w:t>
            </w:r>
          </w:p>
        </w:tc>
        <w:tc>
          <w:tcPr>
            <w:tcW w:w="2054" w:type="dxa"/>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Cyrl-RS"/>
              </w:rPr>
            </w:pPr>
            <w:r w:rsidRPr="001D0064">
              <w:rPr>
                <w:rFonts w:cs="Arial"/>
                <w:sz w:val="22"/>
                <w:szCs w:val="22"/>
                <w:lang w:val="sr-Cyrl-RS"/>
              </w:rPr>
              <w:t>ТЕНТ А - Обреновац</w:t>
            </w:r>
          </w:p>
        </w:tc>
      </w:tr>
      <w:tr w:rsidR="001D0064" w:rsidRPr="001D0064" w:rsidTr="00C21F25">
        <w:trPr>
          <w:trHeight w:val="135"/>
        </w:trPr>
        <w:tc>
          <w:tcPr>
            <w:tcW w:w="0" w:type="auto"/>
            <w:vMerge/>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sz w:val="22"/>
                <w:szCs w:val="22"/>
              </w:rPr>
            </w:pPr>
          </w:p>
        </w:tc>
        <w:tc>
          <w:tcPr>
            <w:tcW w:w="0" w:type="auto"/>
            <w:vMerge/>
            <w:tcBorders>
              <w:left w:val="doub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Cyrl-RS"/>
              </w:rPr>
            </w:pPr>
          </w:p>
        </w:tc>
        <w:tc>
          <w:tcPr>
            <w:tcW w:w="1427" w:type="dxa"/>
            <w:vMerge/>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Latn-RS"/>
              </w:rPr>
            </w:pPr>
          </w:p>
        </w:tc>
        <w:tc>
          <w:tcPr>
            <w:tcW w:w="1345" w:type="dxa"/>
            <w:vMerge/>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p>
        </w:tc>
        <w:tc>
          <w:tcPr>
            <w:tcW w:w="1121" w:type="dxa"/>
            <w:vMerge/>
            <w:tcBorders>
              <w:left w:val="double" w:sz="4" w:space="0" w:color="auto"/>
              <w:bottom w:val="single" w:sz="4" w:space="0" w:color="auto"/>
              <w:right w:val="double" w:sz="4" w:space="0" w:color="auto"/>
            </w:tcBorders>
            <w:vAlign w:val="center"/>
          </w:tcPr>
          <w:p w:rsidR="001D0064" w:rsidRPr="001D0064" w:rsidRDefault="001D0064" w:rsidP="001D0064">
            <w:pPr>
              <w:spacing w:before="0"/>
              <w:jc w:val="center"/>
              <w:rPr>
                <w:rFonts w:cs="Arial"/>
                <w:b/>
                <w:sz w:val="22"/>
                <w:szCs w:val="22"/>
                <w:lang w:val="sr-Cyrl-RS"/>
              </w:rPr>
            </w:pPr>
          </w:p>
        </w:tc>
        <w:tc>
          <w:tcPr>
            <w:tcW w:w="2054" w:type="dxa"/>
            <w:tcBorders>
              <w:top w:val="single" w:sz="4" w:space="0" w:color="auto"/>
              <w:left w:val="double" w:sz="4" w:space="0" w:color="auto"/>
              <w:bottom w:val="single" w:sz="4" w:space="0" w:color="auto"/>
              <w:right w:val="double" w:sz="4" w:space="0" w:color="auto"/>
            </w:tcBorders>
            <w:vAlign w:val="center"/>
            <w:hideMark/>
          </w:tcPr>
          <w:p w:rsidR="001D0064" w:rsidRPr="001D0064" w:rsidRDefault="001D0064" w:rsidP="009A2A5B">
            <w:pPr>
              <w:spacing w:before="0"/>
              <w:jc w:val="center"/>
              <w:rPr>
                <w:rFonts w:cs="Arial"/>
                <w:sz w:val="22"/>
                <w:szCs w:val="22"/>
                <w:lang w:val="sr-Cyrl-RS"/>
              </w:rPr>
            </w:pPr>
            <w:r w:rsidRPr="001D0064">
              <w:rPr>
                <w:rFonts w:cs="Arial"/>
                <w:sz w:val="22"/>
                <w:szCs w:val="22"/>
                <w:lang w:val="sr-Cyrl-RS"/>
              </w:rPr>
              <w:t>ТЕ Колубара</w:t>
            </w:r>
          </w:p>
        </w:tc>
      </w:tr>
      <w:tr w:rsidR="001D0064" w:rsidRPr="001D0064" w:rsidTr="00C21F25">
        <w:trPr>
          <w:trHeight w:val="135"/>
        </w:trPr>
        <w:tc>
          <w:tcPr>
            <w:tcW w:w="0" w:type="auto"/>
            <w:vMerge w:val="restart"/>
            <w:tcBorders>
              <w:top w:val="single" w:sz="4" w:space="0" w:color="auto"/>
              <w:left w:val="double" w:sz="4" w:space="0" w:color="auto"/>
              <w:bottom w:val="double" w:sz="4" w:space="0" w:color="auto"/>
              <w:right w:val="double" w:sz="4" w:space="0" w:color="auto"/>
            </w:tcBorders>
            <w:vAlign w:val="center"/>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4.</w:t>
            </w:r>
          </w:p>
        </w:tc>
        <w:tc>
          <w:tcPr>
            <w:tcW w:w="0" w:type="auto"/>
            <w:vMerge/>
            <w:tcBorders>
              <w:left w:val="double" w:sz="4" w:space="0" w:color="auto"/>
              <w:right w:val="double" w:sz="4" w:space="0" w:color="auto"/>
            </w:tcBorders>
            <w:vAlign w:val="center"/>
          </w:tcPr>
          <w:p w:rsidR="001D0064" w:rsidRPr="001D0064" w:rsidRDefault="001D0064" w:rsidP="009A2A5B">
            <w:pPr>
              <w:spacing w:before="0"/>
              <w:jc w:val="center"/>
              <w:rPr>
                <w:rFonts w:cs="Arial"/>
                <w:sz w:val="22"/>
                <w:szCs w:val="22"/>
                <w:lang w:val="sr-Cyrl-RS"/>
              </w:rPr>
            </w:pPr>
          </w:p>
        </w:tc>
        <w:tc>
          <w:tcPr>
            <w:tcW w:w="1427" w:type="dxa"/>
            <w:vMerge w:val="restart"/>
            <w:tcBorders>
              <w:top w:val="single" w:sz="4" w:space="0" w:color="auto"/>
              <w:left w:val="double" w:sz="4" w:space="0" w:color="auto"/>
              <w:right w:val="double" w:sz="4" w:space="0" w:color="auto"/>
            </w:tcBorders>
            <w:vAlign w:val="center"/>
          </w:tcPr>
          <w:p w:rsidR="001D0064" w:rsidRPr="001D0064" w:rsidRDefault="001D0064" w:rsidP="009A2A5B">
            <w:pPr>
              <w:spacing w:before="0"/>
              <w:jc w:val="center"/>
              <w:rPr>
                <w:rFonts w:cs="Arial"/>
                <w:sz w:val="22"/>
                <w:szCs w:val="22"/>
                <w:lang w:val="sr-Latn-RS"/>
              </w:rPr>
            </w:pPr>
            <w:r w:rsidRPr="001D0064">
              <w:rPr>
                <w:rFonts w:cs="Arial"/>
                <w:b/>
                <w:sz w:val="22"/>
                <w:szCs w:val="22"/>
                <w:lang w:val="sr-Latn-RS"/>
              </w:rPr>
              <w:t>X-am 2</w:t>
            </w:r>
            <w:r w:rsidRPr="001D0064">
              <w:rPr>
                <w:rFonts w:cs="Arial"/>
                <w:b/>
                <w:sz w:val="22"/>
                <w:szCs w:val="22"/>
                <w:lang w:val="sr-Cyrl-RS"/>
              </w:rPr>
              <w:t>5</w:t>
            </w:r>
            <w:r w:rsidRPr="001D0064">
              <w:rPr>
                <w:rFonts w:cs="Arial"/>
                <w:b/>
                <w:sz w:val="22"/>
                <w:szCs w:val="22"/>
                <w:lang w:val="sr-Latn-RS"/>
              </w:rPr>
              <w:t>00</w:t>
            </w:r>
          </w:p>
        </w:tc>
        <w:tc>
          <w:tcPr>
            <w:tcW w:w="1345" w:type="dxa"/>
            <w:vMerge w:val="restart"/>
            <w:tcBorders>
              <w:top w:val="single" w:sz="4" w:space="0" w:color="auto"/>
              <w:left w:val="double" w:sz="4" w:space="0" w:color="auto"/>
              <w:bottom w:val="double" w:sz="4" w:space="0" w:color="auto"/>
              <w:right w:val="double" w:sz="4" w:space="0" w:color="auto"/>
            </w:tcBorders>
            <w:vAlign w:val="center"/>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2</w:t>
            </w:r>
          </w:p>
        </w:tc>
        <w:tc>
          <w:tcPr>
            <w:tcW w:w="1121" w:type="dxa"/>
            <w:vMerge w:val="restart"/>
            <w:tcBorders>
              <w:top w:val="single" w:sz="4" w:space="0" w:color="auto"/>
              <w:left w:val="double" w:sz="4" w:space="0" w:color="auto"/>
              <w:right w:val="double" w:sz="4" w:space="0" w:color="auto"/>
            </w:tcBorders>
            <w:vAlign w:val="center"/>
          </w:tcPr>
          <w:p w:rsidR="001D0064" w:rsidRPr="001D0064" w:rsidRDefault="001D0064" w:rsidP="001D0064">
            <w:pPr>
              <w:spacing w:before="0"/>
              <w:jc w:val="center"/>
              <w:rPr>
                <w:rFonts w:cs="Arial"/>
                <w:b/>
                <w:sz w:val="22"/>
                <w:szCs w:val="22"/>
                <w:lang w:val="sr-Cyrl-RS"/>
              </w:rPr>
            </w:pPr>
            <w:r w:rsidRPr="001D0064">
              <w:rPr>
                <w:rFonts w:cs="Arial"/>
                <w:b/>
                <w:sz w:val="22"/>
                <w:szCs w:val="22"/>
                <w:lang w:val="sr-Cyrl-RS"/>
              </w:rPr>
              <w:t>4</w:t>
            </w:r>
          </w:p>
        </w:tc>
        <w:tc>
          <w:tcPr>
            <w:tcW w:w="2054" w:type="dxa"/>
            <w:tcBorders>
              <w:top w:val="single" w:sz="4" w:space="0" w:color="auto"/>
              <w:left w:val="double" w:sz="4" w:space="0" w:color="auto"/>
              <w:bottom w:val="single" w:sz="4" w:space="0" w:color="auto"/>
              <w:right w:val="double" w:sz="4" w:space="0" w:color="auto"/>
            </w:tcBorders>
            <w:vAlign w:val="center"/>
          </w:tcPr>
          <w:p w:rsidR="001D0064" w:rsidRPr="001D0064" w:rsidRDefault="001D0064" w:rsidP="009A2A5B">
            <w:pPr>
              <w:spacing w:before="0"/>
              <w:jc w:val="center"/>
              <w:rPr>
                <w:rFonts w:cs="Arial"/>
                <w:sz w:val="22"/>
                <w:szCs w:val="22"/>
                <w:lang w:val="sr-Cyrl-RS"/>
              </w:rPr>
            </w:pPr>
            <w:r w:rsidRPr="001D0064">
              <w:rPr>
                <w:rFonts w:cs="Arial"/>
                <w:sz w:val="22"/>
                <w:szCs w:val="22"/>
                <w:lang w:val="sr-Cyrl-RS"/>
              </w:rPr>
              <w:t>ТЕНТ Б – Ушће</w:t>
            </w:r>
          </w:p>
        </w:tc>
      </w:tr>
      <w:tr w:rsidR="001D0064" w:rsidRPr="001D0064" w:rsidTr="00C21F25">
        <w:trPr>
          <w:trHeight w:val="135"/>
        </w:trPr>
        <w:tc>
          <w:tcPr>
            <w:tcW w:w="0" w:type="auto"/>
            <w:vMerge/>
            <w:tcBorders>
              <w:left w:val="double" w:sz="4" w:space="0" w:color="auto"/>
              <w:bottom w:val="double" w:sz="4" w:space="0" w:color="auto"/>
              <w:right w:val="double" w:sz="4" w:space="0" w:color="auto"/>
            </w:tcBorders>
            <w:vAlign w:val="center"/>
          </w:tcPr>
          <w:p w:rsidR="001D0064" w:rsidRPr="001D0064" w:rsidRDefault="001D0064" w:rsidP="009A2A5B">
            <w:pPr>
              <w:spacing w:before="0"/>
              <w:jc w:val="center"/>
              <w:rPr>
                <w:rFonts w:cs="Arial"/>
                <w:sz w:val="22"/>
                <w:szCs w:val="22"/>
              </w:rPr>
            </w:pPr>
          </w:p>
        </w:tc>
        <w:tc>
          <w:tcPr>
            <w:tcW w:w="0" w:type="auto"/>
            <w:vMerge/>
            <w:tcBorders>
              <w:left w:val="double" w:sz="4" w:space="0" w:color="auto"/>
              <w:bottom w:val="double" w:sz="4" w:space="0" w:color="auto"/>
              <w:right w:val="double" w:sz="4" w:space="0" w:color="auto"/>
            </w:tcBorders>
            <w:vAlign w:val="center"/>
          </w:tcPr>
          <w:p w:rsidR="001D0064" w:rsidRPr="001D0064" w:rsidRDefault="001D0064" w:rsidP="009A2A5B">
            <w:pPr>
              <w:spacing w:before="0"/>
              <w:jc w:val="center"/>
              <w:rPr>
                <w:rFonts w:cs="Arial"/>
                <w:sz w:val="22"/>
                <w:szCs w:val="22"/>
                <w:lang w:val="sr-Cyrl-RS"/>
              </w:rPr>
            </w:pPr>
          </w:p>
        </w:tc>
        <w:tc>
          <w:tcPr>
            <w:tcW w:w="1427" w:type="dxa"/>
            <w:vMerge/>
            <w:tcBorders>
              <w:left w:val="double" w:sz="4" w:space="0" w:color="auto"/>
              <w:bottom w:val="single" w:sz="4" w:space="0" w:color="auto"/>
              <w:right w:val="double" w:sz="4" w:space="0" w:color="auto"/>
            </w:tcBorders>
            <w:vAlign w:val="center"/>
          </w:tcPr>
          <w:p w:rsidR="001D0064" w:rsidRPr="001D0064" w:rsidRDefault="001D0064" w:rsidP="009A2A5B">
            <w:pPr>
              <w:spacing w:before="0"/>
              <w:jc w:val="center"/>
              <w:rPr>
                <w:rFonts w:cs="Arial"/>
                <w:b/>
                <w:sz w:val="22"/>
                <w:szCs w:val="22"/>
                <w:lang w:val="sr-Latn-RS"/>
              </w:rPr>
            </w:pPr>
          </w:p>
        </w:tc>
        <w:tc>
          <w:tcPr>
            <w:tcW w:w="1345" w:type="dxa"/>
            <w:vMerge/>
            <w:tcBorders>
              <w:top w:val="double" w:sz="4" w:space="0" w:color="auto"/>
              <w:left w:val="double" w:sz="4" w:space="0" w:color="auto"/>
              <w:bottom w:val="double" w:sz="4" w:space="0" w:color="auto"/>
              <w:right w:val="double" w:sz="4" w:space="0" w:color="auto"/>
            </w:tcBorders>
            <w:vAlign w:val="center"/>
          </w:tcPr>
          <w:p w:rsidR="001D0064" w:rsidRPr="001D0064" w:rsidRDefault="001D0064" w:rsidP="009A2A5B">
            <w:pPr>
              <w:spacing w:before="0"/>
              <w:jc w:val="center"/>
              <w:rPr>
                <w:rFonts w:cs="Arial"/>
                <w:b/>
                <w:sz w:val="22"/>
                <w:szCs w:val="22"/>
                <w:lang w:val="sr-Cyrl-RS"/>
              </w:rPr>
            </w:pPr>
          </w:p>
        </w:tc>
        <w:tc>
          <w:tcPr>
            <w:tcW w:w="1121" w:type="dxa"/>
            <w:vMerge/>
            <w:tcBorders>
              <w:left w:val="double" w:sz="4" w:space="0" w:color="auto"/>
              <w:bottom w:val="double" w:sz="4" w:space="0" w:color="auto"/>
              <w:right w:val="double" w:sz="4" w:space="0" w:color="auto"/>
            </w:tcBorders>
          </w:tcPr>
          <w:p w:rsidR="001D0064" w:rsidRPr="001D0064" w:rsidRDefault="001D0064" w:rsidP="009A2A5B">
            <w:pPr>
              <w:spacing w:before="0"/>
              <w:jc w:val="center"/>
              <w:rPr>
                <w:rFonts w:cs="Arial"/>
                <w:sz w:val="22"/>
                <w:szCs w:val="22"/>
                <w:lang w:val="sr-Cyrl-RS"/>
              </w:rPr>
            </w:pPr>
          </w:p>
        </w:tc>
        <w:tc>
          <w:tcPr>
            <w:tcW w:w="2054" w:type="dxa"/>
            <w:tcBorders>
              <w:top w:val="single" w:sz="4" w:space="0" w:color="auto"/>
              <w:left w:val="double" w:sz="4" w:space="0" w:color="auto"/>
              <w:bottom w:val="double" w:sz="4" w:space="0" w:color="auto"/>
              <w:right w:val="double" w:sz="4" w:space="0" w:color="auto"/>
            </w:tcBorders>
            <w:vAlign w:val="center"/>
          </w:tcPr>
          <w:p w:rsidR="001D0064" w:rsidRPr="001D0064" w:rsidRDefault="001D0064" w:rsidP="009A2A5B">
            <w:pPr>
              <w:spacing w:before="0"/>
              <w:jc w:val="center"/>
              <w:rPr>
                <w:rFonts w:cs="Arial"/>
                <w:sz w:val="22"/>
                <w:szCs w:val="22"/>
                <w:lang w:val="sr-Cyrl-RS"/>
              </w:rPr>
            </w:pPr>
            <w:r w:rsidRPr="001D0064">
              <w:rPr>
                <w:rFonts w:cs="Arial"/>
                <w:sz w:val="22"/>
                <w:szCs w:val="22"/>
                <w:lang w:val="sr-Cyrl-RS"/>
              </w:rPr>
              <w:t>ТЕ Морава</w:t>
            </w:r>
          </w:p>
        </w:tc>
      </w:tr>
      <w:tr w:rsidR="001D0064" w:rsidRPr="001D0064" w:rsidTr="00C21F25">
        <w:trPr>
          <w:gridAfter w:val="1"/>
          <w:wAfter w:w="2054" w:type="dxa"/>
          <w:trHeight w:val="404"/>
        </w:trPr>
        <w:tc>
          <w:tcPr>
            <w:tcW w:w="867" w:type="dxa"/>
            <w:tcBorders>
              <w:top w:val="double" w:sz="4" w:space="0" w:color="auto"/>
              <w:left w:val="nil"/>
              <w:bottom w:val="nil"/>
              <w:right w:val="double" w:sz="4" w:space="0" w:color="auto"/>
            </w:tcBorders>
          </w:tcPr>
          <w:p w:rsidR="001D0064" w:rsidRPr="001D0064" w:rsidRDefault="001D0064" w:rsidP="009A2A5B">
            <w:pPr>
              <w:spacing w:before="0"/>
              <w:jc w:val="center"/>
              <w:rPr>
                <w:rFonts w:cs="Arial"/>
                <w:sz w:val="22"/>
                <w:szCs w:val="22"/>
                <w:lang w:val="sr-Cyrl-RS"/>
              </w:rPr>
            </w:pPr>
          </w:p>
        </w:tc>
        <w:tc>
          <w:tcPr>
            <w:tcW w:w="3056" w:type="dxa"/>
            <w:gridSpan w:val="2"/>
            <w:tcBorders>
              <w:top w:val="double" w:sz="4" w:space="0" w:color="auto"/>
              <w:left w:val="double" w:sz="4" w:space="0" w:color="auto"/>
              <w:bottom w:val="double" w:sz="4" w:space="0" w:color="auto"/>
              <w:right w:val="double" w:sz="4" w:space="0" w:color="auto"/>
            </w:tcBorders>
            <w:vAlign w:val="center"/>
            <w:hideMark/>
          </w:tcPr>
          <w:p w:rsidR="001D0064" w:rsidRPr="001D0064" w:rsidRDefault="001D0064" w:rsidP="001D0064">
            <w:pPr>
              <w:spacing w:before="0"/>
              <w:jc w:val="right"/>
              <w:rPr>
                <w:rFonts w:cs="Arial"/>
                <w:sz w:val="22"/>
                <w:szCs w:val="22"/>
              </w:rPr>
            </w:pPr>
            <w:r w:rsidRPr="001D0064">
              <w:rPr>
                <w:rFonts w:cs="Arial"/>
                <w:b/>
                <w:sz w:val="22"/>
                <w:szCs w:val="22"/>
                <w:lang w:val="sr-Cyrl-RS"/>
              </w:rPr>
              <w:t>УКУПНО:</w:t>
            </w:r>
          </w:p>
        </w:tc>
        <w:tc>
          <w:tcPr>
            <w:tcW w:w="1345" w:type="dxa"/>
            <w:tcBorders>
              <w:top w:val="double" w:sz="4" w:space="0" w:color="auto"/>
              <w:left w:val="double" w:sz="4" w:space="0" w:color="auto"/>
              <w:bottom w:val="double" w:sz="4" w:space="0" w:color="auto"/>
              <w:right w:val="double" w:sz="4" w:space="0" w:color="auto"/>
            </w:tcBorders>
            <w:vAlign w:val="center"/>
            <w:hideMark/>
          </w:tcPr>
          <w:p w:rsidR="001D0064" w:rsidRPr="001D0064" w:rsidRDefault="001D0064" w:rsidP="009A2A5B">
            <w:pPr>
              <w:spacing w:before="0"/>
              <w:jc w:val="center"/>
              <w:rPr>
                <w:rFonts w:cs="Arial"/>
                <w:b/>
                <w:sz w:val="22"/>
                <w:szCs w:val="22"/>
                <w:lang w:val="sr-Cyrl-RS"/>
              </w:rPr>
            </w:pPr>
            <w:r w:rsidRPr="001D0064">
              <w:rPr>
                <w:rFonts w:cs="Arial"/>
                <w:b/>
                <w:sz w:val="22"/>
                <w:szCs w:val="22"/>
                <w:lang w:val="sr-Cyrl-RS"/>
              </w:rPr>
              <w:t>11</w:t>
            </w:r>
          </w:p>
        </w:tc>
        <w:tc>
          <w:tcPr>
            <w:tcW w:w="1121" w:type="dxa"/>
            <w:tcBorders>
              <w:top w:val="double" w:sz="4" w:space="0" w:color="auto"/>
              <w:left w:val="double" w:sz="4" w:space="0" w:color="auto"/>
              <w:bottom w:val="double" w:sz="4" w:space="0" w:color="auto"/>
              <w:right w:val="double" w:sz="4" w:space="0" w:color="auto"/>
            </w:tcBorders>
            <w:vAlign w:val="center"/>
          </w:tcPr>
          <w:p w:rsidR="001D0064" w:rsidRPr="001D0064" w:rsidRDefault="001D0064" w:rsidP="001D0064">
            <w:pPr>
              <w:spacing w:before="0"/>
              <w:jc w:val="center"/>
              <w:rPr>
                <w:rFonts w:cs="Arial"/>
                <w:b/>
                <w:lang w:val="sr-Cyrl-RS"/>
              </w:rPr>
            </w:pPr>
            <w:r>
              <w:rPr>
                <w:rFonts w:cs="Arial"/>
                <w:b/>
                <w:lang w:val="sr-Cyrl-RS"/>
              </w:rPr>
              <w:t>22</w:t>
            </w:r>
          </w:p>
        </w:tc>
      </w:tr>
    </w:tbl>
    <w:p w:rsidR="00014A67" w:rsidRPr="005E7D1B"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r w:rsidRPr="005E7D1B">
        <w:rPr>
          <w:rFonts w:cs="Arial"/>
          <w:sz w:val="22"/>
          <w:szCs w:val="22"/>
          <w:lang w:val="sr-Cyrl-RS"/>
        </w:rPr>
        <w:t>Спецификација резервних делова</w:t>
      </w:r>
      <w:r w:rsidR="00E54D40">
        <w:rPr>
          <w:rFonts w:cs="Arial"/>
          <w:sz w:val="22"/>
          <w:szCs w:val="22"/>
          <w:lang w:val="sr-Cyrl-RS"/>
        </w:rPr>
        <w:t xml:space="preserve"> за евентуалну замену</w:t>
      </w:r>
      <w:r w:rsidRPr="005E7D1B">
        <w:rPr>
          <w:rFonts w:cs="Arial"/>
          <w:sz w:val="22"/>
          <w:szCs w:val="22"/>
          <w:lang w:val="sr-Cyrl-RS"/>
        </w:rPr>
        <w:t xml:space="preserve"> са јединичним ценама:</w:t>
      </w:r>
    </w:p>
    <w:p w:rsidR="00E54D40" w:rsidRDefault="00E54D40" w:rsidP="00014A67">
      <w:pPr>
        <w:pStyle w:val="NoSpacing"/>
        <w:spacing w:before="0"/>
        <w:rPr>
          <w:rFonts w:cs="Arial"/>
          <w:sz w:val="22"/>
          <w:szCs w:val="22"/>
          <w:lang w:val="sr-Cyrl-RS"/>
        </w:rPr>
      </w:pPr>
    </w:p>
    <w:tbl>
      <w:tblPr>
        <w:tblStyle w:val="TableGrid"/>
        <w:tblW w:w="10314" w:type="dxa"/>
        <w:tblLook w:val="04A0" w:firstRow="1" w:lastRow="0" w:firstColumn="1" w:lastColumn="0" w:noHBand="0" w:noVBand="1"/>
      </w:tblPr>
      <w:tblGrid>
        <w:gridCol w:w="1336"/>
        <w:gridCol w:w="2795"/>
        <w:gridCol w:w="1316"/>
        <w:gridCol w:w="808"/>
        <w:gridCol w:w="1938"/>
        <w:gridCol w:w="2121"/>
      </w:tblGrid>
      <w:tr w:rsidR="00E54D40" w:rsidRPr="0009302D" w:rsidTr="00B81442">
        <w:tc>
          <w:tcPr>
            <w:tcW w:w="1336"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Ред. број</w:t>
            </w:r>
          </w:p>
        </w:tc>
        <w:tc>
          <w:tcPr>
            <w:tcW w:w="2795"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Назив резервног дела</w:t>
            </w:r>
          </w:p>
        </w:tc>
        <w:tc>
          <w:tcPr>
            <w:tcW w:w="1316"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Јединица мере</w:t>
            </w:r>
          </w:p>
        </w:tc>
        <w:tc>
          <w:tcPr>
            <w:tcW w:w="808"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Кол.</w:t>
            </w:r>
          </w:p>
        </w:tc>
        <w:tc>
          <w:tcPr>
            <w:tcW w:w="1938"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Једнична цена</w:t>
            </w:r>
          </w:p>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Без ПДВ-а</w:t>
            </w:r>
          </w:p>
        </w:tc>
        <w:tc>
          <w:tcPr>
            <w:tcW w:w="2121"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Јединична цена са ПДВ-ом</w:t>
            </w: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1.</w:t>
            </w:r>
          </w:p>
        </w:tc>
        <w:tc>
          <w:tcPr>
            <w:tcW w:w="2795" w:type="dxa"/>
            <w:vAlign w:val="center"/>
          </w:tcPr>
          <w:p w:rsidR="00E54D40" w:rsidRPr="00E54D40" w:rsidRDefault="00E54D40" w:rsidP="007D6A03">
            <w:pPr>
              <w:spacing w:before="0"/>
              <w:jc w:val="left"/>
              <w:rPr>
                <w:rFonts w:cs="Arial"/>
                <w:b/>
                <w:lang w:val="sr-Cyrl-RS"/>
              </w:rPr>
            </w:pPr>
            <w:r w:rsidRPr="00E54D40">
              <w:rPr>
                <w:rFonts w:cs="Arial"/>
                <w:b/>
                <w:lang w:val="sr-Cyrl-RS"/>
              </w:rPr>
              <w:t xml:space="preserve">Сенсор </w:t>
            </w:r>
            <w:r w:rsidRPr="00E54D40">
              <w:rPr>
                <w:rFonts w:cs="Arial"/>
                <w:b/>
                <w:lang w:val="sr-Latn-RS"/>
              </w:rPr>
              <w:t>XS EC 02</w:t>
            </w:r>
          </w:p>
        </w:tc>
        <w:tc>
          <w:tcPr>
            <w:tcW w:w="1316"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Ком.</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2.</w:t>
            </w:r>
          </w:p>
        </w:tc>
        <w:tc>
          <w:tcPr>
            <w:tcW w:w="2795" w:type="dxa"/>
            <w:vAlign w:val="center"/>
          </w:tcPr>
          <w:p w:rsidR="00E54D40" w:rsidRPr="00E54D40" w:rsidRDefault="00E54D40" w:rsidP="007D6A03">
            <w:pPr>
              <w:spacing w:before="0"/>
              <w:jc w:val="left"/>
              <w:rPr>
                <w:rFonts w:cs="Arial"/>
                <w:b/>
                <w:lang w:val="sr-Cyrl-RS"/>
              </w:rPr>
            </w:pPr>
            <w:r w:rsidRPr="00E54D40">
              <w:rPr>
                <w:rFonts w:cs="Arial"/>
                <w:b/>
                <w:lang w:val="sr-Cyrl-RS"/>
              </w:rPr>
              <w:t xml:space="preserve">Сенсор </w:t>
            </w:r>
            <w:r w:rsidRPr="00E54D40">
              <w:rPr>
                <w:rFonts w:cs="Arial"/>
                <w:b/>
                <w:lang w:val="sr-Latn-RS"/>
              </w:rPr>
              <w:t xml:space="preserve">KAT EX                                  </w:t>
            </w:r>
          </w:p>
        </w:tc>
        <w:tc>
          <w:tcPr>
            <w:tcW w:w="1316" w:type="dxa"/>
            <w:vAlign w:val="center"/>
          </w:tcPr>
          <w:p w:rsidR="00E54D40" w:rsidRDefault="00E54D40" w:rsidP="007D6A03">
            <w:pPr>
              <w:spacing w:before="0"/>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3.</w:t>
            </w:r>
          </w:p>
        </w:tc>
        <w:tc>
          <w:tcPr>
            <w:tcW w:w="2795" w:type="dxa"/>
            <w:vAlign w:val="center"/>
          </w:tcPr>
          <w:p w:rsidR="00E54D40" w:rsidRPr="00E54D40" w:rsidRDefault="00E54D40" w:rsidP="007D6A03">
            <w:pPr>
              <w:spacing w:before="0"/>
              <w:jc w:val="left"/>
              <w:rPr>
                <w:rFonts w:cs="Arial"/>
                <w:b/>
                <w:u w:val="single"/>
                <w:lang w:val="sr-Cyrl-RS"/>
              </w:rPr>
            </w:pPr>
            <w:r w:rsidRPr="00E54D40">
              <w:rPr>
                <w:rFonts w:cs="Arial"/>
                <w:b/>
                <w:lang w:val="sr-Cyrl-RS"/>
              </w:rPr>
              <w:t>Филтер</w:t>
            </w:r>
          </w:p>
        </w:tc>
        <w:tc>
          <w:tcPr>
            <w:tcW w:w="1316" w:type="dxa"/>
            <w:vAlign w:val="center"/>
          </w:tcPr>
          <w:p w:rsidR="00E54D40" w:rsidRDefault="00E54D40" w:rsidP="007D6A03">
            <w:pPr>
              <w:spacing w:before="0"/>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4.</w:t>
            </w:r>
          </w:p>
        </w:tc>
        <w:tc>
          <w:tcPr>
            <w:tcW w:w="2795" w:type="dxa"/>
            <w:vAlign w:val="center"/>
          </w:tcPr>
          <w:p w:rsidR="00E54D40" w:rsidRPr="00E54D40" w:rsidRDefault="00E54D40" w:rsidP="007D6A03">
            <w:pPr>
              <w:spacing w:before="0"/>
              <w:jc w:val="left"/>
              <w:rPr>
                <w:rFonts w:cs="Arial"/>
                <w:b/>
                <w:lang w:val="sr-Cyrl-RS"/>
              </w:rPr>
            </w:pPr>
            <w:r w:rsidRPr="00E54D40">
              <w:rPr>
                <w:rFonts w:cs="Arial"/>
                <w:b/>
                <w:lang w:val="sr-Cyrl-RS"/>
              </w:rPr>
              <w:t xml:space="preserve">Батерија за </w:t>
            </w:r>
            <w:r w:rsidRPr="00E54D40">
              <w:rPr>
                <w:rFonts w:cs="Arial"/>
                <w:b/>
                <w:lang w:val="sr-Latn-RS"/>
              </w:rPr>
              <w:t>PAC EX 2</w:t>
            </w:r>
          </w:p>
        </w:tc>
        <w:tc>
          <w:tcPr>
            <w:tcW w:w="1316" w:type="dxa"/>
            <w:vAlign w:val="center"/>
          </w:tcPr>
          <w:p w:rsidR="00E54D40" w:rsidRDefault="00E54D40" w:rsidP="007D6A03">
            <w:pPr>
              <w:spacing w:before="0"/>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5.</w:t>
            </w:r>
          </w:p>
        </w:tc>
        <w:tc>
          <w:tcPr>
            <w:tcW w:w="2795" w:type="dxa"/>
            <w:vAlign w:val="center"/>
          </w:tcPr>
          <w:p w:rsidR="00E54D40" w:rsidRPr="00E54D40" w:rsidRDefault="00E54D40" w:rsidP="007D6A03">
            <w:pPr>
              <w:spacing w:before="0"/>
              <w:jc w:val="left"/>
              <w:rPr>
                <w:rFonts w:cs="Arial"/>
                <w:b/>
                <w:lang w:val="sr-Cyrl-RS"/>
              </w:rPr>
            </w:pPr>
            <w:r w:rsidRPr="00E54D40">
              <w:rPr>
                <w:rFonts w:cs="Arial"/>
                <w:b/>
                <w:lang w:val="sr-Cyrl-RS"/>
              </w:rPr>
              <w:t xml:space="preserve">Сенсор </w:t>
            </w:r>
            <w:r w:rsidRPr="00E54D40">
              <w:rPr>
                <w:rFonts w:cs="Arial"/>
                <w:b/>
                <w:lang w:val="sr-Latn-RS"/>
              </w:rPr>
              <w:t xml:space="preserve">CAT EX </w:t>
            </w:r>
          </w:p>
        </w:tc>
        <w:tc>
          <w:tcPr>
            <w:tcW w:w="1316" w:type="dxa"/>
            <w:vAlign w:val="center"/>
          </w:tcPr>
          <w:p w:rsidR="00E54D40" w:rsidRDefault="00E54D40" w:rsidP="007D6A03">
            <w:pPr>
              <w:spacing w:before="0"/>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6.</w:t>
            </w:r>
          </w:p>
        </w:tc>
        <w:tc>
          <w:tcPr>
            <w:tcW w:w="2795" w:type="dxa"/>
            <w:vAlign w:val="center"/>
          </w:tcPr>
          <w:p w:rsidR="00E54D40" w:rsidRPr="00E54D40" w:rsidRDefault="00E54D40" w:rsidP="007D6A03">
            <w:pPr>
              <w:spacing w:before="0"/>
              <w:jc w:val="left"/>
              <w:rPr>
                <w:rFonts w:cs="Arial"/>
                <w:b/>
                <w:lang w:val="sr-Cyrl-RS"/>
              </w:rPr>
            </w:pPr>
            <w:r w:rsidRPr="00E54D40">
              <w:rPr>
                <w:rFonts w:cs="Arial"/>
                <w:b/>
                <w:lang w:val="sr-Latn-RS"/>
              </w:rPr>
              <w:t>Drager sensor CATEX 125 PR</w:t>
            </w:r>
          </w:p>
        </w:tc>
        <w:tc>
          <w:tcPr>
            <w:tcW w:w="1316" w:type="dxa"/>
            <w:vAlign w:val="center"/>
          </w:tcPr>
          <w:p w:rsidR="00E54D40" w:rsidRDefault="00E54D40" w:rsidP="007D6A03">
            <w:pPr>
              <w:spacing w:before="0"/>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7.</w:t>
            </w:r>
          </w:p>
        </w:tc>
        <w:tc>
          <w:tcPr>
            <w:tcW w:w="2795" w:type="dxa"/>
            <w:vAlign w:val="center"/>
          </w:tcPr>
          <w:p w:rsidR="00E54D40" w:rsidRPr="00E54D40" w:rsidRDefault="00E54D40" w:rsidP="007D6A03">
            <w:pPr>
              <w:spacing w:before="0"/>
              <w:jc w:val="left"/>
              <w:rPr>
                <w:rFonts w:cs="Arial"/>
                <w:b/>
                <w:lang w:val="sr-Cyrl-RS"/>
              </w:rPr>
            </w:pPr>
            <w:r w:rsidRPr="00E54D40">
              <w:rPr>
                <w:rFonts w:cs="Arial"/>
                <w:b/>
                <w:lang w:val="sr-Latn-RS"/>
              </w:rPr>
              <w:t>Drager sensor</w:t>
            </w:r>
            <w:r w:rsidRPr="00E54D40">
              <w:rPr>
                <w:rFonts w:cs="Arial"/>
                <w:b/>
                <w:lang w:val="sr-Cyrl-RS"/>
              </w:rPr>
              <w:t xml:space="preserve"> </w:t>
            </w:r>
            <w:r w:rsidRPr="00E54D40">
              <w:rPr>
                <w:rFonts w:cs="Arial"/>
                <w:b/>
                <w:lang w:val="sr-Latn-RS"/>
              </w:rPr>
              <w:t xml:space="preserve">XXS 02 </w:t>
            </w:r>
          </w:p>
        </w:tc>
        <w:tc>
          <w:tcPr>
            <w:tcW w:w="1316" w:type="dxa"/>
            <w:vAlign w:val="center"/>
          </w:tcPr>
          <w:p w:rsidR="00E54D40" w:rsidRDefault="00E54D40" w:rsidP="007D6A03">
            <w:pPr>
              <w:spacing w:before="0"/>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r w:rsidR="00E54D40" w:rsidRPr="0009302D" w:rsidTr="007D6A03">
        <w:tc>
          <w:tcPr>
            <w:tcW w:w="1336" w:type="dxa"/>
            <w:vAlign w:val="center"/>
          </w:tcPr>
          <w:p w:rsidR="00E54D40" w:rsidRPr="0009302D" w:rsidRDefault="00E54D40" w:rsidP="007D6A03">
            <w:pPr>
              <w:spacing w:before="0"/>
              <w:jc w:val="center"/>
              <w:rPr>
                <w:rFonts w:eastAsia="Calibri" w:cs="Arial"/>
                <w:b/>
                <w:lang w:val="sr-Cyrl-RS"/>
              </w:rPr>
            </w:pPr>
            <w:r w:rsidRPr="0009302D">
              <w:rPr>
                <w:rFonts w:eastAsia="Calibri" w:cs="Arial"/>
                <w:b/>
                <w:lang w:val="sr-Cyrl-RS"/>
              </w:rPr>
              <w:t>8.</w:t>
            </w:r>
          </w:p>
        </w:tc>
        <w:tc>
          <w:tcPr>
            <w:tcW w:w="2795" w:type="dxa"/>
            <w:vAlign w:val="center"/>
          </w:tcPr>
          <w:p w:rsidR="00E54D40" w:rsidRPr="00E54D40" w:rsidRDefault="00E54D40" w:rsidP="007D6A03">
            <w:pPr>
              <w:spacing w:before="0"/>
              <w:jc w:val="left"/>
              <w:rPr>
                <w:rFonts w:cs="Arial"/>
                <w:b/>
                <w:lang w:val="sr-Cyrl-RS"/>
              </w:rPr>
            </w:pPr>
            <w:r w:rsidRPr="00E54D40">
              <w:rPr>
                <w:rFonts w:cs="Arial"/>
                <w:b/>
                <w:lang w:val="sr-Cyrl-RS"/>
              </w:rPr>
              <w:t xml:space="preserve">Сенсор </w:t>
            </w:r>
            <w:r w:rsidRPr="00E54D40">
              <w:rPr>
                <w:rFonts w:cs="Arial"/>
                <w:b/>
                <w:lang w:val="sr-Latn-RS"/>
              </w:rPr>
              <w:t xml:space="preserve">XS EC CO                             </w:t>
            </w:r>
          </w:p>
        </w:tc>
        <w:tc>
          <w:tcPr>
            <w:tcW w:w="1316" w:type="dxa"/>
            <w:vAlign w:val="center"/>
          </w:tcPr>
          <w:p w:rsidR="00E54D40" w:rsidRDefault="00E54D40" w:rsidP="007D6A03">
            <w:pPr>
              <w:spacing w:before="0"/>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7D6A03">
            <w:pPr>
              <w:spacing w:before="0"/>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7D6A03">
            <w:pPr>
              <w:spacing w:before="0" w:line="276" w:lineRule="auto"/>
              <w:jc w:val="center"/>
              <w:rPr>
                <w:rFonts w:eastAsia="Calibri" w:cs="Arial"/>
                <w:b/>
                <w:lang w:val="sr-Cyrl-RS"/>
              </w:rPr>
            </w:pPr>
          </w:p>
        </w:tc>
        <w:tc>
          <w:tcPr>
            <w:tcW w:w="2121" w:type="dxa"/>
            <w:vAlign w:val="center"/>
          </w:tcPr>
          <w:p w:rsidR="00E54D40" w:rsidRPr="0009302D" w:rsidRDefault="00E54D40" w:rsidP="007D6A03">
            <w:pPr>
              <w:spacing w:before="0" w:line="276" w:lineRule="auto"/>
              <w:jc w:val="center"/>
              <w:rPr>
                <w:rFonts w:eastAsia="Calibri" w:cs="Arial"/>
                <w:b/>
                <w:lang w:val="sr-Cyrl-RS"/>
              </w:rPr>
            </w:pPr>
          </w:p>
        </w:tc>
      </w:tr>
    </w:tbl>
    <w:p w:rsidR="00E54D40" w:rsidRPr="00E54D40" w:rsidRDefault="00E54D40" w:rsidP="00E54D40">
      <w:pPr>
        <w:rPr>
          <w:rFonts w:cs="Arial"/>
          <w:lang w:val="sr-Cyrl-RS"/>
        </w:rPr>
      </w:pPr>
      <w:r w:rsidRPr="009B601D">
        <w:rPr>
          <w:rFonts w:cs="Arial"/>
          <w:b/>
          <w:lang w:val="sr-Cyrl-RS"/>
        </w:rPr>
        <w:t>Напомена:</w:t>
      </w:r>
      <w:r>
        <w:rPr>
          <w:rFonts w:cs="Arial"/>
          <w:lang w:val="sr-Cyrl-RS"/>
        </w:rPr>
        <w:t xml:space="preserve"> </w:t>
      </w:r>
      <w:r w:rsidRPr="00E54D40">
        <w:rPr>
          <w:rFonts w:cs="Arial"/>
          <w:lang w:val="sr-Cyrl-RS"/>
        </w:rPr>
        <w:t>Уз понуду понуђач је обавезан да достави списак резервних делова са јединичном ценом, за које постоји евентуална потреба замене.</w:t>
      </w:r>
      <w:r>
        <w:rPr>
          <w:rFonts w:cs="Arial"/>
          <w:lang w:val="sr-Cyrl-RS"/>
        </w:rPr>
        <w:t xml:space="preserve"> Евентуална замена резервних делова врши се до износа обезбеђених за ту врсту услуге</w:t>
      </w:r>
      <w:r w:rsidR="00B81442">
        <w:rPr>
          <w:rFonts w:cs="Arial"/>
        </w:rPr>
        <w:t xml:space="preserve"> </w:t>
      </w:r>
      <w:r w:rsidR="00B81442">
        <w:rPr>
          <w:rFonts w:cs="Arial"/>
          <w:lang w:val="sr-Cyrl-RS"/>
        </w:rPr>
        <w:t>која је исказана у Обрасцу структуре цене</w:t>
      </w:r>
      <w:r w:rsidRPr="00E54D40">
        <w:rPr>
          <w:rFonts w:cs="Arial"/>
          <w:lang w:val="sr-Cyrl-RS"/>
        </w:rPr>
        <w:t>.</w:t>
      </w:r>
    </w:p>
    <w:p w:rsidR="00E54D40" w:rsidRPr="009A2A5B" w:rsidRDefault="00E54D40" w:rsidP="00E54D40">
      <w:pPr>
        <w:pStyle w:val="NoSpacing"/>
        <w:spacing w:before="0"/>
        <w:rPr>
          <w:rFonts w:cs="Arial"/>
          <w:sz w:val="22"/>
          <w:szCs w:val="22"/>
          <w:lang w:val="sr-Cyrl-RS"/>
        </w:rPr>
      </w:pPr>
    </w:p>
    <w:p w:rsidR="00B81442" w:rsidRDefault="00E54D40" w:rsidP="00B81442">
      <w:pPr>
        <w:autoSpaceDE w:val="0"/>
        <w:autoSpaceDN w:val="0"/>
        <w:adjustRightInd w:val="0"/>
        <w:spacing w:before="0"/>
        <w:rPr>
          <w:rFonts w:cs="Arial"/>
        </w:rPr>
      </w:pPr>
      <w:r w:rsidRPr="009A2A5B">
        <w:rPr>
          <w:rFonts w:cs="Arial"/>
          <w:lang w:val="sr-Cyrl-RS"/>
        </w:rPr>
        <w:t xml:space="preserve">Цене из ценовника резервних делова су обавезујуће за обе стране у случају закључења Уговора. </w:t>
      </w:r>
      <w:r w:rsidR="00B81442">
        <w:rPr>
          <w:rFonts w:cs="Arial"/>
          <w:lang w:val="sr-Cyrl-RS"/>
        </w:rPr>
        <w:t>Износ средстава опредељених за замену резервних делова исказан је у Обрасцу структуре цене.</w:t>
      </w:r>
    </w:p>
    <w:p w:rsidR="0045499A" w:rsidRPr="0045499A" w:rsidRDefault="0045499A" w:rsidP="00B81442">
      <w:pPr>
        <w:autoSpaceDE w:val="0"/>
        <w:autoSpaceDN w:val="0"/>
        <w:adjustRightInd w:val="0"/>
        <w:spacing w:before="0"/>
        <w:rPr>
          <w:rFonts w:cs="Arial"/>
        </w:rPr>
      </w:pPr>
    </w:p>
    <w:p w:rsidR="00014A67" w:rsidRDefault="00014A67" w:rsidP="00B81442">
      <w:pPr>
        <w:autoSpaceDE w:val="0"/>
        <w:autoSpaceDN w:val="0"/>
        <w:adjustRightInd w:val="0"/>
        <w:spacing w:before="0"/>
        <w:rPr>
          <w:rFonts w:cs="Arial"/>
        </w:rPr>
      </w:pPr>
      <w:r w:rsidRPr="005E7D1B">
        <w:rPr>
          <w:rFonts w:cs="Arial"/>
          <w:lang w:val="sr-Latn-RS"/>
        </w:rPr>
        <w:t>Путне т</w:t>
      </w:r>
      <w:r w:rsidR="009B601D">
        <w:rPr>
          <w:rFonts w:cs="Arial"/>
          <w:lang w:val="sr-Latn-RS"/>
        </w:rPr>
        <w:t>рошкове урачунати у цену услуге</w:t>
      </w:r>
      <w:r w:rsidR="009B601D">
        <w:rPr>
          <w:rFonts w:cs="Arial"/>
          <w:lang w:val="sr-Cyrl-RS"/>
        </w:rPr>
        <w:t>.</w:t>
      </w:r>
    </w:p>
    <w:p w:rsidR="007D6A03" w:rsidRPr="007D6A03" w:rsidRDefault="007D6A03" w:rsidP="00B81442">
      <w:pPr>
        <w:autoSpaceDE w:val="0"/>
        <w:autoSpaceDN w:val="0"/>
        <w:adjustRightInd w:val="0"/>
        <w:spacing w:before="0"/>
        <w:rPr>
          <w:rFonts w:cs="Arial"/>
          <w:lang w:val="sr-Cyrl-RS"/>
        </w:rPr>
      </w:pPr>
    </w:p>
    <w:p w:rsidR="00014A67" w:rsidRPr="005E7D1B" w:rsidRDefault="009A2A5B" w:rsidP="00014A67">
      <w:pPr>
        <w:pStyle w:val="ListParagraph"/>
        <w:numPr>
          <w:ilvl w:val="0"/>
          <w:numId w:val="26"/>
        </w:numPr>
        <w:autoSpaceDE w:val="0"/>
        <w:autoSpaceDN w:val="0"/>
        <w:adjustRightInd w:val="0"/>
        <w:spacing w:before="0" w:after="0" w:line="240" w:lineRule="auto"/>
        <w:contextualSpacing w:val="0"/>
        <w:rPr>
          <w:rFonts w:ascii="Arial" w:hAnsi="Arial" w:cs="Arial"/>
          <w:b/>
          <w:bCs/>
          <w:lang w:val="sr-Cyrl-RS"/>
        </w:rPr>
      </w:pPr>
      <w:r>
        <w:rPr>
          <w:rFonts w:ascii="Arial" w:hAnsi="Arial" w:cs="Arial"/>
          <w:b/>
          <w:bCs/>
          <w:lang w:val="sr-Cyrl-RS"/>
        </w:rPr>
        <w:t>Партија 2 - Експлозиометар GMI</w:t>
      </w:r>
    </w:p>
    <w:p w:rsidR="00014A67" w:rsidRPr="00B81442" w:rsidRDefault="00014A67" w:rsidP="00014A67">
      <w:pPr>
        <w:pStyle w:val="ListParagraph"/>
        <w:autoSpaceDE w:val="0"/>
        <w:autoSpaceDN w:val="0"/>
        <w:adjustRightInd w:val="0"/>
        <w:spacing w:before="0" w:after="0" w:line="240" w:lineRule="auto"/>
        <w:ind w:left="0"/>
        <w:contextualSpacing w:val="0"/>
        <w:rPr>
          <w:rFonts w:ascii="Arial" w:hAnsi="Arial" w:cs="Arial"/>
          <w:sz w:val="6"/>
          <w:lang w:val="sr-Cyrl-RS"/>
        </w:rPr>
      </w:pPr>
    </w:p>
    <w:p w:rsidR="00014A67" w:rsidRPr="009B601D" w:rsidRDefault="009B601D" w:rsidP="00F77783">
      <w:pPr>
        <w:autoSpaceDE w:val="0"/>
        <w:autoSpaceDN w:val="0"/>
        <w:adjustRightInd w:val="0"/>
        <w:spacing w:before="0" w:line="276" w:lineRule="auto"/>
        <w:rPr>
          <w:rFonts w:cs="Arial"/>
          <w:b/>
          <w:lang w:val="sr-Cyrl-RS"/>
        </w:rPr>
      </w:pPr>
      <w:r w:rsidRPr="00517DB8">
        <w:rPr>
          <w:rFonts w:cs="Arial"/>
          <w:lang w:val="sr-Cyrl-RS"/>
        </w:rPr>
        <w:t>Сервисирање атестирање, по потреби евентуалне поправке и замена оштећених делова експлози</w:t>
      </w:r>
      <w:r>
        <w:rPr>
          <w:rFonts w:cs="Arial"/>
        </w:rPr>
        <w:t>o</w:t>
      </w:r>
      <w:r w:rsidRPr="00517DB8">
        <w:rPr>
          <w:rFonts w:cs="Arial"/>
          <w:lang w:val="sr-Cyrl-RS"/>
        </w:rPr>
        <w:t xml:space="preserve">метра произвођача </w:t>
      </w:r>
      <w:r w:rsidRPr="00517DB8">
        <w:rPr>
          <w:rFonts w:cs="Arial"/>
        </w:rPr>
        <w:t>GMI</w:t>
      </w:r>
      <w:r>
        <w:rPr>
          <w:rFonts w:cs="Arial"/>
          <w:lang w:val="sr-Cyrl-RS"/>
        </w:rPr>
        <w:t>.</w:t>
      </w:r>
    </w:p>
    <w:p w:rsidR="00E404EF" w:rsidRPr="00B81442" w:rsidRDefault="00E404EF" w:rsidP="00F77783">
      <w:pPr>
        <w:autoSpaceDE w:val="0"/>
        <w:autoSpaceDN w:val="0"/>
        <w:adjustRightInd w:val="0"/>
        <w:spacing w:before="0" w:line="276" w:lineRule="auto"/>
        <w:rPr>
          <w:rFonts w:cs="Arial"/>
          <w:b/>
          <w:sz w:val="6"/>
          <w:lang w:val="sr-Cyrl-RS"/>
        </w:rPr>
      </w:pPr>
    </w:p>
    <w:tbl>
      <w:tblPr>
        <w:tblStyle w:val="TableGrid"/>
        <w:tblW w:w="0" w:type="auto"/>
        <w:tblLook w:val="04A0" w:firstRow="1" w:lastRow="0" w:firstColumn="1" w:lastColumn="0" w:noHBand="0" w:noVBand="1"/>
      </w:tblPr>
      <w:tblGrid>
        <w:gridCol w:w="1140"/>
        <w:gridCol w:w="1542"/>
        <w:gridCol w:w="1353"/>
        <w:gridCol w:w="1401"/>
        <w:gridCol w:w="1147"/>
        <w:gridCol w:w="2406"/>
      </w:tblGrid>
      <w:tr w:rsidR="001D0064" w:rsidRPr="00411C8D" w:rsidTr="001D0064">
        <w:tc>
          <w:tcPr>
            <w:tcW w:w="1140" w:type="dxa"/>
            <w:tcBorders>
              <w:top w:val="double" w:sz="4" w:space="0" w:color="auto"/>
              <w:left w:val="double" w:sz="4" w:space="0" w:color="auto"/>
              <w:bottom w:val="double" w:sz="4" w:space="0" w:color="auto"/>
              <w:right w:val="double" w:sz="4" w:space="0" w:color="auto"/>
            </w:tcBorders>
            <w:shd w:val="clear" w:color="auto" w:fill="FABF8F" w:themeFill="accent6" w:themeFillTint="99"/>
            <w:hideMark/>
          </w:tcPr>
          <w:p w:rsidR="001D0064" w:rsidRPr="00411C8D" w:rsidRDefault="001D0064" w:rsidP="00B81442">
            <w:pPr>
              <w:spacing w:before="0"/>
              <w:jc w:val="center"/>
              <w:rPr>
                <w:rFonts w:cs="Arial"/>
                <w:b/>
                <w:lang w:val="sr-Cyrl-RS"/>
              </w:rPr>
            </w:pPr>
            <w:r w:rsidRPr="00411C8D">
              <w:rPr>
                <w:rFonts w:cs="Arial"/>
                <w:b/>
                <w:lang w:val="sr-Cyrl-RS"/>
              </w:rPr>
              <w:t>Ред.бр.</w:t>
            </w:r>
          </w:p>
        </w:tc>
        <w:tc>
          <w:tcPr>
            <w:tcW w:w="1542" w:type="dxa"/>
            <w:tcBorders>
              <w:top w:val="double" w:sz="4" w:space="0" w:color="auto"/>
              <w:left w:val="double" w:sz="4" w:space="0" w:color="auto"/>
              <w:bottom w:val="double" w:sz="4" w:space="0" w:color="auto"/>
              <w:right w:val="double" w:sz="4" w:space="0" w:color="auto"/>
            </w:tcBorders>
            <w:shd w:val="clear" w:color="auto" w:fill="FABF8F" w:themeFill="accent6" w:themeFillTint="99"/>
            <w:hideMark/>
          </w:tcPr>
          <w:p w:rsidR="001D0064" w:rsidRPr="00411C8D" w:rsidRDefault="001D0064" w:rsidP="00B81442">
            <w:pPr>
              <w:spacing w:before="0"/>
              <w:jc w:val="center"/>
              <w:rPr>
                <w:rFonts w:cs="Arial"/>
                <w:b/>
                <w:lang w:val="sr-Cyrl-RS"/>
              </w:rPr>
            </w:pPr>
            <w:r w:rsidRPr="00411C8D">
              <w:rPr>
                <w:rFonts w:cs="Arial"/>
                <w:b/>
                <w:lang w:val="sr-Cyrl-RS"/>
              </w:rPr>
              <w:t>Произвођач</w:t>
            </w:r>
          </w:p>
        </w:tc>
        <w:tc>
          <w:tcPr>
            <w:tcW w:w="1353" w:type="dxa"/>
            <w:tcBorders>
              <w:top w:val="double" w:sz="4" w:space="0" w:color="auto"/>
              <w:left w:val="double" w:sz="4" w:space="0" w:color="auto"/>
              <w:bottom w:val="double" w:sz="4" w:space="0" w:color="auto"/>
              <w:right w:val="double" w:sz="4" w:space="0" w:color="auto"/>
            </w:tcBorders>
            <w:shd w:val="clear" w:color="auto" w:fill="FABF8F" w:themeFill="accent6" w:themeFillTint="99"/>
            <w:hideMark/>
          </w:tcPr>
          <w:p w:rsidR="001D0064" w:rsidRPr="00411C8D" w:rsidRDefault="001D0064" w:rsidP="00B81442">
            <w:pPr>
              <w:spacing w:before="0"/>
              <w:jc w:val="center"/>
              <w:rPr>
                <w:rFonts w:cs="Arial"/>
                <w:b/>
                <w:lang w:val="sr-Cyrl-RS"/>
              </w:rPr>
            </w:pPr>
            <w:r w:rsidRPr="00411C8D">
              <w:rPr>
                <w:rFonts w:cs="Arial"/>
                <w:b/>
                <w:lang w:val="sr-Cyrl-RS"/>
              </w:rPr>
              <w:t>Тип</w:t>
            </w:r>
          </w:p>
        </w:tc>
        <w:tc>
          <w:tcPr>
            <w:tcW w:w="1401" w:type="dxa"/>
            <w:tcBorders>
              <w:top w:val="double" w:sz="4" w:space="0" w:color="auto"/>
              <w:left w:val="double" w:sz="4" w:space="0" w:color="auto"/>
              <w:bottom w:val="double" w:sz="4" w:space="0" w:color="auto"/>
              <w:right w:val="double" w:sz="4" w:space="0" w:color="auto"/>
            </w:tcBorders>
            <w:shd w:val="clear" w:color="auto" w:fill="FABF8F" w:themeFill="accent6" w:themeFillTint="99"/>
            <w:hideMark/>
          </w:tcPr>
          <w:p w:rsidR="001D0064" w:rsidRPr="00411C8D" w:rsidRDefault="001D0064" w:rsidP="00B81442">
            <w:pPr>
              <w:spacing w:before="0"/>
              <w:jc w:val="center"/>
              <w:rPr>
                <w:rFonts w:cs="Arial"/>
                <w:b/>
                <w:lang w:val="sr-Cyrl-RS"/>
              </w:rPr>
            </w:pPr>
            <w:r w:rsidRPr="00411C8D">
              <w:rPr>
                <w:rFonts w:cs="Arial"/>
                <w:b/>
                <w:lang w:val="sr-Cyrl-RS"/>
              </w:rPr>
              <w:t>Количина</w:t>
            </w:r>
          </w:p>
        </w:tc>
        <w:tc>
          <w:tcPr>
            <w:tcW w:w="1147" w:type="dxa"/>
            <w:tcBorders>
              <w:top w:val="double" w:sz="4" w:space="0" w:color="auto"/>
              <w:left w:val="double" w:sz="4" w:space="0" w:color="auto"/>
              <w:bottom w:val="double" w:sz="4" w:space="0" w:color="auto"/>
              <w:right w:val="double" w:sz="4" w:space="0" w:color="auto"/>
            </w:tcBorders>
            <w:shd w:val="clear" w:color="auto" w:fill="FABF8F" w:themeFill="accent6" w:themeFillTint="99"/>
          </w:tcPr>
          <w:p w:rsidR="001D0064" w:rsidRPr="00411C8D" w:rsidRDefault="001D0064" w:rsidP="00B81442">
            <w:pPr>
              <w:spacing w:before="0"/>
              <w:jc w:val="center"/>
              <w:rPr>
                <w:rFonts w:cs="Arial"/>
                <w:b/>
                <w:lang w:val="sr-Cyrl-RS"/>
              </w:rPr>
            </w:pPr>
            <w:r>
              <w:rPr>
                <w:rFonts w:cs="Arial"/>
                <w:b/>
                <w:lang w:val="sr-Cyrl-RS"/>
              </w:rPr>
              <w:t>Сервис</w:t>
            </w:r>
          </w:p>
        </w:tc>
        <w:tc>
          <w:tcPr>
            <w:tcW w:w="2406" w:type="dxa"/>
            <w:tcBorders>
              <w:top w:val="double" w:sz="4" w:space="0" w:color="auto"/>
              <w:left w:val="double" w:sz="4" w:space="0" w:color="auto"/>
              <w:bottom w:val="double" w:sz="4" w:space="0" w:color="auto"/>
              <w:right w:val="double" w:sz="4" w:space="0" w:color="auto"/>
            </w:tcBorders>
            <w:shd w:val="clear" w:color="auto" w:fill="FABF8F" w:themeFill="accent6" w:themeFillTint="99"/>
            <w:hideMark/>
          </w:tcPr>
          <w:p w:rsidR="001D0064" w:rsidRPr="00411C8D" w:rsidRDefault="001D0064" w:rsidP="00B81442">
            <w:pPr>
              <w:spacing w:before="0"/>
              <w:jc w:val="center"/>
              <w:rPr>
                <w:rFonts w:cs="Arial"/>
                <w:b/>
                <w:lang w:val="sr-Cyrl-RS"/>
              </w:rPr>
            </w:pPr>
            <w:r w:rsidRPr="00411C8D">
              <w:rPr>
                <w:rFonts w:cs="Arial"/>
                <w:b/>
                <w:lang w:val="sr-Cyrl-RS"/>
              </w:rPr>
              <w:t>Локација</w:t>
            </w:r>
          </w:p>
        </w:tc>
      </w:tr>
      <w:tr w:rsidR="001D0064" w:rsidTr="001D0064">
        <w:trPr>
          <w:trHeight w:val="392"/>
        </w:trPr>
        <w:tc>
          <w:tcPr>
            <w:tcW w:w="1140" w:type="dxa"/>
            <w:tcBorders>
              <w:top w:val="double" w:sz="4" w:space="0" w:color="auto"/>
              <w:left w:val="double" w:sz="4" w:space="0" w:color="auto"/>
              <w:bottom w:val="double" w:sz="4" w:space="0" w:color="auto"/>
              <w:right w:val="double" w:sz="4" w:space="0" w:color="auto"/>
            </w:tcBorders>
            <w:vAlign w:val="center"/>
            <w:hideMark/>
          </w:tcPr>
          <w:p w:rsidR="001D0064" w:rsidRPr="00411C8D" w:rsidRDefault="001D0064" w:rsidP="00B81442">
            <w:pPr>
              <w:spacing w:before="0"/>
              <w:jc w:val="center"/>
              <w:rPr>
                <w:rFonts w:cs="Arial"/>
                <w:b/>
                <w:lang w:val="sr-Cyrl-RS"/>
              </w:rPr>
            </w:pPr>
            <w:r w:rsidRPr="00411C8D">
              <w:rPr>
                <w:rFonts w:cs="Arial"/>
                <w:b/>
                <w:lang w:val="sr-Cyrl-RS"/>
              </w:rPr>
              <w:t>1.</w:t>
            </w:r>
          </w:p>
        </w:tc>
        <w:tc>
          <w:tcPr>
            <w:tcW w:w="1542" w:type="dxa"/>
            <w:tcBorders>
              <w:top w:val="double" w:sz="4" w:space="0" w:color="auto"/>
              <w:left w:val="double" w:sz="4" w:space="0" w:color="auto"/>
              <w:bottom w:val="double" w:sz="4" w:space="0" w:color="auto"/>
              <w:right w:val="double" w:sz="4" w:space="0" w:color="auto"/>
            </w:tcBorders>
            <w:vAlign w:val="center"/>
            <w:hideMark/>
          </w:tcPr>
          <w:p w:rsidR="001D0064" w:rsidRPr="00411C8D" w:rsidRDefault="001D0064" w:rsidP="00B81442">
            <w:pPr>
              <w:spacing w:before="0"/>
              <w:jc w:val="center"/>
              <w:rPr>
                <w:rFonts w:cs="Arial"/>
                <w:b/>
                <w:lang w:val="sr-Cyrl-RS"/>
              </w:rPr>
            </w:pPr>
            <w:r w:rsidRPr="00411C8D">
              <w:rPr>
                <w:rFonts w:cs="Arial"/>
                <w:b/>
                <w:lang w:val="sr-Latn-RS"/>
              </w:rPr>
              <w:t>GMI</w:t>
            </w:r>
          </w:p>
        </w:tc>
        <w:tc>
          <w:tcPr>
            <w:tcW w:w="1353" w:type="dxa"/>
            <w:tcBorders>
              <w:top w:val="double" w:sz="4" w:space="0" w:color="auto"/>
              <w:left w:val="double" w:sz="4" w:space="0" w:color="auto"/>
              <w:bottom w:val="double" w:sz="4" w:space="0" w:color="auto"/>
              <w:right w:val="double" w:sz="4" w:space="0" w:color="auto"/>
            </w:tcBorders>
            <w:vAlign w:val="center"/>
            <w:hideMark/>
          </w:tcPr>
          <w:p w:rsidR="001D0064" w:rsidRPr="00411C8D" w:rsidRDefault="001D0064" w:rsidP="00B81442">
            <w:pPr>
              <w:spacing w:before="0"/>
              <w:jc w:val="center"/>
              <w:rPr>
                <w:rFonts w:cs="Arial"/>
                <w:b/>
                <w:lang w:val="sr-Cyrl-RS"/>
              </w:rPr>
            </w:pPr>
            <w:r w:rsidRPr="00411C8D">
              <w:rPr>
                <w:rFonts w:cs="Arial"/>
                <w:b/>
                <w:lang w:val="sr-Latn-RS"/>
              </w:rPr>
              <w:t>PS 200</w:t>
            </w:r>
          </w:p>
        </w:tc>
        <w:tc>
          <w:tcPr>
            <w:tcW w:w="1401" w:type="dxa"/>
            <w:tcBorders>
              <w:top w:val="double" w:sz="4" w:space="0" w:color="auto"/>
              <w:left w:val="double" w:sz="4" w:space="0" w:color="auto"/>
              <w:bottom w:val="double" w:sz="4" w:space="0" w:color="auto"/>
              <w:right w:val="double" w:sz="4" w:space="0" w:color="auto"/>
            </w:tcBorders>
            <w:vAlign w:val="center"/>
            <w:hideMark/>
          </w:tcPr>
          <w:p w:rsidR="001D0064" w:rsidRPr="00411C8D" w:rsidRDefault="001D0064" w:rsidP="00B81442">
            <w:pPr>
              <w:spacing w:before="0"/>
              <w:jc w:val="center"/>
              <w:rPr>
                <w:rFonts w:cs="Arial"/>
                <w:b/>
                <w:lang w:val="sr-Cyrl-RS"/>
              </w:rPr>
            </w:pPr>
            <w:r w:rsidRPr="00411C8D">
              <w:rPr>
                <w:rFonts w:cs="Arial"/>
                <w:b/>
                <w:lang w:val="sr-Cyrl-RS"/>
              </w:rPr>
              <w:t>1</w:t>
            </w:r>
          </w:p>
        </w:tc>
        <w:tc>
          <w:tcPr>
            <w:tcW w:w="1147" w:type="dxa"/>
            <w:tcBorders>
              <w:top w:val="double" w:sz="4" w:space="0" w:color="auto"/>
              <w:left w:val="double" w:sz="4" w:space="0" w:color="auto"/>
              <w:bottom w:val="double" w:sz="4" w:space="0" w:color="auto"/>
              <w:right w:val="double" w:sz="4" w:space="0" w:color="auto"/>
            </w:tcBorders>
            <w:vAlign w:val="center"/>
          </w:tcPr>
          <w:p w:rsidR="001D0064" w:rsidRPr="001D0064" w:rsidRDefault="001D0064" w:rsidP="001D0064">
            <w:pPr>
              <w:spacing w:before="0"/>
              <w:jc w:val="center"/>
              <w:rPr>
                <w:rFonts w:cs="Arial"/>
                <w:b/>
                <w:lang w:val="sr-Cyrl-RS"/>
              </w:rPr>
            </w:pPr>
            <w:r w:rsidRPr="001D0064">
              <w:rPr>
                <w:rFonts w:cs="Arial"/>
                <w:b/>
                <w:lang w:val="sr-Cyrl-RS"/>
              </w:rPr>
              <w:t>2</w:t>
            </w:r>
          </w:p>
        </w:tc>
        <w:tc>
          <w:tcPr>
            <w:tcW w:w="2406" w:type="dxa"/>
            <w:tcBorders>
              <w:top w:val="double" w:sz="4" w:space="0" w:color="auto"/>
              <w:left w:val="double" w:sz="4" w:space="0" w:color="auto"/>
              <w:bottom w:val="double" w:sz="4" w:space="0" w:color="auto"/>
              <w:right w:val="double" w:sz="4" w:space="0" w:color="auto"/>
            </w:tcBorders>
            <w:vAlign w:val="center"/>
            <w:hideMark/>
          </w:tcPr>
          <w:p w:rsidR="001D0064" w:rsidRDefault="001D0064" w:rsidP="00B81442">
            <w:pPr>
              <w:spacing w:before="0"/>
              <w:jc w:val="center"/>
              <w:rPr>
                <w:rFonts w:cs="Arial"/>
                <w:lang w:val="sr-Cyrl-RS"/>
              </w:rPr>
            </w:pPr>
            <w:r>
              <w:rPr>
                <w:rFonts w:cs="Arial"/>
                <w:lang w:val="sr-Cyrl-RS"/>
              </w:rPr>
              <w:t>ТЕНТ А- Обреновац</w:t>
            </w:r>
          </w:p>
        </w:tc>
      </w:tr>
    </w:tbl>
    <w:p w:rsidR="009B601D" w:rsidRPr="00B81442" w:rsidRDefault="009B601D" w:rsidP="007451B4">
      <w:pPr>
        <w:spacing w:before="0"/>
        <w:rPr>
          <w:sz w:val="6"/>
          <w:lang w:val="sr-Cyrl-RS"/>
        </w:rPr>
      </w:pPr>
    </w:p>
    <w:p w:rsidR="007D6A03" w:rsidRDefault="007D6A03" w:rsidP="007451B4">
      <w:pPr>
        <w:spacing w:before="0"/>
        <w:rPr>
          <w:b/>
          <w:lang w:val="sr-Cyrl-RS"/>
        </w:rPr>
      </w:pPr>
    </w:p>
    <w:p w:rsidR="00E404EF" w:rsidRDefault="00E404EF" w:rsidP="007451B4">
      <w:pPr>
        <w:spacing w:before="0"/>
        <w:rPr>
          <w:b/>
          <w:lang w:val="sr-Cyrl-RS"/>
        </w:rPr>
      </w:pPr>
      <w:r w:rsidRPr="00E404EF">
        <w:rPr>
          <w:b/>
          <w:lang w:val="sr-Cyrl-RS"/>
        </w:rPr>
        <w:t>За Партије 1 и 2:</w:t>
      </w:r>
    </w:p>
    <w:p w:rsidR="009B601D" w:rsidRPr="00B81442" w:rsidRDefault="009B601D" w:rsidP="007451B4">
      <w:pPr>
        <w:spacing w:before="0"/>
        <w:rPr>
          <w:b/>
          <w:sz w:val="4"/>
          <w:lang w:val="sr-Cyrl-RS"/>
        </w:rPr>
      </w:pPr>
    </w:p>
    <w:p w:rsidR="009B601D" w:rsidRPr="00C5108A" w:rsidRDefault="009B601D" w:rsidP="00C5108A">
      <w:pPr>
        <w:spacing w:before="0"/>
        <w:rPr>
          <w:rFonts w:eastAsiaTheme="minorHAnsi" w:cs="Arial"/>
          <w:lang w:val="sr-Cyrl-RS"/>
        </w:rPr>
      </w:pPr>
      <w:r w:rsidRPr="00FE0457">
        <w:rPr>
          <w:rFonts w:cs="Arial"/>
          <w:lang w:val="sr-Cyrl-RS"/>
        </w:rPr>
        <w:t xml:space="preserve">Сервисирање и атестирање сваког </w:t>
      </w:r>
      <w:r>
        <w:rPr>
          <w:rFonts w:cs="Arial"/>
          <w:lang w:val="sr-Cyrl-RS"/>
        </w:rPr>
        <w:t xml:space="preserve">експлозиометара врши се </w:t>
      </w:r>
      <w:r w:rsidRPr="00C41A52">
        <w:rPr>
          <w:rFonts w:cs="Arial"/>
          <w:b/>
          <w:lang w:val="sr-Cyrl-RS"/>
        </w:rPr>
        <w:t>по два пута</w:t>
      </w:r>
      <w:r w:rsidR="00C41A52">
        <w:rPr>
          <w:rFonts w:cs="Arial"/>
          <w:lang w:val="sr-Cyrl-RS"/>
        </w:rPr>
        <w:t>.</w:t>
      </w:r>
      <w:r w:rsidR="00B81442">
        <w:rPr>
          <w:rFonts w:cs="Arial"/>
          <w:lang w:val="sr-Cyrl-RS"/>
        </w:rPr>
        <w:t xml:space="preserve"> Уколико постоји потреба за евентуалном заменим резервних делова иста се може извршти искључиво уз одобрење Наручиоца.</w:t>
      </w:r>
    </w:p>
    <w:p w:rsidR="009B601D" w:rsidRPr="00FE0457" w:rsidRDefault="009B601D" w:rsidP="009B601D">
      <w:pPr>
        <w:spacing w:before="0"/>
        <w:rPr>
          <w:rFonts w:cs="Arial"/>
          <w:lang w:val="sr-Cyrl-RS"/>
        </w:rPr>
      </w:pPr>
      <w:r w:rsidRPr="00FE0457">
        <w:rPr>
          <w:rFonts w:cs="Arial"/>
          <w:lang w:val="sr-Cyrl-RS"/>
        </w:rPr>
        <w:t xml:space="preserve">Услуге се врше у периоду од 12 месеци од дана </w:t>
      </w:r>
      <w:r w:rsidR="007D6CC1">
        <w:rPr>
          <w:rFonts w:cs="Arial"/>
          <w:lang w:val="sr-Cyrl-RS"/>
        </w:rPr>
        <w:t>закључења</w:t>
      </w:r>
      <w:r w:rsidRPr="00FE0457">
        <w:rPr>
          <w:rFonts w:cs="Arial"/>
          <w:lang w:val="sr-Cyrl-RS"/>
        </w:rPr>
        <w:t xml:space="preserve"> уговора по позиву наручиоца. Извршилац је у обавези да се у року од 2 (два) дана одазове позиву наручиоца. Апарати се, рачунајући дан одвожења из објеката Огранка ТЕНТ не могу задржати код Извршиоца дуже од 10 (десет) дана, у супротном Извршилац је у обавези да наручиоцу достави заменски апарат.</w:t>
      </w:r>
    </w:p>
    <w:p w:rsidR="009B601D" w:rsidRPr="00FE0457" w:rsidRDefault="009B601D" w:rsidP="00C5108A">
      <w:pPr>
        <w:spacing w:before="0"/>
        <w:rPr>
          <w:rFonts w:cs="Arial"/>
          <w:lang w:val="sr-Cyrl-RS"/>
        </w:rPr>
      </w:pPr>
      <w:r w:rsidRPr="00FE0457">
        <w:rPr>
          <w:rFonts w:cs="Arial"/>
          <w:lang w:val="sr-Cyrl-RS"/>
        </w:rPr>
        <w:t>Одвожење и довожење апарата по локацијама  (ТЕНТ А – Обреновац, ТЕНТ Б</w:t>
      </w:r>
      <w:r>
        <w:rPr>
          <w:rFonts w:cs="Arial"/>
          <w:lang w:val="sr-Cyrl-RS"/>
        </w:rPr>
        <w:t xml:space="preserve"> </w:t>
      </w:r>
      <w:r w:rsidRPr="00FE0457">
        <w:rPr>
          <w:rFonts w:cs="Arial"/>
          <w:lang w:val="sr-Cyrl-RS"/>
        </w:rPr>
        <w:t>- Ушће, ТЕ „Колубара“ – Велики Црљени, ТЕ „Морава“ – Свилајнац) укалкулисати у понуђену цену.</w:t>
      </w:r>
      <w:r w:rsidRPr="00FE0457">
        <w:rPr>
          <w:rFonts w:cs="Arial"/>
          <w:lang w:val="sr-Latn-RS"/>
        </w:rPr>
        <w:t xml:space="preserve"> </w:t>
      </w:r>
    </w:p>
    <w:p w:rsidR="009B601D" w:rsidRPr="00FE0457" w:rsidRDefault="009B601D" w:rsidP="00C5108A">
      <w:pPr>
        <w:spacing w:before="0"/>
        <w:rPr>
          <w:rFonts w:cs="Arial"/>
          <w:lang w:val="sr-Cyrl-RS"/>
        </w:rPr>
      </w:pPr>
      <w:r w:rsidRPr="00FE0457">
        <w:rPr>
          <w:rFonts w:cs="Arial"/>
          <w:lang w:val="sr-Cyrl-RS"/>
        </w:rPr>
        <w:t>Приликом доставе сервисираних апарата Извршилац је у обавези да Служби БЗР и ЗОП Огранка ТЕНТ достави стручни налаз о извршеном послу.</w:t>
      </w:r>
    </w:p>
    <w:bookmarkEnd w:id="19"/>
    <w:bookmarkEnd w:id="20"/>
    <w:p w:rsidR="00827A40" w:rsidRPr="001D0064" w:rsidRDefault="00827A40" w:rsidP="007451B4">
      <w:pPr>
        <w:spacing w:before="0"/>
        <w:rPr>
          <w:lang w:val="sr-Cyrl-RS"/>
        </w:rPr>
      </w:pPr>
    </w:p>
    <w:p w:rsidR="00827A40" w:rsidRPr="00CB299C" w:rsidRDefault="007D6A03" w:rsidP="007451B4">
      <w:pPr>
        <w:spacing w:before="0"/>
        <w:rPr>
          <w:b/>
          <w:lang w:val="sr-Cyrl-RS"/>
        </w:rPr>
      </w:pPr>
      <w:r>
        <w:rPr>
          <w:b/>
        </w:rPr>
        <w:t>3.</w:t>
      </w:r>
      <w:r>
        <w:rPr>
          <w:b/>
          <w:lang w:val="sr-Cyrl-RS"/>
        </w:rPr>
        <w:t>2</w:t>
      </w:r>
      <w:r w:rsidR="00827A40" w:rsidRPr="00CB299C">
        <w:rPr>
          <w:b/>
        </w:rPr>
        <w:t xml:space="preserve"> Рок извршења услуга</w:t>
      </w:r>
      <w:r w:rsidR="007451B4" w:rsidRPr="00CB299C">
        <w:rPr>
          <w:b/>
          <w:lang w:val="sr-Cyrl-RS"/>
        </w:rPr>
        <w:t>:</w:t>
      </w:r>
    </w:p>
    <w:p w:rsidR="007D6A03" w:rsidRDefault="007D6A03" w:rsidP="009B601D">
      <w:pPr>
        <w:spacing w:before="0"/>
        <w:rPr>
          <w:rFonts w:cs="Arial"/>
          <w:lang w:val="sr-Cyrl-RS"/>
        </w:rPr>
      </w:pPr>
    </w:p>
    <w:p w:rsidR="009B601D" w:rsidRPr="00E6049E" w:rsidRDefault="009B601D" w:rsidP="009B601D">
      <w:pPr>
        <w:spacing w:before="0"/>
        <w:rPr>
          <w:rFonts w:cs="Arial"/>
          <w:lang w:val="sr-Cyrl-RS"/>
        </w:rPr>
      </w:pPr>
      <w:r w:rsidRPr="00E6049E">
        <w:rPr>
          <w:rFonts w:cs="Arial"/>
          <w:lang w:val="sr-Cyrl-RS"/>
        </w:rPr>
        <w:t xml:space="preserve">Услуге се врше у периоду од 12 месеци од дана </w:t>
      </w:r>
      <w:r w:rsidR="001D0064">
        <w:rPr>
          <w:rFonts w:cs="Arial"/>
          <w:lang w:val="sr-Cyrl-RS"/>
        </w:rPr>
        <w:t>закључења</w:t>
      </w:r>
      <w:r w:rsidRPr="00E6049E">
        <w:rPr>
          <w:rFonts w:cs="Arial"/>
          <w:lang w:val="sr-Cyrl-RS"/>
        </w:rPr>
        <w:t xml:space="preserve"> уговора по позиву наручиоца. </w:t>
      </w:r>
      <w:r w:rsidR="00447A4D">
        <w:rPr>
          <w:rFonts w:cs="Arial"/>
          <w:lang w:val="sr-Cyrl-RS"/>
        </w:rPr>
        <w:t>Изабрани понуђач</w:t>
      </w:r>
      <w:r w:rsidRPr="00E6049E">
        <w:rPr>
          <w:rFonts w:cs="Arial"/>
          <w:lang w:val="sr-Cyrl-RS"/>
        </w:rPr>
        <w:t xml:space="preserve"> је у обавези да се у року од 2 (два) дана одазове позиву наручиоца. Апарати се, рачунајући дан одвожења из објеката Огранка ТЕНТ не могу задржати код </w:t>
      </w:r>
      <w:r w:rsidR="00447A4D">
        <w:rPr>
          <w:rFonts w:cs="Arial"/>
          <w:lang w:val="sr-Cyrl-RS"/>
        </w:rPr>
        <w:t>изабраног понуђача</w:t>
      </w:r>
      <w:r w:rsidRPr="00E6049E">
        <w:rPr>
          <w:rFonts w:cs="Arial"/>
          <w:lang w:val="sr-Cyrl-RS"/>
        </w:rPr>
        <w:t xml:space="preserve"> дуже од 10 (десет) дана, у супротном </w:t>
      </w:r>
      <w:r w:rsidR="00447A4D">
        <w:rPr>
          <w:rFonts w:cs="Arial"/>
          <w:lang w:val="sr-Cyrl-RS"/>
        </w:rPr>
        <w:t>изабрани понуђач</w:t>
      </w:r>
      <w:r w:rsidRPr="00E6049E">
        <w:rPr>
          <w:rFonts w:cs="Arial"/>
          <w:lang w:val="sr-Cyrl-RS"/>
        </w:rPr>
        <w:t xml:space="preserve"> је у обавези да наручиоцу достави заменски апарат. Сервисирање и атестирање сваког </w:t>
      </w:r>
      <w:r>
        <w:rPr>
          <w:rFonts w:cs="Arial"/>
          <w:lang w:val="sr-Cyrl-RS"/>
        </w:rPr>
        <w:t>експлозиметра</w:t>
      </w:r>
      <w:r w:rsidRPr="00E6049E">
        <w:rPr>
          <w:rFonts w:cs="Arial"/>
          <w:lang w:val="sr-Cyrl-RS"/>
        </w:rPr>
        <w:t xml:space="preserve"> врши се по два пута.</w:t>
      </w:r>
    </w:p>
    <w:p w:rsidR="007451B4" w:rsidRDefault="007451B4" w:rsidP="007451B4">
      <w:pPr>
        <w:spacing w:before="0"/>
        <w:rPr>
          <w:sz w:val="10"/>
          <w:lang w:val="sr-Cyrl-RS"/>
        </w:rPr>
      </w:pPr>
    </w:p>
    <w:p w:rsidR="007D6A03" w:rsidRPr="00B81442" w:rsidRDefault="007D6A03" w:rsidP="007451B4">
      <w:pPr>
        <w:spacing w:before="0"/>
        <w:rPr>
          <w:sz w:val="10"/>
          <w:lang w:val="sr-Cyrl-RS"/>
        </w:rPr>
      </w:pPr>
    </w:p>
    <w:p w:rsidR="00827A40" w:rsidRPr="00CB299C" w:rsidRDefault="007D6A03" w:rsidP="007451B4">
      <w:pPr>
        <w:spacing w:before="0"/>
        <w:rPr>
          <w:b/>
          <w:lang w:val="sr-Cyrl-RS"/>
        </w:rPr>
      </w:pPr>
      <w:bookmarkStart w:id="21" w:name="_Toc441651542"/>
      <w:bookmarkStart w:id="22" w:name="_Toc442559880"/>
      <w:r>
        <w:rPr>
          <w:b/>
        </w:rPr>
        <w:t>3.</w:t>
      </w:r>
      <w:r>
        <w:rPr>
          <w:b/>
          <w:lang w:val="sr-Cyrl-RS"/>
        </w:rPr>
        <w:t xml:space="preserve">3 </w:t>
      </w:r>
      <w:r w:rsidR="00827A40" w:rsidRPr="00CB299C">
        <w:rPr>
          <w:b/>
        </w:rPr>
        <w:t xml:space="preserve">Место </w:t>
      </w:r>
      <w:bookmarkEnd w:id="21"/>
      <w:bookmarkEnd w:id="22"/>
      <w:r w:rsidR="00827A40" w:rsidRPr="00CB299C">
        <w:rPr>
          <w:b/>
        </w:rPr>
        <w:t>извршења услуга</w:t>
      </w:r>
      <w:r w:rsidR="007451B4" w:rsidRPr="00CB299C">
        <w:rPr>
          <w:b/>
          <w:lang w:val="sr-Cyrl-RS"/>
        </w:rPr>
        <w:t>:</w:t>
      </w:r>
    </w:p>
    <w:p w:rsidR="007D6A03" w:rsidRDefault="007D6A03" w:rsidP="007451B4">
      <w:pPr>
        <w:spacing w:before="0"/>
        <w:rPr>
          <w:rFonts w:eastAsia="TimesNewRomanPSMT" w:cs="Arial"/>
          <w:bCs/>
          <w:color w:val="000000"/>
          <w:lang w:val="sr-Cyrl-RS"/>
        </w:rPr>
      </w:pPr>
    </w:p>
    <w:p w:rsidR="00827A40" w:rsidRDefault="00C5108A" w:rsidP="007451B4">
      <w:pPr>
        <w:spacing w:before="0"/>
        <w:rPr>
          <w:rFonts w:cs="Arial"/>
          <w:lang w:val="sr-Cyrl-RS"/>
        </w:rPr>
      </w:pPr>
      <w:r>
        <w:rPr>
          <w:rFonts w:eastAsia="TimesNewRomanPSMT" w:cs="Arial"/>
          <w:bCs/>
          <w:color w:val="000000"/>
          <w:lang w:val="sr-Cyrl-RS"/>
        </w:rPr>
        <w:t>М</w:t>
      </w:r>
      <w:r w:rsidR="009B601D" w:rsidRPr="00E6049E">
        <w:rPr>
          <w:rFonts w:eastAsia="TimesNewRomanPSMT" w:cs="Arial"/>
          <w:bCs/>
          <w:color w:val="000000"/>
          <w:lang w:val="sr-Cyrl-RS"/>
        </w:rPr>
        <w:t>есто извршења услуга</w:t>
      </w:r>
      <w:r w:rsidR="009B601D" w:rsidRPr="00E6049E">
        <w:rPr>
          <w:rFonts w:cs="Arial"/>
          <w:lang w:val="sr-Cyrl-RS"/>
        </w:rPr>
        <w:t xml:space="preserve"> </w:t>
      </w:r>
      <w:r w:rsidR="009B601D" w:rsidRPr="00E6049E">
        <w:rPr>
          <w:rFonts w:eastAsia="TimesNewRomanPSMT" w:cs="Arial"/>
          <w:bCs/>
          <w:color w:val="000000"/>
          <w:lang w:val="sr-Cyrl-RS"/>
        </w:rPr>
        <w:t xml:space="preserve">је сервис </w:t>
      </w:r>
      <w:r w:rsidR="00447A4D">
        <w:rPr>
          <w:rFonts w:eastAsia="TimesNewRomanPSMT" w:cs="Arial"/>
          <w:bCs/>
          <w:color w:val="000000"/>
          <w:lang w:val="sr-Cyrl-RS"/>
        </w:rPr>
        <w:t>изабраног понуђача</w:t>
      </w:r>
      <w:r w:rsidR="009B601D" w:rsidRPr="00E6049E">
        <w:rPr>
          <w:rFonts w:eastAsia="TimesNewRomanPSMT" w:cs="Arial"/>
          <w:bCs/>
          <w:color w:val="000000"/>
          <w:lang w:val="sr-Cyrl-RS"/>
        </w:rPr>
        <w:t xml:space="preserve">. Обавеза </w:t>
      </w:r>
      <w:r w:rsidR="00447A4D">
        <w:rPr>
          <w:rFonts w:eastAsia="TimesNewRomanPSMT" w:cs="Arial"/>
          <w:bCs/>
          <w:color w:val="000000"/>
          <w:lang w:val="sr-Cyrl-RS"/>
        </w:rPr>
        <w:t>изабраног понуђача</w:t>
      </w:r>
      <w:r w:rsidR="009B601D" w:rsidRPr="00E6049E">
        <w:rPr>
          <w:rFonts w:eastAsia="TimesNewRomanPSMT" w:cs="Arial"/>
          <w:bCs/>
          <w:color w:val="000000"/>
          <w:lang w:val="sr-Cyrl-RS"/>
        </w:rPr>
        <w:t xml:space="preserve"> је </w:t>
      </w:r>
      <w:r w:rsidR="009B601D" w:rsidRPr="00E6049E">
        <w:rPr>
          <w:rFonts w:cs="Arial"/>
          <w:lang w:val="sr-Cyrl-RS"/>
        </w:rPr>
        <w:t>одвожење и довожење апарата по локацијама  (ТЕНТ А – Обреновац, ТЕНТ Б - Ушће, ТЕ „Колубара“ – Велики Ц</w:t>
      </w:r>
      <w:r w:rsidR="009B601D">
        <w:rPr>
          <w:rFonts w:cs="Arial"/>
          <w:lang w:val="sr-Cyrl-RS"/>
        </w:rPr>
        <w:t>рљени, ТЕ „Морава“ – Свилајнац)</w:t>
      </w:r>
      <w:r w:rsidR="009B601D">
        <w:rPr>
          <w:rFonts w:cs="Arial"/>
        </w:rPr>
        <w:t xml:space="preserve">, </w:t>
      </w:r>
      <w:r w:rsidR="009B601D">
        <w:rPr>
          <w:rFonts w:cs="Arial"/>
          <w:lang w:val="sr-Cyrl-RS"/>
        </w:rPr>
        <w:t>у зависности од понуђене партије</w:t>
      </w:r>
    </w:p>
    <w:p w:rsidR="00B81442" w:rsidRPr="00B81442" w:rsidRDefault="00B81442" w:rsidP="007451B4">
      <w:pPr>
        <w:spacing w:before="0"/>
        <w:rPr>
          <w:lang w:val="sr-Cyrl-RS"/>
        </w:rPr>
      </w:pPr>
    </w:p>
    <w:p w:rsidR="00827A40" w:rsidRPr="00CB299C" w:rsidRDefault="007D6A03" w:rsidP="007451B4">
      <w:pPr>
        <w:spacing w:before="0"/>
        <w:rPr>
          <w:b/>
          <w:lang w:val="sr-Cyrl-RS"/>
        </w:rPr>
      </w:pPr>
      <w:r>
        <w:rPr>
          <w:b/>
        </w:rPr>
        <w:t>3.</w:t>
      </w:r>
      <w:r>
        <w:rPr>
          <w:b/>
          <w:lang w:val="sr-Cyrl-RS"/>
        </w:rPr>
        <w:t>4</w:t>
      </w:r>
      <w:r w:rsidR="00827A40" w:rsidRPr="00CB299C">
        <w:rPr>
          <w:b/>
        </w:rPr>
        <w:t xml:space="preserve"> Квалитативни и квантитативни пријем</w:t>
      </w:r>
      <w:r w:rsidR="007451B4" w:rsidRPr="00CB299C">
        <w:rPr>
          <w:b/>
          <w:lang w:val="sr-Cyrl-RS"/>
        </w:rPr>
        <w:t>:</w:t>
      </w:r>
    </w:p>
    <w:p w:rsidR="007D6A03" w:rsidRDefault="007D6A03" w:rsidP="007451B4">
      <w:pPr>
        <w:spacing w:before="0"/>
        <w:rPr>
          <w:lang w:val="sr-Cyrl-RS"/>
        </w:rPr>
      </w:pPr>
    </w:p>
    <w:p w:rsidR="001D0064" w:rsidRPr="00753BA3" w:rsidRDefault="001D0064" w:rsidP="001D0064">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Pr>
          <w:rFonts w:cs="Arial"/>
          <w:lang w:val="sr-Cyrl-RS"/>
        </w:rPr>
        <w:t>на локацији</w:t>
      </w:r>
      <w:r w:rsidRPr="00753BA3">
        <w:rPr>
          <w:rFonts w:cs="Arial"/>
        </w:rPr>
        <w:t xml:space="preserve"> Корисника услуге у ЈП ЕПС Огранака ТЕНТ</w:t>
      </w:r>
      <w:r w:rsidRPr="00753BA3">
        <w:rPr>
          <w:rFonts w:cs="Arial"/>
          <w:lang w:val="sr-Cyrl-RS"/>
        </w:rPr>
        <w:t>.</w:t>
      </w:r>
      <w:proofErr w:type="gramEnd"/>
    </w:p>
    <w:p w:rsidR="001D0064" w:rsidRPr="00753BA3" w:rsidRDefault="001D0064" w:rsidP="001D0064">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D6A03" w:rsidRPr="001D0064" w:rsidRDefault="001D0064" w:rsidP="001D0064">
      <w:pPr>
        <w:pStyle w:val="KDParagraf"/>
        <w:spacing w:before="0"/>
        <w:rPr>
          <w:rFonts w:cs="Arial"/>
          <w:lang w:val="sr-Cyrl-RS"/>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w:t>
      </w:r>
      <w:r>
        <w:rPr>
          <w:rFonts w:cs="Arial"/>
        </w:rPr>
        <w:t>ијема рекламације о свом трошку</w:t>
      </w:r>
    </w:p>
    <w:p w:rsidR="007D6CC1" w:rsidRDefault="007D6CC1" w:rsidP="00E404EF">
      <w:pPr>
        <w:spacing w:before="0"/>
        <w:rPr>
          <w:rFonts w:cs="Arial"/>
          <w:b/>
          <w:lang w:val="sr-Cyrl-RS"/>
        </w:rPr>
      </w:pPr>
      <w:bookmarkStart w:id="23" w:name="_Toc441651543"/>
      <w:bookmarkStart w:id="24" w:name="_Toc442559881"/>
    </w:p>
    <w:p w:rsidR="00E404EF" w:rsidRDefault="007D6A03" w:rsidP="00E404EF">
      <w:pPr>
        <w:spacing w:before="0"/>
        <w:rPr>
          <w:rFonts w:cs="Arial"/>
          <w:b/>
          <w:lang w:val="sr-Cyrl-RS"/>
        </w:rPr>
      </w:pPr>
      <w:r>
        <w:rPr>
          <w:rFonts w:cs="Arial"/>
          <w:b/>
        </w:rPr>
        <w:lastRenderedPageBreak/>
        <w:t>3.</w:t>
      </w:r>
      <w:r>
        <w:rPr>
          <w:rFonts w:cs="Arial"/>
          <w:b/>
          <w:lang w:val="sr-Cyrl-RS"/>
        </w:rPr>
        <w:t>5</w:t>
      </w:r>
      <w:r w:rsidR="00827A40" w:rsidRPr="00E404EF">
        <w:rPr>
          <w:rFonts w:cs="Arial"/>
          <w:b/>
        </w:rPr>
        <w:t xml:space="preserve"> Гарантни рок</w:t>
      </w:r>
      <w:bookmarkEnd w:id="23"/>
      <w:bookmarkEnd w:id="24"/>
      <w:r w:rsidR="007451B4" w:rsidRPr="00E404EF">
        <w:rPr>
          <w:rFonts w:cs="Arial"/>
          <w:b/>
          <w:lang w:val="sr-Cyrl-RS"/>
        </w:rPr>
        <w:t>:</w:t>
      </w:r>
    </w:p>
    <w:p w:rsidR="007D6A03" w:rsidRDefault="007D6A03" w:rsidP="00C5108A">
      <w:pPr>
        <w:spacing w:before="0"/>
        <w:rPr>
          <w:rFonts w:cs="Arial"/>
          <w:b/>
          <w:lang w:val="sr-Cyrl-RS"/>
        </w:rPr>
      </w:pPr>
    </w:p>
    <w:p w:rsidR="007D6A03" w:rsidRDefault="00C5108A" w:rsidP="00C5108A">
      <w:pPr>
        <w:spacing w:before="0"/>
        <w:rPr>
          <w:rFonts w:eastAsia="TimesNewRomanPSMT" w:cs="Arial"/>
          <w:bCs/>
          <w:color w:val="000000"/>
          <w:lang w:val="sr-Cyrl-CS"/>
        </w:rPr>
      </w:pPr>
      <w:r>
        <w:rPr>
          <w:rFonts w:cs="Arial"/>
          <w:b/>
          <w:lang w:val="sr-Cyrl-RS"/>
        </w:rPr>
        <w:t>Партија 1:</w:t>
      </w:r>
      <w:r w:rsidR="009B601D" w:rsidRPr="00E6049E">
        <w:rPr>
          <w:rFonts w:eastAsia="TimesNewRomanPSMT" w:cs="Arial"/>
          <w:bCs/>
          <w:color w:val="000000"/>
        </w:rPr>
        <w:t>Гарантни период за извр</w:t>
      </w:r>
      <w:r w:rsidR="009B601D" w:rsidRPr="00E6049E">
        <w:rPr>
          <w:rFonts w:eastAsia="TimesNewRomanPSMT" w:cs="Arial"/>
          <w:bCs/>
          <w:color w:val="000000"/>
          <w:lang w:val="sr-Cyrl-RS"/>
        </w:rPr>
        <w:t>ш</w:t>
      </w:r>
      <w:r w:rsidR="009B601D" w:rsidRPr="00E6049E">
        <w:rPr>
          <w:rFonts w:eastAsia="TimesNewRomanPSMT" w:cs="Arial"/>
          <w:bCs/>
          <w:color w:val="000000"/>
        </w:rPr>
        <w:t>ене услуге не мо</w:t>
      </w:r>
      <w:r w:rsidR="009B601D" w:rsidRPr="00E6049E">
        <w:rPr>
          <w:rFonts w:eastAsia="TimesNewRomanPSMT" w:cs="Arial"/>
          <w:bCs/>
          <w:color w:val="000000"/>
          <w:lang w:val="sr-Cyrl-RS"/>
        </w:rPr>
        <w:t>ж</w:t>
      </w:r>
      <w:r w:rsidR="009B601D" w:rsidRPr="00E6049E">
        <w:rPr>
          <w:rFonts w:eastAsia="TimesNewRomanPSMT" w:cs="Arial"/>
          <w:bCs/>
          <w:color w:val="000000"/>
        </w:rPr>
        <w:t>е бити кра</w:t>
      </w:r>
      <w:r w:rsidR="009B601D" w:rsidRPr="00E6049E">
        <w:rPr>
          <w:rFonts w:eastAsia="TimesNewRomanPSMT" w:cs="Arial"/>
          <w:bCs/>
          <w:color w:val="000000"/>
          <w:lang w:val="sr-Cyrl-RS"/>
        </w:rPr>
        <w:t>ћ</w:t>
      </w:r>
      <w:r w:rsidR="009B601D" w:rsidRPr="00E6049E">
        <w:rPr>
          <w:rFonts w:eastAsia="TimesNewRomanPSMT" w:cs="Arial"/>
          <w:bCs/>
          <w:color w:val="000000"/>
        </w:rPr>
        <w:t>и од 12 месеци од дана извр</w:t>
      </w:r>
      <w:r w:rsidR="009B601D" w:rsidRPr="00E6049E">
        <w:rPr>
          <w:rFonts w:eastAsia="TimesNewRomanPSMT" w:cs="Arial"/>
          <w:bCs/>
          <w:color w:val="000000"/>
          <w:lang w:val="sr-Cyrl-RS"/>
        </w:rPr>
        <w:t>ш</w:t>
      </w:r>
      <w:r w:rsidR="009B601D" w:rsidRPr="00E6049E">
        <w:rPr>
          <w:rFonts w:eastAsia="TimesNewRomanPSMT" w:cs="Arial"/>
          <w:bCs/>
          <w:color w:val="000000"/>
        </w:rPr>
        <w:t>е</w:t>
      </w:r>
      <w:r w:rsidR="009B601D" w:rsidRPr="00E6049E">
        <w:rPr>
          <w:rFonts w:eastAsia="TimesNewRomanPSMT" w:cs="Arial"/>
          <w:bCs/>
          <w:color w:val="000000"/>
          <w:lang w:val="sr-Cyrl-RS"/>
        </w:rPr>
        <w:t>њ</w:t>
      </w:r>
      <w:r w:rsidR="009B601D" w:rsidRPr="00E6049E">
        <w:rPr>
          <w:rFonts w:eastAsia="TimesNewRomanPSMT" w:cs="Arial"/>
          <w:bCs/>
          <w:color w:val="000000"/>
        </w:rPr>
        <w:t>а услуга односно за угра</w:t>
      </w:r>
      <w:r w:rsidR="009B601D" w:rsidRPr="00E6049E">
        <w:rPr>
          <w:rFonts w:eastAsia="TimesNewRomanPSMT" w:cs="Arial"/>
          <w:bCs/>
          <w:color w:val="000000"/>
          <w:lang w:val="sr-Cyrl-RS"/>
        </w:rPr>
        <w:t>ђ</w:t>
      </w:r>
      <w:r w:rsidR="009B601D" w:rsidRPr="00E6049E">
        <w:rPr>
          <w:rFonts w:eastAsia="TimesNewRomanPSMT" w:cs="Arial"/>
          <w:bCs/>
          <w:color w:val="000000"/>
        </w:rPr>
        <w:t>ене делове не мо</w:t>
      </w:r>
      <w:r w:rsidR="009B601D" w:rsidRPr="00E6049E">
        <w:rPr>
          <w:rFonts w:eastAsia="TimesNewRomanPSMT" w:cs="Arial"/>
          <w:bCs/>
          <w:color w:val="000000"/>
          <w:lang w:val="sr-Cyrl-RS"/>
        </w:rPr>
        <w:t>ж</w:t>
      </w:r>
      <w:r w:rsidR="009B601D" w:rsidRPr="00E6049E">
        <w:rPr>
          <w:rFonts w:eastAsia="TimesNewRomanPSMT" w:cs="Arial"/>
          <w:bCs/>
          <w:color w:val="000000"/>
        </w:rPr>
        <w:t>е бити кра</w:t>
      </w:r>
      <w:r w:rsidR="009B601D" w:rsidRPr="00E6049E">
        <w:rPr>
          <w:rFonts w:eastAsia="TimesNewRomanPSMT" w:cs="Arial"/>
          <w:bCs/>
          <w:color w:val="000000"/>
          <w:lang w:val="sr-Cyrl-RS"/>
        </w:rPr>
        <w:t>ћ</w:t>
      </w:r>
      <w:r w:rsidR="009B601D" w:rsidRPr="00E6049E">
        <w:rPr>
          <w:rFonts w:eastAsia="TimesNewRomanPSMT" w:cs="Arial"/>
          <w:bCs/>
          <w:color w:val="000000"/>
        </w:rPr>
        <w:t>и од 12 месеци од дана уград</w:t>
      </w:r>
      <w:r w:rsidR="009B601D" w:rsidRPr="00E6049E">
        <w:rPr>
          <w:rFonts w:eastAsia="TimesNewRomanPSMT" w:cs="Arial"/>
          <w:bCs/>
          <w:color w:val="000000"/>
          <w:lang w:val="sr-Cyrl-RS"/>
        </w:rPr>
        <w:t>њ</w:t>
      </w:r>
      <w:r w:rsidR="009B601D" w:rsidRPr="00E6049E">
        <w:rPr>
          <w:rFonts w:eastAsia="TimesNewRomanPSMT" w:cs="Arial"/>
          <w:bCs/>
          <w:color w:val="000000"/>
        </w:rPr>
        <w:t>е</w:t>
      </w:r>
      <w:r w:rsidR="009B601D" w:rsidRPr="00E6049E">
        <w:rPr>
          <w:rFonts w:eastAsia="TimesNewRomanPSMT" w:cs="Arial"/>
          <w:bCs/>
          <w:color w:val="000000"/>
          <w:lang w:val="sr-Cyrl-CS"/>
        </w:rPr>
        <w:t>.</w:t>
      </w:r>
      <w:r>
        <w:rPr>
          <w:rFonts w:eastAsia="TimesNewRomanPSMT" w:cs="Arial"/>
          <w:bCs/>
          <w:color w:val="000000"/>
          <w:lang w:val="sr-Cyrl-CS"/>
        </w:rPr>
        <w:t xml:space="preserve"> </w:t>
      </w:r>
    </w:p>
    <w:p w:rsidR="007D6A03" w:rsidRDefault="007D6A03" w:rsidP="00C5108A">
      <w:pPr>
        <w:spacing w:before="0"/>
        <w:rPr>
          <w:rFonts w:eastAsia="TimesNewRomanPSMT" w:cs="Arial"/>
          <w:b/>
          <w:bCs/>
          <w:color w:val="000000"/>
          <w:lang w:val="sr-Cyrl-CS"/>
        </w:rPr>
      </w:pPr>
    </w:p>
    <w:p w:rsidR="005D02FA" w:rsidRDefault="00C5108A" w:rsidP="00C5108A">
      <w:pPr>
        <w:spacing w:before="0"/>
        <w:rPr>
          <w:rFonts w:eastAsia="TimesNewRomanPSMT" w:cs="Arial"/>
          <w:bCs/>
          <w:color w:val="000000"/>
          <w:lang w:val="sr-Cyrl-RS"/>
        </w:rPr>
      </w:pPr>
      <w:r w:rsidRPr="00C5108A">
        <w:rPr>
          <w:rFonts w:eastAsia="TimesNewRomanPSMT" w:cs="Arial"/>
          <w:b/>
          <w:bCs/>
          <w:color w:val="000000"/>
          <w:lang w:val="sr-Cyrl-CS"/>
        </w:rPr>
        <w:t>Партија 2:</w:t>
      </w:r>
      <w:r>
        <w:rPr>
          <w:rFonts w:eastAsia="TimesNewRomanPSMT" w:cs="Arial"/>
          <w:bCs/>
          <w:color w:val="000000"/>
          <w:lang w:val="sr-Cyrl-CS"/>
        </w:rPr>
        <w:t xml:space="preserve"> </w:t>
      </w: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ене услуге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и од 12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w:t>
      </w:r>
      <w:r w:rsidR="007D6A03">
        <w:rPr>
          <w:rFonts w:eastAsia="TimesNewRomanPSMT" w:cs="Arial"/>
          <w:bCs/>
          <w:color w:val="000000"/>
          <w:lang w:val="sr-Cyrl-RS"/>
        </w:rPr>
        <w:t>.</w:t>
      </w: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Default="007D6A03" w:rsidP="00C5108A">
      <w:pPr>
        <w:spacing w:before="0"/>
        <w:rPr>
          <w:rFonts w:eastAsia="TimesNewRomanPSMT" w:cs="Arial"/>
          <w:bCs/>
          <w:color w:val="000000"/>
          <w:lang w:val="sr-Cyrl-RS"/>
        </w:rPr>
      </w:pPr>
    </w:p>
    <w:p w:rsidR="007D6A03" w:rsidRPr="007D6A03" w:rsidRDefault="007D6A03" w:rsidP="00C5108A">
      <w:pPr>
        <w:spacing w:before="0"/>
        <w:rPr>
          <w:rFonts w:eastAsia="TimesNewRomanPSMT" w:cs="Arial"/>
          <w:bCs/>
          <w:color w:val="000000"/>
          <w:lang w:val="sr-Cyrl-RS"/>
        </w:rPr>
      </w:pPr>
    </w:p>
    <w:p w:rsidR="004B6465" w:rsidRPr="00E47C2E" w:rsidRDefault="007451B4" w:rsidP="004B6465">
      <w:pPr>
        <w:pStyle w:val="Heading1"/>
        <w:ind w:left="720" w:firstLine="0"/>
        <w:jc w:val="both"/>
        <w:rPr>
          <w:rFonts w:cs="Arial"/>
        </w:rPr>
      </w:pPr>
      <w:bookmarkStart w:id="25" w:name="_Toc442559884"/>
      <w:r w:rsidRPr="004B6465">
        <w:rPr>
          <w:lang w:val="sr-Cyrl-RS"/>
        </w:rPr>
        <w:lastRenderedPageBreak/>
        <w:t>4.</w:t>
      </w:r>
      <w:r w:rsidRPr="007451B4">
        <w:rPr>
          <w:b w:val="0"/>
          <w:lang w:val="sr-Cyrl-RS"/>
        </w:rPr>
        <w:t xml:space="preserve"> </w:t>
      </w:r>
      <w:bookmarkEnd w:id="25"/>
      <w:r w:rsidR="004B6465" w:rsidRPr="00E47C2E">
        <w:rPr>
          <w:rFonts w:cs="Arial"/>
        </w:rPr>
        <w:t>УСЛОВИ ЗА УЧЕШЋЕ У ПОСТУПКУ ЈАВНЕ НАБАВКЕ ИЗ ЧЛ. 75.</w:t>
      </w:r>
      <w:r w:rsidR="005D02FA">
        <w:rPr>
          <w:rFonts w:cs="Arial"/>
          <w:lang w:val="sr-Cyrl-RS"/>
        </w:rPr>
        <w:t xml:space="preserve">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4B6465" w:rsidRPr="004B6465" w:rsidRDefault="004B6465" w:rsidP="004B6465">
      <w:pPr>
        <w:spacing w:before="0"/>
        <w:rPr>
          <w:rFonts w:cs="Arial"/>
          <w:lang w:val="sr-Cyrl-RS" w:eastAsia="zh-CN"/>
        </w:rPr>
      </w:pPr>
    </w:p>
    <w:p w:rsidR="00E404EF" w:rsidRPr="00E47C2E" w:rsidRDefault="00E404EF" w:rsidP="00E404EF">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4</w:t>
      </w:r>
      <w:r w:rsidRPr="00E47C2E">
        <w:rPr>
          <w:rFonts w:cs="Arial"/>
          <w:lang w:eastAsia="zh-CN"/>
        </w:rPr>
        <w:t xml:space="preserve"> овог обрасца, биће одбијена као неприхватљива.</w:t>
      </w:r>
    </w:p>
    <w:p w:rsidR="00E404EF" w:rsidRPr="00E47C2E" w:rsidRDefault="00E404EF" w:rsidP="00E404EF">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E404EF" w:rsidRPr="00E47C2E" w:rsidRDefault="00E404EF" w:rsidP="00E404EF">
      <w:pPr>
        <w:rPr>
          <w:rFonts w:cs="Arial"/>
        </w:rPr>
      </w:pPr>
    </w:p>
    <w:p w:rsidR="00E404EF" w:rsidRDefault="00E404EF" w:rsidP="00E404EF">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E404EF" w:rsidRPr="00966B90" w:rsidRDefault="00E404EF" w:rsidP="00E404EF">
      <w:pPr>
        <w:spacing w:before="0"/>
        <w:rPr>
          <w:rFonts w:cs="Arial"/>
          <w:lang w:val="sr-Cyrl-RS" w:eastAsia="zh-CN"/>
        </w:rPr>
      </w:pPr>
    </w:p>
    <w:p w:rsidR="00E404EF" w:rsidRPr="00E47C2E" w:rsidRDefault="00E404EF" w:rsidP="00E404EF">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E404EF" w:rsidRPr="00E47C2E" w:rsidRDefault="00E404EF" w:rsidP="00E404EF">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w:t>
      </w:r>
      <w:r w:rsidRPr="00E47C2E">
        <w:rPr>
          <w:rFonts w:cs="Arial"/>
          <w:lang w:eastAsia="zh-CN"/>
        </w:rPr>
        <w:lastRenderedPageBreak/>
        <w:t xml:space="preserve">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E404EF" w:rsidRPr="00E47C2E" w:rsidRDefault="00E404EF" w:rsidP="00E404EF">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404EF" w:rsidRPr="00E47C2E" w:rsidRDefault="00E404EF" w:rsidP="00E404EF">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E404EF" w:rsidRPr="00E47C2E" w:rsidRDefault="00E404EF" w:rsidP="00E404EF">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E404EF" w:rsidRPr="00E47C2E" w:rsidRDefault="00E404EF" w:rsidP="00E404EF">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E404EF" w:rsidRPr="00E47C2E" w:rsidRDefault="00E404EF" w:rsidP="00E404EF">
      <w:pPr>
        <w:spacing w:before="0"/>
        <w:ind w:firstLine="720"/>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E404EF" w:rsidRPr="00E47C2E" w:rsidRDefault="00E404EF" w:rsidP="00E404EF">
      <w:pPr>
        <w:spacing w:before="0"/>
        <w:ind w:firstLine="720"/>
        <w:rPr>
          <w:rFonts w:cs="Arial"/>
          <w:lang w:eastAsia="zh-CN"/>
        </w:rPr>
      </w:pPr>
    </w:p>
    <w:p w:rsidR="00E404EF" w:rsidRPr="00E47C2E" w:rsidRDefault="00E404EF" w:rsidP="00E404EF">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E404EF" w:rsidRPr="00E47C2E" w:rsidRDefault="00E404EF" w:rsidP="00E404EF">
      <w:pPr>
        <w:spacing w:before="0"/>
        <w:rPr>
          <w:rFonts w:cs="Arial"/>
          <w:lang w:val="sr-Cyrl-CS" w:eastAsia="zh-CN"/>
        </w:rPr>
      </w:pPr>
    </w:p>
    <w:p w:rsidR="00E404EF" w:rsidRPr="00E47C2E" w:rsidRDefault="00E404EF" w:rsidP="00E404EF">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E404EF" w:rsidRDefault="00E404EF" w:rsidP="00827A40">
      <w:pPr>
        <w:rPr>
          <w:lang w:val="sr-Cyrl-RS"/>
        </w:rPr>
      </w:pPr>
    </w:p>
    <w:p w:rsidR="00E404EF" w:rsidRDefault="00E404EF" w:rsidP="00827A40">
      <w:pPr>
        <w:rPr>
          <w:lang w:val="sr-Cyrl-RS"/>
        </w:rPr>
      </w:pPr>
    </w:p>
    <w:p w:rsidR="00E404EF" w:rsidRDefault="00E404EF" w:rsidP="00827A40">
      <w:pPr>
        <w:rPr>
          <w:lang w:val="sr-Cyrl-RS"/>
        </w:rPr>
      </w:pPr>
    </w:p>
    <w:p w:rsidR="004B6465" w:rsidRDefault="004B6465" w:rsidP="00827A40">
      <w:pPr>
        <w:rPr>
          <w:lang w:val="sr-Cyrl-RS"/>
        </w:rPr>
      </w:pPr>
    </w:p>
    <w:p w:rsidR="00827A40" w:rsidRDefault="00827A40" w:rsidP="004B6465">
      <w:pPr>
        <w:jc w:val="center"/>
        <w:rPr>
          <w:b/>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B6465">
        <w:rPr>
          <w:b/>
        </w:rPr>
        <w:lastRenderedPageBreak/>
        <w:t>5. КРИТЕРИЈУМ ЗА ДОДЕЛУ УГОВОРА</w:t>
      </w:r>
      <w:bookmarkEnd w:id="194"/>
    </w:p>
    <w:p w:rsidR="001D0064" w:rsidRPr="001D0064" w:rsidRDefault="001D0064" w:rsidP="004B6465">
      <w:pPr>
        <w:jc w:val="center"/>
        <w:rPr>
          <w:b/>
          <w:lang w:val="sr-Cyrl-RS"/>
        </w:rPr>
      </w:pPr>
    </w:p>
    <w:p w:rsidR="00827A40" w:rsidRPr="00863BA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863BA1">
        <w:rPr>
          <w:lang w:val="sr-Cyrl-RS"/>
        </w:rPr>
        <w:t xml:space="preserve"> К</w:t>
      </w:r>
      <w:r w:rsidRPr="00827A40">
        <w:t>ритеријум за оцењивање понуда Најнижа понуђена цена, заснива се на понуђеној цени као</w:t>
      </w:r>
      <w:r w:rsidR="004B6465">
        <w:t xml:space="preserve"> једином критеријуму.</w:t>
      </w:r>
      <w:r w:rsidR="00863BA1">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827A40" w:rsidRDefault="00827A40" w:rsidP="004B6465">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Pr="00827A40" w:rsidRDefault="00827A40" w:rsidP="004B6465">
      <w:pPr>
        <w:spacing w:before="0"/>
      </w:pP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Default="00827A40" w:rsidP="00F92DA6">
      <w:pPr>
        <w:spacing w:before="0"/>
        <w:rPr>
          <w:lang w:val="sr-Cyrl-RS"/>
        </w:rPr>
      </w:pP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1D0064" w:rsidRDefault="001D0064" w:rsidP="00F92DA6">
      <w:pPr>
        <w:spacing w:before="0"/>
        <w:rPr>
          <w:lang w:val="sr-Cyrl-RS"/>
        </w:rPr>
      </w:pPr>
    </w:p>
    <w:p w:rsidR="001D0064" w:rsidRDefault="00863BA1" w:rsidP="00863BA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863BA1" w:rsidRDefault="00863BA1" w:rsidP="00863BA1">
      <w:pPr>
        <w:spacing w:before="0"/>
        <w:rPr>
          <w:rFonts w:cs="Arial"/>
          <w:lang w:val="sr-Latn-RS"/>
        </w:rPr>
      </w:pPr>
      <w:r>
        <w:rPr>
          <w:rFonts w:cs="Arial"/>
          <w:lang w:val="sr-Latn-RS"/>
        </w:rPr>
        <w:t>Уколико две или више понуда имају исту понуђену цену</w:t>
      </w:r>
      <w:r>
        <w:rPr>
          <w:rFonts w:cs="Arial"/>
          <w:lang w:val="sr-Cyrl-RS"/>
        </w:rPr>
        <w:t xml:space="preserve"> (за Партију 1 или Партију 2)</w:t>
      </w:r>
      <w:r>
        <w:rPr>
          <w:rFonts w:cs="Arial"/>
          <w:lang w:val="sr-Latn-RS"/>
        </w:rPr>
        <w:t xml:space="preserve">, као повољнија биће изабрана понуда оног понуђача који је понудио </w:t>
      </w:r>
      <w:r>
        <w:rPr>
          <w:rFonts w:cs="Arial"/>
          <w:lang w:val="sr-Cyrl-RS"/>
        </w:rPr>
        <w:t>дужи гарантни рок за извршене услуге</w:t>
      </w:r>
      <w:r>
        <w:rPr>
          <w:rFonts w:cs="Arial"/>
          <w:color w:val="00B0F0"/>
          <w:lang w:val="sr-Latn-RS"/>
        </w:rPr>
        <w:t>.</w:t>
      </w:r>
      <w:r w:rsidR="001D0064">
        <w:rPr>
          <w:rFonts w:cs="Arial"/>
          <w:color w:val="00B0F0"/>
          <w:lang w:val="sr-Cyrl-RS"/>
        </w:rPr>
        <w:t> </w:t>
      </w:r>
      <w:r>
        <w:rPr>
          <w:rFonts w:cs="Arial"/>
          <w:lang w:val="sr-Latn-RS"/>
        </w:rPr>
        <w:t xml:space="preserve">Уколико ни после примене резервних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863BA1" w:rsidRDefault="00863BA1" w:rsidP="00863BA1">
      <w:pPr>
        <w:spacing w:before="0"/>
        <w:rPr>
          <w:rFonts w:cs="Arial"/>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BD5B54" w:rsidRDefault="00BD5B54" w:rsidP="00863BA1">
      <w:pPr>
        <w:spacing w:before="0"/>
        <w:rPr>
          <w:rFonts w:cs="Arial"/>
        </w:rPr>
      </w:pPr>
    </w:p>
    <w:p w:rsidR="00BD5B54" w:rsidRDefault="00BD5B54" w:rsidP="00863BA1">
      <w:pPr>
        <w:spacing w:before="0"/>
        <w:rPr>
          <w:rFonts w:cs="Arial"/>
        </w:rPr>
      </w:pPr>
    </w:p>
    <w:p w:rsidR="00BD5B54" w:rsidRDefault="00BD5B54" w:rsidP="00863BA1">
      <w:pPr>
        <w:spacing w:before="0"/>
        <w:rPr>
          <w:rFonts w:cs="Arial"/>
        </w:rPr>
      </w:pPr>
    </w:p>
    <w:p w:rsidR="00BD5B54" w:rsidRDefault="00BD5B54" w:rsidP="00863BA1">
      <w:pPr>
        <w:spacing w:before="0"/>
        <w:rPr>
          <w:rFonts w:cs="Arial"/>
          <w:lang w:val="sr-Cyrl-RS"/>
        </w:rPr>
      </w:pPr>
    </w:p>
    <w:p w:rsidR="001D0064" w:rsidRDefault="001D0064" w:rsidP="00863BA1">
      <w:pPr>
        <w:spacing w:before="0"/>
        <w:rPr>
          <w:rFonts w:cs="Arial"/>
          <w:lang w:val="sr-Cyrl-RS"/>
        </w:rPr>
      </w:pPr>
    </w:p>
    <w:p w:rsidR="001D0064" w:rsidRDefault="001D0064" w:rsidP="00863BA1">
      <w:pPr>
        <w:spacing w:before="0"/>
        <w:rPr>
          <w:rFonts w:cs="Arial"/>
          <w:lang w:val="sr-Cyrl-RS"/>
        </w:rPr>
      </w:pPr>
    </w:p>
    <w:p w:rsidR="00827A40" w:rsidRPr="00C21F25" w:rsidRDefault="00827A40" w:rsidP="004B6465">
      <w:pPr>
        <w:spacing w:before="0"/>
        <w:rPr>
          <w:rFonts w:eastAsia="Arial Unicode MS"/>
          <w:sz w:val="10"/>
          <w:lang w:val="sr-Cyrl-RS"/>
        </w:rPr>
      </w:pPr>
    </w:p>
    <w:bookmarkEnd w:id="195"/>
    <w:bookmarkEnd w:id="196"/>
    <w:bookmarkEnd w:id="197"/>
    <w:bookmarkEnd w:id="198"/>
    <w:bookmarkEnd w:id="199"/>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7"/>
      <w:bookmarkStart w:id="201" w:name="_Toc442559888"/>
      <w:r w:rsidRPr="00E47C2E">
        <w:rPr>
          <w:rFonts w:cs="Arial"/>
        </w:rPr>
        <w:t>Језик на којем понуда мора бити састављена</w:t>
      </w:r>
      <w:bookmarkEnd w:id="200"/>
      <w:bookmarkEnd w:id="201"/>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C5108A" w:rsidRDefault="004B6465" w:rsidP="004B6465">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C5108A">
        <w:rPr>
          <w:rStyle w:val="StyleArial"/>
          <w:rFonts w:cs="Arial"/>
          <w:i w:val="0"/>
          <w:color w:val="auto"/>
          <w:sz w:val="22"/>
          <w:szCs w:val="22"/>
          <w:lang w:val="sr-Cyrl-RS"/>
        </w:rPr>
        <w:t>, по захтеву наручиоца у фази стручне оцене понуда.</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2" w:name="_Toc441651578"/>
      <w:bookmarkStart w:id="203" w:name="_Toc442559889"/>
      <w:r w:rsidRPr="00E47C2E">
        <w:rPr>
          <w:rFonts w:cs="Arial"/>
        </w:rPr>
        <w:t>Начин састављања и подношења понуде</w:t>
      </w:r>
      <w:bookmarkEnd w:id="202"/>
      <w:bookmarkEnd w:id="203"/>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E404EF" w:rsidRDefault="004B6465" w:rsidP="004B6465">
      <w:pPr>
        <w:pStyle w:val="KDParagraf"/>
        <w:spacing w:before="0"/>
        <w:rPr>
          <w:rFonts w:cs="Arial"/>
          <w:b/>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 xml:space="preserve">ТЕНТ Б, Ушће, </w:t>
      </w:r>
      <w:r w:rsidRPr="009B601D">
        <w:rPr>
          <w:rFonts w:cs="Arial"/>
          <w:lang w:val="ru-RU"/>
        </w:rPr>
        <w:t xml:space="preserve">Поштански фах 35, 11 500 Обреновац, писарница - са назнаком: „Понуда за јавну набавку  - </w:t>
      </w:r>
      <w:r w:rsidR="009A2A5B" w:rsidRPr="009B601D">
        <w:rPr>
          <w:rFonts w:cs="Arial"/>
          <w:lang w:val="sr-Cyrl-RS"/>
        </w:rPr>
        <w:t>Сервисирање експлозиометара</w:t>
      </w:r>
      <w:r w:rsidR="009B601D" w:rsidRPr="009B601D">
        <w:rPr>
          <w:rFonts w:cs="Arial"/>
          <w:lang w:val="sr-Cyrl-RS"/>
        </w:rPr>
        <w:t xml:space="preserve">, </w:t>
      </w:r>
      <w:r w:rsidR="00E404EF" w:rsidRPr="009B601D">
        <w:rPr>
          <w:rFonts w:cs="Arial"/>
          <w:lang w:val="sr-Cyrl-RS"/>
        </w:rPr>
        <w:t xml:space="preserve"> </w:t>
      </w:r>
      <w:r w:rsidR="009A2A5B" w:rsidRPr="009B601D">
        <w:rPr>
          <w:rFonts w:cs="Arial"/>
          <w:lang w:val="ru-RU"/>
        </w:rPr>
        <w:t>Партија 1 – Експлозиометар Drager</w:t>
      </w:r>
      <w:r w:rsidR="00E404EF" w:rsidRPr="009B601D">
        <w:rPr>
          <w:rFonts w:cs="Arial"/>
          <w:lang w:val="sr-Cyrl-RS"/>
        </w:rPr>
        <w:t xml:space="preserve"> </w:t>
      </w:r>
      <w:r w:rsidR="009A2A5B" w:rsidRPr="009B601D">
        <w:rPr>
          <w:rFonts w:cs="Arial"/>
          <w:lang w:val="sr-Cyrl-RS"/>
        </w:rPr>
        <w:t>Партија 2 - Експлозиометар GMI</w:t>
      </w:r>
      <w:r>
        <w:rPr>
          <w:rFonts w:cs="Arial"/>
          <w:lang w:val="sr-Cyrl-RS"/>
        </w:rPr>
        <w:t xml:space="preserve"> </w:t>
      </w:r>
      <w:r w:rsidRPr="00E47C2E">
        <w:rPr>
          <w:rFonts w:cs="Arial"/>
          <w:lang w:val="ru-RU"/>
        </w:rPr>
        <w:t xml:space="preserve">- Јавна набавка број </w:t>
      </w:r>
      <w:r w:rsidR="007D6A03">
        <w:rPr>
          <w:rFonts w:cs="Arial"/>
        </w:rPr>
        <w:t>3000/0022/2018 (474/2018)</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404EF" w:rsidRPr="00E404EF" w:rsidRDefault="00E404EF"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4" w:name="_Toc441651579"/>
      <w:bookmarkStart w:id="205" w:name="_Toc442559890"/>
      <w:r w:rsidRPr="00E47C2E">
        <w:rPr>
          <w:rFonts w:cs="Arial"/>
        </w:rPr>
        <w:t>Обавезна садржина понуде</w:t>
      </w:r>
      <w:bookmarkEnd w:id="204"/>
      <w:bookmarkEnd w:id="205"/>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204BF1">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4B6465" w:rsidRPr="00204BF1" w:rsidRDefault="004B6465" w:rsidP="004B6465">
      <w:pPr>
        <w:pStyle w:val="KDNabrajanje"/>
        <w:spacing w:before="0"/>
      </w:pPr>
      <w:r w:rsidRPr="007A161C">
        <w:t>Овлашћење за потписника (ако не потписује заступник)</w:t>
      </w:r>
    </w:p>
    <w:p w:rsidR="00204BF1" w:rsidRPr="00D31F82" w:rsidRDefault="007D6A03" w:rsidP="004B6465">
      <w:pPr>
        <w:pStyle w:val="KDNabrajanje"/>
        <w:spacing w:before="0"/>
      </w:pPr>
      <w:r>
        <w:rPr>
          <w:lang w:val="sr-Cyrl-RS"/>
        </w:rPr>
        <w:t>М</w:t>
      </w:r>
      <w:r w:rsidR="00204BF1">
        <w:rPr>
          <w:lang w:val="sr-Cyrl-RS"/>
        </w:rPr>
        <w:t>еница за озбиљност понуде</w:t>
      </w:r>
      <w:r w:rsidR="00E404EF">
        <w:rPr>
          <w:lang w:val="sr-Cyrl-RS"/>
        </w:rPr>
        <w:t xml:space="preserve"> (</w:t>
      </w:r>
      <w:r w:rsidR="00C5108A">
        <w:rPr>
          <w:lang w:val="sr-Cyrl-RS"/>
        </w:rPr>
        <w:t xml:space="preserve">уколико се подноси понуда за </w:t>
      </w:r>
      <w:r w:rsidR="00C5108A" w:rsidRPr="00C5108A">
        <w:rPr>
          <w:b/>
          <w:lang w:val="sr-Cyrl-RS"/>
        </w:rPr>
        <w:t>П</w:t>
      </w:r>
      <w:r w:rsidR="00E404EF" w:rsidRPr="00C5108A">
        <w:rPr>
          <w:b/>
          <w:lang w:val="sr-Cyrl-RS"/>
        </w:rPr>
        <w:t xml:space="preserve">артију </w:t>
      </w:r>
      <w:r w:rsidR="00C5108A" w:rsidRPr="00C5108A">
        <w:rPr>
          <w:b/>
          <w:lang w:val="sr-Cyrl-RS"/>
        </w:rPr>
        <w:t>1</w:t>
      </w:r>
      <w:r w:rsidR="00E404EF">
        <w:rPr>
          <w:lang w:val="sr-Cyrl-RS"/>
        </w:rPr>
        <w:t>)</w:t>
      </w:r>
    </w:p>
    <w:p w:rsidR="00D31F82" w:rsidRPr="008501D5" w:rsidRDefault="007D6A03" w:rsidP="004B6465">
      <w:pPr>
        <w:pStyle w:val="KDNabrajanje"/>
        <w:spacing w:before="0"/>
      </w:pPr>
      <w:r>
        <w:rPr>
          <w:lang w:val="sr-Cyrl-RS"/>
        </w:rPr>
        <w:t>Ц</w:t>
      </w:r>
      <w:r w:rsidR="00D31F82">
        <w:rPr>
          <w:lang w:val="sr-Cyrl-RS"/>
        </w:rPr>
        <w:t xml:space="preserve">еновник резервних делова за Партију 1 (уколико се подноси понуда за </w:t>
      </w:r>
      <w:r w:rsidR="00D31F82" w:rsidRPr="00C5108A">
        <w:rPr>
          <w:b/>
          <w:lang w:val="sr-Cyrl-RS"/>
        </w:rPr>
        <w:t>Партију 1</w:t>
      </w:r>
      <w:r w:rsidR="00D31F82">
        <w:rPr>
          <w:lang w:val="sr-Cyrl-RS"/>
        </w:rPr>
        <w:t>)</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204BF1" w:rsidRDefault="004B6465" w:rsidP="004B6465">
      <w:pPr>
        <w:pStyle w:val="KDParagraf"/>
        <w:spacing w:before="0"/>
        <w:rPr>
          <w:rFonts w:eastAsia="TimesNewRomanPS-BoldMT" w:cs="Arial"/>
          <w:bCs/>
          <w:color w:val="000000"/>
          <w:sz w:val="10"/>
          <w:lang w:val="ru-RU"/>
        </w:rPr>
      </w:pPr>
    </w:p>
    <w:p w:rsidR="004B6465" w:rsidRPr="00E47C2E" w:rsidRDefault="004B6465" w:rsidP="004B6465">
      <w:pPr>
        <w:pStyle w:val="KDPodnaslov2"/>
        <w:numPr>
          <w:ilvl w:val="1"/>
          <w:numId w:val="1"/>
        </w:numPr>
        <w:spacing w:before="0"/>
        <w:jc w:val="both"/>
        <w:rPr>
          <w:rFonts w:cs="Arial"/>
        </w:rPr>
      </w:pPr>
      <w:bookmarkStart w:id="206" w:name="_Toc441651580"/>
      <w:bookmarkStart w:id="207" w:name="_Toc442559891"/>
      <w:r w:rsidRPr="00E47C2E">
        <w:rPr>
          <w:rFonts w:cs="Arial"/>
        </w:rPr>
        <w:t>Подношење и отварање понуда</w:t>
      </w:r>
      <w:bookmarkEnd w:id="206"/>
      <w:bookmarkEnd w:id="207"/>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1"/>
      <w:bookmarkStart w:id="209" w:name="_Toc442559892"/>
      <w:r w:rsidRPr="00E47C2E">
        <w:rPr>
          <w:rFonts w:cs="Arial"/>
        </w:rPr>
        <w:t>Начин подношења понуде</w:t>
      </w:r>
      <w:bookmarkEnd w:id="208"/>
      <w:bookmarkEnd w:id="209"/>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10" w:name="_Toc441651582"/>
      <w:bookmarkStart w:id="211" w:name="_Toc442559893"/>
      <w:r w:rsidRPr="00E47C2E">
        <w:rPr>
          <w:rFonts w:cs="Arial"/>
        </w:rPr>
        <w:t>Измена, допуна и опозив понуде</w:t>
      </w:r>
      <w:bookmarkEnd w:id="210"/>
      <w:bookmarkEnd w:id="211"/>
    </w:p>
    <w:p w:rsidR="004B6465" w:rsidRPr="009B601D"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w:t>
      </w:r>
      <w:r w:rsidRPr="009B601D">
        <w:rPr>
          <w:rFonts w:cs="Arial"/>
          <w:lang w:val="ru-RU"/>
        </w:rPr>
        <w:t xml:space="preserve">набавку </w:t>
      </w:r>
      <w:r w:rsidR="009A2A5B" w:rsidRPr="009B601D">
        <w:rPr>
          <w:rFonts w:cs="Arial"/>
          <w:b/>
          <w:lang w:val="sr-Cyrl-RS"/>
        </w:rPr>
        <w:t>Сервисирање експлозиометара</w:t>
      </w:r>
      <w:r w:rsidR="009B601D">
        <w:rPr>
          <w:rFonts w:cs="Arial"/>
          <w:b/>
          <w:lang w:val="sr-Cyrl-RS"/>
        </w:rPr>
        <w:t>,</w:t>
      </w:r>
      <w:r w:rsidR="002E7E53" w:rsidRPr="009B601D">
        <w:rPr>
          <w:rFonts w:cs="Arial"/>
          <w:lang w:val="ru-RU"/>
        </w:rPr>
        <w:t xml:space="preserve"> </w:t>
      </w:r>
      <w:r w:rsidR="009A2A5B" w:rsidRPr="009B601D">
        <w:rPr>
          <w:rFonts w:cs="Arial"/>
          <w:lang w:val="ru-RU"/>
        </w:rPr>
        <w:t>Партија 1 – Експлозиометар Drager</w:t>
      </w:r>
      <w:r w:rsidR="00E404EF" w:rsidRPr="009B601D">
        <w:rPr>
          <w:rFonts w:cs="Arial"/>
          <w:lang w:val="sr-Cyrl-RS"/>
        </w:rPr>
        <w:t xml:space="preserve"> </w:t>
      </w:r>
      <w:r w:rsidR="009A2A5B" w:rsidRPr="009B601D">
        <w:rPr>
          <w:rFonts w:cs="Arial"/>
          <w:lang w:val="sr-Cyrl-RS"/>
        </w:rPr>
        <w:t>Партија 2 - Експлозиометар GMI</w:t>
      </w:r>
      <w:r w:rsidRPr="009B601D">
        <w:rPr>
          <w:rFonts w:cs="Arial"/>
          <w:lang w:val="ru-RU"/>
        </w:rPr>
        <w:t xml:space="preserve">- Јавна набавка број </w:t>
      </w:r>
      <w:r w:rsidR="007D6A03">
        <w:rPr>
          <w:rFonts w:cs="Arial"/>
        </w:rPr>
        <w:t>3000/0022/2018 (474/2018)</w:t>
      </w:r>
      <w:r w:rsidR="002E7E53" w:rsidRPr="009B601D">
        <w:rPr>
          <w:rFonts w:cs="Arial"/>
          <w:lang w:val="sr-Cyrl-RS"/>
        </w:rPr>
        <w:t xml:space="preserve"> </w:t>
      </w:r>
      <w:r w:rsidRPr="009B601D">
        <w:rPr>
          <w:rFonts w:cs="Arial"/>
          <w:lang w:val="ru-RU"/>
        </w:rPr>
        <w:t>– НЕ ОТВАРАТИ“.</w:t>
      </w:r>
    </w:p>
    <w:p w:rsidR="004B6465" w:rsidRPr="009B601D" w:rsidRDefault="004B6465" w:rsidP="004B6465">
      <w:pPr>
        <w:pStyle w:val="KDParagraf"/>
        <w:spacing w:before="0"/>
        <w:rPr>
          <w:rFonts w:cs="Arial"/>
        </w:rPr>
      </w:pPr>
      <w:r w:rsidRPr="009B60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B601D">
        <w:rPr>
          <w:rFonts w:cs="Arial"/>
        </w:rPr>
        <w:t>,измена</w:t>
      </w:r>
      <w:proofErr w:type="gramEnd"/>
      <w:r w:rsidRPr="009B601D">
        <w:rPr>
          <w:rFonts w:cs="Arial"/>
        </w:rPr>
        <w:t xml:space="preserve"> или допуна односи.</w:t>
      </w:r>
    </w:p>
    <w:p w:rsidR="004B6465" w:rsidRPr="009B601D" w:rsidRDefault="004B6465" w:rsidP="004B6465">
      <w:pPr>
        <w:pStyle w:val="KDParagraf"/>
        <w:spacing w:before="0"/>
        <w:rPr>
          <w:rFonts w:cs="Arial"/>
        </w:rPr>
      </w:pPr>
      <w:proofErr w:type="gramStart"/>
      <w:r w:rsidRPr="009B60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A2A5B" w:rsidRPr="009B601D">
        <w:rPr>
          <w:rFonts w:cs="Arial"/>
          <w:b/>
          <w:lang w:val="sr-Cyrl-RS"/>
        </w:rPr>
        <w:t>Сервисирање експлозиометара</w:t>
      </w:r>
      <w:r w:rsidR="009B601D">
        <w:rPr>
          <w:rFonts w:cs="Arial"/>
          <w:b/>
          <w:lang w:val="sr-Cyrl-RS"/>
        </w:rPr>
        <w:t>,</w:t>
      </w:r>
      <w:r w:rsidR="00E404EF" w:rsidRPr="009B601D">
        <w:rPr>
          <w:rFonts w:cs="Arial"/>
          <w:lang w:val="sr-Cyrl-RS"/>
        </w:rPr>
        <w:t xml:space="preserve"> </w:t>
      </w:r>
      <w:r w:rsidR="009A2A5B" w:rsidRPr="009B601D">
        <w:rPr>
          <w:rFonts w:cs="Arial"/>
          <w:lang w:val="ru-RU"/>
        </w:rPr>
        <w:t>Партија 1 – Експлозиометар Drager</w:t>
      </w:r>
      <w:r w:rsidR="00E404EF" w:rsidRPr="009B601D">
        <w:rPr>
          <w:rFonts w:cs="Arial"/>
          <w:lang w:val="sr-Cyrl-RS"/>
        </w:rPr>
        <w:t xml:space="preserve"> </w:t>
      </w:r>
      <w:r w:rsidR="009A2A5B" w:rsidRPr="009B601D">
        <w:rPr>
          <w:rFonts w:cs="Arial"/>
          <w:lang w:val="sr-Cyrl-RS"/>
        </w:rPr>
        <w:t>Партија 2 - Експлозиометар GMI</w:t>
      </w:r>
      <w:r w:rsidRPr="009B601D">
        <w:rPr>
          <w:rFonts w:cs="Arial"/>
          <w:lang w:val="sr-Cyrl-RS"/>
        </w:rPr>
        <w:t xml:space="preserve"> </w:t>
      </w:r>
      <w:r w:rsidRPr="009B601D">
        <w:rPr>
          <w:rFonts w:cs="Arial"/>
          <w:lang w:val="ru-RU"/>
        </w:rPr>
        <w:t xml:space="preserve">- Јавна набавка број </w:t>
      </w:r>
      <w:r w:rsidR="007D6A03">
        <w:rPr>
          <w:rFonts w:cs="Arial"/>
        </w:rPr>
        <w:t>3000/0022/2018 (474/2018)</w:t>
      </w:r>
      <w:r w:rsidRPr="009B601D">
        <w:rPr>
          <w:rFonts w:cs="Arial"/>
        </w:rPr>
        <w:t xml:space="preserve"> – НЕ ОТВАРАТИ“.</w:t>
      </w:r>
      <w:proofErr w:type="gramEnd"/>
    </w:p>
    <w:p w:rsidR="004B6465" w:rsidRPr="00CD2828" w:rsidRDefault="004B6465" w:rsidP="00CD2828">
      <w:pPr>
        <w:pStyle w:val="KDParagraf"/>
        <w:spacing w:before="0"/>
        <w:rPr>
          <w:rFonts w:cs="Arial"/>
          <w:lang w:val="sr-Cyrl-RS"/>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2" w:name="_Toc441651583"/>
      <w:bookmarkStart w:id="213" w:name="_Toc442559894"/>
      <w:r w:rsidRPr="00E47C2E">
        <w:rPr>
          <w:rFonts w:cs="Arial"/>
          <w:lang w:val="ru-RU"/>
        </w:rPr>
        <w:t>П</w:t>
      </w:r>
      <w:r w:rsidRPr="00E47C2E">
        <w:rPr>
          <w:rFonts w:cs="Arial"/>
        </w:rPr>
        <w:t>артије</w:t>
      </w:r>
      <w:bookmarkEnd w:id="212"/>
      <w:bookmarkEnd w:id="213"/>
    </w:p>
    <w:p w:rsidR="00E404EF" w:rsidRPr="003C6DA9" w:rsidRDefault="00E404EF" w:rsidP="00E404EF">
      <w:pPr>
        <w:pStyle w:val="KDParagraf"/>
        <w:spacing w:before="0"/>
        <w:rPr>
          <w:rFonts w:cs="Arial"/>
        </w:rPr>
      </w:pPr>
      <w:proofErr w:type="gramStart"/>
      <w:r w:rsidRPr="003C6DA9">
        <w:rPr>
          <w:rFonts w:cs="Arial"/>
        </w:rPr>
        <w:t xml:space="preserve">Набавка је обликована у </w:t>
      </w:r>
      <w:r>
        <w:rPr>
          <w:rFonts w:cs="Arial"/>
          <w:lang w:val="sr-Cyrl-RS"/>
        </w:rPr>
        <w:t xml:space="preserve">2 </w:t>
      </w:r>
      <w:r w:rsidRPr="003C6DA9">
        <w:rPr>
          <w:rFonts w:cs="Arial"/>
        </w:rPr>
        <w:t>(</w:t>
      </w:r>
      <w:r>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404EF" w:rsidRPr="003C6DA9" w:rsidRDefault="00E404EF" w:rsidP="00E404EF">
      <w:pPr>
        <w:pStyle w:val="KDParagraf"/>
        <w:spacing w:before="0"/>
        <w:rPr>
          <w:rFonts w:cs="Arial"/>
        </w:rPr>
      </w:pPr>
      <w:proofErr w:type="gramStart"/>
      <w:r w:rsidRPr="003C6DA9">
        <w:rPr>
          <w:rFonts w:cs="Arial"/>
        </w:rPr>
        <w:t>Понуђач може да поднесе понуду за једну или више партија.</w:t>
      </w:r>
      <w:proofErr w:type="gramEnd"/>
      <w:r>
        <w:rPr>
          <w:rFonts w:cs="Arial"/>
          <w:lang w:val="sr-Cyrl-RS"/>
        </w:rPr>
        <w:t xml:space="preserve"> </w:t>
      </w:r>
      <w:proofErr w:type="gramStart"/>
      <w:r w:rsidRPr="003C6DA9">
        <w:rPr>
          <w:rFonts w:cs="Arial"/>
        </w:rPr>
        <w:t>Понуда мора да обухвати најмање једну целокупну партију.</w:t>
      </w:r>
      <w:proofErr w:type="gramEnd"/>
    </w:p>
    <w:p w:rsidR="00E404EF" w:rsidRPr="003C6DA9" w:rsidRDefault="00E404EF" w:rsidP="00E404EF">
      <w:pPr>
        <w:pStyle w:val="KDParagraf"/>
        <w:spacing w:before="0"/>
        <w:rPr>
          <w:rFonts w:cs="Arial"/>
        </w:rPr>
      </w:pPr>
      <w:proofErr w:type="gramStart"/>
      <w:r w:rsidRPr="003C6DA9">
        <w:rPr>
          <w:rFonts w:cs="Arial"/>
        </w:rPr>
        <w:lastRenderedPageBreak/>
        <w:t>Понуђач је дужан да у понуди наведе да ли се понуда односи на целокупну набавку или само на одређене партије.</w:t>
      </w:r>
      <w:proofErr w:type="gramEnd"/>
    </w:p>
    <w:p w:rsidR="00E404EF" w:rsidRPr="003C6DA9" w:rsidRDefault="00E404EF" w:rsidP="00E404EF">
      <w:pPr>
        <w:pStyle w:val="KDParagraf"/>
        <w:spacing w:before="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E404EF" w:rsidRPr="003C6DA9" w:rsidRDefault="00E404EF" w:rsidP="00E404EF">
      <w:pPr>
        <w:pStyle w:val="KDParagraf"/>
        <w:spacing w:before="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w:t>
      </w:r>
      <w:r>
        <w:rPr>
          <w:rFonts w:eastAsia="TimesNewRomanPSMT" w:cs="Arial"/>
          <w:bCs/>
        </w:rPr>
        <w:t xml:space="preserve"> </w:t>
      </w:r>
      <w:r w:rsidRPr="003C6DA9">
        <w:rPr>
          <w:rFonts w:eastAsia="TimesNewRomanPSMT" w:cs="Arial"/>
          <w:bCs/>
        </w:rPr>
        <w:t xml:space="preserve">ЗЈН, у случају да понуђач поднесе понуду </w:t>
      </w:r>
      <w:r>
        <w:rPr>
          <w:rFonts w:eastAsia="TimesNewRomanPSMT" w:cs="Arial"/>
          <w:bCs/>
          <w:lang w:val="sr-Cyrl-RS"/>
        </w:rPr>
        <w:t>две или више</w:t>
      </w:r>
      <w:r w:rsidRPr="003C6DA9">
        <w:rPr>
          <w:rFonts w:eastAsia="TimesNewRomanPSMT" w:cs="Arial"/>
          <w:bCs/>
        </w:rPr>
        <w:t xml:space="preserve"> партиј</w:t>
      </w:r>
      <w:r>
        <w:rPr>
          <w:rFonts w:eastAsia="TimesNewRomanPSMT" w:cs="Arial"/>
          <w:bCs/>
          <w:lang w:val="sr-Cyrl-RS"/>
        </w:rPr>
        <w:t>а</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4" w:name="_Toc441651584"/>
      <w:bookmarkStart w:id="215" w:name="_Toc442559895"/>
      <w:r w:rsidRPr="00E47C2E">
        <w:rPr>
          <w:rFonts w:cs="Arial"/>
        </w:rPr>
        <w:t>Понуда са варијантама</w:t>
      </w:r>
      <w:bookmarkEnd w:id="214"/>
      <w:bookmarkEnd w:id="215"/>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6" w:name="_Toc441651585"/>
      <w:bookmarkStart w:id="217" w:name="_Toc442559896"/>
      <w:r w:rsidRPr="00E47C2E">
        <w:rPr>
          <w:rFonts w:cs="Arial"/>
        </w:rPr>
        <w:t>Подношење понуде са подизвођачима</w:t>
      </w:r>
      <w:bookmarkEnd w:id="216"/>
      <w:bookmarkEnd w:id="217"/>
    </w:p>
    <w:p w:rsidR="00035B5A" w:rsidRPr="00E47C2E" w:rsidRDefault="00035B5A" w:rsidP="009B601D">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35B5A" w:rsidRPr="00E47C2E" w:rsidRDefault="00035B5A" w:rsidP="009B601D">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35B5A" w:rsidRDefault="00035B5A" w:rsidP="009B601D">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w:t>
      </w:r>
      <w:proofErr w:type="gramStart"/>
      <w:r w:rsidRPr="00E47C2E">
        <w:rPr>
          <w:rFonts w:cs="Arial"/>
        </w:rPr>
        <w:t xml:space="preserve">одељку </w:t>
      </w:r>
      <w:r>
        <w:rPr>
          <w:rFonts w:cs="Arial"/>
          <w:lang w:val="sr-Cyrl-RS"/>
        </w:rPr>
        <w:t xml:space="preserve"> </w:t>
      </w:r>
      <w:r w:rsidRPr="00E47C2E">
        <w:rPr>
          <w:rFonts w:cs="Arial"/>
        </w:rPr>
        <w:t>Усл</w:t>
      </w:r>
      <w:r>
        <w:rPr>
          <w:rFonts w:cs="Arial"/>
        </w:rPr>
        <w:t>ови</w:t>
      </w:r>
      <w:proofErr w:type="gramEnd"/>
      <w:r>
        <w:rPr>
          <w:rFonts w:cs="Arial"/>
        </w:rPr>
        <w:t xml:space="preserve"> за учешће из члана 75.</w:t>
      </w:r>
      <w:r>
        <w:rPr>
          <w:rFonts w:cs="Arial"/>
          <w:lang w:val="sr-Cyrl-RS"/>
        </w:rPr>
        <w:t xml:space="preserve"> </w:t>
      </w:r>
      <w:proofErr w:type="gramStart"/>
      <w:r w:rsidRPr="00E47C2E">
        <w:rPr>
          <w:rFonts w:cs="Arial"/>
        </w:rPr>
        <w:t xml:space="preserve">Закона и Упутство како се доказује </w:t>
      </w:r>
      <w:r>
        <w:rPr>
          <w:rFonts w:cs="Arial"/>
        </w:rPr>
        <w:t>испуњеност тих услова.</w:t>
      </w:r>
      <w:proofErr w:type="gramEnd"/>
    </w:p>
    <w:p w:rsidR="00035B5A" w:rsidRPr="00E47C2E" w:rsidRDefault="00035B5A" w:rsidP="009B601D">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035B5A" w:rsidRDefault="00035B5A" w:rsidP="009B601D">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sidRPr="00316CF6">
        <w:rPr>
          <w:rFonts w:cs="Arial"/>
        </w:rPr>
        <w:t xml:space="preserve"> </w:t>
      </w:r>
    </w:p>
    <w:p w:rsidR="00035B5A" w:rsidRPr="00316CF6" w:rsidRDefault="00035B5A" w:rsidP="009B601D">
      <w:pPr>
        <w:pStyle w:val="KDParagraf"/>
        <w:spacing w:before="0"/>
        <w:rPr>
          <w:rFonts w:cs="Arial"/>
          <w:lang w:bidi="en-US"/>
        </w:rPr>
      </w:pPr>
      <w:proofErr w:type="gramStart"/>
      <w:r w:rsidRPr="00316CF6">
        <w:rPr>
          <w:rFonts w:cs="Arial"/>
        </w:rPr>
        <w:t>Наручилац</w:t>
      </w:r>
      <w:r w:rsidRPr="00316CF6">
        <w:rPr>
          <w:rFonts w:cs="Arial"/>
          <w:lang w:bidi="en-US"/>
        </w:rPr>
        <w:t xml:space="preserve"> у овом поступку не предвиђа примену одредби става 9.и 10.</w:t>
      </w:r>
      <w:proofErr w:type="gramEnd"/>
      <w:r w:rsidRPr="00316CF6">
        <w:rPr>
          <w:rFonts w:cs="Arial"/>
          <w:lang w:bidi="en-US"/>
        </w:rPr>
        <w:t xml:space="preserve"> </w:t>
      </w:r>
      <w:proofErr w:type="gramStart"/>
      <w:r w:rsidRPr="00316CF6">
        <w:rPr>
          <w:rFonts w:cs="Arial"/>
          <w:lang w:bidi="en-US"/>
        </w:rPr>
        <w:t>члана</w:t>
      </w:r>
      <w:proofErr w:type="gramEnd"/>
      <w:r w:rsidRPr="00316CF6">
        <w:rPr>
          <w:rFonts w:cs="Arial"/>
          <w:lang w:bidi="en-US"/>
        </w:rPr>
        <w:t xml:space="preserve"> 80. </w:t>
      </w:r>
      <w:proofErr w:type="gramStart"/>
      <w:r w:rsidRPr="00316CF6">
        <w:rPr>
          <w:rFonts w:cs="Arial"/>
          <w:lang w:bidi="en-US"/>
        </w:rPr>
        <w:t>Закона.</w:t>
      </w:r>
      <w:proofErr w:type="gramEnd"/>
    </w:p>
    <w:p w:rsidR="004B6465" w:rsidRPr="00CD2828" w:rsidRDefault="004B6465" w:rsidP="004B6465">
      <w:pPr>
        <w:pStyle w:val="KDParagraf"/>
        <w:spacing w:before="0"/>
        <w:rPr>
          <w:rFonts w:cs="Arial"/>
          <w:color w:val="00B0F0"/>
          <w:lang w:val="sr-Cyrl-RS" w:bidi="en-US"/>
        </w:rPr>
      </w:pPr>
    </w:p>
    <w:p w:rsidR="004B6465" w:rsidRPr="00E47C2E" w:rsidRDefault="004B6465" w:rsidP="004B6465">
      <w:pPr>
        <w:pStyle w:val="KDPodnaslov2"/>
        <w:numPr>
          <w:ilvl w:val="1"/>
          <w:numId w:val="1"/>
        </w:numPr>
        <w:spacing w:before="0"/>
        <w:jc w:val="both"/>
        <w:rPr>
          <w:rFonts w:cs="Arial"/>
        </w:rPr>
      </w:pPr>
      <w:bookmarkStart w:id="218" w:name="_Toc441651586"/>
      <w:bookmarkStart w:id="219" w:name="_Toc442559897"/>
      <w:r w:rsidRPr="00E47C2E">
        <w:rPr>
          <w:rFonts w:cs="Arial"/>
        </w:rPr>
        <w:t>Подношење заједничке понуде</w:t>
      </w:r>
      <w:bookmarkEnd w:id="218"/>
      <w:bookmarkEnd w:id="219"/>
    </w:p>
    <w:p w:rsidR="00035B5A" w:rsidRPr="00E47C2E" w:rsidRDefault="00035B5A" w:rsidP="00035B5A">
      <w:pPr>
        <w:pStyle w:val="KDParagraf"/>
        <w:spacing w:before="0"/>
        <w:rPr>
          <w:rFonts w:cs="Arial"/>
        </w:rPr>
      </w:pPr>
      <w:bookmarkStart w:id="220" w:name="_Toc441651587"/>
      <w:bookmarkStart w:id="221"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035B5A" w:rsidRPr="00E47C2E" w:rsidRDefault="00035B5A" w:rsidP="00035B5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035B5A" w:rsidRPr="00E47C2E" w:rsidRDefault="00035B5A" w:rsidP="00035B5A">
      <w:pPr>
        <w:pStyle w:val="KDNabrajanje"/>
        <w:spacing w:before="0"/>
        <w:rPr>
          <w:rFonts w:cs="Arial"/>
        </w:rPr>
      </w:pPr>
      <w:r w:rsidRPr="00E47C2E">
        <w:rPr>
          <w:rFonts w:cs="Arial"/>
        </w:rPr>
        <w:t>опис послова сваког од понуђача из групе понуђача у извршењу уговора.</w:t>
      </w:r>
    </w:p>
    <w:p w:rsidR="00035B5A" w:rsidRPr="00340E94" w:rsidRDefault="00035B5A" w:rsidP="00035B5A">
      <w:pPr>
        <w:pStyle w:val="KDNabrajanje"/>
      </w:pPr>
      <w:r w:rsidRPr="00340E94">
        <w:lastRenderedPageBreak/>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035B5A" w:rsidRPr="00340E94" w:rsidRDefault="00035B5A" w:rsidP="00035B5A">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w:t>
      </w:r>
      <w:r w:rsidR="00D31F82">
        <w:rPr>
          <w:lang w:bidi="en-US"/>
        </w:rPr>
        <w:t>ан групе понуђача у своје име.</w:t>
      </w:r>
      <w:r w:rsidR="00D31F82">
        <w:rPr>
          <w:lang w:val="sr-Cyrl-RS" w:bidi="en-US"/>
        </w:rPr>
        <w:t xml:space="preserve"> </w:t>
      </w:r>
      <w:r w:rsidR="00D31F82">
        <w:rPr>
          <w:lang w:bidi="en-US"/>
        </w:rPr>
        <w:t>(</w:t>
      </w:r>
      <w:r w:rsidRPr="00340E94">
        <w:rPr>
          <w:lang w:bidi="en-US"/>
        </w:rPr>
        <w:t>Образац Изјаве о независној понуди и Образац изјаве у складу са чланом 75. став 2. Закона)</w:t>
      </w:r>
    </w:p>
    <w:p w:rsidR="00035B5A" w:rsidRPr="00E47C2E" w:rsidRDefault="00035B5A" w:rsidP="00035B5A">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20"/>
      <w:bookmarkEnd w:id="221"/>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2" w:name="_Toc441651588"/>
      <w:bookmarkStart w:id="223" w:name="_Toc442559899"/>
      <w:r w:rsidRPr="00E47C2E">
        <w:rPr>
          <w:rFonts w:cs="Arial"/>
        </w:rPr>
        <w:t>Начин и услови плаћања</w:t>
      </w:r>
      <w:bookmarkEnd w:id="222"/>
      <w:bookmarkEnd w:id="223"/>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D31F82">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4BF1" w:rsidRDefault="004B6465" w:rsidP="004B6465">
      <w:pPr>
        <w:pStyle w:val="KDParagraf"/>
        <w:spacing w:before="0"/>
        <w:rPr>
          <w:rFonts w:cs="Arial"/>
          <w:b/>
          <w:lang w:val="sr-Cyrl-RS"/>
        </w:rPr>
      </w:pPr>
      <w:proofErr w:type="gramStart"/>
      <w:r w:rsidRPr="00E07C61">
        <w:rPr>
          <w:rFonts w:cs="Arial"/>
          <w:b/>
        </w:rPr>
        <w:lastRenderedPageBreak/>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7D6A03" w:rsidRPr="007D6A03" w:rsidRDefault="007D6A03"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4" w:name="_Toc441651589"/>
      <w:bookmarkStart w:id="225" w:name="_Toc442559900"/>
      <w:r w:rsidRPr="00E07C61">
        <w:rPr>
          <w:rFonts w:cs="Arial"/>
        </w:rPr>
        <w:t>Рок важења понуде</w:t>
      </w:r>
      <w:bookmarkEnd w:id="224"/>
      <w:bookmarkEnd w:id="225"/>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204BF1">
        <w:rPr>
          <w:rFonts w:ascii="Arial" w:hAnsi="Arial" w:cs="Arial"/>
          <w:lang w:val="ru-RU"/>
        </w:rPr>
        <w:t>60</w:t>
      </w:r>
      <w:r w:rsidRPr="00E07C61">
        <w:rPr>
          <w:rFonts w:ascii="Arial" w:hAnsi="Arial" w:cs="Arial"/>
          <w:lang w:val="ru-RU"/>
        </w:rPr>
        <w:t xml:space="preserve"> 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845C80" w:rsidRDefault="004B6465" w:rsidP="004B6465">
      <w:pPr>
        <w:pStyle w:val="KDPodnaslov2"/>
        <w:numPr>
          <w:ilvl w:val="1"/>
          <w:numId w:val="1"/>
        </w:numPr>
        <w:spacing w:before="0"/>
        <w:jc w:val="both"/>
        <w:rPr>
          <w:rFonts w:cs="Arial"/>
        </w:rPr>
      </w:pPr>
      <w:bookmarkStart w:id="226" w:name="_Toc441651593"/>
      <w:bookmarkStart w:id="227" w:name="_Toc442559904"/>
      <w:r w:rsidRPr="00845C80">
        <w:rPr>
          <w:rFonts w:cs="Arial"/>
        </w:rPr>
        <w:t>Средства финансијског обезбеђења</w:t>
      </w:r>
      <w:bookmarkEnd w:id="226"/>
      <w:bookmarkEnd w:id="227"/>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Члан групе понуђача може бити налогодавац СФО.</w:t>
      </w:r>
      <w:proofErr w:type="gramEnd"/>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СФО морају да буду у валути у којој је и понуда.</w:t>
      </w:r>
      <w:proofErr w:type="gramEnd"/>
    </w:p>
    <w:p w:rsidR="004B6465" w:rsidRPr="00204BF1" w:rsidRDefault="00204BF1" w:rsidP="00204BF1">
      <w:pPr>
        <w:pStyle w:val="ListParagraph"/>
        <w:ind w:left="360"/>
        <w:rPr>
          <w:rFonts w:ascii="Arial" w:eastAsia="TimesNewRomanPSMT" w:hAnsi="Arial" w:cs="Arial"/>
          <w:bCs/>
          <w:iCs/>
          <w:lang w:val="sr-Cyrl-RS"/>
        </w:rPr>
      </w:pPr>
      <w:r w:rsidRPr="00204BF1">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204BF1">
        <w:rPr>
          <w:rFonts w:ascii="Arial" w:eastAsia="TimesNewRomanPSMT" w:hAnsi="Arial" w:cs="Arial"/>
          <w:bCs/>
          <w:iCs/>
        </w:rPr>
        <w:t>важност  СФО</w:t>
      </w:r>
      <w:proofErr w:type="gramEnd"/>
      <w:r w:rsidRPr="00204BF1">
        <w:rPr>
          <w:rFonts w:ascii="Arial" w:eastAsia="TimesNewRomanPSMT" w:hAnsi="Arial" w:cs="Arial"/>
          <w:bCs/>
          <w:iCs/>
        </w:rPr>
        <w:t xml:space="preserve"> мора се продужити. </w:t>
      </w:r>
    </w:p>
    <w:p w:rsidR="004B6465" w:rsidRPr="005D4436" w:rsidRDefault="004B6465" w:rsidP="004B6465">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C52C79" w:rsidRDefault="00C52C79" w:rsidP="00C52C79">
      <w:pPr>
        <w:pStyle w:val="ListParagraph"/>
        <w:spacing w:before="0" w:after="0" w:line="240" w:lineRule="auto"/>
        <w:ind w:left="0"/>
        <w:rPr>
          <w:rFonts w:ascii="Arial" w:hAnsi="Arial" w:cs="Arial"/>
          <w:b/>
          <w:u w:val="single"/>
          <w:lang w:val="sr-Cyrl-RS"/>
        </w:rPr>
      </w:pPr>
    </w:p>
    <w:p w:rsidR="00204BF1" w:rsidRPr="00D14168" w:rsidRDefault="00204BF1" w:rsidP="00204BF1">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204BF1" w:rsidRPr="007A161C" w:rsidRDefault="00204BF1" w:rsidP="00204BF1">
      <w:pPr>
        <w:tabs>
          <w:tab w:val="left" w:pos="1786"/>
        </w:tabs>
        <w:spacing w:before="0"/>
        <w:ind w:left="1418" w:right="-6" w:hanging="567"/>
        <w:rPr>
          <w:rFonts w:cs="Arial"/>
        </w:rPr>
      </w:pPr>
    </w:p>
    <w:p w:rsidR="00204BF1" w:rsidRPr="009B601D" w:rsidRDefault="00204BF1" w:rsidP="00204BF1">
      <w:pPr>
        <w:pStyle w:val="KDPodnaslov3"/>
        <w:keepNext w:val="0"/>
        <w:spacing w:before="0"/>
        <w:ind w:left="851"/>
        <w:rPr>
          <w:rFonts w:cs="Arial"/>
          <w:b/>
          <w:lang w:val="sr-Cyrl-RS"/>
        </w:rPr>
      </w:pPr>
      <w:bookmarkStart w:id="228" w:name="_Toc441651595"/>
      <w:bookmarkStart w:id="229" w:name="_Toc442559906"/>
      <w:r w:rsidRPr="007A161C">
        <w:rPr>
          <w:rFonts w:cs="Arial"/>
          <w:b/>
        </w:rPr>
        <w:t>Меница за озбиљност понуде</w:t>
      </w:r>
      <w:bookmarkEnd w:id="228"/>
      <w:bookmarkEnd w:id="229"/>
      <w:r w:rsidR="009B601D">
        <w:rPr>
          <w:rFonts w:cs="Arial"/>
          <w:b/>
          <w:lang w:val="sr-Cyrl-RS"/>
        </w:rPr>
        <w:t xml:space="preserve"> (само за Партију 1)</w:t>
      </w:r>
    </w:p>
    <w:p w:rsidR="00204BF1" w:rsidRPr="007A161C" w:rsidRDefault="00204BF1" w:rsidP="00204BF1">
      <w:pPr>
        <w:rPr>
          <w:rFonts w:cs="Arial"/>
        </w:rPr>
      </w:pPr>
      <w:r w:rsidRPr="007A161C">
        <w:rPr>
          <w:rFonts w:cs="Arial"/>
        </w:rPr>
        <w:t>Понуђач је обавезан да уз понуду Наручиоцу достави:</w:t>
      </w:r>
    </w:p>
    <w:p w:rsidR="00204BF1" w:rsidRPr="007A161C" w:rsidRDefault="00204BF1" w:rsidP="00204BF1">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204BF1" w:rsidRPr="007A161C" w:rsidRDefault="00204BF1" w:rsidP="00204BF1">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04BF1" w:rsidRPr="007A161C" w:rsidRDefault="00204BF1" w:rsidP="00204BF1">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04BF1" w:rsidRPr="007A161C" w:rsidRDefault="00204BF1" w:rsidP="00204BF1">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04BF1" w:rsidRPr="007A161C" w:rsidRDefault="00204BF1" w:rsidP="00204BF1">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04BF1" w:rsidRPr="007A161C" w:rsidRDefault="00204BF1" w:rsidP="00204BF1">
      <w:pPr>
        <w:rPr>
          <w:rFonts w:cs="Arial"/>
        </w:rPr>
      </w:pPr>
      <w:r w:rsidRPr="007A161C">
        <w:rPr>
          <w:rFonts w:cs="Arial"/>
        </w:rPr>
        <w:lastRenderedPageBreak/>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4BF1" w:rsidRPr="007A161C" w:rsidRDefault="00204BF1" w:rsidP="00204BF1">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204BF1" w:rsidRPr="007A161C" w:rsidRDefault="00204BF1" w:rsidP="00204BF1">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4BF1" w:rsidRPr="007A161C" w:rsidRDefault="00204BF1" w:rsidP="00204BF1">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04BF1" w:rsidRPr="007A161C" w:rsidRDefault="00204BF1" w:rsidP="00204BF1">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204BF1" w:rsidRPr="007A161C" w:rsidRDefault="00204BF1" w:rsidP="00204BF1">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04BF1" w:rsidRPr="00204BF1" w:rsidRDefault="00204BF1" w:rsidP="00204BF1">
      <w:pPr>
        <w:rPr>
          <w:rFonts w:cs="Arial"/>
          <w:lang w:val="sr-Cyrl-RS"/>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04BF1" w:rsidRPr="00C52C79" w:rsidRDefault="00204BF1" w:rsidP="00C52C79">
      <w:pPr>
        <w:pStyle w:val="ListParagraph"/>
        <w:spacing w:before="0" w:after="0" w:line="240" w:lineRule="auto"/>
        <w:ind w:left="0"/>
        <w:rPr>
          <w:rFonts w:ascii="Arial" w:hAnsi="Arial" w:cs="Arial"/>
          <w:b/>
          <w:u w:val="single"/>
          <w:lang w:val="sr-Cyrl-RS"/>
        </w:rPr>
      </w:pPr>
    </w:p>
    <w:p w:rsidR="00C52C79" w:rsidRPr="00E91E41" w:rsidRDefault="00C52C79" w:rsidP="00C52C79">
      <w:pPr>
        <w:spacing w:before="0"/>
        <w:rPr>
          <w:rFonts w:cs="Arial"/>
          <w:b/>
          <w:u w:val="single"/>
          <w:lang w:val="sr-Cyrl-RS"/>
        </w:rPr>
      </w:pPr>
      <w:r w:rsidRPr="00216903">
        <w:rPr>
          <w:rFonts w:cs="Arial"/>
          <w:b/>
          <w:u w:val="single"/>
          <w:lang w:val="sr-Cyrl-RS"/>
        </w:rPr>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9B601D" w:rsidRDefault="00C52C79" w:rsidP="00C52C79">
      <w:pPr>
        <w:rPr>
          <w:rFonts w:cs="Arial"/>
          <w:b/>
          <w:lang w:val="sr-Cyrl-RS"/>
        </w:rPr>
      </w:pPr>
      <w:r w:rsidRPr="002D67B4">
        <w:rPr>
          <w:rFonts w:cs="Arial"/>
          <w:b/>
        </w:rPr>
        <w:t>Меницу као гаранцију за добро извршење посла</w:t>
      </w:r>
      <w:r w:rsidR="009B601D">
        <w:rPr>
          <w:rFonts w:cs="Arial"/>
          <w:b/>
          <w:lang w:val="sr-Cyrl-RS"/>
        </w:rPr>
        <w:t xml:space="preserve"> (за Партије 1 и 2)</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C52C79">
      <w:pPr>
        <w:numPr>
          <w:ilvl w:val="0"/>
          <w:numId w:val="18"/>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04BF1">
        <w:rPr>
          <w:rFonts w:cs="Arial"/>
          <w:lang w:val="sr-Cyrl-RS"/>
        </w:rPr>
        <w:t>извршења</w:t>
      </w:r>
      <w:r w:rsidRPr="008F2266">
        <w:rPr>
          <w:rFonts w:cs="Arial"/>
        </w:rPr>
        <w:t xml:space="preserve">, с тим да евентуални продужетак рока </w:t>
      </w:r>
      <w:r w:rsidR="00204BF1">
        <w:rPr>
          <w:rFonts w:cs="Arial"/>
          <w:lang w:val="sr-Cyrl-RS"/>
        </w:rPr>
        <w:t>извршења</w:t>
      </w:r>
      <w:r w:rsidRPr="008F2266">
        <w:rPr>
          <w:rFonts w:cs="Arial"/>
        </w:rPr>
        <w:t xml:space="preserve"> има за последицу и продужење рока важења менице и меничног овлашћења, </w:t>
      </w:r>
    </w:p>
    <w:p w:rsidR="00C52C79" w:rsidRPr="008F2266" w:rsidRDefault="00C52C79" w:rsidP="00C52C79">
      <w:pPr>
        <w:numPr>
          <w:ilvl w:val="0"/>
          <w:numId w:val="18"/>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C52C79">
      <w:pPr>
        <w:numPr>
          <w:ilvl w:val="0"/>
          <w:numId w:val="18"/>
        </w:numPr>
        <w:rPr>
          <w:rFonts w:cs="Arial"/>
        </w:rPr>
      </w:pPr>
      <w:proofErr w:type="gramStart"/>
      <w:r w:rsidRPr="008F2266">
        <w:rPr>
          <w:rFonts w:cs="Arial"/>
        </w:rPr>
        <w:t>фотокопију</w:t>
      </w:r>
      <w:proofErr w:type="gramEnd"/>
      <w:r w:rsidRPr="008F2266">
        <w:rPr>
          <w:rFonts w:cs="Arial"/>
        </w:rPr>
        <w:t xml:space="preserve"> ОП обрасца.</w:t>
      </w:r>
    </w:p>
    <w:p w:rsidR="00C52C79" w:rsidRPr="008F2266" w:rsidRDefault="00C52C79" w:rsidP="00C52C79">
      <w:pPr>
        <w:numPr>
          <w:ilvl w:val="0"/>
          <w:numId w:val="18"/>
        </w:num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C52C79">
      <w:pPr>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C52C79" w:rsidRPr="008F2266" w:rsidRDefault="00C52C79" w:rsidP="00C52C79">
      <w:pPr>
        <w:pStyle w:val="KDPodnaslov3"/>
        <w:keepNext w:val="0"/>
        <w:spacing w:before="0"/>
        <w:ind w:left="851"/>
        <w:rPr>
          <w:rFonts w:eastAsia="TimesNewRomanPSMT" w:cs="Arial"/>
          <w:b/>
          <w:bCs/>
          <w:iCs/>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87B74" w:rsidRDefault="00C52C79" w:rsidP="00C52C79">
      <w:pPr>
        <w:rPr>
          <w:lang w:val="sr-Latn-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3916FE" w:rsidRPr="003F67D1" w:rsidRDefault="00C52C79" w:rsidP="003F67D1">
      <w:pPr>
        <w:ind w:left="-360" w:right="-19"/>
        <w:outlineLvl w:val="0"/>
        <w:rPr>
          <w:rFonts w:cs="Arial"/>
          <w:b/>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2E7E53" w:rsidRPr="002E7E53" w:rsidRDefault="002E7E53" w:rsidP="004B6465">
      <w:pPr>
        <w:spacing w:before="0"/>
        <w:ind w:left="851"/>
        <w:rPr>
          <w:rFonts w:cs="Arial"/>
          <w:lang w:val="sr-Cyrl-RS"/>
        </w:rPr>
      </w:pPr>
    </w:p>
    <w:p w:rsidR="004B6465" w:rsidRPr="009B601D" w:rsidRDefault="004B6465" w:rsidP="004B6465">
      <w:pPr>
        <w:pStyle w:val="KDPodnaslov3"/>
        <w:keepNext w:val="0"/>
        <w:spacing w:before="0"/>
        <w:ind w:left="851"/>
        <w:rPr>
          <w:rFonts w:eastAsia="TimesNewRomanPSMT" w:cs="Arial"/>
          <w:b/>
          <w:bCs/>
          <w:iCs/>
          <w:lang w:val="sr-Cyrl-RS"/>
        </w:rPr>
      </w:pPr>
      <w:bookmarkStart w:id="230" w:name="_Toc441651601"/>
      <w:bookmarkStart w:id="231"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0"/>
      <w:bookmarkEnd w:id="231"/>
      <w:r w:rsidR="009B601D">
        <w:rPr>
          <w:rFonts w:eastAsia="TimesNewRomanPSMT" w:cs="Arial"/>
          <w:b/>
          <w:bCs/>
          <w:iCs/>
          <w:lang w:val="sr-Cyrl-RS"/>
        </w:rPr>
        <w:t xml:space="preserve"> </w:t>
      </w:r>
      <w:r w:rsidR="00AA7800">
        <w:rPr>
          <w:rFonts w:cs="Arial"/>
          <w:b/>
          <w:lang w:val="sr-Cyrl-RS"/>
        </w:rPr>
        <w:t>(за Партије 1 и 2)</w:t>
      </w:r>
    </w:p>
    <w:p w:rsidR="004B6465" w:rsidRPr="007A161C" w:rsidRDefault="004B6465" w:rsidP="004B6465">
      <w:pPr>
        <w:rPr>
          <w:rFonts w:cs="Arial"/>
        </w:rPr>
      </w:pPr>
      <w:r w:rsidRPr="007A161C">
        <w:rPr>
          <w:rFonts w:cs="Arial"/>
        </w:rPr>
        <w:t>Понуђач је обавезан да Наручиоцу 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4B6465" w:rsidRPr="007A161C" w:rsidRDefault="004B6465" w:rsidP="004B6465">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6465" w:rsidRPr="007A161C" w:rsidRDefault="004B6465" w:rsidP="004B6465">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4B6465" w:rsidRPr="007A161C" w:rsidRDefault="004B6465" w:rsidP="004B6465">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6465" w:rsidRPr="007A161C" w:rsidRDefault="004B6465" w:rsidP="004B6465">
      <w:pPr>
        <w:numPr>
          <w:ilvl w:val="0"/>
          <w:numId w:val="18"/>
        </w:numPr>
        <w:rPr>
          <w:rFonts w:cs="Arial"/>
        </w:rPr>
      </w:pPr>
      <w:proofErr w:type="gramStart"/>
      <w:r w:rsidRPr="007A161C">
        <w:rPr>
          <w:rFonts w:cs="Arial"/>
        </w:rPr>
        <w:t>фотокопију</w:t>
      </w:r>
      <w:proofErr w:type="gramEnd"/>
      <w:r w:rsidRPr="007A161C">
        <w:rPr>
          <w:rFonts w:cs="Arial"/>
        </w:rPr>
        <w:t xml:space="preserve"> ОП обрасца.</w:t>
      </w:r>
    </w:p>
    <w:p w:rsidR="004B6465" w:rsidRPr="007A161C" w:rsidRDefault="004B6465" w:rsidP="004B6465">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6465" w:rsidRPr="007A161C" w:rsidRDefault="004B6465" w:rsidP="004B6465">
      <w:pPr>
        <w:rPr>
          <w:rFonts w:cs="Arial"/>
        </w:rPr>
      </w:pPr>
      <w:proofErr w:type="gramStart"/>
      <w:r w:rsidRPr="007A161C">
        <w:rPr>
          <w:rFonts w:cs="Arial"/>
        </w:rPr>
        <w:t>Меница може бити наплаћена у случају да изабрани понуђач не отклони недостатке у гарантном року.</w:t>
      </w:r>
      <w:proofErr w:type="gramEnd"/>
      <w:r w:rsidRPr="007A161C">
        <w:rPr>
          <w:rFonts w:cs="Arial"/>
        </w:rPr>
        <w:t xml:space="preserve"> </w:t>
      </w:r>
    </w:p>
    <w:p w:rsidR="004B6465" w:rsidRDefault="004B6465" w:rsidP="004B6465">
      <w:pPr>
        <w:pStyle w:val="KDParagraf"/>
        <w:spacing w:before="0"/>
        <w:rPr>
          <w:rFonts w:cs="Arial"/>
        </w:rPr>
      </w:pPr>
      <w:r w:rsidRPr="007A161C">
        <w:rPr>
          <w:rFonts w:cs="Arial"/>
        </w:rPr>
        <w:t>Уколико се средство финансијског обезбеђења</w:t>
      </w:r>
      <w:r w:rsidR="00C21F25">
        <w:rPr>
          <w:rFonts w:cs="Arial"/>
          <w:lang w:val="sr-Cyrl-RS"/>
        </w:rPr>
        <w:t xml:space="preserve"> за отклањање грешака у гарантном року</w:t>
      </w:r>
      <w:r w:rsidRPr="007A161C">
        <w:rPr>
          <w:rFonts w:cs="Arial"/>
        </w:rPr>
        <w:t xml:space="preserve">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3F67D1" w:rsidRPr="003F67D1" w:rsidRDefault="003F67D1" w:rsidP="003F67D1">
      <w:pPr>
        <w:tabs>
          <w:tab w:val="left" w:pos="567"/>
          <w:tab w:val="left" w:pos="709"/>
        </w:tabs>
        <w:spacing w:after="120"/>
        <w:rPr>
          <w:rFonts w:eastAsia="TimesNewRomanPSMT" w:cs="Arial"/>
          <w:bCs/>
        </w:rPr>
      </w:pPr>
      <w:r w:rsidRPr="0043799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FB78D5">
        <w:rPr>
          <w:rFonts w:cs="Arial"/>
          <w:bCs/>
          <w:lang w:val="sr-Cyrl-RS"/>
        </w:rPr>
        <w:t>Балканска бр.13</w:t>
      </w:r>
      <w:r w:rsidRPr="00437993">
        <w:rPr>
          <w:rFonts w:eastAsia="TimesNewRomanPSMT" w:cs="Arial"/>
          <w:bCs/>
        </w:rPr>
        <w:t xml:space="preserve"> 11000 Београд/</w:t>
      </w:r>
      <w:r w:rsidRPr="00437993">
        <w:rPr>
          <w:rFonts w:cs="Arial"/>
        </w:rPr>
        <w:t xml:space="preserve"> Огранак ТЕНТ, Богољуба Урошевића Црног бр.44., 11500 Обреновац</w:t>
      </w:r>
    </w:p>
    <w:p w:rsidR="004B6465" w:rsidRDefault="004B6465" w:rsidP="004B6465">
      <w:pPr>
        <w:tabs>
          <w:tab w:val="left" w:pos="567"/>
          <w:tab w:val="left" w:pos="709"/>
        </w:tabs>
        <w:spacing w:after="120"/>
        <w:rPr>
          <w:rFonts w:cs="Arial"/>
          <w:b/>
          <w:lang w:val="sr-Cyrl-RS"/>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FB78D5">
        <w:rPr>
          <w:rFonts w:eastAsia="TimesNewRomanPSMT" w:cs="Arial"/>
          <w:bCs/>
          <w:lang w:val="sr-Cyrl-RS"/>
        </w:rPr>
        <w:t xml:space="preserve"> </w:t>
      </w:r>
      <w:r w:rsidRPr="00437993">
        <w:rPr>
          <w:rFonts w:eastAsia="TimesNewRomanPSMT" w:cs="Arial"/>
          <w:bCs/>
        </w:rPr>
        <w:t xml:space="preserve">Улица </w:t>
      </w:r>
      <w:r w:rsidR="00FB78D5">
        <w:rPr>
          <w:rFonts w:cs="Arial"/>
          <w:bCs/>
          <w:lang w:val="sr-Cyrl-RS"/>
        </w:rPr>
        <w:t xml:space="preserve">Балканска бр.13 </w:t>
      </w:r>
      <w:r w:rsidRPr="00437993">
        <w:rPr>
          <w:rFonts w:eastAsia="TimesNewRomanPSMT" w:cs="Arial"/>
          <w:bCs/>
        </w:rPr>
        <w:t>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proofErr w:type="gramStart"/>
      <w:r w:rsidRPr="00E07C61">
        <w:rPr>
          <w:rFonts w:cs="Arial"/>
        </w:rPr>
        <w:t>44.,</w:t>
      </w:r>
      <w:proofErr w:type="gramEnd"/>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C21F25" w:rsidRPr="00C21F25" w:rsidRDefault="00C21F25" w:rsidP="004B6465">
      <w:pPr>
        <w:tabs>
          <w:tab w:val="left" w:pos="567"/>
          <w:tab w:val="left" w:pos="709"/>
        </w:tabs>
        <w:spacing w:after="120"/>
        <w:rPr>
          <w:rFonts w:cs="Arial"/>
          <w:b/>
          <w:lang w:val="sr-Cyrl-RS"/>
        </w:rPr>
      </w:pPr>
    </w:p>
    <w:p w:rsidR="004B6465" w:rsidRPr="005B3C8A" w:rsidRDefault="004B6465" w:rsidP="004B6465">
      <w:pPr>
        <w:suppressAutoHyphens/>
        <w:spacing w:line="100" w:lineRule="atLeast"/>
        <w:jc w:val="center"/>
        <w:rPr>
          <w:rFonts w:cs="Arial"/>
          <w:lang w:val="sr-Cyrl-RS"/>
        </w:rPr>
      </w:pPr>
      <w:r w:rsidRPr="00E07C61">
        <w:rPr>
          <w:rFonts w:cs="Arial"/>
        </w:rPr>
        <w:lastRenderedPageBreak/>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4B6465" w:rsidRPr="005B3C8A" w:rsidRDefault="004B6465" w:rsidP="004B6465">
      <w:pPr>
        <w:suppressAutoHyphens/>
        <w:spacing w:line="100" w:lineRule="atLeast"/>
        <w:jc w:val="center"/>
        <w:rPr>
          <w:rFonts w:cs="Arial"/>
          <w:b/>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обезбеђења за ЈН бр. </w:t>
      </w:r>
      <w:r w:rsidR="007D6A03">
        <w:rPr>
          <w:rFonts w:cs="Arial"/>
          <w:b/>
        </w:rPr>
        <w:t>3000/0022/2018 (474/2018)</w:t>
      </w:r>
    </w:p>
    <w:p w:rsidR="004B6465" w:rsidRPr="005B3C8A" w:rsidRDefault="004B6465" w:rsidP="00D31F82">
      <w:pPr>
        <w:suppressAutoHyphens/>
        <w:spacing w:line="100" w:lineRule="atLeast"/>
        <w:jc w:val="center"/>
        <w:rPr>
          <w:rFonts w:cs="Arial"/>
          <w:lang w:val="sr-Cyrl-RS"/>
        </w:rPr>
      </w:pPr>
      <w:r w:rsidRPr="00E07C61">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FB78D5">
        <w:rPr>
          <w:rFonts w:cs="Arial"/>
          <w:bCs/>
          <w:lang w:val="sr-Cyrl-RS"/>
        </w:rPr>
        <w:t>Балканска бр.13</w:t>
      </w:r>
      <w:r w:rsidRPr="00E07C61">
        <w:rPr>
          <w:rFonts w:eastAsia="TimesNewRomanPSMT" w:cs="Arial"/>
          <w:bCs/>
        </w:rPr>
        <w:t>, 11000 Београд/</w:t>
      </w:r>
      <w:r w:rsidRPr="00E07C61">
        <w:rPr>
          <w:rFonts w:cs="Arial"/>
        </w:rPr>
        <w:t xml:space="preserve"> Огранак ТЕНТ, Богољуба Урошевића </w:t>
      </w:r>
      <w:r w:rsidR="00D31F82">
        <w:rPr>
          <w:rFonts w:cs="Arial"/>
        </w:rPr>
        <w:t>Црног бр.44., 11500 Обреновац и</w:t>
      </w:r>
      <w:r w:rsidR="00D31F82">
        <w:rPr>
          <w:rFonts w:cs="Arial"/>
          <w:lang w:val="sr-Cyrl-RS"/>
        </w:rPr>
        <w:t xml:space="preserve"> </w:t>
      </w:r>
      <w:r w:rsidRPr="00E07C61">
        <w:rPr>
          <w:rFonts w:cs="Arial"/>
        </w:rPr>
        <w:t xml:space="preserve">доставља се </w:t>
      </w:r>
      <w:r w:rsidR="00C21F25" w:rsidRPr="007A161C">
        <w:rPr>
          <w:rFonts w:cs="Arial"/>
        </w:rPr>
        <w:t>најкасније 5 дана пре истека средства финансијског обезбеђења за добро извршење посла</w:t>
      </w:r>
      <w:r w:rsidR="00C21F25" w:rsidRPr="00E07C61">
        <w:rPr>
          <w:rFonts w:cs="Arial"/>
        </w:rPr>
        <w:t xml:space="preserve"> </w:t>
      </w:r>
      <w:r w:rsidRPr="00E07C61">
        <w:rPr>
          <w:rFonts w:cs="Arial"/>
        </w:rPr>
        <w:t>поштом на адресу корисника уговора:</w:t>
      </w:r>
      <w:r w:rsidR="002E7E53" w:rsidRPr="002E7E53">
        <w:rPr>
          <w:rFonts w:cs="Arial"/>
        </w:rPr>
        <w:t xml:space="preserve"> </w:t>
      </w:r>
      <w:r w:rsidR="002E7E53" w:rsidRPr="00E07C61">
        <w:rPr>
          <w:rFonts w:cs="Arial"/>
        </w:rPr>
        <w:t xml:space="preserve">Огранак ТЕНТ, </w:t>
      </w:r>
      <w:r w:rsidR="002E7E53">
        <w:rPr>
          <w:rFonts w:cs="Arial"/>
          <w:lang w:val="sr-Cyrl-RS"/>
        </w:rPr>
        <w:t>ТЕНТ Б, Ушће</w:t>
      </w:r>
      <w:r w:rsidR="002E7E53" w:rsidRPr="00E07C61">
        <w:rPr>
          <w:rFonts w:cs="Arial"/>
        </w:rPr>
        <w:t xml:space="preserve">., 11500 Обреновац </w:t>
      </w:r>
    </w:p>
    <w:p w:rsidR="004B6465" w:rsidRPr="005B3C8A" w:rsidRDefault="004B6465" w:rsidP="004B6465">
      <w:pPr>
        <w:tabs>
          <w:tab w:val="left" w:pos="1134"/>
        </w:tabs>
        <w:jc w:val="center"/>
        <w:rPr>
          <w:rFonts w:cs="Arial"/>
          <w:b/>
          <w:lang w:val="sr-Cyrl-RS"/>
        </w:rPr>
      </w:pPr>
      <w:proofErr w:type="gramStart"/>
      <w:r w:rsidRPr="00E07C61">
        <w:t>са</w:t>
      </w:r>
      <w:proofErr w:type="gramEnd"/>
      <w:r w:rsidRPr="00E07C61">
        <w:t xml:space="preserve"> назнаком:</w:t>
      </w:r>
      <w:r w:rsidRPr="00E07C61">
        <w:rPr>
          <w:b/>
        </w:rPr>
        <w:t xml:space="preserve"> Средства финансијског обезбеђења за ЈН бр.</w:t>
      </w:r>
      <w:r w:rsidRPr="00E07C61">
        <w:rPr>
          <w:rFonts w:cs="Arial"/>
          <w:b/>
        </w:rPr>
        <w:t xml:space="preserve"> </w:t>
      </w:r>
      <w:r w:rsidR="007D6A03">
        <w:rPr>
          <w:rFonts w:cs="Arial"/>
          <w:b/>
        </w:rPr>
        <w:t>3000/0022/2018 (474/2018)</w:t>
      </w:r>
    </w:p>
    <w:p w:rsidR="004B6465" w:rsidRDefault="004B6465" w:rsidP="004B6465">
      <w:pPr>
        <w:tabs>
          <w:tab w:val="left" w:pos="1134"/>
        </w:tabs>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AA7800" w:rsidRPr="005B3C8A" w:rsidRDefault="00AA7800"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lastRenderedPageBreak/>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7D6A03">
        <w:rPr>
          <w:rFonts w:cs="Arial"/>
          <w:b/>
        </w:rPr>
        <w:t>3000/0022/2018 (474/2018)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4" w:name="_Toc441651603"/>
      <w:bookmarkStart w:id="235" w:name="_Toc442559914"/>
      <w:r w:rsidRPr="00E47C2E">
        <w:rPr>
          <w:rFonts w:cs="Arial"/>
        </w:rPr>
        <w:t>Трошкови понуде</w:t>
      </w:r>
      <w:bookmarkEnd w:id="234"/>
      <w:bookmarkEnd w:id="23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Pr="00E47C2E">
        <w:rPr>
          <w:rFonts w:eastAsia="TimesNewRomanPSMT" w:cs="Arial"/>
        </w:rPr>
        <w:lastRenderedPageBreak/>
        <w:t>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204BF1"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204BF1" w:rsidRPr="00D31F82" w:rsidRDefault="00204BF1"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r w:rsidR="00C5108A">
        <w:rPr>
          <w:rFonts w:eastAsia="TimesNewRomanPSMT" w:cs="Arial"/>
          <w:lang w:val="sr-Cyrl-RS"/>
        </w:rPr>
        <w:t xml:space="preserve"> (уколико подноси понуду за </w:t>
      </w:r>
      <w:r w:rsidR="00C5108A" w:rsidRPr="00C5108A">
        <w:rPr>
          <w:rFonts w:eastAsia="TimesNewRomanPSMT" w:cs="Arial"/>
          <w:b/>
          <w:lang w:val="sr-Cyrl-RS"/>
        </w:rPr>
        <w:t>Партију 1</w:t>
      </w:r>
      <w:r w:rsidR="00C5108A">
        <w:rPr>
          <w:rFonts w:eastAsia="TimesNewRomanPSMT" w:cs="Arial"/>
          <w:lang w:val="sr-Cyrl-RS"/>
        </w:rPr>
        <w:t>)</w:t>
      </w:r>
    </w:p>
    <w:p w:rsidR="00D31F82" w:rsidRPr="00E47C2E" w:rsidRDefault="00D31F82"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попуњен ценовник резервних делова (уколико је поднета понуда за Партију 1)</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C5108A" w:rsidRDefault="004B6465" w:rsidP="004B6465">
      <w:pPr>
        <w:pStyle w:val="ListParagraph"/>
        <w:autoSpaceDE w:val="0"/>
        <w:autoSpaceDN w:val="0"/>
        <w:adjustRightInd w:val="0"/>
        <w:spacing w:before="0" w:after="0" w:line="240" w:lineRule="auto"/>
        <w:ind w:left="0"/>
        <w:rPr>
          <w:rFonts w:ascii="Arial" w:eastAsia="TimesNewRomanPSMT" w:hAnsi="Arial" w:cs="Arial"/>
          <w:bCs/>
          <w:iCs/>
          <w:sz w:val="12"/>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C5108A" w:rsidRDefault="004B6465" w:rsidP="004B6465">
      <w:pPr>
        <w:pStyle w:val="KDParagraf"/>
        <w:spacing w:before="0"/>
        <w:rPr>
          <w:rFonts w:eastAsia="TimesNewRomanPSMT" w:cs="Arial"/>
          <w:sz w:val="12"/>
        </w:rPr>
      </w:pPr>
    </w:p>
    <w:p w:rsidR="004B6465" w:rsidRPr="00E47C2E" w:rsidRDefault="004B6465" w:rsidP="004B6465">
      <w:pPr>
        <w:pStyle w:val="KDPodnaslov2"/>
        <w:numPr>
          <w:ilvl w:val="1"/>
          <w:numId w:val="1"/>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40" w:name="_Toc441651608"/>
      <w:bookmarkStart w:id="241" w:name="_Toc442559919"/>
      <w:r w:rsidRPr="00E47C2E">
        <w:rPr>
          <w:rFonts w:cs="Arial"/>
        </w:rPr>
        <w:t>Увид у документацију</w:t>
      </w:r>
      <w:bookmarkEnd w:id="240"/>
      <w:bookmarkEnd w:id="241"/>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9A2A5B">
        <w:rPr>
          <w:rFonts w:cs="Arial"/>
          <w:b/>
          <w:lang w:val="sr-Cyrl-RS"/>
        </w:rPr>
        <w:t>Сервисирање експлозиометара</w:t>
      </w:r>
      <w:r w:rsidR="00AA7800">
        <w:rPr>
          <w:rFonts w:cs="Arial"/>
          <w:b/>
          <w:lang w:val="sr-Cyrl-RS"/>
        </w:rPr>
        <w:t>,</w:t>
      </w:r>
      <w:r w:rsidR="00D31F82">
        <w:rPr>
          <w:rFonts w:cs="Arial"/>
          <w:b/>
          <w:lang w:val="sr-Cyrl-RS"/>
        </w:rPr>
        <w:t xml:space="preserve"> </w:t>
      </w:r>
      <w:r w:rsidR="009A2A5B" w:rsidRPr="00AA7800">
        <w:rPr>
          <w:rFonts w:cs="Arial"/>
          <w:lang w:val="ru-RU"/>
        </w:rPr>
        <w:t>Партија 1 – Експлозиометар Drager</w:t>
      </w:r>
      <w:r w:rsidR="00D31F82" w:rsidRPr="00AA7800">
        <w:rPr>
          <w:rFonts w:cs="Arial"/>
          <w:lang w:val="sr-Cyrl-RS"/>
        </w:rPr>
        <w:t xml:space="preserve"> </w:t>
      </w:r>
      <w:r w:rsidR="009A2A5B" w:rsidRPr="00AA7800">
        <w:rPr>
          <w:rFonts w:cs="Arial"/>
          <w:lang w:val="sr-Cyrl-RS"/>
        </w:rPr>
        <w:t>Партија 2 - Експлозиометар GMI</w:t>
      </w:r>
      <w:r w:rsidR="00F77783">
        <w:rPr>
          <w:rFonts w:cs="Arial"/>
        </w:rPr>
        <w:t xml:space="preserve"> </w:t>
      </w:r>
      <w:r>
        <w:rPr>
          <w:rFonts w:cs="Arial"/>
        </w:rPr>
        <w:t xml:space="preserve">бр.ЈН </w:t>
      </w:r>
      <w:r w:rsidR="007D6A03">
        <w:rPr>
          <w:rFonts w:cs="Arial"/>
        </w:rPr>
        <w:t>3000/0022/2018 (474/2018)</w:t>
      </w:r>
      <w:r w:rsidRPr="00AA7800">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AA7800" w:rsidRDefault="00AA7800" w:rsidP="004B6465">
      <w:pPr>
        <w:spacing w:before="0"/>
        <w:rPr>
          <w:rFonts w:cs="Arial"/>
          <w:lang w:val="sr-Cyrl-RS"/>
        </w:rPr>
      </w:pP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7D6A03">
        <w:rPr>
          <w:rFonts w:cs="Arial"/>
          <w:b/>
          <w:lang w:val="sr-Cyrl-RS"/>
        </w:rPr>
        <w:t>3000002220184742018</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7D6A03">
        <w:rPr>
          <w:rFonts w:cs="Arial"/>
          <w:b/>
        </w:rPr>
        <w:t>3000/0022/2018 (474/2018)</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lastRenderedPageBreak/>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4" w:name="_Toc441651610"/>
      <w:bookmarkStart w:id="245"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4"/>
      <w:bookmarkEnd w:id="24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C5108A">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7D6CC1" w:rsidRPr="00E47C2E" w:rsidRDefault="00C21F25" w:rsidP="007D6CC1">
      <w:pPr>
        <w:spacing w:before="0"/>
        <w:rPr>
          <w:rFonts w:cs="Arial"/>
          <w:lang w:val="ru-RU"/>
        </w:rPr>
      </w:pPr>
      <w:r>
        <w:rPr>
          <w:rFonts w:cs="Arial"/>
          <w:lang w:val="ru-RU"/>
        </w:rPr>
        <w:lastRenderedPageBreak/>
        <w:t xml:space="preserve">Партија 1: </w:t>
      </w:r>
      <w:r w:rsidR="007D6CC1" w:rsidRPr="009C5192">
        <w:rPr>
          <w:rFonts w:cs="Arial"/>
        </w:rPr>
        <w:t xml:space="preserve">У </w:t>
      </w:r>
      <w:r w:rsidR="007D6CC1" w:rsidRPr="009C5192">
        <w:rPr>
          <w:rFonts w:cs="Arial"/>
          <w:lang w:val="sr-Cyrl-RS"/>
        </w:rPr>
        <w:t xml:space="preserve">том случају Наручилац има право да </w:t>
      </w:r>
      <w:r w:rsidR="007D6CC1" w:rsidRPr="009C5192">
        <w:rPr>
          <w:rFonts w:cs="Arial"/>
        </w:rPr>
        <w:t>изврши наплату бланко сопствене менице за озбиљност понуде</w:t>
      </w:r>
    </w:p>
    <w:p w:rsidR="004B6465" w:rsidRPr="00E47C2E" w:rsidRDefault="007D6CC1" w:rsidP="007D6CC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sr-Cyrl-RS"/>
        </w:rPr>
        <w:t>може</w:t>
      </w:r>
      <w:r w:rsidRPr="00E47C2E">
        <w:rPr>
          <w:rFonts w:cs="Arial"/>
          <w:lang w:val="ru-RU"/>
        </w:rPr>
        <w:t xml:space="preserve"> сходно члану 112. став 2. тачка 5) ЗЈН-а закључити уговор са </w:t>
      </w:r>
      <w:r>
        <w:rPr>
          <w:rFonts w:cs="Arial"/>
          <w:lang w:val="ru-RU"/>
        </w:rPr>
        <w:t>Изабраним п</w:t>
      </w:r>
      <w:r w:rsidRPr="007F302D">
        <w:rPr>
          <w:rFonts w:cs="Arial"/>
          <w:lang w:val="ru-RU"/>
        </w:rPr>
        <w:t>онуђач</w:t>
      </w:r>
      <w:r>
        <w:rPr>
          <w:rFonts w:cs="Arial"/>
          <w:lang w:val="ru-RU"/>
        </w:rPr>
        <w:t>ем</w:t>
      </w:r>
      <w:r w:rsidRPr="00E47C2E">
        <w:rPr>
          <w:rFonts w:cs="Arial"/>
          <w:lang w:val="ru-RU"/>
        </w:rPr>
        <w:t xml:space="preserve">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6" w:name="_Toc441651611"/>
      <w:bookmarkStart w:id="247" w:name="_Toc442559922"/>
      <w:r w:rsidRPr="00E47C2E">
        <w:rPr>
          <w:rFonts w:cs="Arial"/>
        </w:rPr>
        <w:t>Измене током трајања уговора</w:t>
      </w:r>
      <w:bookmarkEnd w:id="246"/>
      <w:bookmarkEnd w:id="247"/>
    </w:p>
    <w:p w:rsidR="00512580" w:rsidRPr="000D6214" w:rsidRDefault="00512580" w:rsidP="00512580">
      <w:pPr>
        <w:rPr>
          <w:rFonts w:cs="Arial"/>
          <w:sz w:val="24"/>
          <w:szCs w:val="24"/>
          <w:lang w:eastAsia="sr-Latn-CS"/>
        </w:rPr>
      </w:pPr>
      <w:r w:rsidRPr="000D6214">
        <w:rPr>
          <w:rFonts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0D6214">
        <w:rPr>
          <w:rFonts w:cs="Arial"/>
          <w:sz w:val="24"/>
          <w:szCs w:val="24"/>
          <w:lang w:val="sr-Cyrl-RS" w:eastAsia="sr-Latn-CS"/>
        </w:rPr>
        <w:t>извршити измене на начин који је</w:t>
      </w:r>
      <w:r w:rsidRPr="000D6214">
        <w:rPr>
          <w:rFonts w:cs="Arial"/>
          <w:sz w:val="24"/>
          <w:szCs w:val="24"/>
          <w:lang w:val="sr-Latn-RS" w:eastAsia="sr-Latn-CS"/>
        </w:rPr>
        <w:t xml:space="preserve"> прописан чланом 115. Закона о јавним набавкама.</w:t>
      </w:r>
    </w:p>
    <w:p w:rsidR="00512580" w:rsidRDefault="00512580" w:rsidP="00512580">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512580" w:rsidRPr="000D6214" w:rsidRDefault="00512580" w:rsidP="00512580">
      <w:pPr>
        <w:spacing w:before="0"/>
        <w:rPr>
          <w:rFonts w:cs="Arial"/>
          <w:color w:val="1F497D"/>
          <w:lang w:val="sr-Latn-RS"/>
        </w:rPr>
      </w:pPr>
      <w:r w:rsidRPr="000D6214">
        <w:rPr>
          <w:rFonts w:cs="Arial"/>
          <w:sz w:val="24"/>
          <w:szCs w:val="24"/>
          <w:lang w:val="sr-Latn-RS" w:eastAsia="sr-Latn-CS"/>
        </w:rPr>
        <w:t xml:space="preserve">У </w:t>
      </w:r>
      <w:r w:rsidRPr="000D6214">
        <w:rPr>
          <w:rFonts w:cs="Arial"/>
          <w:sz w:val="24"/>
          <w:szCs w:val="24"/>
          <w:lang w:val="sr-Cyrl-CS" w:eastAsia="sr-Latn-CS"/>
        </w:rPr>
        <w:t xml:space="preserve">свим наведеним случајевима, Наручилац </w:t>
      </w:r>
      <w:r w:rsidRPr="000D6214">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Latn-RS" w:eastAsia="sr-Latn-CS"/>
        </w:rPr>
        <w:t>.</w:t>
      </w:r>
    </w:p>
    <w:p w:rsidR="00512580" w:rsidRPr="00863BA1" w:rsidRDefault="00512580" w:rsidP="00863BA1">
      <w:pPr>
        <w:rPr>
          <w:rFonts w:cs="Arial"/>
          <w:lang w:val="sr-Latn-RS" w:eastAsia="sr-Latn-CS"/>
        </w:rPr>
      </w:pP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8"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7D6A03">
        <w:rPr>
          <w:rFonts w:eastAsia="TimesNewRomanPS-BoldMT" w:cs="Arial"/>
          <w:bCs/>
          <w:color w:val="000000"/>
          <w:lang w:val="sr-Cyrl-RS"/>
        </w:rPr>
        <w:t>8</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9A2A5B">
        <w:rPr>
          <w:rFonts w:cs="Arial"/>
          <w:b/>
          <w:lang w:val="sr-Cyrl-RS"/>
        </w:rPr>
        <w:t>Сервисирање експлозиометара</w:t>
      </w:r>
    </w:p>
    <w:p w:rsidR="00827A40" w:rsidRDefault="00827A40" w:rsidP="00C32996">
      <w:pPr>
        <w:spacing w:before="0" w:line="360" w:lineRule="auto"/>
        <w:jc w:val="center"/>
        <w:rPr>
          <w:rFonts w:cs="Arial"/>
          <w:b/>
          <w:lang w:val="sr-Cyrl-RS"/>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7D6A03">
        <w:rPr>
          <w:rFonts w:cs="Arial"/>
          <w:b/>
        </w:rPr>
        <w:t>3000/0022/2018 (474/2018)</w:t>
      </w:r>
    </w:p>
    <w:p w:rsidR="00D31F82" w:rsidRDefault="009A2A5B" w:rsidP="00C32996">
      <w:pPr>
        <w:spacing w:before="0" w:line="360" w:lineRule="auto"/>
        <w:jc w:val="center"/>
        <w:rPr>
          <w:rFonts w:cs="Arial"/>
          <w:lang w:val="sr-Cyrl-RS"/>
        </w:rPr>
      </w:pPr>
      <w:r>
        <w:rPr>
          <w:rFonts w:cs="Arial"/>
          <w:b/>
          <w:lang w:val="ru-RU"/>
        </w:rPr>
        <w:t>Партија 1 – Експлозиометар Drager</w:t>
      </w:r>
      <w:r w:rsidR="00D31F82">
        <w:rPr>
          <w:rFonts w:cs="Arial"/>
          <w:lang w:val="sr-Cyrl-RS"/>
        </w:rPr>
        <w:t xml:space="preserve"> </w:t>
      </w:r>
    </w:p>
    <w:p w:rsidR="00D31F82" w:rsidRPr="00D31F82" w:rsidRDefault="009A2A5B" w:rsidP="00C32996">
      <w:pPr>
        <w:spacing w:before="0" w:line="360" w:lineRule="auto"/>
        <w:jc w:val="center"/>
        <w:rPr>
          <w:rFonts w:cs="Arial"/>
          <w:b/>
          <w:lang w:val="sr-Cyrl-RS" w:eastAsia="zh-CN"/>
        </w:rPr>
      </w:pPr>
      <w:r>
        <w:rPr>
          <w:rFonts w:cs="Arial"/>
          <w:b/>
          <w:lang w:val="sr-Cyrl-RS"/>
        </w:rPr>
        <w:t>Партија 2 - Експлозиометар GMI</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64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60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D31F82">
        <w:trPr>
          <w:trHeight w:val="47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482"/>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240"/>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52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49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55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D31F82">
        <w:trPr>
          <w:trHeight w:val="12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А) САМОСТАЛНО</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Б) СА ПОДИЗВОЂАЧЕМ</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В) КАО ЗАЈЕДНИЧКУ ПОНУДУ</w:t>
            </w:r>
          </w:p>
          <w:p w:rsidR="00D31F82" w:rsidRPr="00D31F82" w:rsidRDefault="00D31F82" w:rsidP="00D31F82">
            <w:pPr>
              <w:spacing w:before="0"/>
              <w:jc w:val="center"/>
              <w:rPr>
                <w:rFonts w:cs="Arial"/>
                <w:b/>
                <w:i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bl>
    <w:p w:rsidR="00827A40" w:rsidRPr="00E47C2E" w:rsidRDefault="00827A40" w:rsidP="00827A40">
      <w:pPr>
        <w:spacing w:before="0"/>
        <w:rPr>
          <w:rFonts w:cs="Arial"/>
          <w:b/>
          <w:iCs/>
          <w:lang w:val="ru-RU"/>
        </w:rPr>
      </w:pPr>
    </w:p>
    <w:p w:rsidR="00827A40"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31F82" w:rsidRDefault="00D31F82" w:rsidP="00827A40">
      <w:pPr>
        <w:spacing w:before="0"/>
        <w:rPr>
          <w:rFonts w:cs="Arial"/>
          <w:iCs/>
          <w:lang w:val="ru-RU"/>
        </w:rPr>
      </w:pPr>
    </w:p>
    <w:p w:rsidR="00D31F82" w:rsidRPr="00D31F82" w:rsidRDefault="00D31F82" w:rsidP="00827A40">
      <w:pPr>
        <w:spacing w:before="0"/>
        <w:rPr>
          <w:rFonts w:cs="Arial"/>
          <w:iCs/>
          <w:lang w:val="ru-RU"/>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E47C2E" w:rsidRDefault="00C32996"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BC4C84" w:rsidRDefault="00BC4C84" w:rsidP="00D31F82">
      <w:pPr>
        <w:spacing w:before="0" w:line="360" w:lineRule="auto"/>
        <w:rPr>
          <w:rFonts w:cs="Arial"/>
          <w:b/>
          <w:lang w:val="ru-RU"/>
        </w:rPr>
      </w:pPr>
    </w:p>
    <w:p w:rsidR="00D31F82" w:rsidRDefault="00BC4C84" w:rsidP="00D31F82">
      <w:pPr>
        <w:spacing w:before="0" w:line="360" w:lineRule="auto"/>
        <w:rPr>
          <w:rFonts w:cs="Arial"/>
          <w:b/>
          <w:lang w:val="ru-RU"/>
        </w:rPr>
      </w:pPr>
      <w:r>
        <w:rPr>
          <w:rFonts w:cs="Arial"/>
          <w:b/>
          <w:lang w:val="ru-RU"/>
        </w:rPr>
        <w:t>5.1 – Партија 1</w:t>
      </w:r>
    </w:p>
    <w:p w:rsidR="00D31F82" w:rsidRDefault="009A2A5B" w:rsidP="00D31F82">
      <w:pPr>
        <w:spacing w:before="0" w:line="360" w:lineRule="auto"/>
        <w:rPr>
          <w:rFonts w:cs="Arial"/>
          <w:lang w:val="sr-Cyrl-RS"/>
        </w:rPr>
      </w:pPr>
      <w:r>
        <w:rPr>
          <w:rFonts w:cs="Arial"/>
          <w:b/>
          <w:lang w:val="ru-RU"/>
        </w:rPr>
        <w:t>Партија 1 – Експлозиометар Drager</w:t>
      </w:r>
      <w:r w:rsidR="00D31F82">
        <w:rPr>
          <w:rFonts w:cs="Arial"/>
          <w:lang w:val="sr-Cyrl-RS"/>
        </w:rPr>
        <w:t xml:space="preserve"> </w:t>
      </w: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D31F82" w:rsidRPr="00AA7800" w:rsidRDefault="00AA7800" w:rsidP="00AA7800">
            <w:pPr>
              <w:spacing w:before="0" w:line="276" w:lineRule="auto"/>
              <w:jc w:val="center"/>
              <w:rPr>
                <w:rFonts w:cs="Arial"/>
                <w:lang w:val="sr-Cyrl-RS"/>
              </w:rPr>
            </w:pPr>
            <w:r>
              <w:rPr>
                <w:rFonts w:cs="Arial"/>
                <w:b/>
                <w:lang w:val="ru-RU"/>
              </w:rPr>
              <w:t>Експлозиометар Drager</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7D6A03">
              <w:rPr>
                <w:rFonts w:cs="Arial"/>
                <w:b/>
                <w:lang w:val="sr-Cyrl-RS"/>
              </w:rPr>
              <w:t>3000/0022/2018 (474/2018)</w:t>
            </w:r>
            <w:r w:rsidR="00AA7800">
              <w:rPr>
                <w:rFonts w:cs="Arial"/>
                <w:b/>
                <w:lang w:val="sr-Cyrl-RS"/>
              </w:rPr>
              <w:t xml:space="preserve"> </w:t>
            </w:r>
          </w:p>
        </w:tc>
        <w:tc>
          <w:tcPr>
            <w:tcW w:w="2258" w:type="pct"/>
            <w:shd w:val="clear" w:color="auto" w:fill="FFFFFF"/>
            <w:vAlign w:val="center"/>
          </w:tcPr>
          <w:p w:rsidR="00827A40" w:rsidRDefault="00827A40" w:rsidP="00827A40">
            <w:pPr>
              <w:spacing w:before="0"/>
              <w:jc w:val="center"/>
              <w:rPr>
                <w:rFonts w:cs="Arial"/>
              </w:rPr>
            </w:pPr>
          </w:p>
        </w:tc>
      </w:tr>
      <w:tr w:rsidR="00D31F82" w:rsidTr="00827A40">
        <w:trPr>
          <w:cantSplit/>
        </w:trPr>
        <w:tc>
          <w:tcPr>
            <w:tcW w:w="2742" w:type="pct"/>
            <w:shd w:val="clear" w:color="auto" w:fill="FFFFFF"/>
            <w:vAlign w:val="center"/>
          </w:tcPr>
          <w:p w:rsidR="00D31F82" w:rsidRDefault="00D31F82" w:rsidP="00827A40">
            <w:pPr>
              <w:autoSpaceDE w:val="0"/>
              <w:autoSpaceDN w:val="0"/>
              <w:adjustRightInd w:val="0"/>
              <w:spacing w:before="0"/>
              <w:jc w:val="center"/>
              <w:rPr>
                <w:rFonts w:cs="Arial"/>
                <w:b/>
                <w:lang w:val="sr-Cyrl-RS"/>
              </w:rPr>
            </w:pPr>
            <w:r>
              <w:rPr>
                <w:rFonts w:cs="Arial"/>
                <w:b/>
                <w:lang w:val="sr-Cyrl-RS"/>
              </w:rPr>
              <w:t xml:space="preserve">Обезвеђена средства за замену резервних делова </w:t>
            </w:r>
          </w:p>
          <w:p w:rsidR="00D31F82" w:rsidRPr="00D31F82" w:rsidRDefault="00D31F82" w:rsidP="00827A40">
            <w:pPr>
              <w:autoSpaceDE w:val="0"/>
              <w:autoSpaceDN w:val="0"/>
              <w:adjustRightInd w:val="0"/>
              <w:spacing w:before="0"/>
              <w:jc w:val="center"/>
              <w:rPr>
                <w:rFonts w:cs="Arial"/>
                <w:lang w:val="sr-Cyrl-RS"/>
              </w:rPr>
            </w:pPr>
            <w:r w:rsidRPr="00D31F82">
              <w:rPr>
                <w:rFonts w:cs="Arial"/>
                <w:lang w:val="sr-Cyrl-RS"/>
              </w:rPr>
              <w:t>(Према ценовнику из Техничке спецификације за Партију 1)</w:t>
            </w:r>
          </w:p>
        </w:tc>
        <w:tc>
          <w:tcPr>
            <w:tcW w:w="2258" w:type="pct"/>
            <w:shd w:val="clear" w:color="auto" w:fill="FFFFFF"/>
            <w:vAlign w:val="center"/>
          </w:tcPr>
          <w:p w:rsidR="00D31F82" w:rsidRPr="00BC4C84" w:rsidRDefault="000078EB" w:rsidP="00827A40">
            <w:pPr>
              <w:spacing w:before="0"/>
              <w:jc w:val="center"/>
              <w:rPr>
                <w:rFonts w:cs="Arial"/>
                <w:b/>
                <w:lang w:val="sr-Cyrl-RS"/>
              </w:rPr>
            </w:pPr>
            <w:r>
              <w:rPr>
                <w:rFonts w:cs="Arial"/>
                <w:b/>
              </w:rPr>
              <w:t>50</w:t>
            </w:r>
            <w:r w:rsidR="00BC4C84" w:rsidRPr="00BC4C84">
              <w:rPr>
                <w:rFonts w:cs="Arial"/>
                <w:b/>
                <w:lang w:val="sr-Cyrl-RS"/>
              </w:rPr>
              <w:t>.000,00</w:t>
            </w: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827A40">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C4C84"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827A40">
        <w:trPr>
          <w:trHeight w:val="124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E07C61" w:rsidRDefault="00AA7800" w:rsidP="00C21F25">
            <w:pPr>
              <w:spacing w:before="0"/>
              <w:rPr>
                <w:rFonts w:cs="Arial"/>
                <w:bCs/>
                <w:iCs/>
                <w:color w:val="00B0F0"/>
                <w:lang w:val="sr-Cyrl-CS"/>
              </w:rPr>
            </w:pPr>
            <w:r w:rsidRPr="00FE0457">
              <w:rPr>
                <w:rFonts w:cs="Arial"/>
                <w:lang w:val="sr-Cyrl-RS"/>
              </w:rPr>
              <w:t xml:space="preserve">Услуге се врше у периоду од 12 месеци од дана </w:t>
            </w:r>
            <w:r w:rsidR="00C21F25">
              <w:rPr>
                <w:rFonts w:cs="Arial"/>
                <w:lang w:val="sr-Cyrl-RS"/>
              </w:rPr>
              <w:t>закључења</w:t>
            </w:r>
            <w:r w:rsidRPr="00FE0457">
              <w:rPr>
                <w:rFonts w:cs="Arial"/>
                <w:lang w:val="sr-Cyrl-RS"/>
              </w:rPr>
              <w:t xml:space="preserve"> уговора по позиву наручиоца. Извршилац је у обавези да се у року од 2 (два) дана о</w:t>
            </w:r>
            <w:r>
              <w:rPr>
                <w:rFonts w:cs="Arial"/>
                <w:lang w:val="sr-Cyrl-RS"/>
              </w:rPr>
              <w:t>дазове позиву наручиоца. Апарат</w:t>
            </w:r>
            <w:r w:rsidRPr="00FE0457">
              <w:rPr>
                <w:rFonts w:cs="Arial"/>
                <w:lang w:val="sr-Cyrl-RS"/>
              </w:rPr>
              <w:t xml:space="preserve"> се, рачунајући дан одвожења </w:t>
            </w:r>
            <w:r>
              <w:rPr>
                <w:rFonts w:cs="Arial"/>
                <w:lang w:val="sr-Cyrl-RS"/>
              </w:rPr>
              <w:t>из објеката Огранка ТЕНТ не може</w:t>
            </w:r>
            <w:r w:rsidRPr="00FE0457">
              <w:rPr>
                <w:rFonts w:cs="Arial"/>
                <w:lang w:val="sr-Cyrl-RS"/>
              </w:rPr>
              <w:t xml:space="preserve"> задржати код Извршиоца дуже од 10 (десет) дана, у супротном</w:t>
            </w:r>
            <w:r>
              <w:rPr>
                <w:rFonts w:cs="Arial"/>
                <w:lang w:val="sr-Cyrl-RS"/>
              </w:rPr>
              <w:t xml:space="preserve"> </w:t>
            </w:r>
            <w:r w:rsidRPr="00FE0457">
              <w:rPr>
                <w:rFonts w:cs="Arial"/>
                <w:lang w:val="sr-Cyrl-RS"/>
              </w:rPr>
              <w:t xml:space="preserve"> Извршилац је у обавези да наручиоцу достави заменски апарат. Сервисирање и атестирање </w:t>
            </w:r>
            <w:r>
              <w:rPr>
                <w:rFonts w:cs="Arial"/>
                <w:lang w:val="sr-Cyrl-RS"/>
              </w:rPr>
              <w:t>експлозиметра</w:t>
            </w:r>
            <w:r w:rsidRPr="00FE0457">
              <w:rPr>
                <w:rFonts w:cs="Arial"/>
                <w:lang w:val="sr-Cyrl-RS"/>
              </w:rPr>
              <w:t xml:space="preserve"> врши се по два пута.</w:t>
            </w:r>
          </w:p>
        </w:tc>
        <w:tc>
          <w:tcPr>
            <w:tcW w:w="3892" w:type="dxa"/>
            <w:vAlign w:val="center"/>
          </w:tcPr>
          <w:p w:rsidR="00D31F82" w:rsidRPr="00E07C61" w:rsidRDefault="00D31F82" w:rsidP="00D31F82">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D31F82" w:rsidP="00D31F82">
            <w:pPr>
              <w:spacing w:before="0"/>
              <w:jc w:val="center"/>
              <w:rPr>
                <w:rFonts w:cs="Arial"/>
                <w:bCs/>
                <w:iCs/>
                <w:color w:val="00B0F0"/>
              </w:rPr>
            </w:pPr>
            <w:r w:rsidRPr="00E07C61">
              <w:rPr>
                <w:rFonts w:cs="Arial"/>
                <w:bCs/>
                <w:iCs/>
                <w:lang w:val="sr-Cyrl-CS"/>
              </w:rPr>
              <w:t>ДА/НЕ (заокружити)</w:t>
            </w:r>
          </w:p>
        </w:tc>
      </w:tr>
    </w:tbl>
    <w:p w:rsidR="00B81442" w:rsidRDefault="00B814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lastRenderedPageBreak/>
              <w:t>ГАРАНТНИ РОК:</w:t>
            </w:r>
          </w:p>
          <w:p w:rsidR="00D31F82" w:rsidRPr="00E404EF" w:rsidRDefault="00D31F82" w:rsidP="00D31F82">
            <w:pPr>
              <w:spacing w:before="0"/>
              <w:rPr>
                <w:rFonts w:cs="Arial"/>
                <w:b/>
                <w:lang w:val="sr-Cyrl-RS"/>
              </w:rPr>
            </w:pPr>
            <w:r>
              <w:rPr>
                <w:rFonts w:eastAsia="TimesNewRomanPSMT" w:cs="Arial"/>
                <w:bCs/>
                <w:color w:val="000000"/>
                <w:lang w:val="sr-Cyrl-RS"/>
              </w:rPr>
              <w:t>Гарантни период за извршене услуге не може бити краћи од 12 месеци од дана извршења услуга односно за уграђене делове не може бити краћи од 12 месеци од дана уградње.</w:t>
            </w:r>
          </w:p>
          <w:p w:rsidR="00827A40" w:rsidRPr="00B81442" w:rsidRDefault="00D31F82" w:rsidP="00B81442">
            <w:pPr>
              <w:spacing w:before="0"/>
              <w:rPr>
                <w:rFonts w:cs="Arial"/>
                <w:b/>
                <w:color w:val="FF0000"/>
                <w:lang w:val="sr-Cyrl-RS"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tc>
        <w:tc>
          <w:tcPr>
            <w:tcW w:w="3892" w:type="dxa"/>
            <w:vAlign w:val="center"/>
          </w:tcPr>
          <w:p w:rsidR="00D31F82" w:rsidRPr="00E404EF" w:rsidRDefault="00D31F82" w:rsidP="00D31F82">
            <w:pPr>
              <w:spacing w:before="0"/>
              <w:rPr>
                <w:rFonts w:cs="Arial"/>
                <w:b/>
                <w:lang w:val="sr-Cyrl-RS"/>
              </w:rPr>
            </w:pPr>
            <w:r>
              <w:rPr>
                <w:rFonts w:eastAsia="TimesNewRomanPSMT" w:cs="Arial"/>
                <w:bCs/>
                <w:color w:val="000000"/>
                <w:lang w:val="sr-Cyrl-RS"/>
              </w:rPr>
              <w:t xml:space="preserve">Гарантни период за извршене услуге </w:t>
            </w:r>
            <w:r w:rsidR="00BC4C84">
              <w:rPr>
                <w:rFonts w:eastAsia="TimesNewRomanPSMT" w:cs="Arial"/>
                <w:bCs/>
                <w:color w:val="000000"/>
                <w:lang w:val="sr-Cyrl-RS"/>
              </w:rPr>
              <w:t>износи __</w:t>
            </w:r>
            <w:r>
              <w:rPr>
                <w:rFonts w:eastAsia="TimesNewRomanPSMT" w:cs="Arial"/>
                <w:bCs/>
                <w:color w:val="000000"/>
                <w:lang w:val="sr-Cyrl-RS"/>
              </w:rPr>
              <w:t xml:space="preserve"> месеци од дана извршења услуга односно за уграђене делове </w:t>
            </w:r>
            <w:r w:rsidR="00BC4C84">
              <w:rPr>
                <w:rFonts w:eastAsia="TimesNewRomanPSMT" w:cs="Arial"/>
                <w:bCs/>
                <w:color w:val="000000"/>
                <w:lang w:val="sr-Cyrl-RS"/>
              </w:rPr>
              <w:t>__</w:t>
            </w:r>
            <w:r>
              <w:rPr>
                <w:rFonts w:eastAsia="TimesNewRomanPSMT" w:cs="Arial"/>
                <w:bCs/>
                <w:color w:val="000000"/>
                <w:lang w:val="sr-Cyrl-RS"/>
              </w:rPr>
              <w:t xml:space="preserve"> месеци од дана уградње.</w:t>
            </w:r>
          </w:p>
          <w:p w:rsidR="00827A40" w:rsidRPr="00BC4C84" w:rsidRDefault="00D31F82" w:rsidP="00BC4C84">
            <w:pPr>
              <w:spacing w:before="0"/>
              <w:rPr>
                <w:rFonts w:cs="Arial"/>
                <w:b/>
                <w:color w:val="FF0000"/>
                <w:lang w:val="sr-Cyrl-RS"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625F44" w:rsidRDefault="00C5108A" w:rsidP="00AA7800">
            <w:pPr>
              <w:autoSpaceDE w:val="0"/>
              <w:autoSpaceDN w:val="0"/>
              <w:adjustRightInd w:val="0"/>
              <w:spacing w:before="0"/>
              <w:rPr>
                <w:rFonts w:eastAsia="TimesNewRomanPSMT" w:cs="Arial"/>
                <w:bCs/>
                <w:color w:val="000000"/>
                <w:lang w:val="sr-Cyrl-RS"/>
              </w:rPr>
            </w:pPr>
            <w:r>
              <w:rPr>
                <w:rFonts w:eastAsia="TimesNewRomanPSMT" w:cs="Arial"/>
                <w:bCs/>
                <w:color w:val="000000"/>
                <w:szCs w:val="24"/>
                <w:lang w:val="sr-Cyrl-RS"/>
              </w:rPr>
              <w:t>М</w:t>
            </w:r>
            <w:r w:rsidR="00AA7800" w:rsidRPr="00DE33B1">
              <w:rPr>
                <w:rFonts w:eastAsia="TimesNewRomanPSMT" w:cs="Arial"/>
                <w:bCs/>
                <w:color w:val="000000"/>
                <w:szCs w:val="24"/>
                <w:lang w:val="sr-Cyrl-RS"/>
              </w:rPr>
              <w:t xml:space="preserve">есто </w:t>
            </w:r>
            <w:r w:rsidR="00AA7800">
              <w:rPr>
                <w:rFonts w:eastAsia="TimesNewRomanPSMT" w:cs="Arial"/>
                <w:bCs/>
                <w:color w:val="000000"/>
                <w:szCs w:val="24"/>
                <w:lang w:val="sr-Cyrl-RS"/>
              </w:rPr>
              <w:t>извршења услуга</w:t>
            </w:r>
            <w:r w:rsidR="00AA7800" w:rsidRPr="00DE33B1">
              <w:rPr>
                <w:rFonts w:cs="Arial"/>
                <w:szCs w:val="24"/>
                <w:lang w:val="sr-Cyrl-RS"/>
              </w:rPr>
              <w:t xml:space="preserve"> </w:t>
            </w:r>
            <w:r w:rsidR="00AA7800">
              <w:rPr>
                <w:rFonts w:eastAsia="TimesNewRomanPSMT" w:cs="Arial"/>
                <w:bCs/>
                <w:color w:val="000000"/>
                <w:szCs w:val="24"/>
                <w:lang w:val="sr-Cyrl-RS"/>
              </w:rPr>
              <w:t xml:space="preserve">је сервис Извршиоца. Обавеза Понуђача је </w:t>
            </w:r>
            <w:r w:rsidR="00AA7800">
              <w:rPr>
                <w:rFonts w:cs="Arial"/>
                <w:lang w:val="sr-Cyrl-RS"/>
              </w:rPr>
              <w:t>о</w:t>
            </w:r>
            <w:r w:rsidR="00AA7800" w:rsidRPr="00FE0457">
              <w:rPr>
                <w:rFonts w:cs="Arial"/>
                <w:lang w:val="sr-Cyrl-RS"/>
              </w:rPr>
              <w:t>двожење и довожење апарата по локацијама  (ТЕНТ А – Обреновац, ТЕНТ Б</w:t>
            </w:r>
            <w:r w:rsidR="00AA7800">
              <w:rPr>
                <w:rFonts w:cs="Arial"/>
                <w:lang w:val="sr-Cyrl-RS"/>
              </w:rPr>
              <w:t xml:space="preserve"> </w:t>
            </w:r>
            <w:r w:rsidR="00AA7800" w:rsidRPr="00FE0457">
              <w:rPr>
                <w:rFonts w:cs="Arial"/>
                <w:lang w:val="sr-Cyrl-RS"/>
              </w:rPr>
              <w:t>- Ушће, ТЕ „Колубара“ – Велики Црљени, ТЕ „Морава“ – Свилајнац</w:t>
            </w:r>
            <w:r w:rsidR="00AA7800">
              <w:rPr>
                <w:rFonts w:cs="Arial"/>
                <w:lang w:val="sr-Cyrl-RS"/>
              </w:rPr>
              <w:t>).</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204BF1">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204BF1">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C5108A" w:rsidRDefault="00C5108A"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81442" w:rsidRDefault="00B8144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Default="00AA780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Pr="00E47C2E" w:rsidRDefault="00AA7800" w:rsidP="00827A40">
      <w:pPr>
        <w:tabs>
          <w:tab w:val="left" w:pos="360"/>
        </w:tabs>
        <w:autoSpaceDE w:val="0"/>
        <w:autoSpaceDN w:val="0"/>
        <w:adjustRightInd w:val="0"/>
        <w:spacing w:after="200" w:line="276" w:lineRule="auto"/>
        <w:contextualSpacing/>
        <w:rPr>
          <w:rFonts w:eastAsia="TimesNewRomanPS-BoldMT" w:cs="Arial"/>
          <w:bCs/>
          <w:iCs/>
        </w:rPr>
      </w:pPr>
    </w:p>
    <w:p w:rsidR="00BC4C84" w:rsidRDefault="00BC4C84" w:rsidP="00D31F82">
      <w:pPr>
        <w:spacing w:before="0" w:line="360" w:lineRule="auto"/>
        <w:rPr>
          <w:rFonts w:cs="Arial"/>
          <w:b/>
          <w:lang w:val="sr-Cyrl-RS"/>
        </w:rPr>
      </w:pPr>
      <w:r>
        <w:rPr>
          <w:rFonts w:cs="Arial"/>
          <w:b/>
          <w:lang w:val="sr-Cyrl-RS"/>
        </w:rPr>
        <w:lastRenderedPageBreak/>
        <w:t>5.2 Партија 2</w:t>
      </w:r>
    </w:p>
    <w:p w:rsidR="00D31F82" w:rsidRPr="00D31F82" w:rsidRDefault="009A2A5B" w:rsidP="00D31F82">
      <w:pPr>
        <w:spacing w:before="0" w:line="360" w:lineRule="auto"/>
        <w:rPr>
          <w:rFonts w:cs="Arial"/>
          <w:b/>
          <w:lang w:val="sr-Cyrl-RS" w:eastAsia="zh-CN"/>
        </w:rPr>
      </w:pPr>
      <w:r>
        <w:rPr>
          <w:rFonts w:cs="Arial"/>
          <w:b/>
          <w:lang w:val="sr-Cyrl-RS"/>
        </w:rPr>
        <w:t>Партија 2 - Експлозиометар GMI</w:t>
      </w:r>
    </w:p>
    <w:p w:rsidR="00D31F82" w:rsidRDefault="00D31F82" w:rsidP="00D31F82">
      <w:pPr>
        <w:spacing w:before="0"/>
        <w:jc w:val="center"/>
        <w:rPr>
          <w:rFonts w:cs="Arial"/>
          <w:b/>
          <w:bCs/>
          <w:iCs/>
          <w:u w:val="single"/>
          <w:lang w:val="sr-Cyrl-CS"/>
        </w:rPr>
      </w:pPr>
      <w:r w:rsidRPr="00E47C2E">
        <w:rPr>
          <w:rFonts w:cs="Arial"/>
          <w:b/>
          <w:bCs/>
          <w:iCs/>
          <w:u w:val="single"/>
          <w:lang w:val="sr-Cyrl-CS"/>
        </w:rPr>
        <w:t>ЦЕНА</w:t>
      </w:r>
    </w:p>
    <w:p w:rsidR="00D31F82" w:rsidRPr="00E47C2E" w:rsidRDefault="00D31F82" w:rsidP="00D31F82">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D31F82" w:rsidRPr="00753F73" w:rsidTr="009A2A5B">
        <w:trPr>
          <w:cantSplit/>
          <w:trHeight w:val="617"/>
        </w:trPr>
        <w:tc>
          <w:tcPr>
            <w:tcW w:w="2742" w:type="pct"/>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31F82" w:rsidTr="009A2A5B">
        <w:trPr>
          <w:cantSplit/>
        </w:trPr>
        <w:tc>
          <w:tcPr>
            <w:tcW w:w="2742" w:type="pct"/>
            <w:shd w:val="clear" w:color="auto" w:fill="FFFFFF"/>
            <w:vAlign w:val="center"/>
          </w:tcPr>
          <w:p w:rsidR="00AA7800" w:rsidRDefault="00AA7800" w:rsidP="009A2A5B">
            <w:pPr>
              <w:autoSpaceDE w:val="0"/>
              <w:autoSpaceDN w:val="0"/>
              <w:adjustRightInd w:val="0"/>
              <w:spacing w:before="0"/>
              <w:jc w:val="center"/>
              <w:rPr>
                <w:rFonts w:cs="Arial"/>
                <w:b/>
                <w:lang w:val="sr-Cyrl-RS"/>
              </w:rPr>
            </w:pPr>
            <w:r>
              <w:rPr>
                <w:rFonts w:cs="Arial"/>
                <w:b/>
                <w:lang w:val="sr-Cyrl-RS"/>
              </w:rPr>
              <w:t>Експлозиометар GMI</w:t>
            </w:r>
            <w:r w:rsidRPr="00BC4C84">
              <w:rPr>
                <w:rFonts w:cs="Arial"/>
                <w:b/>
                <w:lang w:val="sr-Cyrl-RS"/>
              </w:rPr>
              <w:t xml:space="preserve"> </w:t>
            </w:r>
          </w:p>
          <w:p w:rsidR="00D31F82" w:rsidRPr="004D7A12" w:rsidRDefault="00D31F82" w:rsidP="009A2A5B">
            <w:pPr>
              <w:autoSpaceDE w:val="0"/>
              <w:autoSpaceDN w:val="0"/>
              <w:adjustRightInd w:val="0"/>
              <w:spacing w:before="0"/>
              <w:jc w:val="center"/>
              <w:rPr>
                <w:rFonts w:cs="Arial"/>
                <w:b/>
                <w:lang w:val="sr-Cyrl-RS"/>
              </w:rPr>
            </w:pPr>
            <w:r w:rsidRPr="00BC4C84">
              <w:rPr>
                <w:rFonts w:cs="Arial"/>
                <w:b/>
                <w:lang w:val="sr-Cyrl-RS"/>
              </w:rPr>
              <w:t>Ј</w:t>
            </w:r>
            <w:r>
              <w:rPr>
                <w:rFonts w:cs="Arial"/>
                <w:b/>
                <w:lang w:val="sr-Cyrl-RS"/>
              </w:rPr>
              <w:t xml:space="preserve">Н. бр. </w:t>
            </w:r>
            <w:r w:rsidR="007D6A03">
              <w:rPr>
                <w:rFonts w:cs="Arial"/>
                <w:b/>
                <w:lang w:val="sr-Cyrl-RS"/>
              </w:rPr>
              <w:t>3000/0022/2018 (474/2018)</w:t>
            </w:r>
          </w:p>
        </w:tc>
        <w:tc>
          <w:tcPr>
            <w:tcW w:w="2258" w:type="pct"/>
            <w:shd w:val="clear" w:color="auto" w:fill="FFFFFF"/>
            <w:vAlign w:val="center"/>
          </w:tcPr>
          <w:p w:rsidR="00D31F82" w:rsidRDefault="00D31F82" w:rsidP="009A2A5B">
            <w:pPr>
              <w:spacing w:before="0"/>
              <w:jc w:val="center"/>
              <w:rPr>
                <w:rFonts w:cs="Arial"/>
              </w:rPr>
            </w:pPr>
          </w:p>
        </w:tc>
      </w:tr>
    </w:tbl>
    <w:p w:rsidR="00D31F82" w:rsidRDefault="00D31F82" w:rsidP="00D31F82">
      <w:pPr>
        <w:spacing w:before="0"/>
        <w:rPr>
          <w:rFonts w:cs="Arial"/>
          <w:b/>
          <w:bCs/>
          <w:iCs/>
          <w:u w:val="single"/>
          <w:lang w:val="sr-Cyrl-CS"/>
        </w:rPr>
      </w:pPr>
    </w:p>
    <w:p w:rsidR="00D31F82" w:rsidRDefault="00D31F82" w:rsidP="00D31F82">
      <w:pPr>
        <w:spacing w:before="0"/>
        <w:ind w:right="360"/>
        <w:jc w:val="right"/>
        <w:rPr>
          <w:rFonts w:cs="Arial"/>
        </w:rPr>
      </w:pPr>
      <w:r w:rsidRPr="00753F73">
        <w:rPr>
          <w:rFonts w:cs="Arial"/>
          <w:b/>
        </w:rPr>
        <w:t>ПДВ:</w:t>
      </w:r>
      <w:r w:rsidR="00C41A52">
        <w:rPr>
          <w:rFonts w:cs="Arial"/>
          <w:b/>
          <w:lang w:val="sr-Cyrl-RS"/>
        </w:rPr>
        <w:t xml:space="preserve"> </w:t>
      </w:r>
      <w:r>
        <w:rPr>
          <w:rFonts w:cs="Arial"/>
        </w:rPr>
        <w:t>_____________________</w:t>
      </w:r>
    </w:p>
    <w:p w:rsidR="00D31F82" w:rsidRDefault="00D31F82" w:rsidP="00D31F8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753F73" w:rsidRDefault="00D31F82" w:rsidP="00D31F82">
      <w:pPr>
        <w:spacing w:before="0"/>
        <w:ind w:right="360"/>
        <w:jc w:val="right"/>
        <w:rPr>
          <w:rFonts w:cs="Arial"/>
          <w:b/>
        </w:rPr>
      </w:pPr>
      <w:r w:rsidRPr="00753F73">
        <w:rPr>
          <w:rFonts w:cs="Arial"/>
          <w:b/>
        </w:rPr>
        <w:t>ЗА УПЛАТУ:</w:t>
      </w:r>
      <w:r w:rsidR="00C41A52">
        <w:rPr>
          <w:rFonts w:cs="Arial"/>
          <w:b/>
          <w:lang w:val="sr-Cyrl-RS"/>
        </w:rPr>
        <w:t xml:space="preserve"> </w:t>
      </w:r>
      <w:r w:rsidRPr="00753F73">
        <w:rPr>
          <w:rFonts w:cs="Arial"/>
          <w:b/>
        </w:rPr>
        <w:t>________________</w:t>
      </w:r>
    </w:p>
    <w:p w:rsidR="00D31F82" w:rsidRDefault="00D31F82" w:rsidP="00D31F8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BC4C84" w:rsidRDefault="00D31F82" w:rsidP="00D31F82">
      <w:pPr>
        <w:spacing w:before="0"/>
        <w:jc w:val="center"/>
        <w:rPr>
          <w:rFonts w:cs="Arial"/>
          <w:b/>
          <w:bCs/>
          <w:iCs/>
          <w:sz w:val="2"/>
          <w:u w:val="single"/>
          <w:lang w:val="sr-Cyrl-CS"/>
        </w:rPr>
      </w:pPr>
    </w:p>
    <w:p w:rsidR="00D31F82" w:rsidRDefault="00D31F82" w:rsidP="00D31F82">
      <w:pPr>
        <w:spacing w:before="0"/>
        <w:jc w:val="center"/>
        <w:rPr>
          <w:rFonts w:cs="Arial"/>
          <w:b/>
          <w:bCs/>
          <w:iCs/>
          <w:u w:val="single"/>
          <w:lang w:val="sr-Cyrl-CS"/>
        </w:rPr>
      </w:pPr>
      <w:r w:rsidRPr="00E47C2E">
        <w:rPr>
          <w:rFonts w:cs="Arial"/>
          <w:b/>
          <w:bCs/>
          <w:iCs/>
          <w:u w:val="single"/>
          <w:lang w:val="sr-Cyrl-CS"/>
        </w:rPr>
        <w:t>КОМЕРЦИЈАЛНИ УСЛОВИ</w:t>
      </w:r>
    </w:p>
    <w:p w:rsidR="00D31F82" w:rsidRPr="00E47C2E" w:rsidRDefault="00D31F82" w:rsidP="00D31F82">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D31F82" w:rsidRPr="00E47C2E" w:rsidTr="009A2A5B">
        <w:trPr>
          <w:trHeight w:val="720"/>
        </w:trPr>
        <w:tc>
          <w:tcPr>
            <w:tcW w:w="5353" w:type="dxa"/>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ПОНУДА ПОНУЂАЧА</w:t>
            </w:r>
          </w:p>
        </w:tc>
      </w:tr>
      <w:tr w:rsidR="00D31F82" w:rsidRPr="00E47C2E" w:rsidTr="009A2A5B">
        <w:trPr>
          <w:trHeight w:val="1251"/>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РОК И НАЧИН ПЛАЋАЊА:</w:t>
            </w:r>
          </w:p>
          <w:p w:rsidR="00D31F82" w:rsidRPr="004D7A12" w:rsidRDefault="00BC4C84" w:rsidP="00AA7800">
            <w:pPr>
              <w:spacing w:before="0"/>
              <w:rPr>
                <w:rFonts w:cs="Arial"/>
                <w:b/>
                <w:bCs/>
                <w:iCs/>
                <w:lang w:val="sr-Cyrl-CS"/>
              </w:rPr>
            </w:pPr>
            <w:r>
              <w:rPr>
                <w:rFonts w:eastAsia="Calibri" w:cs="Arial"/>
                <w:lang w:val="sr-Cyrl-RS"/>
              </w:rPr>
              <w:t xml:space="preserve">Сукцесивно </w:t>
            </w: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D31F82" w:rsidRPr="00E07C61" w:rsidRDefault="00D31F82" w:rsidP="00BC4C84">
            <w:pPr>
              <w:spacing w:before="0"/>
              <w:rPr>
                <w:rFonts w:cs="Arial"/>
                <w:bCs/>
                <w:iCs/>
                <w:color w:val="00B0F0"/>
                <w:lang w:val="sr-Cyrl-CS"/>
              </w:rPr>
            </w:pPr>
          </w:p>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strike/>
              </w:rPr>
            </w:pPr>
            <w:r w:rsidRPr="00E07C61">
              <w:rPr>
                <w:rFonts w:cs="Arial"/>
                <w:bCs/>
                <w:iCs/>
                <w:lang w:val="sr-Cyrl-CS"/>
              </w:rPr>
              <w:t>ДА/НЕ (заокружити)</w:t>
            </w:r>
          </w:p>
        </w:tc>
      </w:tr>
      <w:tr w:rsidR="00D31F82" w:rsidRPr="00E47C2E" w:rsidTr="00BC4C84">
        <w:trPr>
          <w:trHeight w:val="798"/>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 xml:space="preserve">РОК ИЗВРШЕЊА: </w:t>
            </w:r>
          </w:p>
          <w:p w:rsidR="00D31F82" w:rsidRPr="00E07C61" w:rsidRDefault="00AA7800" w:rsidP="00C21F25">
            <w:pPr>
              <w:spacing w:before="0"/>
              <w:rPr>
                <w:rFonts w:cs="Arial"/>
                <w:bCs/>
                <w:iCs/>
                <w:color w:val="00B0F0"/>
                <w:lang w:val="sr-Cyrl-CS"/>
              </w:rPr>
            </w:pPr>
            <w:r w:rsidRPr="00FE0457">
              <w:rPr>
                <w:rFonts w:cs="Arial"/>
                <w:lang w:val="sr-Cyrl-RS"/>
              </w:rPr>
              <w:t xml:space="preserve">Услуге се врше у периоду од 12 месеци од дана </w:t>
            </w:r>
            <w:r w:rsidR="00C21F25">
              <w:rPr>
                <w:rFonts w:cs="Arial"/>
                <w:lang w:val="sr-Cyrl-RS"/>
              </w:rPr>
              <w:t>закључења</w:t>
            </w:r>
            <w:r w:rsidRPr="00FE0457">
              <w:rPr>
                <w:rFonts w:cs="Arial"/>
                <w:lang w:val="sr-Cyrl-RS"/>
              </w:rPr>
              <w:t xml:space="preserve"> уговора по позиву наручиоца. Извршилац је у обавези да се у року од 2 (два) дана о</w:t>
            </w:r>
            <w:r>
              <w:rPr>
                <w:rFonts w:cs="Arial"/>
                <w:lang w:val="sr-Cyrl-RS"/>
              </w:rPr>
              <w:t>дазове позиву наручиоца. Апарат</w:t>
            </w:r>
            <w:r w:rsidRPr="00FE0457">
              <w:rPr>
                <w:rFonts w:cs="Arial"/>
                <w:lang w:val="sr-Cyrl-RS"/>
              </w:rPr>
              <w:t xml:space="preserve"> се, рачунајући дан одвожења </w:t>
            </w:r>
            <w:r>
              <w:rPr>
                <w:rFonts w:cs="Arial"/>
                <w:lang w:val="sr-Cyrl-RS"/>
              </w:rPr>
              <w:t>из објеката Огранка ТЕНТ не може</w:t>
            </w:r>
            <w:r w:rsidRPr="00FE0457">
              <w:rPr>
                <w:rFonts w:cs="Arial"/>
                <w:lang w:val="sr-Cyrl-RS"/>
              </w:rPr>
              <w:t xml:space="preserve"> задржати код Извршиоца дуже од 10 (десет) дана, у супротном</w:t>
            </w:r>
            <w:r>
              <w:rPr>
                <w:rFonts w:cs="Arial"/>
                <w:lang w:val="sr-Cyrl-RS"/>
              </w:rPr>
              <w:t xml:space="preserve"> </w:t>
            </w:r>
            <w:r w:rsidRPr="00FE0457">
              <w:rPr>
                <w:rFonts w:cs="Arial"/>
                <w:lang w:val="sr-Cyrl-RS"/>
              </w:rPr>
              <w:t xml:space="preserve"> Извршилац је у обавези да наручиоцу достави заменски апарат. Сервисирање и атестирање </w:t>
            </w:r>
            <w:r>
              <w:rPr>
                <w:rFonts w:cs="Arial"/>
                <w:lang w:val="sr-Cyrl-RS"/>
              </w:rPr>
              <w:t>експлозиметра</w:t>
            </w:r>
            <w:r w:rsidRPr="00FE0457">
              <w:rPr>
                <w:rFonts w:cs="Arial"/>
                <w:lang w:val="sr-Cyrl-RS"/>
              </w:rPr>
              <w:t xml:space="preserve"> врши се по два пута.</w:t>
            </w:r>
          </w:p>
        </w:tc>
        <w:tc>
          <w:tcPr>
            <w:tcW w:w="3892" w:type="dxa"/>
            <w:vAlign w:val="center"/>
          </w:tcPr>
          <w:p w:rsidR="00BC4C84" w:rsidRPr="00E07C61" w:rsidRDefault="00BC4C84"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BC4C84" w:rsidP="00BC4C84">
            <w:pPr>
              <w:spacing w:before="0"/>
              <w:jc w:val="center"/>
              <w:rPr>
                <w:rFonts w:cs="Arial"/>
                <w:bCs/>
                <w:iCs/>
                <w:color w:val="00B0F0"/>
              </w:rPr>
            </w:pPr>
            <w:r w:rsidRPr="00E07C61">
              <w:rPr>
                <w:rFonts w:cs="Arial"/>
                <w:bCs/>
                <w:iCs/>
                <w:lang w:val="sr-Cyrl-CS"/>
              </w:rPr>
              <w:t>ДА/НЕ (заокружити)</w:t>
            </w:r>
          </w:p>
        </w:tc>
      </w:tr>
      <w:tr w:rsidR="00D31F82" w:rsidRPr="00E47C2E" w:rsidTr="00C41A52">
        <w:trPr>
          <w:trHeight w:val="1468"/>
        </w:trPr>
        <w:tc>
          <w:tcPr>
            <w:tcW w:w="5353" w:type="dxa"/>
            <w:vAlign w:val="center"/>
          </w:tcPr>
          <w:p w:rsidR="00D31F82" w:rsidRPr="00E07C61" w:rsidRDefault="00D31F82" w:rsidP="00AA7800">
            <w:pPr>
              <w:spacing w:before="0"/>
              <w:jc w:val="center"/>
              <w:rPr>
                <w:rFonts w:cs="Arial"/>
                <w:b/>
                <w:bCs/>
                <w:iCs/>
                <w:lang w:val="sr-Cyrl-CS"/>
              </w:rPr>
            </w:pPr>
            <w:r w:rsidRPr="00E07C61">
              <w:rPr>
                <w:rFonts w:cs="Arial"/>
                <w:b/>
                <w:bCs/>
                <w:iCs/>
                <w:lang w:val="sr-Cyrl-CS"/>
              </w:rPr>
              <w:t>ГАРАНТНИ РОК:</w:t>
            </w:r>
          </w:p>
          <w:p w:rsidR="00D31F82" w:rsidRPr="00B81442" w:rsidRDefault="00B81442" w:rsidP="00C5108A">
            <w:pPr>
              <w:spacing w:before="0"/>
              <w:rPr>
                <w:rFonts w:cs="Arial"/>
                <w:b/>
                <w:lang w:val="sr-Cyrl-RS"/>
              </w:rPr>
            </w:pPr>
            <w:r>
              <w:rPr>
                <w:rFonts w:eastAsia="TimesNewRomanPSMT" w:cs="Arial"/>
                <w:bCs/>
                <w:color w:val="000000"/>
                <w:lang w:val="sr-Cyrl-RS"/>
              </w:rPr>
              <w:t xml:space="preserve">Гарантни период за извршене услуге не може бити краћи од 12 месеци од дана извршења услуга </w:t>
            </w:r>
            <w:r w:rsidRPr="00E404EF">
              <w:rPr>
                <w:rFonts w:cs="Arial"/>
                <w:color w:val="000000" w:themeColor="text1"/>
                <w:lang w:val="sr-Cyrl-CS" w:eastAsia="zh-CN"/>
              </w:rPr>
              <w:t xml:space="preserve">Изабрани </w:t>
            </w:r>
            <w:r w:rsidRPr="00E404EF">
              <w:rPr>
                <w:rFonts w:cs="Arial"/>
                <w:color w:val="000000" w:themeColor="text1"/>
                <w:lang w:eastAsia="zh-CN"/>
              </w:rPr>
              <w:t>Понуђач је дужан да о свом трошку отклони све евентуалне недостатке у току трајања гарантног рока.</w:t>
            </w:r>
          </w:p>
        </w:tc>
        <w:tc>
          <w:tcPr>
            <w:tcW w:w="3892" w:type="dxa"/>
            <w:vAlign w:val="center"/>
          </w:tcPr>
          <w:p w:rsidR="00D31F82" w:rsidRPr="00E07C61" w:rsidRDefault="00B81442" w:rsidP="00C5108A">
            <w:pPr>
              <w:spacing w:before="0"/>
              <w:rPr>
                <w:rFonts w:cs="Arial"/>
                <w:b/>
                <w:bCs/>
                <w:iCs/>
                <w:lang w:val="sr-Cyrl-CS"/>
              </w:rPr>
            </w:pPr>
            <w:r>
              <w:rPr>
                <w:rFonts w:eastAsia="TimesNewRomanPSMT" w:cs="Arial"/>
                <w:bCs/>
                <w:color w:val="000000"/>
                <w:lang w:val="sr-Cyrl-RS"/>
              </w:rPr>
              <w:t>Гарантни период за извршене услуге износи __</w:t>
            </w:r>
            <w:r w:rsidR="00C5108A">
              <w:rPr>
                <w:rFonts w:eastAsia="TimesNewRomanPSMT" w:cs="Arial"/>
                <w:bCs/>
                <w:color w:val="000000"/>
                <w:lang w:val="sr-Cyrl-RS"/>
              </w:rPr>
              <w:t xml:space="preserve"> месеци од дана извршења услуга. </w:t>
            </w:r>
            <w:r w:rsidRPr="00E404EF">
              <w:rPr>
                <w:rFonts w:cs="Arial"/>
                <w:color w:val="000000" w:themeColor="text1"/>
                <w:lang w:val="sr-Cyrl-CS" w:eastAsia="zh-CN"/>
              </w:rPr>
              <w:t xml:space="preserve">Изабрани </w:t>
            </w:r>
            <w:r w:rsidRPr="00E404EF">
              <w:rPr>
                <w:rFonts w:cs="Arial"/>
                <w:color w:val="000000" w:themeColor="text1"/>
                <w:lang w:eastAsia="zh-CN"/>
              </w:rPr>
              <w:t>Понуђач је дужан да о свом трошку отклони све евентуалне недостатке у току трајања гарантног рока.</w:t>
            </w:r>
          </w:p>
        </w:tc>
      </w:tr>
    </w:tbl>
    <w:p w:rsidR="00B81442" w:rsidRDefault="00B814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D31F82" w:rsidRPr="00E47C2E" w:rsidTr="009A2A5B">
        <w:trPr>
          <w:trHeight w:val="818"/>
        </w:trPr>
        <w:tc>
          <w:tcPr>
            <w:tcW w:w="5353" w:type="dxa"/>
            <w:vAlign w:val="center"/>
          </w:tcPr>
          <w:p w:rsidR="00D31F82" w:rsidRPr="004D7A12" w:rsidRDefault="00D31F82" w:rsidP="00BC4C84">
            <w:pPr>
              <w:spacing w:before="0"/>
              <w:jc w:val="center"/>
              <w:rPr>
                <w:rFonts w:cs="Arial"/>
                <w:bCs/>
                <w:iCs/>
                <w:color w:val="00B0F0"/>
                <w:lang w:val="sr-Cyrl-CS"/>
              </w:rPr>
            </w:pPr>
            <w:r w:rsidRPr="004D7A12">
              <w:rPr>
                <w:rFonts w:cs="Arial"/>
                <w:b/>
                <w:bCs/>
                <w:iCs/>
                <w:lang w:val="sr-Cyrl-CS"/>
              </w:rPr>
              <w:lastRenderedPageBreak/>
              <w:t xml:space="preserve">МЕСТО ИЗВРШЕЊА: </w:t>
            </w:r>
          </w:p>
          <w:p w:rsidR="00D31F82" w:rsidRPr="00625F44" w:rsidRDefault="00C5108A" w:rsidP="00AA7800">
            <w:pPr>
              <w:autoSpaceDE w:val="0"/>
              <w:autoSpaceDN w:val="0"/>
              <w:adjustRightInd w:val="0"/>
              <w:spacing w:before="0"/>
              <w:rPr>
                <w:rFonts w:eastAsia="TimesNewRomanPSMT" w:cs="Arial"/>
                <w:bCs/>
                <w:color w:val="000000"/>
                <w:lang w:val="sr-Cyrl-RS"/>
              </w:rPr>
            </w:pPr>
            <w:r>
              <w:rPr>
                <w:rFonts w:eastAsia="TimesNewRomanPSMT" w:cs="Arial"/>
                <w:bCs/>
                <w:color w:val="000000"/>
                <w:szCs w:val="24"/>
                <w:lang w:val="sr-Cyrl-RS"/>
              </w:rPr>
              <w:t>М</w:t>
            </w:r>
            <w:r w:rsidR="00AA7800" w:rsidRPr="00DE33B1">
              <w:rPr>
                <w:rFonts w:eastAsia="TimesNewRomanPSMT" w:cs="Arial"/>
                <w:bCs/>
                <w:color w:val="000000"/>
                <w:szCs w:val="24"/>
                <w:lang w:val="sr-Cyrl-RS"/>
              </w:rPr>
              <w:t xml:space="preserve">есто </w:t>
            </w:r>
            <w:r w:rsidR="00AA7800">
              <w:rPr>
                <w:rFonts w:eastAsia="TimesNewRomanPSMT" w:cs="Arial"/>
                <w:bCs/>
                <w:color w:val="000000"/>
                <w:szCs w:val="24"/>
                <w:lang w:val="sr-Cyrl-RS"/>
              </w:rPr>
              <w:t>извршења услуга</w:t>
            </w:r>
            <w:r w:rsidR="00AA7800" w:rsidRPr="00DE33B1">
              <w:rPr>
                <w:rFonts w:cs="Arial"/>
                <w:szCs w:val="24"/>
                <w:lang w:val="sr-Cyrl-RS"/>
              </w:rPr>
              <w:t xml:space="preserve"> </w:t>
            </w:r>
            <w:r w:rsidR="00AA7800">
              <w:rPr>
                <w:rFonts w:eastAsia="TimesNewRomanPSMT" w:cs="Arial"/>
                <w:bCs/>
                <w:color w:val="000000"/>
                <w:szCs w:val="24"/>
                <w:lang w:val="sr-Cyrl-RS"/>
              </w:rPr>
              <w:t xml:space="preserve">је сервис Извршиоца. Обавеза Понуђача је </w:t>
            </w:r>
            <w:r w:rsidR="00AA7800">
              <w:rPr>
                <w:rFonts w:cs="Arial"/>
                <w:lang w:val="sr-Cyrl-RS"/>
              </w:rPr>
              <w:t>о</w:t>
            </w:r>
            <w:r w:rsidR="00AA7800" w:rsidRPr="00FE0457">
              <w:rPr>
                <w:rFonts w:cs="Arial"/>
                <w:lang w:val="sr-Cyrl-RS"/>
              </w:rPr>
              <w:t xml:space="preserve">двожење и довожење апарата </w:t>
            </w:r>
            <w:r w:rsidR="00AA7800">
              <w:rPr>
                <w:rFonts w:cs="Arial"/>
                <w:lang w:val="sr-Cyrl-RS"/>
              </w:rPr>
              <w:t>са</w:t>
            </w:r>
            <w:r w:rsidR="00AA7800" w:rsidRPr="00FE0457">
              <w:rPr>
                <w:rFonts w:cs="Arial"/>
                <w:lang w:val="sr-Cyrl-RS"/>
              </w:rPr>
              <w:t xml:space="preserve"> локациј</w:t>
            </w:r>
            <w:r w:rsidR="00AA7800">
              <w:rPr>
                <w:rFonts w:cs="Arial"/>
                <w:lang w:val="sr-Cyrl-RS"/>
              </w:rPr>
              <w:t>е  ТЕНТ А – Обреновац.</w:t>
            </w:r>
          </w:p>
        </w:tc>
        <w:tc>
          <w:tcPr>
            <w:tcW w:w="3892" w:type="dxa"/>
            <w:vAlign w:val="center"/>
          </w:tcPr>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lang w:val="sr-Cyrl-CS"/>
              </w:rPr>
            </w:pPr>
            <w:r w:rsidRPr="00E07C61">
              <w:rPr>
                <w:rFonts w:cs="Arial"/>
                <w:bCs/>
                <w:iCs/>
                <w:lang w:val="sr-Cyrl-CS"/>
              </w:rPr>
              <w:t>ДА/НЕ (заокружити)</w:t>
            </w:r>
          </w:p>
        </w:tc>
      </w:tr>
      <w:tr w:rsidR="00D31F82" w:rsidRPr="00E47C2E" w:rsidTr="009A2A5B">
        <w:trPr>
          <w:trHeight w:val="800"/>
        </w:trPr>
        <w:tc>
          <w:tcPr>
            <w:tcW w:w="5353" w:type="dxa"/>
            <w:vAlign w:val="center"/>
          </w:tcPr>
          <w:p w:rsidR="00D31F82" w:rsidRPr="00E07C61" w:rsidRDefault="00D31F82" w:rsidP="009A2A5B">
            <w:pPr>
              <w:spacing w:before="0"/>
              <w:jc w:val="center"/>
              <w:rPr>
                <w:rFonts w:cs="Arial"/>
                <w:b/>
                <w:bCs/>
                <w:iCs/>
                <w:lang w:val="sr-Cyrl-CS"/>
              </w:rPr>
            </w:pPr>
            <w:r w:rsidRPr="00E07C61">
              <w:rPr>
                <w:rFonts w:cs="Arial"/>
                <w:b/>
                <w:bCs/>
                <w:iCs/>
                <w:lang w:val="sr-Cyrl-CS"/>
              </w:rPr>
              <w:t>РОК ВАЖЕЊА ПОНУДЕ:</w:t>
            </w:r>
          </w:p>
          <w:p w:rsidR="00D31F82" w:rsidRPr="00E07C61" w:rsidRDefault="00D31F82" w:rsidP="009A2A5B">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D31F82" w:rsidRPr="00E07C61" w:rsidRDefault="00D31F82" w:rsidP="009A2A5B">
            <w:pPr>
              <w:spacing w:before="0"/>
              <w:jc w:val="center"/>
              <w:rPr>
                <w:rFonts w:cs="Arial"/>
                <w:b/>
                <w:bCs/>
                <w:iCs/>
                <w:lang w:val="sr-Cyrl-CS"/>
              </w:rPr>
            </w:pPr>
          </w:p>
          <w:p w:rsidR="00D31F82" w:rsidRPr="00E07C61" w:rsidRDefault="00D31F82" w:rsidP="009A2A5B">
            <w:pPr>
              <w:spacing w:before="0"/>
              <w:jc w:val="center"/>
              <w:rPr>
                <w:rFonts w:cs="Arial"/>
                <w:b/>
                <w:bCs/>
                <w:iCs/>
                <w:lang w:val="sr-Cyrl-CS"/>
              </w:rPr>
            </w:pPr>
            <w:r w:rsidRPr="00E07C61">
              <w:rPr>
                <w:rFonts w:cs="Arial"/>
                <w:bCs/>
                <w:iCs/>
                <w:lang w:val="sr-Cyrl-CS"/>
              </w:rPr>
              <w:t>_____ дана од дана отварања понуда</w:t>
            </w:r>
          </w:p>
        </w:tc>
      </w:tr>
      <w:tr w:rsidR="00D31F82" w:rsidRPr="00E47C2E" w:rsidTr="009A2A5B">
        <w:tc>
          <w:tcPr>
            <w:tcW w:w="9245" w:type="dxa"/>
            <w:gridSpan w:val="2"/>
          </w:tcPr>
          <w:p w:rsidR="00D31F82" w:rsidRPr="00E47C2E" w:rsidRDefault="00D31F82" w:rsidP="009A2A5B">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5108A" w:rsidRDefault="00D31F82" w:rsidP="00D31F82">
      <w:pPr>
        <w:spacing w:before="0"/>
        <w:rPr>
          <w:rFonts w:eastAsia="TimesNewRomanPSMT" w:cs="Arial"/>
          <w:bCs/>
          <w:lang w:val="sr-Cyrl-RS"/>
        </w:rPr>
      </w:pPr>
      <w:r>
        <w:rPr>
          <w:rFonts w:eastAsia="TimesNewRomanPSMT" w:cs="Arial"/>
          <w:bCs/>
          <w:lang w:val="sr-Cyrl-RS"/>
        </w:rPr>
        <w:t xml:space="preserve">               </w:t>
      </w:r>
    </w:p>
    <w:p w:rsidR="00C5108A" w:rsidRDefault="00C5108A" w:rsidP="00D31F82">
      <w:pPr>
        <w:spacing w:before="0"/>
        <w:rPr>
          <w:rFonts w:eastAsia="TimesNewRomanPSMT" w:cs="Arial"/>
          <w:bCs/>
          <w:lang w:val="sr-Cyrl-RS"/>
        </w:rPr>
      </w:pPr>
    </w:p>
    <w:p w:rsidR="00D31F82" w:rsidRPr="00E47C2E" w:rsidRDefault="00C5108A" w:rsidP="00D31F82">
      <w:pPr>
        <w:spacing w:before="0"/>
        <w:rPr>
          <w:rFonts w:eastAsia="TimesNewRomanPSMT" w:cs="Arial"/>
          <w:bCs/>
          <w:lang w:val="sr-Cyrl-CS"/>
        </w:rPr>
      </w:pPr>
      <w:r>
        <w:rPr>
          <w:rFonts w:eastAsia="TimesNewRomanPSMT" w:cs="Arial"/>
          <w:bCs/>
          <w:lang w:val="sr-Cyrl-RS"/>
        </w:rPr>
        <w:t xml:space="preserve">             </w:t>
      </w:r>
      <w:r w:rsidR="00D31F82" w:rsidRPr="00E47C2E">
        <w:rPr>
          <w:rFonts w:eastAsia="TimesNewRomanPSMT" w:cs="Arial"/>
          <w:bCs/>
        </w:rPr>
        <w:t xml:space="preserve">Датум </w:t>
      </w:r>
      <w:r w:rsidR="00D31F82" w:rsidRPr="00E47C2E">
        <w:rPr>
          <w:rFonts w:eastAsia="TimesNewRomanPSMT" w:cs="Arial"/>
          <w:bCs/>
        </w:rPr>
        <w:tab/>
      </w:r>
      <w:r w:rsidR="00D31F82" w:rsidRPr="00E47C2E">
        <w:rPr>
          <w:rFonts w:eastAsia="TimesNewRomanPSMT" w:cs="Arial"/>
          <w:bCs/>
        </w:rPr>
        <w:tab/>
      </w:r>
      <w:r w:rsidR="00D31F82" w:rsidRPr="00E47C2E">
        <w:rPr>
          <w:rFonts w:eastAsia="TimesNewRomanPSMT" w:cs="Arial"/>
          <w:bCs/>
        </w:rPr>
        <w:tab/>
      </w:r>
      <w:r w:rsidR="00D31F82" w:rsidRPr="00E47C2E">
        <w:rPr>
          <w:rFonts w:eastAsia="TimesNewRomanPSMT" w:cs="Arial"/>
          <w:bCs/>
        </w:rPr>
        <w:tab/>
      </w:r>
      <w:r w:rsidR="00D31F82">
        <w:rPr>
          <w:rFonts w:eastAsia="TimesNewRomanPSMT" w:cs="Arial"/>
          <w:bCs/>
          <w:lang w:val="sr-Cyrl-RS"/>
        </w:rPr>
        <w:t xml:space="preserve">                                         </w:t>
      </w:r>
      <w:r w:rsidR="00D31F82" w:rsidRPr="00E47C2E">
        <w:rPr>
          <w:rFonts w:eastAsia="TimesNewRomanPSMT" w:cs="Arial"/>
          <w:bCs/>
        </w:rPr>
        <w:t>Понуђач</w:t>
      </w:r>
    </w:p>
    <w:p w:rsidR="00D31F82" w:rsidRPr="00E47C2E" w:rsidRDefault="00D31F82" w:rsidP="00D31F82">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r w:rsidRPr="00E47C2E">
        <w:rPr>
          <w:rFonts w:cs="Arial"/>
          <w:b/>
          <w:bCs/>
          <w:iCs/>
          <w:u w:val="single"/>
        </w:rPr>
        <w:t>Напомене:</w:t>
      </w:r>
    </w:p>
    <w:p w:rsidR="00D31F82" w:rsidRPr="00E47C2E" w:rsidRDefault="00D31F82" w:rsidP="00D31F82">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D31F82" w:rsidRPr="00E47C2E" w:rsidRDefault="00D31F82" w:rsidP="00D31F8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C5108A" w:rsidRDefault="00C5108A"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Default="00AA7800" w:rsidP="00827A40">
      <w:pPr>
        <w:rPr>
          <w:rFonts w:eastAsia="TimesNewRomanPS-BoldMT" w:cs="Arial"/>
          <w:bCs/>
          <w:iCs/>
          <w:lang w:val="sr-Cyrl-RS"/>
        </w:rPr>
      </w:pPr>
      <w:bookmarkStart w:id="249" w:name="_Toc442559925"/>
    </w:p>
    <w:p w:rsidR="00B81442" w:rsidRPr="00962B09" w:rsidRDefault="00B81442"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9"/>
      <w:proofErr w:type="gramEnd"/>
    </w:p>
    <w:p w:rsidR="00827A40" w:rsidRDefault="00827A40" w:rsidP="00827A40">
      <w:pPr>
        <w:spacing w:before="0"/>
        <w:jc w:val="center"/>
        <w:rPr>
          <w:rFonts w:cs="Arial"/>
          <w:b/>
          <w:lang w:val="sr-Cyrl-RS"/>
        </w:rPr>
      </w:pPr>
      <w:r>
        <w:rPr>
          <w:rFonts w:cs="Arial"/>
          <w:b/>
        </w:rPr>
        <w:t>ОБРАЗАЦ СТРУК</w:t>
      </w:r>
      <w:r>
        <w:rPr>
          <w:rFonts w:cs="Arial"/>
          <w:b/>
          <w:lang w:val="sr-Cyrl-RS"/>
        </w:rPr>
        <w:t>ТУ</w:t>
      </w:r>
      <w:r w:rsidRPr="00E47C2E">
        <w:rPr>
          <w:rFonts w:cs="Arial"/>
          <w:b/>
        </w:rPr>
        <w:t>РЕ ЦЕНЕ</w:t>
      </w:r>
    </w:p>
    <w:p w:rsidR="00BC4C84" w:rsidRPr="00BC4C84" w:rsidRDefault="00BC4C84" w:rsidP="00827A40">
      <w:pPr>
        <w:spacing w:before="0"/>
        <w:jc w:val="center"/>
        <w:rPr>
          <w:rFonts w:cs="Arial"/>
          <w:b/>
          <w:lang w:val="sr-Cyrl-RS"/>
        </w:rPr>
      </w:pPr>
      <w:r>
        <w:rPr>
          <w:rFonts w:cs="Arial"/>
          <w:b/>
          <w:lang w:val="sr-Cyrl-RS"/>
        </w:rPr>
        <w:t>Партија 1</w:t>
      </w:r>
      <w:r w:rsidR="00C41A52">
        <w:rPr>
          <w:rFonts w:cs="Arial"/>
          <w:b/>
          <w:lang w:val="sr-Cyrl-RS"/>
        </w:rPr>
        <w:t xml:space="preserve"> – Експлозиометар </w:t>
      </w:r>
      <w:r w:rsidR="00C41A52" w:rsidRPr="00232DEA">
        <w:rPr>
          <w:rFonts w:cs="Arial"/>
          <w:b/>
          <w:color w:val="000000"/>
          <w:szCs w:val="20"/>
        </w:rPr>
        <w:t>Drager</w:t>
      </w:r>
    </w:p>
    <w:p w:rsidR="00827A40" w:rsidRPr="00E47C2E" w:rsidRDefault="00827A40" w:rsidP="00827A40">
      <w:pPr>
        <w:spacing w:before="0"/>
        <w:rPr>
          <w:rFonts w:cs="Arial"/>
        </w:rPr>
      </w:pPr>
    </w:p>
    <w:p w:rsidR="00BC4C84" w:rsidRPr="00BC4C84" w:rsidRDefault="00827A40" w:rsidP="00827A40">
      <w:pPr>
        <w:spacing w:before="0"/>
        <w:rPr>
          <w:rFonts w:cs="Arial"/>
          <w:lang w:val="sr-Cyrl-RS"/>
        </w:rPr>
      </w:pPr>
      <w:proofErr w:type="gramStart"/>
      <w:r w:rsidRPr="00E47C2E">
        <w:rPr>
          <w:rFonts w:cs="Arial"/>
        </w:rPr>
        <w:t>Табела 1.</w:t>
      </w:r>
      <w:proofErr w:type="gramEnd"/>
    </w:p>
    <w:tbl>
      <w:tblPr>
        <w:tblW w:w="5631"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93"/>
        <w:gridCol w:w="1147"/>
        <w:gridCol w:w="710"/>
        <w:gridCol w:w="1417"/>
        <w:gridCol w:w="1417"/>
        <w:gridCol w:w="1663"/>
        <w:gridCol w:w="1527"/>
      </w:tblGrid>
      <w:tr w:rsidR="00BC4C84" w:rsidRPr="00E72EEC" w:rsidTr="005831DC">
        <w:tc>
          <w:tcPr>
            <w:tcW w:w="329"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Ред.</w:t>
            </w:r>
          </w:p>
          <w:p w:rsidR="00BC4C84" w:rsidRPr="00E72EEC" w:rsidRDefault="00BC4C84" w:rsidP="009A2A5B">
            <w:pPr>
              <w:spacing w:before="0"/>
              <w:jc w:val="center"/>
              <w:rPr>
                <w:rFonts w:cs="Arial"/>
                <w:bCs/>
                <w:iCs/>
                <w:lang w:val="sr-Cyrl-CS"/>
              </w:rPr>
            </w:pPr>
            <w:r w:rsidRPr="00AE15BB">
              <w:rPr>
                <w:rFonts w:cs="Arial"/>
                <w:b/>
                <w:bCs/>
                <w:iCs/>
                <w:lang w:val="sr-Cyrl-CS"/>
              </w:rPr>
              <w:t>Бр.</w:t>
            </w:r>
          </w:p>
        </w:tc>
        <w:tc>
          <w:tcPr>
            <w:tcW w:w="101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 xml:space="preserve">Назив </w:t>
            </w:r>
            <w:r>
              <w:rPr>
                <w:rFonts w:cs="Arial"/>
                <w:b/>
                <w:bCs/>
                <w:iCs/>
                <w:lang w:val="sr-Cyrl-CS"/>
              </w:rPr>
              <w:t>услуга</w:t>
            </w:r>
          </w:p>
        </w:tc>
        <w:tc>
          <w:tcPr>
            <w:tcW w:w="532"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мере</w:t>
            </w:r>
          </w:p>
        </w:tc>
        <w:tc>
          <w:tcPr>
            <w:tcW w:w="329"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Pr>
                <w:rFonts w:cs="Arial"/>
                <w:b/>
                <w:bCs/>
                <w:iCs/>
                <w:lang w:val="sr-Cyrl-CS"/>
              </w:rPr>
              <w:t>Кол.</w:t>
            </w:r>
          </w:p>
        </w:tc>
        <w:tc>
          <w:tcPr>
            <w:tcW w:w="65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цена без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65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цена са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771"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Укупна цена без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708"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Укупна цена са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r>
      <w:tr w:rsidR="00BC4C84" w:rsidRPr="00E72EEC" w:rsidTr="005831DC">
        <w:tc>
          <w:tcPr>
            <w:tcW w:w="329"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(1)</w:t>
            </w:r>
          </w:p>
        </w:tc>
        <w:tc>
          <w:tcPr>
            <w:tcW w:w="101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(2)</w:t>
            </w:r>
          </w:p>
        </w:tc>
        <w:tc>
          <w:tcPr>
            <w:tcW w:w="532"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(3)</w:t>
            </w:r>
          </w:p>
        </w:tc>
        <w:tc>
          <w:tcPr>
            <w:tcW w:w="329"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(4)</w:t>
            </w:r>
          </w:p>
        </w:tc>
        <w:tc>
          <w:tcPr>
            <w:tcW w:w="65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(5)</w:t>
            </w:r>
          </w:p>
        </w:tc>
        <w:tc>
          <w:tcPr>
            <w:tcW w:w="65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(6)</w:t>
            </w:r>
          </w:p>
        </w:tc>
        <w:tc>
          <w:tcPr>
            <w:tcW w:w="771"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(7)</w:t>
            </w:r>
          </w:p>
        </w:tc>
        <w:tc>
          <w:tcPr>
            <w:tcW w:w="708"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(8)</w:t>
            </w:r>
          </w:p>
        </w:tc>
      </w:tr>
      <w:tr w:rsidR="005831DC" w:rsidRPr="00E72EEC" w:rsidTr="00C21F25">
        <w:tc>
          <w:tcPr>
            <w:tcW w:w="329" w:type="pct"/>
            <w:shd w:val="clear" w:color="auto" w:fill="auto"/>
            <w:vAlign w:val="center"/>
          </w:tcPr>
          <w:p w:rsidR="005831DC" w:rsidRPr="00E72EEC" w:rsidRDefault="005831DC" w:rsidP="005831DC">
            <w:pPr>
              <w:spacing w:before="0"/>
              <w:jc w:val="center"/>
              <w:rPr>
                <w:rFonts w:cs="Arial"/>
                <w:b/>
                <w:bCs/>
                <w:iCs/>
                <w:lang w:val="sr-Cyrl-CS"/>
              </w:rPr>
            </w:pPr>
            <w:r w:rsidRPr="00E72EEC">
              <w:rPr>
                <w:rFonts w:cs="Arial"/>
                <w:b/>
                <w:bCs/>
                <w:iCs/>
                <w:lang w:val="sr-Cyrl-CS"/>
              </w:rPr>
              <w:t>1.</w:t>
            </w:r>
          </w:p>
        </w:tc>
        <w:tc>
          <w:tcPr>
            <w:tcW w:w="1017" w:type="pct"/>
            <w:shd w:val="clear" w:color="auto" w:fill="auto"/>
            <w:vAlign w:val="center"/>
          </w:tcPr>
          <w:p w:rsidR="005831DC" w:rsidRPr="00232DEA" w:rsidRDefault="005831DC" w:rsidP="00B81442">
            <w:pPr>
              <w:spacing w:before="0"/>
              <w:jc w:val="center"/>
              <w:rPr>
                <w:rFonts w:cs="Arial"/>
                <w:b/>
                <w:color w:val="000000"/>
                <w:szCs w:val="20"/>
              </w:rPr>
            </w:pPr>
            <w:r w:rsidRPr="00232DEA">
              <w:rPr>
                <w:rFonts w:cs="Arial"/>
                <w:b/>
                <w:color w:val="000000"/>
                <w:szCs w:val="20"/>
              </w:rPr>
              <w:t>Drager- Pac Ex 2</w:t>
            </w:r>
          </w:p>
        </w:tc>
        <w:tc>
          <w:tcPr>
            <w:tcW w:w="532" w:type="pct"/>
            <w:shd w:val="clear" w:color="auto" w:fill="auto"/>
            <w:vAlign w:val="center"/>
          </w:tcPr>
          <w:p w:rsidR="005831DC" w:rsidRPr="00E72EEC" w:rsidRDefault="005831DC" w:rsidP="005831DC">
            <w:pPr>
              <w:spacing w:before="0" w:line="276" w:lineRule="auto"/>
              <w:jc w:val="center"/>
              <w:rPr>
                <w:rFonts w:cs="Arial"/>
                <w:b/>
                <w:lang w:val="sr-Cyrl-RS" w:eastAsia="hr-HR"/>
              </w:rPr>
            </w:pPr>
            <w:r>
              <w:rPr>
                <w:rFonts w:cs="Arial"/>
                <w:b/>
                <w:lang w:val="sr-Cyrl-RS" w:eastAsia="hr-HR"/>
              </w:rPr>
              <w:t>Сервис</w:t>
            </w:r>
          </w:p>
        </w:tc>
        <w:tc>
          <w:tcPr>
            <w:tcW w:w="329" w:type="pct"/>
            <w:shd w:val="clear" w:color="auto" w:fill="auto"/>
            <w:vAlign w:val="center"/>
          </w:tcPr>
          <w:p w:rsidR="005831DC" w:rsidRPr="00E72EEC" w:rsidRDefault="005831DC" w:rsidP="00C21F25">
            <w:pPr>
              <w:spacing w:before="0"/>
              <w:jc w:val="center"/>
              <w:rPr>
                <w:rFonts w:cs="Arial"/>
                <w:b/>
                <w:lang w:val="sr-Cyrl-CS" w:eastAsia="hr-HR"/>
              </w:rPr>
            </w:pPr>
            <w:r>
              <w:rPr>
                <w:rFonts w:cs="Arial"/>
                <w:b/>
                <w:lang w:val="sr-Cyrl-CS" w:eastAsia="hr-HR"/>
              </w:rPr>
              <w:t>6</w:t>
            </w: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5831DC" w:rsidRPr="00E72EEC" w:rsidTr="00C21F25">
        <w:tc>
          <w:tcPr>
            <w:tcW w:w="329" w:type="pct"/>
            <w:shd w:val="clear" w:color="auto" w:fill="auto"/>
            <w:vAlign w:val="center"/>
          </w:tcPr>
          <w:p w:rsidR="005831DC" w:rsidRPr="00E72EEC" w:rsidRDefault="005831DC" w:rsidP="005831DC">
            <w:pPr>
              <w:spacing w:before="0"/>
              <w:jc w:val="center"/>
              <w:rPr>
                <w:rFonts w:cs="Arial"/>
                <w:b/>
                <w:bCs/>
                <w:iCs/>
                <w:lang w:val="sr-Cyrl-CS"/>
              </w:rPr>
            </w:pPr>
            <w:r>
              <w:rPr>
                <w:rFonts w:cs="Arial"/>
                <w:b/>
                <w:bCs/>
                <w:iCs/>
                <w:lang w:val="sr-Cyrl-CS"/>
              </w:rPr>
              <w:t>2.</w:t>
            </w:r>
          </w:p>
        </w:tc>
        <w:tc>
          <w:tcPr>
            <w:tcW w:w="1017" w:type="pct"/>
            <w:shd w:val="clear" w:color="auto" w:fill="auto"/>
            <w:vAlign w:val="center"/>
          </w:tcPr>
          <w:p w:rsidR="005831DC" w:rsidRPr="00232DEA" w:rsidRDefault="005831DC" w:rsidP="00B81442">
            <w:pPr>
              <w:spacing w:before="0"/>
              <w:jc w:val="center"/>
              <w:rPr>
                <w:rFonts w:cs="Arial"/>
                <w:b/>
                <w:color w:val="000000"/>
                <w:szCs w:val="20"/>
              </w:rPr>
            </w:pPr>
            <w:r w:rsidRPr="00232DEA">
              <w:rPr>
                <w:rFonts w:cs="Arial"/>
                <w:b/>
                <w:color w:val="000000"/>
                <w:szCs w:val="20"/>
              </w:rPr>
              <w:t>Drager X-am 700</w:t>
            </w:r>
            <w:r w:rsidR="000F0135">
              <w:rPr>
                <w:rFonts w:cs="Arial"/>
                <w:b/>
                <w:color w:val="000000"/>
                <w:szCs w:val="20"/>
              </w:rPr>
              <w:t>0</w:t>
            </w:r>
          </w:p>
        </w:tc>
        <w:tc>
          <w:tcPr>
            <w:tcW w:w="532" w:type="pct"/>
            <w:shd w:val="clear" w:color="auto" w:fill="auto"/>
            <w:vAlign w:val="center"/>
          </w:tcPr>
          <w:p w:rsidR="005831DC" w:rsidRPr="00E72EEC" w:rsidRDefault="005831DC" w:rsidP="005831DC">
            <w:pPr>
              <w:spacing w:before="0" w:line="276" w:lineRule="auto"/>
              <w:jc w:val="center"/>
              <w:rPr>
                <w:rFonts w:cs="Arial"/>
                <w:b/>
                <w:lang w:val="sr-Cyrl-RS" w:eastAsia="hr-HR"/>
              </w:rPr>
            </w:pPr>
            <w:r>
              <w:rPr>
                <w:rFonts w:cs="Arial"/>
                <w:b/>
                <w:lang w:val="sr-Cyrl-RS" w:eastAsia="hr-HR"/>
              </w:rPr>
              <w:t>Сервис</w:t>
            </w:r>
          </w:p>
        </w:tc>
        <w:tc>
          <w:tcPr>
            <w:tcW w:w="329" w:type="pct"/>
            <w:shd w:val="clear" w:color="auto" w:fill="auto"/>
            <w:vAlign w:val="center"/>
          </w:tcPr>
          <w:p w:rsidR="005831DC" w:rsidRDefault="005831DC" w:rsidP="00C21F25">
            <w:pPr>
              <w:spacing w:before="0"/>
              <w:jc w:val="center"/>
              <w:rPr>
                <w:rFonts w:cs="Arial"/>
                <w:b/>
                <w:lang w:val="sr-Cyrl-CS" w:eastAsia="hr-HR"/>
              </w:rPr>
            </w:pPr>
            <w:r>
              <w:rPr>
                <w:rFonts w:cs="Arial"/>
                <w:b/>
                <w:lang w:val="sr-Cyrl-CS" w:eastAsia="hr-HR"/>
              </w:rPr>
              <w:t>4</w:t>
            </w: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5831DC" w:rsidRPr="00E72EEC" w:rsidTr="00C21F25">
        <w:tc>
          <w:tcPr>
            <w:tcW w:w="329" w:type="pct"/>
            <w:shd w:val="clear" w:color="auto" w:fill="auto"/>
            <w:vAlign w:val="center"/>
          </w:tcPr>
          <w:p w:rsidR="005831DC" w:rsidRPr="00E72EEC" w:rsidRDefault="005831DC" w:rsidP="005831DC">
            <w:pPr>
              <w:spacing w:before="0"/>
              <w:jc w:val="center"/>
              <w:rPr>
                <w:rFonts w:cs="Arial"/>
                <w:b/>
                <w:bCs/>
                <w:iCs/>
                <w:lang w:val="sr-Cyrl-CS"/>
              </w:rPr>
            </w:pPr>
            <w:r>
              <w:rPr>
                <w:rFonts w:cs="Arial"/>
                <w:b/>
                <w:bCs/>
                <w:iCs/>
                <w:lang w:val="sr-Cyrl-CS"/>
              </w:rPr>
              <w:t>3.</w:t>
            </w:r>
          </w:p>
        </w:tc>
        <w:tc>
          <w:tcPr>
            <w:tcW w:w="1017" w:type="pct"/>
            <w:shd w:val="clear" w:color="auto" w:fill="auto"/>
            <w:vAlign w:val="center"/>
          </w:tcPr>
          <w:p w:rsidR="005831DC" w:rsidRPr="00232DEA" w:rsidRDefault="005831DC" w:rsidP="00B81442">
            <w:pPr>
              <w:spacing w:before="0"/>
              <w:jc w:val="center"/>
              <w:rPr>
                <w:rFonts w:cs="Arial"/>
                <w:b/>
                <w:color w:val="000000"/>
                <w:szCs w:val="20"/>
              </w:rPr>
            </w:pPr>
            <w:r w:rsidRPr="00232DEA">
              <w:rPr>
                <w:rFonts w:cs="Arial"/>
                <w:b/>
                <w:color w:val="000000"/>
                <w:szCs w:val="20"/>
              </w:rPr>
              <w:t>Drager X-am 2000</w:t>
            </w:r>
          </w:p>
        </w:tc>
        <w:tc>
          <w:tcPr>
            <w:tcW w:w="532" w:type="pct"/>
            <w:shd w:val="clear" w:color="auto" w:fill="auto"/>
            <w:vAlign w:val="center"/>
          </w:tcPr>
          <w:p w:rsidR="005831DC" w:rsidRPr="00E72EEC" w:rsidRDefault="005831DC" w:rsidP="005831DC">
            <w:pPr>
              <w:spacing w:before="0" w:line="276" w:lineRule="auto"/>
              <w:jc w:val="center"/>
              <w:rPr>
                <w:rFonts w:cs="Arial"/>
                <w:b/>
                <w:lang w:val="sr-Cyrl-RS" w:eastAsia="hr-HR"/>
              </w:rPr>
            </w:pPr>
            <w:r>
              <w:rPr>
                <w:rFonts w:cs="Arial"/>
                <w:b/>
                <w:lang w:val="sr-Cyrl-RS" w:eastAsia="hr-HR"/>
              </w:rPr>
              <w:t>Сервис</w:t>
            </w:r>
          </w:p>
        </w:tc>
        <w:tc>
          <w:tcPr>
            <w:tcW w:w="329" w:type="pct"/>
            <w:shd w:val="clear" w:color="auto" w:fill="auto"/>
            <w:vAlign w:val="center"/>
          </w:tcPr>
          <w:p w:rsidR="005831DC" w:rsidRDefault="005831DC" w:rsidP="00C21F25">
            <w:pPr>
              <w:spacing w:before="0"/>
              <w:jc w:val="center"/>
              <w:rPr>
                <w:rFonts w:cs="Arial"/>
                <w:b/>
                <w:lang w:val="sr-Cyrl-CS" w:eastAsia="hr-HR"/>
              </w:rPr>
            </w:pPr>
            <w:r>
              <w:rPr>
                <w:rFonts w:cs="Arial"/>
                <w:b/>
                <w:lang w:val="sr-Cyrl-CS" w:eastAsia="hr-HR"/>
              </w:rPr>
              <w:t>8</w:t>
            </w: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C21F25" w:rsidRPr="00E72EEC" w:rsidTr="00C21F25">
        <w:tc>
          <w:tcPr>
            <w:tcW w:w="329" w:type="pct"/>
            <w:shd w:val="clear" w:color="auto" w:fill="auto"/>
            <w:vAlign w:val="center"/>
          </w:tcPr>
          <w:p w:rsidR="00C21F25" w:rsidRDefault="00C21F25" w:rsidP="005831DC">
            <w:pPr>
              <w:spacing w:before="0"/>
              <w:jc w:val="center"/>
              <w:rPr>
                <w:rFonts w:cs="Arial"/>
                <w:b/>
                <w:bCs/>
                <w:iCs/>
                <w:lang w:val="sr-Cyrl-CS"/>
              </w:rPr>
            </w:pPr>
            <w:r>
              <w:rPr>
                <w:rFonts w:cs="Arial"/>
                <w:b/>
                <w:bCs/>
                <w:iCs/>
                <w:lang w:val="sr-Cyrl-CS"/>
              </w:rPr>
              <w:t>4.</w:t>
            </w:r>
          </w:p>
        </w:tc>
        <w:tc>
          <w:tcPr>
            <w:tcW w:w="1017" w:type="pct"/>
            <w:shd w:val="clear" w:color="auto" w:fill="auto"/>
            <w:vAlign w:val="center"/>
          </w:tcPr>
          <w:p w:rsidR="00C21F25" w:rsidRPr="00232DEA" w:rsidRDefault="00C21F25" w:rsidP="00B81442">
            <w:pPr>
              <w:spacing w:before="0"/>
              <w:jc w:val="center"/>
              <w:rPr>
                <w:rFonts w:cs="Arial"/>
                <w:b/>
                <w:color w:val="000000"/>
                <w:szCs w:val="20"/>
              </w:rPr>
            </w:pPr>
            <w:r w:rsidRPr="00232DEA">
              <w:rPr>
                <w:rFonts w:cs="Arial"/>
                <w:b/>
                <w:color w:val="000000"/>
                <w:szCs w:val="20"/>
              </w:rPr>
              <w:t>Drager</w:t>
            </w:r>
            <w:r w:rsidRPr="001D0064">
              <w:rPr>
                <w:rFonts w:cs="Arial"/>
                <w:b/>
                <w:lang w:val="sr-Latn-RS"/>
              </w:rPr>
              <w:t xml:space="preserve"> X-am 2</w:t>
            </w:r>
            <w:r w:rsidRPr="001D0064">
              <w:rPr>
                <w:rFonts w:cs="Arial"/>
                <w:b/>
                <w:lang w:val="sr-Cyrl-RS"/>
              </w:rPr>
              <w:t>5</w:t>
            </w:r>
            <w:r w:rsidRPr="001D0064">
              <w:rPr>
                <w:rFonts w:cs="Arial"/>
                <w:b/>
                <w:lang w:val="sr-Latn-RS"/>
              </w:rPr>
              <w:t>00</w:t>
            </w:r>
          </w:p>
        </w:tc>
        <w:tc>
          <w:tcPr>
            <w:tcW w:w="532" w:type="pct"/>
            <w:shd w:val="clear" w:color="auto" w:fill="auto"/>
            <w:vAlign w:val="center"/>
          </w:tcPr>
          <w:p w:rsidR="00C21F25" w:rsidRDefault="00C21F25" w:rsidP="005831DC">
            <w:pPr>
              <w:spacing w:before="0" w:line="276" w:lineRule="auto"/>
              <w:jc w:val="center"/>
              <w:rPr>
                <w:rFonts w:cs="Arial"/>
                <w:b/>
                <w:lang w:val="sr-Cyrl-RS" w:eastAsia="hr-HR"/>
              </w:rPr>
            </w:pPr>
            <w:r>
              <w:rPr>
                <w:rFonts w:cs="Arial"/>
                <w:b/>
                <w:lang w:val="sr-Cyrl-RS" w:eastAsia="hr-HR"/>
              </w:rPr>
              <w:t>Сервис</w:t>
            </w:r>
          </w:p>
        </w:tc>
        <w:tc>
          <w:tcPr>
            <w:tcW w:w="329" w:type="pct"/>
            <w:shd w:val="clear" w:color="auto" w:fill="auto"/>
            <w:vAlign w:val="center"/>
          </w:tcPr>
          <w:p w:rsidR="00C21F25" w:rsidRDefault="00C21F25" w:rsidP="00C21F25">
            <w:pPr>
              <w:spacing w:before="0"/>
              <w:jc w:val="center"/>
              <w:rPr>
                <w:rFonts w:cs="Arial"/>
                <w:b/>
                <w:lang w:val="sr-Cyrl-CS" w:eastAsia="hr-HR"/>
              </w:rPr>
            </w:pPr>
            <w:r>
              <w:rPr>
                <w:rFonts w:cs="Arial"/>
                <w:b/>
                <w:lang w:val="sr-Cyrl-CS" w:eastAsia="hr-HR"/>
              </w:rPr>
              <w:t>4</w:t>
            </w:r>
          </w:p>
        </w:tc>
        <w:tc>
          <w:tcPr>
            <w:tcW w:w="657" w:type="pct"/>
            <w:shd w:val="clear" w:color="auto" w:fill="auto"/>
            <w:vAlign w:val="center"/>
          </w:tcPr>
          <w:p w:rsidR="00C21F25" w:rsidRPr="00E72EEC" w:rsidRDefault="00C21F25" w:rsidP="005831DC">
            <w:pPr>
              <w:spacing w:before="0" w:line="276" w:lineRule="auto"/>
              <w:jc w:val="center"/>
              <w:rPr>
                <w:rFonts w:cs="Arial"/>
                <w:b/>
                <w:bCs/>
                <w:iCs/>
              </w:rPr>
            </w:pPr>
          </w:p>
        </w:tc>
        <w:tc>
          <w:tcPr>
            <w:tcW w:w="657" w:type="pct"/>
            <w:shd w:val="clear" w:color="auto" w:fill="auto"/>
            <w:vAlign w:val="center"/>
          </w:tcPr>
          <w:p w:rsidR="00C21F25" w:rsidRPr="00E72EEC" w:rsidRDefault="00C21F25" w:rsidP="005831DC">
            <w:pPr>
              <w:spacing w:before="0" w:line="276" w:lineRule="auto"/>
              <w:jc w:val="center"/>
              <w:rPr>
                <w:rFonts w:cs="Arial"/>
                <w:b/>
                <w:bCs/>
                <w:iCs/>
              </w:rPr>
            </w:pPr>
          </w:p>
        </w:tc>
        <w:tc>
          <w:tcPr>
            <w:tcW w:w="771" w:type="pct"/>
            <w:shd w:val="clear" w:color="auto" w:fill="auto"/>
            <w:vAlign w:val="center"/>
          </w:tcPr>
          <w:p w:rsidR="00C21F25" w:rsidRPr="00E72EEC" w:rsidRDefault="00C21F25" w:rsidP="005831DC">
            <w:pPr>
              <w:spacing w:before="0" w:line="276" w:lineRule="auto"/>
              <w:jc w:val="center"/>
              <w:rPr>
                <w:rFonts w:cs="Arial"/>
                <w:b/>
                <w:bCs/>
                <w:iCs/>
              </w:rPr>
            </w:pPr>
          </w:p>
        </w:tc>
        <w:tc>
          <w:tcPr>
            <w:tcW w:w="708" w:type="pct"/>
            <w:shd w:val="clear" w:color="auto" w:fill="auto"/>
            <w:vAlign w:val="center"/>
          </w:tcPr>
          <w:p w:rsidR="00C21F25" w:rsidRPr="00E72EEC" w:rsidRDefault="00C21F25" w:rsidP="005831DC">
            <w:pPr>
              <w:spacing w:before="0" w:line="276" w:lineRule="auto"/>
              <w:jc w:val="center"/>
              <w:rPr>
                <w:rFonts w:cs="Arial"/>
                <w:b/>
                <w:bCs/>
                <w:iCs/>
              </w:rPr>
            </w:pPr>
          </w:p>
        </w:tc>
      </w:tr>
      <w:tr w:rsidR="00BC4C84" w:rsidRPr="00AE15BB" w:rsidTr="005831DC">
        <w:tc>
          <w:tcPr>
            <w:tcW w:w="329" w:type="pct"/>
            <w:shd w:val="clear" w:color="auto" w:fill="auto"/>
            <w:vAlign w:val="center"/>
          </w:tcPr>
          <w:p w:rsidR="00BC4C84" w:rsidRPr="00E72EEC" w:rsidRDefault="00C21F25" w:rsidP="009A2A5B">
            <w:pPr>
              <w:spacing w:before="0"/>
              <w:jc w:val="center"/>
              <w:rPr>
                <w:rFonts w:cs="Arial"/>
                <w:b/>
                <w:bCs/>
                <w:iCs/>
              </w:rPr>
            </w:pPr>
            <w:r>
              <w:rPr>
                <w:rFonts w:cs="Arial"/>
                <w:b/>
                <w:bCs/>
                <w:iCs/>
                <w:lang w:val="sr-Cyrl-RS"/>
              </w:rPr>
              <w:t>5</w:t>
            </w:r>
            <w:r w:rsidR="00BC4C84" w:rsidRPr="00E72EEC">
              <w:rPr>
                <w:rFonts w:cs="Arial"/>
                <w:b/>
                <w:bCs/>
                <w:iCs/>
              </w:rPr>
              <w:t>.</w:t>
            </w:r>
          </w:p>
        </w:tc>
        <w:tc>
          <w:tcPr>
            <w:tcW w:w="3192" w:type="pct"/>
            <w:gridSpan w:val="5"/>
            <w:shd w:val="clear" w:color="auto" w:fill="auto"/>
            <w:vAlign w:val="center"/>
          </w:tcPr>
          <w:p w:rsidR="00BC4C84" w:rsidRPr="00BC4C84" w:rsidRDefault="00BC4C84" w:rsidP="00BC4C84">
            <w:pPr>
              <w:spacing w:before="0"/>
              <w:jc w:val="center"/>
              <w:rPr>
                <w:rFonts w:cs="Arial"/>
                <w:b/>
                <w:lang w:val="sr-Cyrl-CS" w:eastAsia="hr-HR"/>
              </w:rPr>
            </w:pPr>
            <w:r w:rsidRPr="00E72EEC">
              <w:rPr>
                <w:rFonts w:cs="Arial"/>
                <w:b/>
                <w:lang w:val="sr-Cyrl-CS" w:eastAsia="hr-HR"/>
              </w:rPr>
              <w:t>Обезбеђена средства за замену резервних делова</w:t>
            </w:r>
            <w:r w:rsidR="005831DC">
              <w:rPr>
                <w:rFonts w:cs="Arial"/>
                <w:b/>
                <w:lang w:val="sr-Cyrl-CS" w:eastAsia="hr-HR"/>
              </w:rPr>
              <w:t>:</w:t>
            </w:r>
          </w:p>
        </w:tc>
        <w:tc>
          <w:tcPr>
            <w:tcW w:w="771" w:type="pct"/>
            <w:shd w:val="clear" w:color="auto" w:fill="auto"/>
            <w:vAlign w:val="center"/>
          </w:tcPr>
          <w:p w:rsidR="00BC4C84" w:rsidRPr="00AE15BB" w:rsidRDefault="000078EB" w:rsidP="009A2A5B">
            <w:pPr>
              <w:spacing w:before="0"/>
              <w:jc w:val="center"/>
              <w:rPr>
                <w:rFonts w:cs="Arial"/>
                <w:b/>
                <w:bCs/>
                <w:iCs/>
                <w:lang w:val="sr-Cyrl-RS"/>
              </w:rPr>
            </w:pPr>
            <w:r>
              <w:rPr>
                <w:rFonts w:cs="Arial"/>
                <w:b/>
                <w:bCs/>
                <w:iCs/>
              </w:rPr>
              <w:t>50</w:t>
            </w:r>
            <w:r w:rsidR="00BC4C84">
              <w:rPr>
                <w:rFonts w:cs="Arial"/>
                <w:b/>
                <w:bCs/>
                <w:iCs/>
                <w:lang w:val="sr-Cyrl-RS"/>
              </w:rPr>
              <w:t>.000,00</w:t>
            </w:r>
          </w:p>
        </w:tc>
        <w:tc>
          <w:tcPr>
            <w:tcW w:w="708" w:type="pct"/>
            <w:shd w:val="clear" w:color="auto" w:fill="auto"/>
            <w:vAlign w:val="center"/>
          </w:tcPr>
          <w:p w:rsidR="00BC4C84" w:rsidRPr="00AE15BB" w:rsidRDefault="000078EB" w:rsidP="009A2A5B">
            <w:pPr>
              <w:spacing w:before="0"/>
              <w:jc w:val="center"/>
              <w:rPr>
                <w:rFonts w:cs="Arial"/>
                <w:b/>
                <w:bCs/>
                <w:iCs/>
                <w:lang w:val="sr-Cyrl-RS"/>
              </w:rPr>
            </w:pPr>
            <w:r>
              <w:rPr>
                <w:rFonts w:cs="Arial"/>
                <w:b/>
                <w:bCs/>
                <w:iCs/>
              </w:rPr>
              <w:t>60</w:t>
            </w:r>
            <w:r w:rsidR="00BC4C84">
              <w:rPr>
                <w:rFonts w:cs="Arial"/>
                <w:b/>
                <w:bCs/>
                <w:iCs/>
                <w:lang w:val="sr-Cyrl-RS"/>
              </w:rPr>
              <w:t>.000,00</w:t>
            </w:r>
          </w:p>
        </w:tc>
      </w:tr>
    </w:tbl>
    <w:p w:rsidR="00D5004C" w:rsidRDefault="00D5004C" w:rsidP="00827A40">
      <w:pPr>
        <w:widowControl w:val="0"/>
        <w:spacing w:before="0"/>
        <w:rPr>
          <w:rFonts w:eastAsia="Arial Unicode MS" w:cs="Arial"/>
          <w:lang w:val="sr-Cyrl-RS"/>
        </w:rPr>
      </w:pPr>
    </w:p>
    <w:p w:rsidR="00D5004C" w:rsidRDefault="00D5004C" w:rsidP="00827A4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5004C">
            <w:pPr>
              <w:spacing w:before="0"/>
              <w:jc w:val="center"/>
              <w:rPr>
                <w:rFonts w:cs="Arial"/>
                <w:b/>
              </w:rPr>
            </w:pPr>
            <w:r w:rsidRPr="00537A27">
              <w:rPr>
                <w:rFonts w:cs="Arial"/>
                <w:b/>
              </w:rPr>
              <w:t xml:space="preserve">(збир колоне бр. </w:t>
            </w:r>
            <w:r w:rsidR="00BC4C84">
              <w:rPr>
                <w:rFonts w:cs="Arial"/>
                <w:b/>
                <w:lang w:val="sr-Cyrl-CS"/>
              </w:rPr>
              <w:t>7</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D5004C">
        <w:trPr>
          <w:trHeight w:val="610"/>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CE6C05" w:rsidRDefault="00CE6C05" w:rsidP="00827A40">
      <w:pPr>
        <w:widowControl w:val="0"/>
        <w:spacing w:before="0"/>
        <w:rPr>
          <w:rFonts w:eastAsia="Arial Unicode MS" w:cs="Arial"/>
          <w:lang w:val="sr-Cyrl-RS"/>
        </w:rPr>
      </w:pPr>
    </w:p>
    <w:p w:rsidR="00827A40" w:rsidRPr="00E47C2E" w:rsidRDefault="00827A40" w:rsidP="00827A4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27A40" w:rsidTr="00827A40">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827A40" w:rsidRPr="00537A27" w:rsidRDefault="00827A40" w:rsidP="00827A40">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bl>
    <w:p w:rsidR="00827A40" w:rsidRPr="00D5004C" w:rsidRDefault="00827A40" w:rsidP="00827A4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D5004C">
            <w:pPr>
              <w:spacing w:before="0"/>
              <w:jc w:val="center"/>
              <w:rPr>
                <w:rFonts w:cs="Arial"/>
              </w:rPr>
            </w:pPr>
            <w:r w:rsidRPr="00E47C2E">
              <w:rPr>
                <w:rFonts w:cs="Arial"/>
              </w:rPr>
              <w:t>Датум:</w:t>
            </w:r>
          </w:p>
        </w:tc>
        <w:tc>
          <w:tcPr>
            <w:tcW w:w="2127" w:type="dxa"/>
          </w:tcPr>
          <w:p w:rsidR="00827A40" w:rsidRPr="00E47C2E" w:rsidRDefault="00827A40" w:rsidP="00D5004C">
            <w:pPr>
              <w:spacing w:before="0"/>
              <w:jc w:val="center"/>
              <w:rPr>
                <w:rFonts w:cs="Arial"/>
                <w:lang w:val="ru-RU"/>
              </w:rPr>
            </w:pPr>
          </w:p>
        </w:tc>
        <w:tc>
          <w:tcPr>
            <w:tcW w:w="4022" w:type="dxa"/>
          </w:tcPr>
          <w:p w:rsidR="00827A40" w:rsidRPr="00E47C2E" w:rsidRDefault="00827A40" w:rsidP="00D5004C">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D5004C">
            <w:pPr>
              <w:spacing w:before="0"/>
              <w:jc w:val="center"/>
              <w:rPr>
                <w:rFonts w:cs="Arial"/>
              </w:rPr>
            </w:pPr>
          </w:p>
        </w:tc>
        <w:tc>
          <w:tcPr>
            <w:tcW w:w="2127" w:type="dxa"/>
          </w:tcPr>
          <w:p w:rsidR="00827A40" w:rsidRPr="00E47C2E" w:rsidRDefault="00827A40" w:rsidP="00D5004C">
            <w:pPr>
              <w:spacing w:before="0"/>
              <w:jc w:val="center"/>
              <w:rPr>
                <w:rFonts w:cs="Arial"/>
              </w:rPr>
            </w:pPr>
            <w:r w:rsidRPr="00E47C2E">
              <w:rPr>
                <w:rFonts w:cs="Arial"/>
              </w:rPr>
              <w:t>М.П.</w:t>
            </w:r>
          </w:p>
        </w:tc>
        <w:tc>
          <w:tcPr>
            <w:tcW w:w="4022" w:type="dxa"/>
          </w:tcPr>
          <w:p w:rsidR="00827A40" w:rsidRPr="00E47C2E" w:rsidRDefault="00827A40" w:rsidP="00D5004C">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D5004C">
      <w:pPr>
        <w:spacing w:before="0"/>
        <w:rPr>
          <w:rFonts w:cs="Arial"/>
          <w:b/>
          <w:lang w:val="sr-Cyrl-CS"/>
        </w:rPr>
      </w:pPr>
      <w:r w:rsidRPr="00E47C2E">
        <w:rPr>
          <w:rFonts w:cs="Arial"/>
          <w:b/>
          <w:lang w:val="sr-Cyrl-CS"/>
        </w:rPr>
        <w:t>Напомена:</w:t>
      </w:r>
    </w:p>
    <w:p w:rsidR="00827A40" w:rsidRPr="00E47C2E" w:rsidRDefault="00827A40" w:rsidP="00D5004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27A40" w:rsidRDefault="00827A40" w:rsidP="00D5004C">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831DC" w:rsidRDefault="005831DC" w:rsidP="00D5004C">
      <w:pPr>
        <w:pStyle w:val="KDKomentar"/>
        <w:spacing w:before="0"/>
        <w:rPr>
          <w:rFonts w:eastAsia="TimesNewRomanPS-BoldMT" w:cs="Arial"/>
          <w:i w:val="0"/>
          <w:color w:val="auto"/>
          <w:sz w:val="22"/>
          <w:szCs w:val="22"/>
          <w:lang w:val="sr-Cyrl-RS"/>
        </w:rPr>
      </w:pPr>
    </w:p>
    <w:p w:rsidR="005831DC" w:rsidRPr="005831DC" w:rsidRDefault="005831DC" w:rsidP="00D5004C">
      <w:pPr>
        <w:pStyle w:val="KDKomentar"/>
        <w:spacing w:before="0"/>
        <w:rPr>
          <w:rFonts w:eastAsia="TimesNewRomanPS-BoldMT" w:cs="Arial"/>
          <w:i w:val="0"/>
          <w:color w:val="auto"/>
          <w:sz w:val="22"/>
          <w:szCs w:val="22"/>
          <w:lang w:val="sr-Cyrl-RS"/>
        </w:rPr>
      </w:pPr>
    </w:p>
    <w:p w:rsidR="00827A40" w:rsidRDefault="00827A40" w:rsidP="00D5004C">
      <w:pPr>
        <w:spacing w:before="0"/>
        <w:rPr>
          <w:rFonts w:cs="Arial"/>
          <w:b/>
          <w:lang w:val="sr-Cyrl-RS"/>
        </w:rPr>
      </w:pPr>
    </w:p>
    <w:p w:rsidR="00B81442" w:rsidRDefault="00B81442" w:rsidP="00D5004C">
      <w:pPr>
        <w:spacing w:before="0"/>
        <w:rPr>
          <w:rFonts w:cs="Arial"/>
          <w:b/>
          <w:lang w:val="sr-Cyrl-RS"/>
        </w:rPr>
      </w:pPr>
    </w:p>
    <w:p w:rsidR="00BC4C84" w:rsidRDefault="00BC4C84" w:rsidP="00D5004C">
      <w:pPr>
        <w:spacing w:before="0"/>
        <w:rPr>
          <w:rFonts w:cs="Arial"/>
          <w:b/>
          <w:lang w:val="sr-Cyrl-RS"/>
        </w:rPr>
      </w:pPr>
    </w:p>
    <w:p w:rsidR="00BC4C84" w:rsidRPr="00F10346" w:rsidRDefault="00BC4C84" w:rsidP="00BC4C84">
      <w:pPr>
        <w:pStyle w:val="KDObrazac"/>
        <w:spacing w:before="0"/>
      </w:pPr>
      <w:proofErr w:type="gramStart"/>
      <w:r w:rsidRPr="00F10346">
        <w:t xml:space="preserve">ОБРАЗАЦ </w:t>
      </w:r>
      <w:r>
        <w:rPr>
          <w:lang w:val="sr-Cyrl-RS"/>
        </w:rPr>
        <w:t>2</w:t>
      </w:r>
      <w:r w:rsidRPr="00F10346">
        <w:t>.</w:t>
      </w:r>
      <w:proofErr w:type="gramEnd"/>
    </w:p>
    <w:p w:rsidR="00BC4C84" w:rsidRDefault="00BC4C84" w:rsidP="00BC4C84">
      <w:pPr>
        <w:spacing w:before="0"/>
        <w:jc w:val="center"/>
        <w:rPr>
          <w:rFonts w:cs="Arial"/>
          <w:b/>
          <w:lang w:val="sr-Cyrl-RS"/>
        </w:rPr>
      </w:pPr>
      <w:r w:rsidRPr="00F10346">
        <w:rPr>
          <w:rFonts w:cs="Arial"/>
          <w:b/>
        </w:rPr>
        <w:t>ОБРАЗАЦ СТРУКТУРЕ ЦЕНЕ</w:t>
      </w:r>
    </w:p>
    <w:p w:rsidR="00BC4C84" w:rsidRPr="00C41A52" w:rsidRDefault="00BC4C84" w:rsidP="00BC4C84">
      <w:pPr>
        <w:spacing w:before="0"/>
        <w:jc w:val="center"/>
        <w:rPr>
          <w:rFonts w:cs="Arial"/>
          <w:b/>
          <w:lang w:val="sr-Cyrl-RS"/>
        </w:rPr>
      </w:pPr>
      <w:r>
        <w:rPr>
          <w:rFonts w:cs="Arial"/>
          <w:b/>
          <w:lang w:val="sr-Cyrl-RS"/>
        </w:rPr>
        <w:t xml:space="preserve">Партија </w:t>
      </w:r>
      <w:r>
        <w:rPr>
          <w:rFonts w:cs="Arial"/>
          <w:b/>
        </w:rPr>
        <w:t>2</w:t>
      </w:r>
      <w:r w:rsidR="00C41A52">
        <w:rPr>
          <w:rFonts w:cs="Arial"/>
          <w:b/>
          <w:lang w:val="sr-Cyrl-RS"/>
        </w:rPr>
        <w:t xml:space="preserve"> – Експлозиометар </w:t>
      </w:r>
      <w:r w:rsidR="00C41A52">
        <w:rPr>
          <w:rFonts w:cs="Arial"/>
          <w:b/>
        </w:rPr>
        <w:t>GMI</w:t>
      </w:r>
    </w:p>
    <w:p w:rsidR="00BC4C84" w:rsidRPr="00F10346" w:rsidRDefault="00BC4C84" w:rsidP="00BC4C84">
      <w:pPr>
        <w:spacing w:before="0"/>
        <w:rPr>
          <w:rFonts w:cs="Arial"/>
        </w:rPr>
      </w:pPr>
      <w:proofErr w:type="gramStart"/>
      <w:r w:rsidRPr="00F10346">
        <w:rPr>
          <w:rFonts w:cs="Arial"/>
        </w:rPr>
        <w:t>Табела 1.</w:t>
      </w:r>
      <w:proofErr w:type="gramEnd"/>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838"/>
        <w:gridCol w:w="1109"/>
        <w:gridCol w:w="783"/>
        <w:gridCol w:w="1368"/>
        <w:gridCol w:w="1368"/>
        <w:gridCol w:w="1368"/>
        <w:gridCol w:w="1367"/>
      </w:tblGrid>
      <w:tr w:rsidR="00BC4C84" w:rsidRPr="00AE15BB" w:rsidTr="005831DC">
        <w:tc>
          <w:tcPr>
            <w:tcW w:w="347"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Ред.</w:t>
            </w:r>
          </w:p>
          <w:p w:rsidR="00BC4C84" w:rsidRPr="00AE15BB" w:rsidRDefault="00BC4C84" w:rsidP="009A2A5B">
            <w:pPr>
              <w:spacing w:before="0"/>
              <w:jc w:val="center"/>
              <w:rPr>
                <w:rFonts w:cs="Arial"/>
                <w:bCs/>
                <w:iCs/>
                <w:lang w:val="sr-Cyrl-CS"/>
              </w:rPr>
            </w:pPr>
            <w:r w:rsidRPr="00AE15BB">
              <w:rPr>
                <w:rFonts w:cs="Arial"/>
                <w:b/>
                <w:bCs/>
                <w:iCs/>
                <w:lang w:val="sr-Cyrl-CS"/>
              </w:rPr>
              <w:t>Бр.</w:t>
            </w:r>
          </w:p>
        </w:tc>
        <w:tc>
          <w:tcPr>
            <w:tcW w:w="929"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Назив услуга</w:t>
            </w:r>
          </w:p>
        </w:tc>
        <w:tc>
          <w:tcPr>
            <w:tcW w:w="561"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мере</w:t>
            </w:r>
          </w:p>
        </w:tc>
        <w:tc>
          <w:tcPr>
            <w:tcW w:w="396" w:type="pct"/>
            <w:shd w:val="clear" w:color="auto" w:fill="FABF8F" w:themeFill="accent6" w:themeFillTint="99"/>
            <w:vAlign w:val="center"/>
          </w:tcPr>
          <w:p w:rsidR="00BC4C84" w:rsidRPr="00AE15BB" w:rsidRDefault="005831DC" w:rsidP="005831DC">
            <w:pPr>
              <w:spacing w:before="0"/>
              <w:jc w:val="center"/>
              <w:rPr>
                <w:rFonts w:cs="Arial"/>
                <w:b/>
                <w:bCs/>
                <w:iCs/>
                <w:lang w:val="sr-Cyrl-CS"/>
              </w:rPr>
            </w:pPr>
            <w:r>
              <w:rPr>
                <w:rFonts w:cs="Arial"/>
                <w:b/>
                <w:bCs/>
                <w:iCs/>
                <w:lang w:val="sr-Cyrl-CS"/>
              </w:rPr>
              <w:t>Кол.</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цена без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цена са ПДВ</w:t>
            </w:r>
          </w:p>
          <w:p w:rsidR="00BC4C84" w:rsidRPr="00AE15BB" w:rsidRDefault="00BC4C84" w:rsidP="009A2A5B">
            <w:pPr>
              <w:spacing w:before="0"/>
              <w:jc w:val="center"/>
              <w:rPr>
                <w:rFonts w:cs="Arial"/>
                <w:b/>
                <w:bCs/>
                <w:iCs/>
                <w:lang w:val="sr-Cyrl-CS"/>
              </w:rPr>
            </w:pPr>
            <w:r w:rsidRPr="00AE15BB">
              <w:rPr>
                <w:rFonts w:cs="Arial"/>
                <w:b/>
                <w:bCs/>
                <w:iCs/>
                <w:lang w:val="sr-Cyrl-CS"/>
              </w:rPr>
              <w:t>дин</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Укупна цена без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Укупна цена са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r>
      <w:tr w:rsidR="00BC4C84" w:rsidRPr="00AE15BB" w:rsidTr="005831DC">
        <w:tc>
          <w:tcPr>
            <w:tcW w:w="347"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(1)</w:t>
            </w:r>
          </w:p>
        </w:tc>
        <w:tc>
          <w:tcPr>
            <w:tcW w:w="929" w:type="pct"/>
            <w:shd w:val="clear" w:color="auto" w:fill="auto"/>
          </w:tcPr>
          <w:p w:rsidR="00BC4C84" w:rsidRPr="00CD14FB" w:rsidRDefault="00BC4C84" w:rsidP="009A2A5B">
            <w:pPr>
              <w:spacing w:before="0"/>
              <w:jc w:val="center"/>
              <w:rPr>
                <w:rFonts w:cs="Arial"/>
                <w:b/>
                <w:bCs/>
                <w:iCs/>
                <w:lang w:val="sr-Cyrl-CS"/>
              </w:rPr>
            </w:pPr>
            <w:r w:rsidRPr="00CD14FB">
              <w:rPr>
                <w:rFonts w:cs="Arial"/>
                <w:b/>
                <w:bCs/>
                <w:iCs/>
                <w:lang w:val="sr-Cyrl-CS"/>
              </w:rPr>
              <w:t>(2)</w:t>
            </w:r>
          </w:p>
        </w:tc>
        <w:tc>
          <w:tcPr>
            <w:tcW w:w="561" w:type="pct"/>
            <w:shd w:val="clear" w:color="auto" w:fill="auto"/>
          </w:tcPr>
          <w:p w:rsidR="00BC4C84" w:rsidRPr="00CD14FB" w:rsidRDefault="00BC4C84" w:rsidP="009A2A5B">
            <w:pPr>
              <w:spacing w:before="0"/>
              <w:jc w:val="center"/>
              <w:rPr>
                <w:rFonts w:cs="Arial"/>
                <w:b/>
                <w:bCs/>
                <w:iCs/>
                <w:lang w:val="sr-Cyrl-CS"/>
              </w:rPr>
            </w:pPr>
            <w:r w:rsidRPr="00CD14FB">
              <w:rPr>
                <w:rFonts w:cs="Arial"/>
                <w:b/>
                <w:bCs/>
                <w:iCs/>
                <w:lang w:val="sr-Cyrl-CS"/>
              </w:rPr>
              <w:t>(3)</w:t>
            </w:r>
          </w:p>
        </w:tc>
        <w:tc>
          <w:tcPr>
            <w:tcW w:w="396"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(4)</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(5)</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(6)</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(7)</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(8)</w:t>
            </w:r>
          </w:p>
        </w:tc>
      </w:tr>
      <w:tr w:rsidR="00BC4C84" w:rsidRPr="00AE15BB" w:rsidTr="005831DC">
        <w:tc>
          <w:tcPr>
            <w:tcW w:w="347" w:type="pct"/>
            <w:shd w:val="clear" w:color="auto" w:fill="auto"/>
            <w:vAlign w:val="center"/>
          </w:tcPr>
          <w:p w:rsidR="00BC4C84" w:rsidRPr="00AE15BB" w:rsidRDefault="00BC4C84" w:rsidP="009A2A5B">
            <w:pPr>
              <w:spacing w:before="0"/>
              <w:jc w:val="center"/>
              <w:rPr>
                <w:rFonts w:cs="Arial"/>
                <w:b/>
                <w:lang w:val="sr-Cyrl-RS" w:eastAsia="hr-HR"/>
              </w:rPr>
            </w:pPr>
            <w:r w:rsidRPr="00AE15BB">
              <w:rPr>
                <w:rFonts w:cs="Arial"/>
                <w:b/>
                <w:lang w:val="sr-Cyrl-RS" w:eastAsia="hr-HR"/>
              </w:rPr>
              <w:t>1.</w:t>
            </w:r>
          </w:p>
        </w:tc>
        <w:tc>
          <w:tcPr>
            <w:tcW w:w="929" w:type="pct"/>
            <w:shd w:val="clear" w:color="auto" w:fill="auto"/>
          </w:tcPr>
          <w:p w:rsidR="00BC4C84" w:rsidRPr="005831DC" w:rsidRDefault="005831DC" w:rsidP="005831DC">
            <w:pPr>
              <w:autoSpaceDE w:val="0"/>
              <w:autoSpaceDN w:val="0"/>
              <w:adjustRightInd w:val="0"/>
              <w:spacing w:before="0"/>
              <w:jc w:val="center"/>
              <w:rPr>
                <w:rFonts w:cs="Arial"/>
                <w:b/>
                <w:lang w:val="sr-Cyrl-RS"/>
              </w:rPr>
            </w:pPr>
            <w:r>
              <w:rPr>
                <w:rFonts w:cs="Arial"/>
                <w:b/>
                <w:color w:val="000000"/>
                <w:szCs w:val="20"/>
              </w:rPr>
              <w:t>GMI  - PS 200</w:t>
            </w:r>
          </w:p>
        </w:tc>
        <w:tc>
          <w:tcPr>
            <w:tcW w:w="561" w:type="pct"/>
            <w:shd w:val="clear" w:color="auto" w:fill="auto"/>
            <w:vAlign w:val="center"/>
          </w:tcPr>
          <w:p w:rsidR="00BC4C84" w:rsidRPr="00CD14FB" w:rsidRDefault="005831DC" w:rsidP="009A2A5B">
            <w:pPr>
              <w:spacing w:before="0"/>
              <w:jc w:val="center"/>
              <w:rPr>
                <w:rFonts w:cs="Arial"/>
                <w:b/>
                <w:lang w:val="sr-Cyrl-RS" w:eastAsia="hr-HR"/>
              </w:rPr>
            </w:pPr>
            <w:r>
              <w:rPr>
                <w:rFonts w:cs="Arial"/>
                <w:b/>
                <w:lang w:val="sr-Cyrl-RS" w:eastAsia="hr-HR"/>
              </w:rPr>
              <w:t>Сервис</w:t>
            </w:r>
          </w:p>
        </w:tc>
        <w:tc>
          <w:tcPr>
            <w:tcW w:w="396" w:type="pct"/>
            <w:shd w:val="clear" w:color="auto" w:fill="auto"/>
            <w:vAlign w:val="center"/>
          </w:tcPr>
          <w:p w:rsidR="00BC4C84" w:rsidRPr="00AE15BB" w:rsidRDefault="005831DC" w:rsidP="009A2A5B">
            <w:pPr>
              <w:spacing w:before="0"/>
              <w:jc w:val="center"/>
              <w:rPr>
                <w:rFonts w:cs="Arial"/>
                <w:b/>
                <w:lang w:val="sr-Cyrl-CS" w:eastAsia="hr-HR"/>
              </w:rPr>
            </w:pPr>
            <w:r>
              <w:rPr>
                <w:rFonts w:cs="Arial"/>
                <w:b/>
                <w:lang w:val="sr-Cyrl-CS" w:eastAsia="hr-HR"/>
              </w:rPr>
              <w:t>2</w:t>
            </w: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C4C84" w:rsidRPr="00AE15BB" w:rsidTr="00CD2828">
        <w:trPr>
          <w:trHeight w:val="418"/>
        </w:trPr>
        <w:tc>
          <w:tcPr>
            <w:tcW w:w="568" w:type="dxa"/>
            <w:vAlign w:val="center"/>
          </w:tcPr>
          <w:p w:rsidR="00BC4C84" w:rsidRPr="00AE15BB" w:rsidRDefault="00BC4C84" w:rsidP="00CD2828">
            <w:pPr>
              <w:spacing w:before="0"/>
              <w:jc w:val="center"/>
              <w:rPr>
                <w:rFonts w:cs="Arial"/>
                <w:b/>
                <w:lang w:val="sr-Latn-CS"/>
              </w:rPr>
            </w:pPr>
            <w:r w:rsidRPr="00AE15BB">
              <w:rPr>
                <w:rFonts w:cs="Arial"/>
                <w:b/>
              </w:rPr>
              <w:t>I</w:t>
            </w:r>
          </w:p>
        </w:tc>
        <w:tc>
          <w:tcPr>
            <w:tcW w:w="6740" w:type="dxa"/>
            <w:vAlign w:val="center"/>
          </w:tcPr>
          <w:p w:rsidR="00BC4C84" w:rsidRPr="00CD2828" w:rsidRDefault="00BC4C84" w:rsidP="00CD2828">
            <w:pPr>
              <w:spacing w:before="0"/>
              <w:jc w:val="center"/>
              <w:rPr>
                <w:rFonts w:cs="Arial"/>
                <w:b/>
                <w:lang w:val="sr-Cyrl-RS"/>
              </w:rPr>
            </w:pPr>
            <w:r w:rsidRPr="00CD2828">
              <w:rPr>
                <w:rFonts w:cs="Arial"/>
                <w:b/>
              </w:rPr>
              <w:t>УКУПНО ПОНУЂЕНА ЦЕНА  без ПДВ динара</w:t>
            </w:r>
          </w:p>
          <w:p w:rsidR="00BC4C84" w:rsidRPr="00CD2828" w:rsidRDefault="00BC4C84" w:rsidP="00CD2828">
            <w:pPr>
              <w:spacing w:before="0"/>
              <w:jc w:val="center"/>
              <w:rPr>
                <w:rFonts w:cs="Arial"/>
                <w:b/>
              </w:rPr>
            </w:pPr>
            <w:r w:rsidRPr="00CD2828">
              <w:rPr>
                <w:rFonts w:cs="Arial"/>
                <w:b/>
              </w:rPr>
              <w:t xml:space="preserve">(збир колоне бр. </w:t>
            </w:r>
            <w:r w:rsidRPr="00CD2828">
              <w:rPr>
                <w:rFonts w:cs="Arial"/>
                <w:b/>
                <w:lang w:val="sr-Cyrl-CS"/>
              </w:rPr>
              <w:t>7</w:t>
            </w:r>
            <w:r w:rsidRPr="00CD2828">
              <w:rPr>
                <w:rFonts w:cs="Arial"/>
                <w:b/>
              </w:rPr>
              <w:t>)</w:t>
            </w:r>
          </w:p>
        </w:tc>
        <w:tc>
          <w:tcPr>
            <w:tcW w:w="2610" w:type="dxa"/>
          </w:tcPr>
          <w:p w:rsidR="00BC4C84" w:rsidRPr="00AE15BB" w:rsidRDefault="00BC4C84" w:rsidP="00CD2828">
            <w:pPr>
              <w:spacing w:before="0"/>
              <w:rPr>
                <w:rFonts w:cs="Arial"/>
              </w:rPr>
            </w:pPr>
          </w:p>
        </w:tc>
      </w:tr>
      <w:tr w:rsidR="00BC4C84" w:rsidRPr="001A612B" w:rsidTr="00CD2828">
        <w:trPr>
          <w:trHeight w:val="177"/>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lang w:val="sr-Cyrl-RS"/>
              </w:rPr>
            </w:pPr>
            <w:r w:rsidRPr="00CD2828">
              <w:rPr>
                <w:rFonts w:cs="Arial"/>
                <w:b/>
              </w:rPr>
              <w:t>УКУПАН ИЗНОС  ПДВ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r w:rsidR="00BC4C84" w:rsidRPr="001A612B" w:rsidTr="00CD2828">
        <w:trPr>
          <w:trHeight w:val="562"/>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rPr>
            </w:pPr>
            <w:r w:rsidRPr="00CD2828">
              <w:rPr>
                <w:rFonts w:cs="Arial"/>
                <w:b/>
              </w:rPr>
              <w:t>УКУПНО ПОНУЂЕНА ЦЕНА  са ПДВ</w:t>
            </w:r>
          </w:p>
          <w:p w:rsidR="00BC4C84" w:rsidRPr="00CD2828" w:rsidRDefault="00BC4C84" w:rsidP="00CD2828">
            <w:pPr>
              <w:spacing w:before="0"/>
              <w:jc w:val="center"/>
              <w:rPr>
                <w:rFonts w:cs="Arial"/>
                <w:b/>
                <w:lang w:val="sr-Cyrl-RS"/>
              </w:rPr>
            </w:pPr>
            <w:r w:rsidRPr="00CD2828">
              <w:rPr>
                <w:rFonts w:cs="Arial"/>
                <w:b/>
              </w:rPr>
              <w:t>(ред. бр.</w:t>
            </w:r>
            <w:r w:rsidRPr="00CD2828">
              <w:rPr>
                <w:rFonts w:cs="Arial"/>
                <w:b/>
                <w:lang w:val="sr-Latn-CS"/>
              </w:rPr>
              <w:t>I</w:t>
            </w:r>
            <w:r w:rsidRPr="00CD2828">
              <w:rPr>
                <w:rFonts w:cs="Arial"/>
                <w:b/>
              </w:rPr>
              <w:t>+ред.бр.</w:t>
            </w:r>
            <w:r w:rsidRPr="00CD2828">
              <w:rPr>
                <w:rFonts w:cs="Arial"/>
                <w:b/>
                <w:lang w:val="sr-Latn-CS"/>
              </w:rPr>
              <w:t>II</w:t>
            </w:r>
            <w:r w:rsidRPr="00CD2828">
              <w:rPr>
                <w:rFonts w:cs="Arial"/>
                <w:b/>
              </w:rPr>
              <w:t>)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bl>
    <w:p w:rsidR="00BC4C84" w:rsidRPr="001A612B" w:rsidRDefault="00BC4C84" w:rsidP="00BC4C84">
      <w:pPr>
        <w:spacing w:before="0"/>
        <w:rPr>
          <w:rFonts w:cs="Arial"/>
          <w:sz w:val="20"/>
        </w:rPr>
      </w:pPr>
    </w:p>
    <w:p w:rsidR="00BC4C84" w:rsidRPr="001A612B" w:rsidRDefault="00BC4C84" w:rsidP="00BC4C84">
      <w:pPr>
        <w:widowControl w:val="0"/>
        <w:spacing w:before="0"/>
        <w:rPr>
          <w:rFonts w:eastAsia="Arial Unicode MS" w:cs="Arial"/>
          <w:sz w:val="20"/>
        </w:rPr>
      </w:pPr>
    </w:p>
    <w:p w:rsidR="00BC4C84" w:rsidRPr="00B81442" w:rsidRDefault="00BC4C84" w:rsidP="00BC4C84">
      <w:pPr>
        <w:widowControl w:val="0"/>
        <w:spacing w:before="0"/>
        <w:rPr>
          <w:rFonts w:eastAsia="Arial Unicode MS" w:cs="Arial"/>
        </w:rPr>
      </w:pPr>
      <w:r w:rsidRPr="00B81442">
        <w:rPr>
          <w:rFonts w:eastAsia="Arial Unicode MS" w:cs="Arial"/>
        </w:rPr>
        <w:t>Табела 2</w:t>
      </w:r>
    </w:p>
    <w:tbl>
      <w:tblPr>
        <w:tblpPr w:leftFromText="180" w:rightFromText="180" w:vertAnchor="text" w:tblpY="1"/>
        <w:tblOverlap w:val="neve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E005F" w:rsidRPr="00B81442" w:rsidTr="00CE005F">
        <w:trPr>
          <w:gridAfter w:val="2"/>
          <w:wAfter w:w="6930" w:type="dxa"/>
          <w:trHeight w:val="253"/>
        </w:trPr>
        <w:tc>
          <w:tcPr>
            <w:tcW w:w="3022" w:type="dxa"/>
            <w:vMerge w:val="restart"/>
            <w:shd w:val="clear" w:color="auto" w:fill="auto"/>
            <w:vAlign w:val="center"/>
          </w:tcPr>
          <w:p w:rsidR="00CE005F" w:rsidRPr="00B81442" w:rsidRDefault="00CE005F" w:rsidP="00CE005F">
            <w:pPr>
              <w:spacing w:before="0"/>
              <w:jc w:val="left"/>
              <w:rPr>
                <w:rFonts w:cs="Arial"/>
              </w:rPr>
            </w:pPr>
            <w:r w:rsidRPr="00B81442">
              <w:rPr>
                <w:rFonts w:cs="Arial"/>
              </w:rPr>
              <w:t>Посебно исказани трошкови у дин</w:t>
            </w:r>
            <w:r w:rsidRPr="00B81442">
              <w:rPr>
                <w:rFonts w:cs="Arial"/>
                <w:lang w:val="sr-Cyrl-RS"/>
              </w:rPr>
              <w:t xml:space="preserve">, </w:t>
            </w:r>
            <w:r w:rsidRPr="00B81442">
              <w:rPr>
                <w:rFonts w:cs="Arial"/>
              </w:rPr>
              <w:t>процентима који су укључени у укупно понуђену цену без ПДВ-а</w:t>
            </w:r>
          </w:p>
          <w:p w:rsidR="00CE005F" w:rsidRPr="00B81442" w:rsidRDefault="00CE005F" w:rsidP="00CE005F">
            <w:pPr>
              <w:spacing w:before="0"/>
              <w:rPr>
                <w:rFonts w:cs="Arial"/>
                <w:lang w:val="sr-Latn-CS"/>
              </w:rPr>
            </w:pPr>
            <w:r w:rsidRPr="00B81442">
              <w:rPr>
                <w:rFonts w:cs="Arial"/>
              </w:rPr>
              <w:t>(</w:t>
            </w:r>
            <w:proofErr w:type="gramStart"/>
            <w:r w:rsidRPr="00B81442">
              <w:rPr>
                <w:rFonts w:cs="Arial"/>
              </w:rPr>
              <w:t>цена</w:t>
            </w:r>
            <w:proofErr w:type="gramEnd"/>
            <w:r w:rsidRPr="00B81442">
              <w:rPr>
                <w:rFonts w:cs="Arial"/>
              </w:rPr>
              <w:t xml:space="preserve"> из реда бр. </w:t>
            </w:r>
            <w:r w:rsidRPr="00B81442">
              <w:rPr>
                <w:rFonts w:cs="Arial"/>
                <w:lang w:val="sr-Latn-CS"/>
              </w:rPr>
              <w:t>I</w:t>
            </w:r>
            <w:r w:rsidRPr="00B81442">
              <w:rPr>
                <w:rFonts w:cs="Arial"/>
              </w:rPr>
              <w:t>)уколико исти постоје као засебни трошкови</w:t>
            </w:r>
            <w:r w:rsidRPr="00B81442">
              <w:rPr>
                <w:rFonts w:cs="Arial"/>
                <w:lang w:val="sr-Latn-CS"/>
              </w:rPr>
              <w:t>)</w:t>
            </w:r>
          </w:p>
        </w:tc>
      </w:tr>
      <w:tr w:rsidR="00BC4C84" w:rsidRPr="00B81442" w:rsidTr="00CE005F">
        <w:trPr>
          <w:trHeight w:val="525"/>
        </w:trPr>
        <w:tc>
          <w:tcPr>
            <w:tcW w:w="3022" w:type="dxa"/>
            <w:vMerge/>
            <w:shd w:val="clear" w:color="auto" w:fill="auto"/>
          </w:tcPr>
          <w:p w:rsidR="00BC4C84" w:rsidRPr="00B81442" w:rsidRDefault="00BC4C84" w:rsidP="00CE005F">
            <w:pPr>
              <w:spacing w:before="0"/>
              <w:rPr>
                <w:rFonts w:cs="Arial"/>
              </w:rPr>
            </w:pPr>
          </w:p>
        </w:tc>
        <w:tc>
          <w:tcPr>
            <w:tcW w:w="2970" w:type="dxa"/>
            <w:shd w:val="clear" w:color="auto" w:fill="auto"/>
            <w:vAlign w:val="center"/>
          </w:tcPr>
          <w:p w:rsidR="00BC4C84" w:rsidRPr="00B81442" w:rsidRDefault="00BC4C84" w:rsidP="00CE005F">
            <w:pPr>
              <w:spacing w:before="0"/>
              <w:jc w:val="left"/>
              <w:rPr>
                <w:rFonts w:cs="Arial"/>
              </w:rPr>
            </w:pPr>
            <w:r w:rsidRPr="00B81442">
              <w:rPr>
                <w:rFonts w:cs="Arial"/>
              </w:rPr>
              <w:t>Трошкови превоза</w:t>
            </w:r>
          </w:p>
        </w:tc>
        <w:tc>
          <w:tcPr>
            <w:tcW w:w="3960" w:type="dxa"/>
            <w:vAlign w:val="center"/>
          </w:tcPr>
          <w:p w:rsidR="00BC4C84" w:rsidRPr="00B81442" w:rsidRDefault="00BC4C84" w:rsidP="00CE005F">
            <w:pPr>
              <w:spacing w:before="0"/>
              <w:jc w:val="center"/>
              <w:rPr>
                <w:rFonts w:cs="Arial"/>
              </w:rPr>
            </w:pPr>
            <w:r w:rsidRPr="00B81442">
              <w:rPr>
                <w:rFonts w:cs="Arial"/>
              </w:rPr>
              <w:t>_____динара</w:t>
            </w:r>
            <w:r w:rsidRPr="00B81442">
              <w:rPr>
                <w:rFonts w:cs="Arial"/>
                <w:lang w:val="sr-Cyrl-RS"/>
              </w:rPr>
              <w:t>,</w:t>
            </w:r>
            <w:r w:rsidRPr="00B81442">
              <w:rPr>
                <w:rFonts w:cs="Arial"/>
              </w:rPr>
              <w:t xml:space="preserve"> односно ____%</w:t>
            </w:r>
          </w:p>
        </w:tc>
      </w:tr>
      <w:tr w:rsidR="00BC4C84" w:rsidRPr="00B81442" w:rsidTr="00CE005F">
        <w:trPr>
          <w:trHeight w:val="534"/>
        </w:trPr>
        <w:tc>
          <w:tcPr>
            <w:tcW w:w="3022" w:type="dxa"/>
            <w:vMerge/>
            <w:shd w:val="clear" w:color="auto" w:fill="auto"/>
          </w:tcPr>
          <w:p w:rsidR="00BC4C84" w:rsidRPr="00B81442" w:rsidRDefault="00BC4C84" w:rsidP="00CE005F">
            <w:pPr>
              <w:spacing w:before="0"/>
              <w:rPr>
                <w:rFonts w:cs="Arial"/>
              </w:rPr>
            </w:pPr>
          </w:p>
        </w:tc>
        <w:tc>
          <w:tcPr>
            <w:tcW w:w="2970" w:type="dxa"/>
            <w:shd w:val="clear" w:color="auto" w:fill="auto"/>
            <w:vAlign w:val="center"/>
          </w:tcPr>
          <w:p w:rsidR="00BC4C84" w:rsidRPr="00B81442" w:rsidRDefault="00BC4C84" w:rsidP="00CE005F">
            <w:pPr>
              <w:spacing w:before="0"/>
              <w:jc w:val="left"/>
              <w:rPr>
                <w:rFonts w:cs="Arial"/>
                <w:lang w:val="sr-Cyrl-CS"/>
              </w:rPr>
            </w:pPr>
            <w:r w:rsidRPr="00B81442">
              <w:rPr>
                <w:rFonts w:cs="Arial"/>
              </w:rPr>
              <w:t>Остали трошкови</w:t>
            </w:r>
            <w:r w:rsidRPr="00B81442">
              <w:rPr>
                <w:rFonts w:cs="Arial"/>
                <w:lang w:val="sr-Cyrl-CS"/>
              </w:rPr>
              <w:t xml:space="preserve"> (навести)</w:t>
            </w:r>
          </w:p>
        </w:tc>
        <w:tc>
          <w:tcPr>
            <w:tcW w:w="3960" w:type="dxa"/>
            <w:vAlign w:val="center"/>
          </w:tcPr>
          <w:p w:rsidR="00BC4C84" w:rsidRPr="00B81442" w:rsidRDefault="00BC4C84" w:rsidP="00CE005F">
            <w:pPr>
              <w:spacing w:before="0"/>
              <w:jc w:val="center"/>
              <w:rPr>
                <w:rFonts w:cs="Arial"/>
              </w:rPr>
            </w:pPr>
            <w:r w:rsidRPr="00B81442">
              <w:rPr>
                <w:rFonts w:cs="Arial"/>
              </w:rPr>
              <w:t>_____динара</w:t>
            </w:r>
            <w:r w:rsidRPr="00B81442">
              <w:rPr>
                <w:rFonts w:cs="Arial"/>
                <w:lang w:val="sr-Cyrl-RS"/>
              </w:rPr>
              <w:t>,</w:t>
            </w:r>
            <w:r w:rsidRPr="00B81442">
              <w:rPr>
                <w:rFonts w:cs="Arial"/>
              </w:rPr>
              <w:t xml:space="preserve"> односно ____%</w:t>
            </w:r>
          </w:p>
        </w:tc>
      </w:tr>
    </w:tbl>
    <w:p w:rsidR="00BC4C84" w:rsidRPr="00B81442" w:rsidRDefault="00CE005F" w:rsidP="00BC4C84">
      <w:pPr>
        <w:spacing w:before="0"/>
        <w:rPr>
          <w:rFonts w:cs="Arial"/>
          <w:b/>
          <w:lang w:val="sr-Cyrl-RS"/>
        </w:rPr>
      </w:pPr>
      <w:r>
        <w:rPr>
          <w:rFonts w:cs="Arial"/>
          <w:b/>
          <w:lang w:val="sr-Cyrl-RS"/>
        </w:rPr>
        <w:br w:type="textWrapping" w:clear="all"/>
      </w:r>
    </w:p>
    <w:p w:rsidR="00CD14FB" w:rsidRPr="00B81442" w:rsidRDefault="00CD14FB" w:rsidP="00BC4C84">
      <w:pPr>
        <w:spacing w:before="0"/>
        <w:rPr>
          <w:rFonts w:cs="Arial"/>
          <w:b/>
          <w:lang w:val="sr-Cyrl-RS"/>
        </w:rPr>
      </w:pPr>
      <w:r w:rsidRPr="00B81442">
        <w:rPr>
          <w:rFonts w:cs="Arial"/>
          <w:b/>
          <w:lang w:val="sr-Cyrl-RS"/>
        </w:rPr>
        <w:t xml:space="preserve">           Датум                                                 МП                                        Понуђач</w:t>
      </w:r>
    </w:p>
    <w:p w:rsidR="00BC4C84" w:rsidRPr="00B81442" w:rsidRDefault="00CD14FB" w:rsidP="00BC4C84">
      <w:pPr>
        <w:spacing w:before="0"/>
        <w:rPr>
          <w:rFonts w:cs="Arial"/>
          <w:b/>
          <w:lang w:val="sr-Cyrl-RS"/>
        </w:rPr>
      </w:pPr>
      <w:r w:rsidRPr="00B81442">
        <w:rPr>
          <w:rFonts w:cs="Arial"/>
          <w:b/>
          <w:lang w:val="sr-Cyrl-RS"/>
        </w:rPr>
        <w:t xml:space="preserve">_________________                                                                          _________________        </w:t>
      </w:r>
    </w:p>
    <w:p w:rsidR="005831DC" w:rsidRPr="00B81442" w:rsidRDefault="005831DC" w:rsidP="00BC4C84">
      <w:pPr>
        <w:spacing w:before="0"/>
        <w:rPr>
          <w:rFonts w:cs="Arial"/>
          <w:b/>
          <w:lang w:val="sr-Cyrl-CS"/>
        </w:rPr>
      </w:pPr>
    </w:p>
    <w:p w:rsidR="00BC4C84" w:rsidRPr="00B81442" w:rsidRDefault="00BC4C84" w:rsidP="00BC4C84">
      <w:pPr>
        <w:spacing w:before="0"/>
        <w:rPr>
          <w:rFonts w:cs="Arial"/>
          <w:b/>
          <w:lang w:val="sr-Cyrl-CS"/>
        </w:rPr>
      </w:pPr>
      <w:r w:rsidRPr="00B81442">
        <w:rPr>
          <w:rFonts w:cs="Arial"/>
          <w:b/>
          <w:lang w:val="sr-Cyrl-CS"/>
        </w:rPr>
        <w:t>Напомена:</w:t>
      </w:r>
    </w:p>
    <w:p w:rsidR="00BC4C84" w:rsidRPr="00B81442" w:rsidRDefault="00BC4C84" w:rsidP="00BC4C84">
      <w:pPr>
        <w:pStyle w:val="KDKomentar"/>
        <w:spacing w:before="0"/>
        <w:rPr>
          <w:rFonts w:eastAsia="TimesNewRomanPS-BoldMT" w:cs="Arial"/>
          <w:i w:val="0"/>
          <w:color w:val="auto"/>
          <w:sz w:val="22"/>
          <w:szCs w:val="22"/>
        </w:rPr>
      </w:pPr>
      <w:r w:rsidRPr="00B81442">
        <w:rPr>
          <w:rFonts w:eastAsia="TimesNewRomanPS-BoldMT" w:cs="Arial"/>
          <w:i w:val="0"/>
          <w:color w:val="auto"/>
          <w:sz w:val="22"/>
          <w:szCs w:val="22"/>
        </w:rPr>
        <w:t xml:space="preserve">-Уколико </w:t>
      </w:r>
      <w:r w:rsidRPr="00B8144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81442">
        <w:rPr>
          <w:rFonts w:eastAsia="TimesNewRomanPS-BoldMT" w:cs="Arial"/>
          <w:i w:val="0"/>
          <w:color w:val="auto"/>
          <w:sz w:val="22"/>
          <w:szCs w:val="22"/>
        </w:rPr>
        <w:t>.</w:t>
      </w:r>
    </w:p>
    <w:p w:rsidR="00BC4C84" w:rsidRPr="00B81442" w:rsidRDefault="00BC4C84" w:rsidP="00BC4C84">
      <w:pPr>
        <w:pStyle w:val="KDKomentar"/>
        <w:spacing w:before="0"/>
        <w:rPr>
          <w:rFonts w:eastAsia="TimesNewRomanPS-BoldMT" w:cs="Arial"/>
          <w:i w:val="0"/>
          <w:color w:val="auto"/>
          <w:sz w:val="22"/>
          <w:szCs w:val="22"/>
        </w:rPr>
      </w:pPr>
      <w:r w:rsidRPr="00B81442">
        <w:rPr>
          <w:rFonts w:eastAsia="TimesNewRomanPS-BoldMT" w:cs="Arial"/>
          <w:i w:val="0"/>
          <w:color w:val="auto"/>
          <w:sz w:val="22"/>
          <w:szCs w:val="22"/>
          <w:lang w:val="sr-Cyrl-CS"/>
        </w:rPr>
        <w:t xml:space="preserve">- </w:t>
      </w:r>
      <w:r w:rsidRPr="00B8144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C4C84" w:rsidRPr="00B81442" w:rsidRDefault="00BC4C84" w:rsidP="00BC4C84">
      <w:pPr>
        <w:spacing w:before="0"/>
        <w:rPr>
          <w:rFonts w:cs="Arial"/>
          <w:b/>
          <w:lang w:val="sr-Cyrl-RS"/>
        </w:rPr>
      </w:pPr>
    </w:p>
    <w:p w:rsidR="00BC4C84" w:rsidRPr="00B81442" w:rsidRDefault="00BC4C84" w:rsidP="00BC4C84">
      <w:pPr>
        <w:spacing w:before="0"/>
        <w:rPr>
          <w:rFonts w:cs="Arial"/>
          <w:b/>
          <w:lang w:val="sr-Cyrl-RS"/>
        </w:rPr>
      </w:pPr>
    </w:p>
    <w:p w:rsidR="005831DC" w:rsidRPr="00B81442" w:rsidRDefault="005831DC" w:rsidP="00BC4C84">
      <w:pPr>
        <w:spacing w:before="0"/>
        <w:rPr>
          <w:rFonts w:cs="Arial"/>
          <w:b/>
          <w:lang w:val="sr-Cyrl-RS"/>
        </w:rPr>
      </w:pPr>
    </w:p>
    <w:p w:rsidR="005831DC" w:rsidRDefault="005831DC" w:rsidP="00BC4C84">
      <w:pPr>
        <w:spacing w:before="0"/>
        <w:rPr>
          <w:rFonts w:cs="Arial"/>
          <w:b/>
        </w:rPr>
      </w:pPr>
    </w:p>
    <w:p w:rsidR="00CE005F" w:rsidRPr="00CE005F" w:rsidRDefault="00CE005F" w:rsidP="00BC4C84">
      <w:pPr>
        <w:spacing w:before="0"/>
        <w:rPr>
          <w:rFonts w:cs="Arial"/>
          <w:b/>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B81442" w:rsidRDefault="00B81442" w:rsidP="00BC4C84">
      <w:pPr>
        <w:spacing w:before="0"/>
        <w:rPr>
          <w:rFonts w:cs="Arial"/>
          <w:b/>
          <w:lang w:val="sr-Cyrl-RS"/>
        </w:rPr>
      </w:pPr>
    </w:p>
    <w:p w:rsidR="005831DC" w:rsidRDefault="005831DC" w:rsidP="00BC4C84">
      <w:pPr>
        <w:spacing w:before="0"/>
        <w:rPr>
          <w:rFonts w:cs="Arial"/>
          <w:b/>
          <w:lang w:val="sr-Cyrl-RS"/>
        </w:rPr>
      </w:pPr>
    </w:p>
    <w:p w:rsidR="00BC4C84" w:rsidRPr="00C72EA1" w:rsidRDefault="00BC4C84" w:rsidP="00BC4C84">
      <w:pPr>
        <w:spacing w:before="0"/>
        <w:rPr>
          <w:rFonts w:cs="Arial"/>
          <w:b/>
          <w:lang w:val="ru-RU"/>
        </w:rPr>
      </w:pPr>
      <w:r w:rsidRPr="00C72EA1">
        <w:rPr>
          <w:rFonts w:cs="Arial"/>
          <w:b/>
          <w:lang w:val="sr-Latn-CS"/>
        </w:rPr>
        <w:t>Упутствоза попуњавањ</w:t>
      </w:r>
      <w:r w:rsidRPr="00C72EA1">
        <w:rPr>
          <w:rFonts w:cs="Arial"/>
          <w:b/>
          <w:lang w:val="ru-RU"/>
        </w:rPr>
        <w:t>е Обрасца структуре цене</w:t>
      </w:r>
    </w:p>
    <w:p w:rsidR="00BC4C84" w:rsidRPr="00C72EA1" w:rsidRDefault="00BC4C84" w:rsidP="00BC4C84">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јединична цена без ПДВ за свак</w:t>
      </w:r>
      <w:r w:rsidR="003667B6">
        <w:rPr>
          <w:rFonts w:cs="Arial"/>
          <w:bCs/>
          <w:lang w:val="sr-Cyrl-RS"/>
        </w:rPr>
        <w:t>у</w:t>
      </w:r>
      <w:r w:rsidRPr="00C72EA1">
        <w:rPr>
          <w:rFonts w:cs="Arial"/>
          <w:bCs/>
          <w:lang w:val="sr-Cyrl-RS"/>
        </w:rPr>
        <w:t xml:space="preserve"> тражен</w:t>
      </w:r>
      <w:r w:rsidR="003667B6">
        <w:rPr>
          <w:rFonts w:cs="Arial"/>
          <w:bCs/>
          <w:lang w:val="sr-Cyrl-RS"/>
        </w:rPr>
        <w:t>у</w:t>
      </w:r>
      <w:r w:rsidRPr="00C72EA1">
        <w:rPr>
          <w:rFonts w:cs="Arial"/>
          <w:bCs/>
          <w:lang w:val="sr-Cyrl-RS"/>
        </w:rPr>
        <w:t xml:space="preserve"> </w:t>
      </w:r>
      <w:r w:rsidR="003667B6">
        <w:rPr>
          <w:rFonts w:cs="Arial"/>
          <w:bCs/>
          <w:lang w:val="sr-Cyrl-RS"/>
        </w:rPr>
        <w:t>услугу</w:t>
      </w:r>
      <w:r w:rsidRPr="00C72EA1">
        <w:rPr>
          <w:rFonts w:cs="Arial"/>
          <w:bCs/>
          <w:lang w:val="sr-Cyrl-RS"/>
        </w:rPr>
        <w:t xml:space="preserve"> (5),</w:t>
      </w:r>
    </w:p>
    <w:p w:rsidR="00BC4C84" w:rsidRPr="00C72EA1" w:rsidRDefault="00BC4C84" w:rsidP="00BC4C84">
      <w:pPr>
        <w:numPr>
          <w:ilvl w:val="0"/>
          <w:numId w:val="28"/>
        </w:numPr>
        <w:spacing w:before="0"/>
        <w:rPr>
          <w:rFonts w:cs="Arial"/>
          <w:bCs/>
          <w:lang w:val="sr-Cyrl-RS"/>
        </w:rPr>
      </w:pPr>
      <w:r w:rsidRPr="00C72EA1">
        <w:rPr>
          <w:rFonts w:cs="Arial"/>
          <w:bCs/>
          <w:lang w:val="sr-Cyrl-RS"/>
        </w:rPr>
        <w:t xml:space="preserve">уписати колико износи јединична цена са ПДВ за </w:t>
      </w:r>
      <w:r w:rsidR="003667B6" w:rsidRPr="00C72EA1">
        <w:rPr>
          <w:rFonts w:cs="Arial"/>
          <w:bCs/>
          <w:lang w:val="sr-Cyrl-RS"/>
        </w:rPr>
        <w:t>свак</w:t>
      </w:r>
      <w:r w:rsidR="003667B6">
        <w:rPr>
          <w:rFonts w:cs="Arial"/>
          <w:bCs/>
          <w:lang w:val="sr-Cyrl-RS"/>
        </w:rPr>
        <w:t>у</w:t>
      </w:r>
      <w:r w:rsidR="003667B6" w:rsidRPr="00C72EA1">
        <w:rPr>
          <w:rFonts w:cs="Arial"/>
          <w:bCs/>
          <w:lang w:val="sr-Cyrl-RS"/>
        </w:rPr>
        <w:t xml:space="preserve"> тражен</w:t>
      </w:r>
      <w:r w:rsidR="003667B6">
        <w:rPr>
          <w:rFonts w:cs="Arial"/>
          <w:bCs/>
          <w:lang w:val="sr-Cyrl-RS"/>
        </w:rPr>
        <w:t>у</w:t>
      </w:r>
      <w:r w:rsidR="003667B6" w:rsidRPr="00C72EA1">
        <w:rPr>
          <w:rFonts w:cs="Arial"/>
          <w:bCs/>
          <w:lang w:val="sr-Cyrl-RS"/>
        </w:rPr>
        <w:t xml:space="preserve"> </w:t>
      </w:r>
      <w:r w:rsidR="003667B6">
        <w:rPr>
          <w:rFonts w:cs="Arial"/>
          <w:bCs/>
          <w:lang w:val="sr-Cyrl-RS"/>
        </w:rPr>
        <w:t>услугу</w:t>
      </w:r>
      <w:r w:rsidRPr="00C72EA1">
        <w:rPr>
          <w:rFonts w:cs="Arial"/>
          <w:bCs/>
          <w:lang w:val="sr-Cyrl-RS"/>
        </w:rPr>
        <w:t>, (6),</w:t>
      </w:r>
    </w:p>
    <w:p w:rsidR="00BC4C84" w:rsidRPr="00C72EA1" w:rsidRDefault="00BC4C84" w:rsidP="00BC4C84">
      <w:pPr>
        <w:numPr>
          <w:ilvl w:val="0"/>
          <w:numId w:val="28"/>
        </w:numPr>
        <w:spacing w:before="0"/>
        <w:rPr>
          <w:rFonts w:cs="Arial"/>
          <w:bCs/>
          <w:lang w:val="sr-Cyrl-RS"/>
        </w:rPr>
      </w:pPr>
      <w:r w:rsidRPr="00C72EA1">
        <w:rPr>
          <w:rFonts w:cs="Arial"/>
          <w:bCs/>
          <w:lang w:val="sr-Cyrl-RS"/>
        </w:rPr>
        <w:t xml:space="preserve">уписати колико износи укупна цена без ПДВ  за </w:t>
      </w:r>
      <w:r w:rsidR="003667B6" w:rsidRPr="00C72EA1">
        <w:rPr>
          <w:rFonts w:cs="Arial"/>
          <w:bCs/>
          <w:lang w:val="sr-Cyrl-RS"/>
        </w:rPr>
        <w:t>свак</w:t>
      </w:r>
      <w:r w:rsidR="003667B6">
        <w:rPr>
          <w:rFonts w:cs="Arial"/>
          <w:bCs/>
          <w:lang w:val="sr-Cyrl-RS"/>
        </w:rPr>
        <w:t>у</w:t>
      </w:r>
      <w:r w:rsidR="003667B6" w:rsidRPr="00C72EA1">
        <w:rPr>
          <w:rFonts w:cs="Arial"/>
          <w:bCs/>
          <w:lang w:val="sr-Cyrl-RS"/>
        </w:rPr>
        <w:t xml:space="preserve"> тражен</w:t>
      </w:r>
      <w:r w:rsidR="003667B6">
        <w:rPr>
          <w:rFonts w:cs="Arial"/>
          <w:bCs/>
          <w:lang w:val="sr-Cyrl-RS"/>
        </w:rPr>
        <w:t>у</w:t>
      </w:r>
      <w:r w:rsidR="003667B6" w:rsidRPr="00C72EA1">
        <w:rPr>
          <w:rFonts w:cs="Arial"/>
          <w:bCs/>
          <w:lang w:val="sr-Cyrl-RS"/>
        </w:rPr>
        <w:t xml:space="preserve"> </w:t>
      </w:r>
      <w:r w:rsidR="003667B6">
        <w:rPr>
          <w:rFonts w:cs="Arial"/>
          <w:bCs/>
          <w:lang w:val="sr-Cyrl-RS"/>
        </w:rPr>
        <w:t>услугу</w:t>
      </w:r>
      <w:r w:rsidR="003667B6" w:rsidRPr="00C72EA1">
        <w:rPr>
          <w:rFonts w:cs="Arial"/>
          <w:bCs/>
          <w:lang w:val="sr-Cyrl-RS"/>
        </w:rPr>
        <w:t xml:space="preserve"> </w:t>
      </w:r>
      <w:r w:rsidRPr="00C72EA1">
        <w:rPr>
          <w:rFonts w:cs="Arial"/>
          <w:bCs/>
          <w:lang w:val="sr-Cyrl-RS"/>
        </w:rPr>
        <w:t>(7),</w:t>
      </w:r>
    </w:p>
    <w:p w:rsidR="00BC4C84" w:rsidRPr="00C72EA1" w:rsidRDefault="00BC4C84" w:rsidP="00BC4C84">
      <w:pPr>
        <w:numPr>
          <w:ilvl w:val="0"/>
          <w:numId w:val="28"/>
        </w:numPr>
        <w:spacing w:before="0"/>
        <w:rPr>
          <w:rFonts w:cs="Arial"/>
          <w:bCs/>
          <w:lang w:val="sr-Cyrl-RS"/>
        </w:rPr>
      </w:pPr>
      <w:r w:rsidRPr="00C72EA1">
        <w:rPr>
          <w:rFonts w:cs="Arial"/>
          <w:bCs/>
          <w:lang w:val="sr-Cyrl-RS"/>
        </w:rPr>
        <w:t xml:space="preserve">уписати колико износи укупна цена са ПДВ  за </w:t>
      </w:r>
      <w:r w:rsidR="003667B6" w:rsidRPr="00C72EA1">
        <w:rPr>
          <w:rFonts w:cs="Arial"/>
          <w:bCs/>
          <w:lang w:val="sr-Cyrl-RS"/>
        </w:rPr>
        <w:t>свак</w:t>
      </w:r>
      <w:r w:rsidR="003667B6">
        <w:rPr>
          <w:rFonts w:cs="Arial"/>
          <w:bCs/>
          <w:lang w:val="sr-Cyrl-RS"/>
        </w:rPr>
        <w:t>у</w:t>
      </w:r>
      <w:r w:rsidR="003667B6" w:rsidRPr="00C72EA1">
        <w:rPr>
          <w:rFonts w:cs="Arial"/>
          <w:bCs/>
          <w:lang w:val="sr-Cyrl-RS"/>
        </w:rPr>
        <w:t xml:space="preserve"> тражен</w:t>
      </w:r>
      <w:r w:rsidR="003667B6">
        <w:rPr>
          <w:rFonts w:cs="Arial"/>
          <w:bCs/>
          <w:lang w:val="sr-Cyrl-RS"/>
        </w:rPr>
        <w:t>у</w:t>
      </w:r>
      <w:r w:rsidR="003667B6" w:rsidRPr="00C72EA1">
        <w:rPr>
          <w:rFonts w:cs="Arial"/>
          <w:bCs/>
          <w:lang w:val="sr-Cyrl-RS"/>
        </w:rPr>
        <w:t xml:space="preserve"> </w:t>
      </w:r>
      <w:r w:rsidR="003667B6">
        <w:rPr>
          <w:rFonts w:cs="Arial"/>
          <w:bCs/>
          <w:lang w:val="sr-Cyrl-RS"/>
        </w:rPr>
        <w:t>услугу</w:t>
      </w:r>
      <w:r w:rsidR="003667B6" w:rsidRPr="00C72EA1">
        <w:rPr>
          <w:rFonts w:cs="Arial"/>
          <w:bCs/>
          <w:lang w:val="sr-Cyrl-RS"/>
        </w:rPr>
        <w:t xml:space="preserve"> </w:t>
      </w:r>
      <w:r w:rsidRPr="00C72EA1">
        <w:rPr>
          <w:rFonts w:cs="Arial"/>
          <w:bCs/>
          <w:lang w:val="sr-Cyrl-RS"/>
        </w:rPr>
        <w:t>(8),</w:t>
      </w:r>
    </w:p>
    <w:p w:rsidR="00BC4C84" w:rsidRPr="00C72EA1" w:rsidRDefault="00BC4C84" w:rsidP="00BC4C84">
      <w:pPr>
        <w:numPr>
          <w:ilvl w:val="0"/>
          <w:numId w:val="28"/>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BC4C84" w:rsidRPr="00C72EA1" w:rsidRDefault="00BC4C84" w:rsidP="00BC4C84">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BC4C84" w:rsidRPr="00C72EA1" w:rsidRDefault="00BC4C84" w:rsidP="00BC4C84">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BC4C84" w:rsidRPr="0009377A" w:rsidRDefault="00BC4C84" w:rsidP="00BC4C84">
      <w:pPr>
        <w:tabs>
          <w:tab w:val="left" w:pos="992"/>
        </w:tabs>
        <w:spacing w:before="0"/>
        <w:ind w:left="720"/>
        <w:rPr>
          <w:rFonts w:cs="Arial"/>
          <w:color w:val="00B0F0"/>
        </w:rPr>
      </w:pPr>
    </w:p>
    <w:p w:rsidR="00BC4C84" w:rsidRPr="007641E1" w:rsidRDefault="00BC4C84" w:rsidP="00BC4C84">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BC4C84" w:rsidRPr="0009377A" w:rsidRDefault="00BC4C84" w:rsidP="00BC4C84">
      <w:pPr>
        <w:tabs>
          <w:tab w:val="left" w:pos="992"/>
        </w:tabs>
        <w:spacing w:before="0"/>
        <w:rPr>
          <w:rFonts w:cs="Arial"/>
          <w:color w:val="00B0F0"/>
        </w:rPr>
      </w:pPr>
    </w:p>
    <w:p w:rsidR="00BC4C84" w:rsidRPr="00EB75D2" w:rsidRDefault="00BC4C84" w:rsidP="00BC4C84">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BC4C84" w:rsidRPr="00EB75D2" w:rsidRDefault="00BC4C84" w:rsidP="00BC4C84">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B81442" w:rsidRDefault="00B81442"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50" w:name="_Toc442559926"/>
      <w:proofErr w:type="gramStart"/>
      <w:r w:rsidRPr="00E47C2E">
        <w:lastRenderedPageBreak/>
        <w:t xml:space="preserve">ОБРАЗАЦ </w:t>
      </w:r>
      <w:r>
        <w:t>3</w:t>
      </w:r>
      <w:r w:rsidRPr="00E47C2E">
        <w:t>.</w:t>
      </w:r>
      <w:bookmarkEnd w:id="25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9A2A5B">
        <w:rPr>
          <w:rFonts w:cs="Arial"/>
          <w:b/>
          <w:lang w:val="sr-Cyrl-RS"/>
        </w:rPr>
        <w:t>Сервисирање експлозиометара</w:t>
      </w:r>
      <w:r w:rsidRPr="00E47C2E">
        <w:rPr>
          <w:rFonts w:cs="Arial"/>
          <w:lang w:val="ru-RU"/>
        </w:rPr>
        <w:t xml:space="preserve"> у отвореном поступку јавне набавке ЈН бр.</w:t>
      </w:r>
      <w:r>
        <w:rPr>
          <w:rFonts w:cs="Arial"/>
          <w:lang w:val="ru-RU"/>
        </w:rPr>
        <w:t xml:space="preserve"> </w:t>
      </w:r>
      <w:r w:rsidR="007D6A03">
        <w:rPr>
          <w:rFonts w:cs="Arial"/>
          <w:lang w:val="ru-RU"/>
        </w:rPr>
        <w:t>3000/0022/2018 (474/2018)</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014B29" w:rsidRDefault="00014B29" w:rsidP="00827A40">
      <w:pPr>
        <w:rPr>
          <w:rFonts w:cs="Arial"/>
          <w:lang w:val="sr-Cyrl-RS"/>
        </w:rPr>
      </w:pPr>
    </w:p>
    <w:p w:rsidR="00014B29" w:rsidRDefault="00014B29" w:rsidP="00827A40">
      <w:pPr>
        <w:rPr>
          <w:rFonts w:cs="Arial"/>
          <w:lang w:val="sr-Cyrl-RS"/>
        </w:rPr>
      </w:pPr>
    </w:p>
    <w:p w:rsidR="00827A40" w:rsidRPr="008654BF" w:rsidRDefault="00827A40" w:rsidP="00827A40">
      <w:pPr>
        <w:rPr>
          <w:rFonts w:cs="Arial"/>
          <w:lang w:val="sr-Cyrl-RS"/>
        </w:rPr>
      </w:pPr>
    </w:p>
    <w:p w:rsidR="00827A40" w:rsidRDefault="00827A40" w:rsidP="00827A40">
      <w:pPr>
        <w:rPr>
          <w:rFonts w:cs="Arial"/>
          <w:lang w:val="sr-Cyrl-RS"/>
        </w:rPr>
      </w:pPr>
    </w:p>
    <w:p w:rsidR="00B81442" w:rsidRPr="00B81442" w:rsidRDefault="00B81442" w:rsidP="00827A40">
      <w:pPr>
        <w:rPr>
          <w:rFonts w:cs="Arial"/>
          <w:lang w:val="sr-Cyrl-RS"/>
        </w:rPr>
      </w:pPr>
    </w:p>
    <w:p w:rsidR="00827A40" w:rsidRPr="00E47C2E" w:rsidRDefault="00827A40" w:rsidP="00827A40">
      <w:pPr>
        <w:pStyle w:val="KDObrazac"/>
        <w:spacing w:before="0"/>
      </w:pPr>
      <w:bookmarkStart w:id="251" w:name="_Toc442559928"/>
      <w:proofErr w:type="gramStart"/>
      <w:r w:rsidRPr="00E47C2E">
        <w:t xml:space="preserve">ОБРАЗАЦ </w:t>
      </w:r>
      <w:r>
        <w:t>4</w:t>
      </w:r>
      <w:r w:rsidRPr="00E47C2E">
        <w:t>.</w:t>
      </w:r>
      <w:bookmarkEnd w:id="251"/>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2" w:name="_Toc442559929"/>
      <w:r w:rsidRPr="00E47C2E">
        <w:rPr>
          <w:rFonts w:cs="Arial"/>
          <w:b/>
          <w:lang w:val="ru-RU"/>
        </w:rPr>
        <w:t>И З Ј А В У</w:t>
      </w:r>
      <w:bookmarkEnd w:id="25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9A2A5B">
        <w:rPr>
          <w:rFonts w:cs="Arial"/>
          <w:b/>
          <w:lang w:val="sr-Cyrl-RS"/>
        </w:rPr>
        <w:t>Сервисирање експлозиометара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7D6A03">
        <w:rPr>
          <w:rFonts w:cs="Arial"/>
          <w:lang w:val="ru-RU"/>
        </w:rPr>
        <w:t>3000/0022/2018 (474/2018)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5831DC" w:rsidRDefault="005831DC" w:rsidP="00CE6C05">
      <w:pPr>
        <w:tabs>
          <w:tab w:val="left" w:pos="2700"/>
        </w:tabs>
        <w:rPr>
          <w:rFonts w:cs="Arial"/>
          <w:lang w:val="sr-Cyrl-RS"/>
        </w:rPr>
      </w:pPr>
    </w:p>
    <w:p w:rsidR="00CD2828" w:rsidRPr="00014B29" w:rsidRDefault="00CD2828" w:rsidP="00827A40">
      <w:pPr>
        <w:spacing w:before="0"/>
        <w:rPr>
          <w:rFonts w:cs="Arial"/>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9A2A5B">
        <w:rPr>
          <w:rFonts w:cs="Arial"/>
          <w:b/>
          <w:lang w:val="sr-Cyrl-RS"/>
        </w:rPr>
        <w:t>Сервисирање експлозиометара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7D6A03">
        <w:rPr>
          <w:rFonts w:cs="Arial"/>
          <w:b/>
          <w:lang w:val="sr-Cyrl-RS"/>
        </w:rPr>
        <w:t>3000/0022/2018 (474/2018)</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827A40" w:rsidRPr="002240D9" w:rsidRDefault="00827A40" w:rsidP="002240D9">
      <w:pPr>
        <w:pStyle w:val="KDObrazac"/>
        <w:spacing w:before="0"/>
        <w:rPr>
          <w:lang w:val="sr-Cyrl-RS"/>
        </w:rPr>
      </w:pPr>
      <w:r>
        <w:lastRenderedPageBreak/>
        <w:t>ПРИЛОГ 2</w:t>
      </w:r>
    </w:p>
    <w:p w:rsidR="00827A40" w:rsidRPr="008D1BAD" w:rsidRDefault="00827A40" w:rsidP="00827A40">
      <w:pPr>
        <w:spacing w:before="0"/>
        <w:rPr>
          <w:rFonts w:cs="Arial"/>
        </w:rPr>
      </w:pPr>
    </w:p>
    <w:p w:rsidR="002240D9" w:rsidRPr="005831DC" w:rsidRDefault="002240D9" w:rsidP="002240D9">
      <w:pPr>
        <w:pStyle w:val="KDObrazac"/>
        <w:spacing w:before="0"/>
        <w:rPr>
          <w:lang w:val="sr-Cyrl-RS"/>
        </w:rPr>
      </w:pPr>
      <w:r w:rsidRPr="00A92793">
        <w:t>*менице за озбиљност понуде</w:t>
      </w:r>
      <w:r w:rsidR="005831DC">
        <w:rPr>
          <w:lang w:val="sr-Cyrl-RS"/>
        </w:rPr>
        <w:t xml:space="preserve"> (само за Партију 1)</w:t>
      </w:r>
    </w:p>
    <w:p w:rsidR="002240D9" w:rsidRPr="00D14168" w:rsidRDefault="002240D9" w:rsidP="002240D9">
      <w:pPr>
        <w:spacing w:before="0"/>
        <w:rPr>
          <w:rFonts w:cs="Arial"/>
          <w:lang w:val="sr-Cyrl-RS"/>
        </w:rPr>
      </w:pPr>
    </w:p>
    <w:p w:rsidR="002240D9" w:rsidRPr="00D14168" w:rsidRDefault="002240D9" w:rsidP="002240D9">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2240D9" w:rsidRPr="00D14168" w:rsidRDefault="002240D9" w:rsidP="002240D9">
      <w:pPr>
        <w:spacing w:before="0"/>
        <w:rPr>
          <w:rFonts w:cs="Arial"/>
        </w:rPr>
      </w:pPr>
    </w:p>
    <w:p w:rsidR="002240D9" w:rsidRPr="00D14168" w:rsidRDefault="002240D9" w:rsidP="002240D9">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2240D9" w:rsidRPr="00D14168" w:rsidRDefault="002240D9" w:rsidP="002240D9">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2240D9" w:rsidRPr="00D14168" w:rsidRDefault="002240D9" w:rsidP="002240D9">
      <w:pPr>
        <w:spacing w:before="0"/>
        <w:rPr>
          <w:rFonts w:cs="Arial"/>
        </w:rPr>
      </w:pPr>
      <w:r w:rsidRPr="00D14168">
        <w:rPr>
          <w:rFonts w:cs="Arial"/>
        </w:rPr>
        <w:t>МАТИЧНИ БРОЈ ДУЖНИКА (Понуђача): ..................................................................</w:t>
      </w:r>
    </w:p>
    <w:p w:rsidR="002240D9" w:rsidRPr="00D14168" w:rsidRDefault="002240D9" w:rsidP="002240D9">
      <w:pPr>
        <w:spacing w:before="0"/>
        <w:rPr>
          <w:rFonts w:cs="Arial"/>
        </w:rPr>
      </w:pPr>
      <w:r w:rsidRPr="00D14168">
        <w:rPr>
          <w:rFonts w:cs="Arial"/>
        </w:rPr>
        <w:t>ТЕКУЋИ РАЧУН ДУЖНИКА (Понуђача): ...................................................................</w:t>
      </w:r>
    </w:p>
    <w:p w:rsidR="002240D9" w:rsidRPr="00D14168" w:rsidRDefault="002240D9" w:rsidP="002240D9">
      <w:pPr>
        <w:spacing w:before="0"/>
        <w:rPr>
          <w:rFonts w:cs="Arial"/>
        </w:rPr>
      </w:pPr>
      <w:r w:rsidRPr="00D14168">
        <w:rPr>
          <w:rFonts w:cs="Arial"/>
        </w:rPr>
        <w:t>ПИБ ДУЖНИКА (Понуђача): ........................................................................................</w:t>
      </w:r>
    </w:p>
    <w:p w:rsidR="002240D9" w:rsidRPr="00D14168" w:rsidRDefault="002240D9" w:rsidP="002240D9">
      <w:pPr>
        <w:spacing w:before="0"/>
        <w:rPr>
          <w:rFonts w:cs="Arial"/>
        </w:rPr>
      </w:pPr>
    </w:p>
    <w:p w:rsidR="002240D9" w:rsidRPr="00D14168" w:rsidRDefault="002240D9" w:rsidP="002240D9">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2240D9" w:rsidRPr="00D14168" w:rsidRDefault="002240D9" w:rsidP="002240D9">
      <w:pPr>
        <w:spacing w:before="0"/>
        <w:rPr>
          <w:rFonts w:cs="Arial"/>
        </w:rPr>
      </w:pPr>
    </w:p>
    <w:p w:rsidR="002240D9" w:rsidRPr="00D14168" w:rsidRDefault="002240D9" w:rsidP="002240D9">
      <w:pPr>
        <w:spacing w:before="0"/>
        <w:rPr>
          <w:rFonts w:cs="Arial"/>
        </w:rPr>
      </w:pPr>
    </w:p>
    <w:p w:rsidR="002240D9" w:rsidRPr="00D14168" w:rsidRDefault="002240D9" w:rsidP="002240D9">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2240D9" w:rsidRPr="00D14168" w:rsidRDefault="002240D9" w:rsidP="002240D9">
      <w:pPr>
        <w:spacing w:before="0"/>
        <w:jc w:val="center"/>
        <w:rPr>
          <w:rFonts w:cs="Arial"/>
          <w:b/>
        </w:rPr>
      </w:pPr>
    </w:p>
    <w:p w:rsidR="002240D9" w:rsidRPr="00D14168" w:rsidRDefault="002240D9" w:rsidP="002240D9">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w:t>
      </w:r>
      <w:r w:rsidR="00FB78D5" w:rsidRPr="00FB78D5">
        <w:rPr>
          <w:rFonts w:ascii="Arial" w:hAnsi="Arial" w:cs="Arial"/>
          <w:b w:val="0"/>
          <w:bCs w:val="0"/>
          <w:sz w:val="22"/>
          <w:szCs w:val="22"/>
          <w:lang w:val="sr-Cyrl-RS"/>
        </w:rPr>
        <w:t>Балканска бр.13</w:t>
      </w:r>
      <w:r w:rsidRPr="00FB78D5">
        <w:rPr>
          <w:rFonts w:ascii="Arial" w:hAnsi="Arial" w:cs="Arial"/>
          <w:b w:val="0"/>
          <w:sz w:val="22"/>
          <w:szCs w:val="22"/>
        </w:rPr>
        <w:t>,11000</w:t>
      </w:r>
      <w:r w:rsidRPr="00D14168">
        <w:rPr>
          <w:rFonts w:ascii="Arial" w:hAnsi="Arial" w:cs="Arial"/>
          <w:b w:val="0"/>
          <w:sz w:val="22"/>
          <w:szCs w:val="22"/>
        </w:rPr>
        <w:t xml:space="preserve">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2240D9" w:rsidRPr="00D14168" w:rsidRDefault="002240D9" w:rsidP="002240D9">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2240D9" w:rsidRPr="00D14168" w:rsidRDefault="002240D9" w:rsidP="002240D9">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2240D9" w:rsidRPr="00D14168" w:rsidRDefault="002240D9" w:rsidP="002240D9">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w:t>
      </w:r>
      <w:r>
        <w:rPr>
          <w:rFonts w:cs="Arial"/>
          <w:lang w:val="sr-Cyrl-RS"/>
        </w:rPr>
        <w:t xml:space="preserve"> </w:t>
      </w:r>
      <w:r w:rsidRPr="00D14168">
        <w:rPr>
          <w:rFonts w:cs="Arial"/>
          <w:lang w:val="sr-Cyrl-RS"/>
        </w:rPr>
        <w:t>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2240D9" w:rsidRPr="00D14168" w:rsidRDefault="002240D9" w:rsidP="002240D9">
      <w:pPr>
        <w:spacing w:before="0"/>
        <w:rPr>
          <w:rFonts w:cs="Arial"/>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2240D9" w:rsidRPr="00D14168" w:rsidRDefault="002240D9" w:rsidP="002240D9">
      <w:pPr>
        <w:spacing w:before="0"/>
        <w:rPr>
          <w:rFonts w:cs="Arial"/>
        </w:rPr>
      </w:pPr>
    </w:p>
    <w:p w:rsidR="002240D9" w:rsidRPr="00D14168" w:rsidRDefault="002240D9" w:rsidP="002240D9">
      <w:pPr>
        <w:spacing w:before="0"/>
        <w:rPr>
          <w:rFonts w:cs="Arial"/>
        </w:rPr>
      </w:pPr>
      <w:r w:rsidRPr="00D14168">
        <w:rPr>
          <w:rFonts w:cs="Arial"/>
        </w:rPr>
        <w:t>Услoви мeничнe oбaвeзe:</w:t>
      </w:r>
    </w:p>
    <w:p w:rsidR="002240D9" w:rsidRPr="00D14168" w:rsidRDefault="002240D9" w:rsidP="002240D9">
      <w:pPr>
        <w:numPr>
          <w:ilvl w:val="0"/>
          <w:numId w:val="25"/>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240D9" w:rsidRPr="00D14168" w:rsidRDefault="002240D9" w:rsidP="002240D9">
      <w:pPr>
        <w:numPr>
          <w:ilvl w:val="0"/>
          <w:numId w:val="25"/>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240D9" w:rsidRPr="00D14168" w:rsidRDefault="002240D9" w:rsidP="002240D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240D9" w:rsidRPr="00D14168" w:rsidTr="00014A67">
        <w:trPr>
          <w:jc w:val="center"/>
        </w:trPr>
        <w:tc>
          <w:tcPr>
            <w:tcW w:w="3882" w:type="dxa"/>
          </w:tcPr>
          <w:p w:rsidR="002240D9" w:rsidRPr="00D14168" w:rsidRDefault="002240D9" w:rsidP="00014A67">
            <w:pPr>
              <w:spacing w:before="0"/>
              <w:jc w:val="center"/>
              <w:rPr>
                <w:rFonts w:cs="Arial"/>
              </w:rPr>
            </w:pPr>
            <w:r w:rsidRPr="00D14168">
              <w:rPr>
                <w:rFonts w:cs="Arial"/>
              </w:rPr>
              <w:t>Датум:</w:t>
            </w:r>
          </w:p>
        </w:tc>
        <w:tc>
          <w:tcPr>
            <w:tcW w:w="2127" w:type="dxa"/>
          </w:tcPr>
          <w:p w:rsidR="002240D9" w:rsidRPr="00D14168" w:rsidRDefault="002240D9" w:rsidP="00014A67">
            <w:pPr>
              <w:spacing w:before="0"/>
              <w:jc w:val="center"/>
              <w:rPr>
                <w:rFonts w:cs="Arial"/>
                <w:lang w:val="ru-RU"/>
              </w:rPr>
            </w:pPr>
          </w:p>
        </w:tc>
        <w:tc>
          <w:tcPr>
            <w:tcW w:w="4022" w:type="dxa"/>
          </w:tcPr>
          <w:p w:rsidR="002240D9" w:rsidRPr="00D14168" w:rsidRDefault="002240D9" w:rsidP="00014A67">
            <w:pPr>
              <w:spacing w:before="0"/>
              <w:jc w:val="center"/>
              <w:rPr>
                <w:rFonts w:cs="Arial"/>
                <w:lang w:val="ru-RU"/>
              </w:rPr>
            </w:pPr>
            <w:r w:rsidRPr="00D14168">
              <w:rPr>
                <w:rFonts w:cs="Arial"/>
              </w:rPr>
              <w:t>Понуђач</w:t>
            </w:r>
            <w:r w:rsidRPr="00D14168">
              <w:rPr>
                <w:rFonts w:cs="Arial"/>
                <w:lang w:val="ru-RU"/>
              </w:rPr>
              <w:t>:</w:t>
            </w:r>
          </w:p>
        </w:tc>
      </w:tr>
      <w:tr w:rsidR="002240D9" w:rsidRPr="00D14168" w:rsidTr="00014A67">
        <w:trPr>
          <w:jc w:val="center"/>
        </w:trPr>
        <w:tc>
          <w:tcPr>
            <w:tcW w:w="3882" w:type="dxa"/>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rPr>
            </w:pPr>
            <w:r w:rsidRPr="00D14168">
              <w:rPr>
                <w:rFonts w:cs="Arial"/>
              </w:rPr>
              <w:t>М.П.</w:t>
            </w:r>
          </w:p>
        </w:tc>
        <w:tc>
          <w:tcPr>
            <w:tcW w:w="4022" w:type="dxa"/>
          </w:tcPr>
          <w:p w:rsidR="002240D9" w:rsidRPr="00D14168" w:rsidRDefault="002240D9" w:rsidP="00014A67">
            <w:pPr>
              <w:spacing w:before="0"/>
              <w:jc w:val="center"/>
              <w:rPr>
                <w:rFonts w:cs="Arial"/>
                <w:lang w:val="ru-RU"/>
              </w:rPr>
            </w:pPr>
          </w:p>
        </w:tc>
      </w:tr>
      <w:tr w:rsidR="002240D9" w:rsidRPr="00D14168" w:rsidTr="00014A67">
        <w:trPr>
          <w:jc w:val="center"/>
        </w:trPr>
        <w:tc>
          <w:tcPr>
            <w:tcW w:w="3882" w:type="dxa"/>
            <w:tcBorders>
              <w:bottom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bottom w:val="single" w:sz="4" w:space="0" w:color="auto"/>
            </w:tcBorders>
          </w:tcPr>
          <w:p w:rsidR="002240D9" w:rsidRPr="00D14168" w:rsidRDefault="002240D9" w:rsidP="00014A67">
            <w:pPr>
              <w:spacing w:before="0"/>
              <w:jc w:val="center"/>
              <w:rPr>
                <w:rFonts w:cs="Arial"/>
                <w:lang w:val="ru-RU"/>
              </w:rPr>
            </w:pPr>
          </w:p>
        </w:tc>
      </w:tr>
      <w:tr w:rsidR="002240D9" w:rsidRPr="00D14168" w:rsidTr="00014A67">
        <w:trPr>
          <w:trHeight w:val="389"/>
          <w:jc w:val="center"/>
        </w:trPr>
        <w:tc>
          <w:tcPr>
            <w:tcW w:w="3882" w:type="dxa"/>
            <w:tcBorders>
              <w:top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top w:val="single" w:sz="4" w:space="0" w:color="auto"/>
            </w:tcBorders>
          </w:tcPr>
          <w:p w:rsidR="002240D9" w:rsidRPr="00D14168" w:rsidRDefault="002240D9" w:rsidP="00014A67">
            <w:pPr>
              <w:spacing w:before="0"/>
              <w:jc w:val="center"/>
              <w:rPr>
                <w:rFonts w:cs="Arial"/>
                <w:lang w:val="ru-RU"/>
              </w:rPr>
            </w:pPr>
          </w:p>
        </w:tc>
      </w:tr>
    </w:tbl>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r w:rsidRPr="00D14168">
        <w:rPr>
          <w:rFonts w:cs="Arial"/>
          <w:lang w:val="ru-RU"/>
        </w:rPr>
        <w:t>Прилог:</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Pr="002240D9" w:rsidRDefault="002240D9" w:rsidP="002240D9">
      <w:pPr>
        <w:pStyle w:val="ListParagraph"/>
        <w:spacing w:before="0" w:after="0" w:line="240" w:lineRule="auto"/>
        <w:rPr>
          <w:rFonts w:ascii="Arial" w:hAnsi="Arial" w:cs="Arial"/>
          <w:color w:val="00B0F0"/>
          <w:lang w:val="sr-Cyrl-RS"/>
        </w:rPr>
      </w:pPr>
    </w:p>
    <w:p w:rsidR="00827A40" w:rsidRPr="008D1BAD" w:rsidRDefault="00827A40" w:rsidP="00827A40">
      <w:pPr>
        <w:spacing w:before="0"/>
        <w:jc w:val="center"/>
        <w:rPr>
          <w:rFonts w:cs="Arial"/>
          <w:b/>
        </w:rPr>
      </w:pPr>
    </w:p>
    <w:p w:rsidR="00827A40" w:rsidRPr="008654BF" w:rsidRDefault="00827A40"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3</w:t>
      </w:r>
    </w:p>
    <w:p w:rsidR="002240D9" w:rsidRPr="005831DC" w:rsidRDefault="002240D9" w:rsidP="002240D9">
      <w:pPr>
        <w:spacing w:before="0"/>
        <w:jc w:val="right"/>
        <w:rPr>
          <w:rFonts w:cs="Arial"/>
          <w:b/>
          <w:lang w:val="sr-Cyrl-RS"/>
        </w:rPr>
      </w:pPr>
      <w:r w:rsidRPr="00D14168">
        <w:rPr>
          <w:rFonts w:cs="Arial"/>
          <w:b/>
        </w:rPr>
        <w:t>*мениц</w:t>
      </w:r>
      <w:r>
        <w:rPr>
          <w:rFonts w:cs="Arial"/>
          <w:b/>
          <w:lang w:val="sr-Cyrl-RS"/>
        </w:rPr>
        <w:t>а</w:t>
      </w:r>
      <w:r w:rsidRPr="00D14168">
        <w:rPr>
          <w:rFonts w:cs="Arial"/>
          <w:b/>
        </w:rPr>
        <w:t xml:space="preserve"> за добро извршење посла</w:t>
      </w:r>
      <w:r w:rsidR="005831DC">
        <w:rPr>
          <w:rFonts w:cs="Arial"/>
          <w:b/>
          <w:lang w:val="sr-Cyrl-RS"/>
        </w:rPr>
        <w:t xml:space="preserve"> (за Партије 1 и 2)</w:t>
      </w:r>
    </w:p>
    <w:p w:rsidR="00827A40" w:rsidRPr="002240D9" w:rsidRDefault="00827A40" w:rsidP="002240D9">
      <w:pPr>
        <w:spacing w:before="0"/>
        <w:rPr>
          <w:rFonts w:cs="Arial"/>
          <w:b/>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CD14FB" w:rsidRDefault="00827A40" w:rsidP="00827A40">
      <w:pPr>
        <w:spacing w:before="0"/>
        <w:rPr>
          <w:rFonts w:cs="Arial"/>
          <w:b/>
        </w:rPr>
      </w:pPr>
      <w:r w:rsidRPr="00CD14FB">
        <w:rPr>
          <w:rFonts w:cs="Arial"/>
          <w:b/>
        </w:rPr>
        <w:t>(</w:t>
      </w:r>
      <w:proofErr w:type="gramStart"/>
      <w:r w:rsidRPr="00CD14FB">
        <w:rPr>
          <w:rFonts w:cs="Arial"/>
          <w:b/>
        </w:rPr>
        <w:t>напомена</w:t>
      </w:r>
      <w:proofErr w:type="gramEnd"/>
      <w:r w:rsidRPr="00CD14FB">
        <w:rPr>
          <w:rFonts w:cs="Arial"/>
          <w:b/>
        </w:rPr>
        <w:t>: не доставља се у понуди)</w:t>
      </w:r>
    </w:p>
    <w:p w:rsidR="00827A40" w:rsidRPr="00CD14FB" w:rsidRDefault="00827A40" w:rsidP="00827A40">
      <w:pPr>
        <w:spacing w:before="0"/>
        <w:rPr>
          <w:rFonts w:cs="Arial"/>
        </w:rPr>
      </w:pPr>
    </w:p>
    <w:p w:rsidR="00827A40" w:rsidRPr="00CD14FB" w:rsidRDefault="00827A40" w:rsidP="00827A40">
      <w:pPr>
        <w:spacing w:before="0"/>
        <w:rPr>
          <w:rFonts w:cs="Arial"/>
          <w:lang w:val="ru-RU"/>
        </w:rPr>
      </w:pPr>
      <w:r w:rsidRPr="00CD14FB">
        <w:rPr>
          <w:rFonts w:cs="Arial"/>
        </w:rPr>
        <w:t>ДУЖНИК</w:t>
      </w:r>
      <w:proofErr w:type="gramStart"/>
      <w:r w:rsidRPr="00CD14FB">
        <w:rPr>
          <w:rFonts w:cs="Arial"/>
        </w:rPr>
        <w:t xml:space="preserve">:  </w:t>
      </w:r>
      <w:r w:rsidRPr="00CD14FB">
        <w:rPr>
          <w:rFonts w:cs="Arial"/>
          <w:lang w:val="ru-RU"/>
        </w:rPr>
        <w:t>…………………………………………………………………………........................</w:t>
      </w:r>
      <w:proofErr w:type="gramEnd"/>
    </w:p>
    <w:p w:rsidR="00827A40" w:rsidRPr="00CD14FB" w:rsidRDefault="00827A40" w:rsidP="00827A40">
      <w:pPr>
        <w:spacing w:before="0"/>
        <w:rPr>
          <w:rFonts w:cs="Arial"/>
        </w:rPr>
      </w:pPr>
      <w:r w:rsidRPr="00CD14FB">
        <w:rPr>
          <w:rFonts w:cs="Arial"/>
        </w:rPr>
        <w:t>(</w:t>
      </w:r>
      <w:proofErr w:type="gramStart"/>
      <w:r w:rsidRPr="00CD14FB">
        <w:rPr>
          <w:rFonts w:cs="Arial"/>
        </w:rPr>
        <w:t>назив</w:t>
      </w:r>
      <w:proofErr w:type="gramEnd"/>
      <w:r w:rsidRPr="00CD14FB">
        <w:rPr>
          <w:rFonts w:cs="Arial"/>
        </w:rPr>
        <w:t xml:space="preserve"> и седиште Понуђача)</w:t>
      </w:r>
    </w:p>
    <w:p w:rsidR="00827A40" w:rsidRPr="00CD14FB" w:rsidRDefault="00827A40" w:rsidP="00827A40">
      <w:pPr>
        <w:spacing w:before="0"/>
        <w:rPr>
          <w:rFonts w:cs="Arial"/>
        </w:rPr>
      </w:pPr>
      <w:r w:rsidRPr="00CD14FB">
        <w:rPr>
          <w:rFonts w:cs="Arial"/>
        </w:rPr>
        <w:t>МАТИЧНИ БРОЈ ДУЖНИКА (Понуђача): ..................................................................</w:t>
      </w:r>
    </w:p>
    <w:p w:rsidR="00827A40" w:rsidRPr="00CD14FB" w:rsidRDefault="00827A40" w:rsidP="00827A40">
      <w:pPr>
        <w:spacing w:before="0"/>
        <w:rPr>
          <w:rFonts w:cs="Arial"/>
        </w:rPr>
      </w:pPr>
      <w:r w:rsidRPr="00CD14FB">
        <w:rPr>
          <w:rFonts w:cs="Arial"/>
        </w:rPr>
        <w:t>ТЕКУЋИ РАЧУН ДУЖНИКА (Понуђача): ...................................................................</w:t>
      </w:r>
    </w:p>
    <w:p w:rsidR="00827A40" w:rsidRPr="00CD14FB" w:rsidRDefault="00827A40" w:rsidP="00827A40">
      <w:pPr>
        <w:spacing w:before="0"/>
        <w:rPr>
          <w:rFonts w:cs="Arial"/>
        </w:rPr>
      </w:pPr>
      <w:r w:rsidRPr="00CD14FB">
        <w:rPr>
          <w:rFonts w:cs="Arial"/>
        </w:rPr>
        <w:t>ПИБ ДУЖНИКА (Понуђача): ........................................................................................</w:t>
      </w:r>
    </w:p>
    <w:p w:rsidR="00827A40" w:rsidRPr="00CD14FB" w:rsidRDefault="00827A40" w:rsidP="00827A40">
      <w:pPr>
        <w:spacing w:before="0"/>
        <w:rPr>
          <w:rFonts w:cs="Arial"/>
        </w:rPr>
      </w:pPr>
    </w:p>
    <w:p w:rsidR="00827A40" w:rsidRPr="00CD14FB" w:rsidRDefault="00827A40" w:rsidP="00827A40">
      <w:pPr>
        <w:spacing w:before="0"/>
        <w:rPr>
          <w:rFonts w:cs="Arial"/>
        </w:rPr>
      </w:pPr>
      <w:proofErr w:type="gramStart"/>
      <w:r w:rsidRPr="00CD14FB">
        <w:rPr>
          <w:rFonts w:cs="Arial"/>
        </w:rPr>
        <w:t>и</w:t>
      </w:r>
      <w:proofErr w:type="gramEnd"/>
      <w:r w:rsidRPr="00CD14FB">
        <w:rPr>
          <w:rFonts w:cs="Arial"/>
        </w:rPr>
        <w:t xml:space="preserve"> з д а ј е  д а н а ............................ године</w:t>
      </w:r>
    </w:p>
    <w:p w:rsidR="00827A40" w:rsidRPr="00CD14FB" w:rsidRDefault="00827A40" w:rsidP="00827A40">
      <w:pPr>
        <w:spacing w:before="0"/>
        <w:rPr>
          <w:rFonts w:cs="Arial"/>
        </w:rPr>
      </w:pPr>
    </w:p>
    <w:p w:rsidR="00827A40" w:rsidRPr="00CD14FB" w:rsidRDefault="00827A40" w:rsidP="00827A40">
      <w:pPr>
        <w:spacing w:before="0"/>
        <w:rPr>
          <w:rFonts w:cs="Arial"/>
        </w:rPr>
      </w:pPr>
    </w:p>
    <w:p w:rsidR="00827A40" w:rsidRPr="00CD14FB" w:rsidRDefault="00827A40" w:rsidP="00827A40">
      <w:pPr>
        <w:spacing w:before="0"/>
        <w:jc w:val="center"/>
        <w:rPr>
          <w:rFonts w:cs="Arial"/>
          <w:b/>
        </w:rPr>
      </w:pPr>
      <w:r w:rsidRPr="00CD14FB">
        <w:rPr>
          <w:rFonts w:cs="Arial"/>
          <w:b/>
        </w:rPr>
        <w:t xml:space="preserve">МЕНИЧНО ПИСМО – ОВЛАШЋЕЊЕ ЗА </w:t>
      </w:r>
      <w:proofErr w:type="gramStart"/>
      <w:r w:rsidRPr="00CD14FB">
        <w:rPr>
          <w:rFonts w:cs="Arial"/>
          <w:b/>
        </w:rPr>
        <w:t>КОРИСНИКА  БЛАНКО</w:t>
      </w:r>
      <w:proofErr w:type="gramEnd"/>
      <w:r w:rsidRPr="00CD14FB">
        <w:rPr>
          <w:rFonts w:cs="Arial"/>
          <w:b/>
        </w:rPr>
        <w:t xml:space="preserve"> СОПСТВЕНЕ МЕНИЦЕ</w:t>
      </w:r>
    </w:p>
    <w:p w:rsidR="00827A40" w:rsidRPr="00CD14FB" w:rsidRDefault="00827A40" w:rsidP="00827A40">
      <w:pPr>
        <w:spacing w:before="0"/>
        <w:rPr>
          <w:rFonts w:cs="Arial"/>
        </w:rPr>
      </w:pPr>
    </w:p>
    <w:p w:rsidR="00827A40" w:rsidRPr="00FB78D5"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D14FB">
        <w:rPr>
          <w:rFonts w:ascii="Arial" w:hAnsi="Arial" w:cs="Arial"/>
          <w:b w:val="0"/>
          <w:sz w:val="22"/>
          <w:szCs w:val="22"/>
        </w:rPr>
        <w:t xml:space="preserve">КОРИСНИК - </w:t>
      </w:r>
      <w:r w:rsidRPr="00CD14FB">
        <w:rPr>
          <w:rFonts w:ascii="Arial" w:hAnsi="Arial" w:cs="Arial"/>
          <w:b w:val="0"/>
        </w:rPr>
        <w:t xml:space="preserve">ПОВЕРИЛАЦ:Јавно предузеће „Електроприведа Србије“ Београд, Улица </w:t>
      </w:r>
      <w:r w:rsidR="00FB78D5" w:rsidRPr="00FB78D5">
        <w:rPr>
          <w:rFonts w:ascii="Arial" w:hAnsi="Arial" w:cs="Arial"/>
          <w:b w:val="0"/>
          <w:bCs w:val="0"/>
          <w:sz w:val="22"/>
          <w:szCs w:val="22"/>
          <w:lang w:val="sr-Cyrl-RS"/>
        </w:rPr>
        <w:t>Балканска бр.13</w:t>
      </w:r>
      <w:r w:rsidRPr="00FB78D5">
        <w:rPr>
          <w:rFonts w:ascii="Arial" w:hAnsi="Arial" w:cs="Arial"/>
          <w:b w:val="0"/>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FB78D5">
        <w:rPr>
          <w:rFonts w:ascii="Arial" w:hAnsi="Arial" w:cs="Arial"/>
          <w:b w:val="0"/>
        </w:rPr>
        <w:t>тек</w:t>
      </w:r>
      <w:proofErr w:type="gramEnd"/>
      <w:r w:rsidRPr="00FB78D5">
        <w:rPr>
          <w:rFonts w:ascii="Arial" w:hAnsi="Arial" w:cs="Arial"/>
          <w:b w:val="0"/>
        </w:rPr>
        <w:t xml:space="preserve">. </w:t>
      </w:r>
      <w:proofErr w:type="gramStart"/>
      <w:r w:rsidRPr="00FB78D5">
        <w:rPr>
          <w:rFonts w:ascii="Arial" w:hAnsi="Arial" w:cs="Arial"/>
          <w:b w:val="0"/>
        </w:rPr>
        <w:t>рачуна</w:t>
      </w:r>
      <w:proofErr w:type="gramEnd"/>
      <w:r w:rsidRPr="00FB78D5">
        <w:rPr>
          <w:rFonts w:ascii="Arial" w:hAnsi="Arial" w:cs="Arial"/>
          <w:b w:val="0"/>
        </w:rPr>
        <w:t>: 160-700-13 Banka Intesa,</w:t>
      </w:r>
    </w:p>
    <w:p w:rsidR="00827A40" w:rsidRPr="00FB78D5" w:rsidRDefault="00827A40" w:rsidP="00827A40">
      <w:pPr>
        <w:tabs>
          <w:tab w:val="left" w:pos="1418"/>
        </w:tabs>
        <w:spacing w:before="0"/>
        <w:rPr>
          <w:rFonts w:cs="Arial"/>
        </w:rPr>
      </w:pPr>
      <w:r w:rsidRPr="00FB78D5">
        <w:rPr>
          <w:rFonts w:cs="Arial"/>
        </w:rPr>
        <w:tab/>
      </w:r>
    </w:p>
    <w:p w:rsidR="00827A40" w:rsidRPr="00CD14FB" w:rsidRDefault="00827A40" w:rsidP="00827A40">
      <w:pPr>
        <w:spacing w:before="0"/>
        <w:rPr>
          <w:rFonts w:cs="Arial"/>
        </w:rPr>
      </w:pPr>
      <w:r w:rsidRPr="00FB78D5">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FB78D5" w:rsidRPr="00FB78D5">
        <w:rPr>
          <w:rFonts w:cs="Arial"/>
          <w:bCs/>
          <w:lang w:val="sr-Cyrl-RS"/>
        </w:rPr>
        <w:t>Балканска бр.13</w:t>
      </w:r>
      <w:r w:rsidRPr="00FB78D5">
        <w:rPr>
          <w:rFonts w:cs="Arial"/>
        </w:rPr>
        <w:t>,</w:t>
      </w:r>
      <w:r w:rsidRPr="00CD14FB">
        <w:rPr>
          <w:rFonts w:cs="Arial"/>
        </w:rPr>
        <w:t xml:space="preserve">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Издата бланко сопствена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______________ </w:t>
      </w:r>
      <w:proofErr w:type="gramStart"/>
      <w:r w:rsidRPr="008D1BAD">
        <w:rPr>
          <w:rFonts w:cs="Arial"/>
        </w:rPr>
        <w:t>од</w:t>
      </w:r>
      <w:proofErr w:type="gramEnd"/>
      <w:r w:rsidRPr="008D1BAD">
        <w:rPr>
          <w:rFonts w:cs="Arial"/>
        </w:rPr>
        <w:t xml:space="preserve"> ________________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_________________ године (заведен код дужника) т.ј. најкасније до истека рока од 30 (тридесет) дана од рока </w:t>
      </w:r>
      <w:r w:rsidR="002240D9">
        <w:rPr>
          <w:rFonts w:cs="Arial"/>
          <w:lang w:val="sr-Cyrl-RS"/>
        </w:rPr>
        <w:t>извршења</w:t>
      </w:r>
      <w:r w:rsidRPr="008D1BAD">
        <w:rPr>
          <w:rFonts w:cs="Arial"/>
        </w:rPr>
        <w:t xml:space="preserve"> с тим да евентуални</w:t>
      </w:r>
      <w:r w:rsidRPr="008D1BAD">
        <w:rPr>
          <w:rFonts w:cs="Arial"/>
        </w:rPr>
        <w:br/>
        <w:t xml:space="preserve">продужетак рока </w:t>
      </w:r>
      <w:r w:rsidR="002240D9">
        <w:rPr>
          <w:rFonts w:cs="Arial"/>
          <w:lang w:val="sr-Cyrl-RS"/>
        </w:rPr>
        <w:t>извршења</w:t>
      </w:r>
      <w:r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lastRenderedPageBreak/>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8D1BAD" w:rsidRDefault="00827A40" w:rsidP="00827A40">
      <w:pPr>
        <w:spacing w:before="0"/>
        <w:rPr>
          <w:rFonts w:cs="Arial"/>
        </w:rPr>
      </w:pPr>
      <w:r w:rsidRPr="008D1BAD">
        <w:rPr>
          <w:rFonts w:cs="Arial"/>
        </w:rPr>
        <w:t xml:space="preserve">Место и датум издавања Овлашћења          </w:t>
      </w:r>
    </w:p>
    <w:p w:rsidR="00827A40" w:rsidRPr="00D5004C" w:rsidRDefault="00827A40" w:rsidP="00827A40">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8D1BAD" w:rsidTr="00827A40">
        <w:trPr>
          <w:jc w:val="center"/>
        </w:trPr>
        <w:tc>
          <w:tcPr>
            <w:tcW w:w="3882" w:type="dxa"/>
          </w:tcPr>
          <w:p w:rsidR="00827A40" w:rsidRPr="008D1BAD" w:rsidRDefault="00827A40" w:rsidP="00827A40">
            <w:pPr>
              <w:spacing w:before="0"/>
              <w:jc w:val="center"/>
              <w:rPr>
                <w:rFonts w:cs="Arial"/>
              </w:rPr>
            </w:pPr>
            <w:r w:rsidRPr="008D1BAD">
              <w:rPr>
                <w:rFonts w:cs="Arial"/>
              </w:rPr>
              <w:t>Датум:</w:t>
            </w:r>
          </w:p>
        </w:tc>
        <w:tc>
          <w:tcPr>
            <w:tcW w:w="2127" w:type="dxa"/>
          </w:tcPr>
          <w:p w:rsidR="00827A40" w:rsidRPr="008D1BAD" w:rsidRDefault="00827A40" w:rsidP="00827A40">
            <w:pPr>
              <w:spacing w:before="0"/>
              <w:jc w:val="center"/>
              <w:rPr>
                <w:rFonts w:cs="Arial"/>
                <w:lang w:val="ru-RU"/>
              </w:rPr>
            </w:pPr>
          </w:p>
        </w:tc>
        <w:tc>
          <w:tcPr>
            <w:tcW w:w="4022" w:type="dxa"/>
          </w:tcPr>
          <w:p w:rsidR="00827A40" w:rsidRPr="008D1BAD" w:rsidRDefault="00827A40" w:rsidP="00827A40">
            <w:pPr>
              <w:spacing w:before="0"/>
              <w:jc w:val="center"/>
              <w:rPr>
                <w:rFonts w:cs="Arial"/>
                <w:lang w:val="ru-RU"/>
              </w:rPr>
            </w:pPr>
            <w:r w:rsidRPr="008D1BAD">
              <w:rPr>
                <w:rFonts w:cs="Arial"/>
              </w:rPr>
              <w:t>Понуђач</w:t>
            </w:r>
            <w:r w:rsidRPr="008D1BAD">
              <w:rPr>
                <w:rFonts w:cs="Arial"/>
                <w:lang w:val="ru-RU"/>
              </w:rPr>
              <w:t>:</w:t>
            </w:r>
          </w:p>
        </w:tc>
      </w:tr>
      <w:tr w:rsidR="00827A40" w:rsidRPr="008D1BAD" w:rsidTr="00827A40">
        <w:trPr>
          <w:jc w:val="center"/>
        </w:trPr>
        <w:tc>
          <w:tcPr>
            <w:tcW w:w="3882" w:type="dxa"/>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rPr>
            </w:pPr>
            <w:r w:rsidRPr="008D1BAD">
              <w:rPr>
                <w:rFonts w:cs="Arial"/>
              </w:rPr>
              <w:t>М.П.</w:t>
            </w:r>
          </w:p>
        </w:tc>
        <w:tc>
          <w:tcPr>
            <w:tcW w:w="4022" w:type="dxa"/>
          </w:tcPr>
          <w:p w:rsidR="00827A40" w:rsidRPr="008D1BAD" w:rsidRDefault="00827A40" w:rsidP="00827A40">
            <w:pPr>
              <w:spacing w:before="0"/>
              <w:jc w:val="center"/>
              <w:rPr>
                <w:rFonts w:cs="Arial"/>
                <w:lang w:val="ru-RU"/>
              </w:rPr>
            </w:pPr>
          </w:p>
        </w:tc>
      </w:tr>
      <w:tr w:rsidR="00827A40" w:rsidRPr="008D1BAD" w:rsidTr="00827A40">
        <w:trPr>
          <w:jc w:val="center"/>
        </w:trPr>
        <w:tc>
          <w:tcPr>
            <w:tcW w:w="3882" w:type="dxa"/>
            <w:tcBorders>
              <w:bottom w:val="single" w:sz="4" w:space="0" w:color="auto"/>
            </w:tcBorders>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lang w:val="ru-RU"/>
              </w:rPr>
            </w:pPr>
          </w:p>
        </w:tc>
        <w:tc>
          <w:tcPr>
            <w:tcW w:w="4022" w:type="dxa"/>
            <w:tcBorders>
              <w:bottom w:val="single" w:sz="4" w:space="0" w:color="auto"/>
            </w:tcBorders>
          </w:tcPr>
          <w:p w:rsidR="00827A40" w:rsidRPr="008D1BAD" w:rsidRDefault="00827A40" w:rsidP="00827A40">
            <w:pPr>
              <w:spacing w:before="0"/>
              <w:jc w:val="center"/>
              <w:rPr>
                <w:rFonts w:cs="Arial"/>
                <w:lang w:val="ru-RU"/>
              </w:rPr>
            </w:pPr>
          </w:p>
        </w:tc>
      </w:tr>
    </w:tbl>
    <w:p w:rsidR="00827A40" w:rsidRPr="008D1BAD" w:rsidRDefault="00827A40" w:rsidP="00827A40">
      <w:pPr>
        <w:spacing w:before="0"/>
        <w:rPr>
          <w:rFonts w:cs="Arial"/>
        </w:rPr>
      </w:pPr>
      <w:r w:rsidRPr="008D1BAD">
        <w:rPr>
          <w:rFonts w:cs="Arial"/>
        </w:rPr>
        <w:t xml:space="preserve">                                                                                           </w:t>
      </w:r>
      <w:r w:rsidR="00D5004C">
        <w:rPr>
          <w:rFonts w:cs="Arial"/>
          <w:lang w:val="sr-Cyrl-RS"/>
        </w:rPr>
        <w:t xml:space="preserve">        </w:t>
      </w:r>
      <w:r w:rsidRPr="008D1BAD">
        <w:rPr>
          <w:rFonts w:cs="Arial"/>
        </w:rPr>
        <w:t xml:space="preserve">   Потпис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Прилог:</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фотокопија ОП обрасца </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3667B6" w:rsidRDefault="003667B6" w:rsidP="00827A40">
      <w:pPr>
        <w:spacing w:before="0"/>
        <w:rPr>
          <w:rFonts w:cs="Arial"/>
          <w:lang w:val="sr-Cyrl-RS"/>
        </w:rPr>
      </w:pPr>
    </w:p>
    <w:p w:rsidR="003667B6" w:rsidRDefault="003667B6" w:rsidP="00827A40">
      <w:pPr>
        <w:spacing w:before="0"/>
        <w:rPr>
          <w:rFonts w:cs="Arial"/>
          <w:lang w:val="sr-Cyrl-RS"/>
        </w:rPr>
      </w:pPr>
    </w:p>
    <w:p w:rsidR="003667B6" w:rsidRDefault="003667B6" w:rsidP="00827A40">
      <w:pPr>
        <w:spacing w:before="0"/>
        <w:rPr>
          <w:rFonts w:cs="Arial"/>
          <w:lang w:val="sr-Cyrl-RS"/>
        </w:rPr>
      </w:pPr>
    </w:p>
    <w:p w:rsidR="003667B6" w:rsidRPr="0012450E" w:rsidRDefault="003667B6" w:rsidP="003667B6">
      <w:pPr>
        <w:spacing w:before="0"/>
        <w:jc w:val="right"/>
        <w:rPr>
          <w:rFonts w:cs="Arial"/>
          <w:b/>
          <w:lang w:val="sr-Cyrl-RS"/>
        </w:rPr>
      </w:pPr>
      <w:r>
        <w:rPr>
          <w:rFonts w:cs="Arial"/>
          <w:b/>
        </w:rPr>
        <w:lastRenderedPageBreak/>
        <w:t xml:space="preserve">ПРИЛОГ </w:t>
      </w:r>
      <w:r>
        <w:rPr>
          <w:rFonts w:cs="Arial"/>
          <w:b/>
          <w:lang w:val="sr-Cyrl-RS"/>
        </w:rPr>
        <w:t>3</w:t>
      </w:r>
    </w:p>
    <w:p w:rsidR="003667B6" w:rsidRPr="00CA1872" w:rsidRDefault="003667B6" w:rsidP="003667B6">
      <w:pPr>
        <w:spacing w:before="0"/>
        <w:jc w:val="right"/>
        <w:rPr>
          <w:rFonts w:cs="Arial"/>
          <w:b/>
          <w:lang w:val="sr-Cyrl-RS"/>
        </w:rPr>
      </w:pPr>
      <w:r>
        <w:rPr>
          <w:rFonts w:cs="Arial"/>
          <w:b/>
          <w:lang w:val="sr-Cyrl-RS"/>
        </w:rPr>
        <w:t>*меница за отклањање грешака у гарантном року (За Партије 1 и 2)</w:t>
      </w:r>
    </w:p>
    <w:p w:rsidR="003667B6" w:rsidRPr="008D1BAD" w:rsidRDefault="003667B6" w:rsidP="003667B6">
      <w:pPr>
        <w:spacing w:before="0"/>
        <w:jc w:val="right"/>
        <w:rPr>
          <w:rFonts w:cs="Arial"/>
          <w:b/>
        </w:rPr>
      </w:pPr>
    </w:p>
    <w:p w:rsidR="003667B6" w:rsidRPr="00CA1872" w:rsidRDefault="003667B6" w:rsidP="003667B6">
      <w:pPr>
        <w:spacing w:before="0"/>
        <w:rPr>
          <w:rFonts w:cs="Arial"/>
        </w:rPr>
      </w:pPr>
      <w:proofErr w:type="gramStart"/>
      <w:r w:rsidRPr="00CA187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CA1872">
        <w:rPr>
          <w:rFonts w:cs="Arial"/>
        </w:rPr>
        <w:t xml:space="preserve"> </w:t>
      </w:r>
      <w:proofErr w:type="gramStart"/>
      <w:r w:rsidRPr="00CA1872">
        <w:rPr>
          <w:rFonts w:cs="Arial"/>
        </w:rPr>
        <w:t>РС бр.</w:t>
      </w:r>
      <w:proofErr w:type="gramEnd"/>
      <w:r w:rsidRPr="00CA1872">
        <w:rPr>
          <w:rFonts w:cs="Arial"/>
        </w:rPr>
        <w:t xml:space="preserve"> </w:t>
      </w:r>
      <w:proofErr w:type="gramStart"/>
      <w:r w:rsidRPr="00CA1872">
        <w:rPr>
          <w:rFonts w:cs="Arial"/>
        </w:rPr>
        <w:t>43/04, 62/06, 111/09 др.</w:t>
      </w:r>
      <w:proofErr w:type="gramEnd"/>
      <w:r w:rsidRPr="00CA1872">
        <w:rPr>
          <w:rFonts w:cs="Arial"/>
        </w:rPr>
        <w:t xml:space="preserve"> </w:t>
      </w:r>
      <w:proofErr w:type="gramStart"/>
      <w:r w:rsidRPr="00CA1872">
        <w:rPr>
          <w:rFonts w:cs="Arial"/>
        </w:rPr>
        <w:t>закон</w:t>
      </w:r>
      <w:proofErr w:type="gramEnd"/>
      <w:r w:rsidRPr="00CA1872">
        <w:rPr>
          <w:rFonts w:cs="Arial"/>
        </w:rPr>
        <w:t xml:space="preserve"> и 31/11) и тачке 1, 2. </w:t>
      </w:r>
      <w:proofErr w:type="gramStart"/>
      <w:r w:rsidRPr="00CA1872">
        <w:rPr>
          <w:rFonts w:cs="Arial"/>
        </w:rPr>
        <w:t>и</w:t>
      </w:r>
      <w:proofErr w:type="gramEnd"/>
      <w:r w:rsidRPr="00CA1872">
        <w:rPr>
          <w:rFonts w:cs="Arial"/>
        </w:rPr>
        <w:t xml:space="preserve"> 6. Одлуке о облику садржини и начину коришћења јединствених инструмената платног промета</w:t>
      </w:r>
    </w:p>
    <w:p w:rsidR="003667B6" w:rsidRPr="00CA1872" w:rsidRDefault="003667B6" w:rsidP="003667B6">
      <w:pPr>
        <w:spacing w:before="0"/>
        <w:rPr>
          <w:rFonts w:cs="Arial"/>
        </w:rPr>
      </w:pPr>
    </w:p>
    <w:p w:rsidR="003667B6" w:rsidRPr="00CA1872" w:rsidRDefault="003667B6" w:rsidP="003667B6">
      <w:pPr>
        <w:spacing w:before="0"/>
        <w:rPr>
          <w:rFonts w:cs="Arial"/>
        </w:rPr>
      </w:pPr>
      <w:r w:rsidRPr="00CA1872">
        <w:rPr>
          <w:rFonts w:cs="Arial"/>
        </w:rPr>
        <w:t>(</w:t>
      </w:r>
      <w:proofErr w:type="gramStart"/>
      <w:r w:rsidRPr="00CA1872">
        <w:rPr>
          <w:rFonts w:cs="Arial"/>
        </w:rPr>
        <w:t>напомена</w:t>
      </w:r>
      <w:proofErr w:type="gramEnd"/>
      <w:r w:rsidRPr="00CA1872">
        <w:rPr>
          <w:rFonts w:cs="Arial"/>
        </w:rPr>
        <w:t>: не доставља се у понуди)</w:t>
      </w:r>
    </w:p>
    <w:p w:rsidR="003667B6" w:rsidRPr="00CA1872" w:rsidRDefault="003667B6" w:rsidP="003667B6">
      <w:pPr>
        <w:spacing w:before="0"/>
        <w:rPr>
          <w:rFonts w:cs="Arial"/>
        </w:rPr>
      </w:pPr>
    </w:p>
    <w:p w:rsidR="003667B6" w:rsidRPr="00CA1872" w:rsidRDefault="003667B6" w:rsidP="003667B6">
      <w:pPr>
        <w:spacing w:before="0"/>
        <w:rPr>
          <w:rFonts w:cs="Arial"/>
          <w:lang w:val="ru-RU"/>
        </w:rPr>
      </w:pPr>
      <w:r w:rsidRPr="00CA1872">
        <w:rPr>
          <w:rFonts w:cs="Arial"/>
        </w:rPr>
        <w:t>ДУЖНИК</w:t>
      </w:r>
      <w:proofErr w:type="gramStart"/>
      <w:r w:rsidRPr="00CA1872">
        <w:rPr>
          <w:rFonts w:cs="Arial"/>
        </w:rPr>
        <w:t xml:space="preserve">:  </w:t>
      </w:r>
      <w:r w:rsidRPr="00CA1872">
        <w:rPr>
          <w:rFonts w:cs="Arial"/>
          <w:lang w:val="ru-RU"/>
        </w:rPr>
        <w:t>…………………………………………………………………………........................</w:t>
      </w:r>
      <w:proofErr w:type="gramEnd"/>
    </w:p>
    <w:p w:rsidR="003667B6" w:rsidRPr="00CA1872" w:rsidRDefault="003667B6" w:rsidP="003667B6">
      <w:pPr>
        <w:spacing w:before="0"/>
        <w:rPr>
          <w:rFonts w:cs="Arial"/>
        </w:rPr>
      </w:pPr>
      <w:r w:rsidRPr="00CA1872">
        <w:rPr>
          <w:rFonts w:cs="Arial"/>
        </w:rPr>
        <w:t>(</w:t>
      </w:r>
      <w:proofErr w:type="gramStart"/>
      <w:r w:rsidRPr="00CA1872">
        <w:rPr>
          <w:rFonts w:cs="Arial"/>
        </w:rPr>
        <w:t>назив</w:t>
      </w:r>
      <w:proofErr w:type="gramEnd"/>
      <w:r w:rsidRPr="00CA1872">
        <w:rPr>
          <w:rFonts w:cs="Arial"/>
        </w:rPr>
        <w:t xml:space="preserve"> и седиште Понуђача)</w:t>
      </w:r>
    </w:p>
    <w:p w:rsidR="003667B6" w:rsidRPr="00CA1872" w:rsidRDefault="003667B6" w:rsidP="003667B6">
      <w:pPr>
        <w:spacing w:before="0"/>
        <w:rPr>
          <w:rFonts w:cs="Arial"/>
        </w:rPr>
      </w:pPr>
      <w:r w:rsidRPr="00CA1872">
        <w:rPr>
          <w:rFonts w:cs="Arial"/>
        </w:rPr>
        <w:t>МАТИЧНИ БРОЈ ДУЖНИКА (Понуђача): ..................................................................</w:t>
      </w:r>
    </w:p>
    <w:p w:rsidR="003667B6" w:rsidRPr="00CA1872" w:rsidRDefault="003667B6" w:rsidP="003667B6">
      <w:pPr>
        <w:spacing w:before="0"/>
        <w:rPr>
          <w:rFonts w:cs="Arial"/>
        </w:rPr>
      </w:pPr>
      <w:r w:rsidRPr="00CA1872">
        <w:rPr>
          <w:rFonts w:cs="Arial"/>
        </w:rPr>
        <w:t>ТЕКУЋИ РАЧУН ДУЖНИКА (Понуђача): ...................................................................</w:t>
      </w:r>
    </w:p>
    <w:p w:rsidR="003667B6" w:rsidRPr="00CA1872" w:rsidRDefault="003667B6" w:rsidP="003667B6">
      <w:pPr>
        <w:spacing w:before="0"/>
        <w:rPr>
          <w:rFonts w:cs="Arial"/>
        </w:rPr>
      </w:pPr>
      <w:r w:rsidRPr="00CA1872">
        <w:rPr>
          <w:rFonts w:cs="Arial"/>
        </w:rPr>
        <w:t>ПИБ ДУЖНИКА (Понуђача): ........................................................................................</w:t>
      </w:r>
    </w:p>
    <w:p w:rsidR="003667B6" w:rsidRPr="007E2084" w:rsidRDefault="003667B6" w:rsidP="003667B6">
      <w:pPr>
        <w:spacing w:before="0"/>
        <w:rPr>
          <w:rFonts w:cs="Arial"/>
        </w:rPr>
      </w:pPr>
    </w:p>
    <w:p w:rsidR="003667B6" w:rsidRPr="007E2084" w:rsidRDefault="003667B6" w:rsidP="003667B6">
      <w:pPr>
        <w:spacing w:before="0"/>
        <w:rPr>
          <w:rFonts w:cs="Arial"/>
        </w:rPr>
      </w:pPr>
      <w:proofErr w:type="gramStart"/>
      <w:r w:rsidRPr="007E2084">
        <w:rPr>
          <w:rFonts w:cs="Arial"/>
        </w:rPr>
        <w:t>и</w:t>
      </w:r>
      <w:proofErr w:type="gramEnd"/>
      <w:r w:rsidRPr="007E2084">
        <w:rPr>
          <w:rFonts w:cs="Arial"/>
        </w:rPr>
        <w:t xml:space="preserve"> з д а ј е  д а н а ............................ године</w:t>
      </w:r>
    </w:p>
    <w:p w:rsidR="003667B6" w:rsidRPr="007E2084" w:rsidRDefault="003667B6" w:rsidP="003667B6">
      <w:pPr>
        <w:spacing w:before="0"/>
        <w:rPr>
          <w:rFonts w:cs="Arial"/>
        </w:rPr>
      </w:pPr>
    </w:p>
    <w:p w:rsidR="003667B6" w:rsidRPr="007E2084" w:rsidRDefault="003667B6" w:rsidP="003667B6">
      <w:pPr>
        <w:spacing w:before="0"/>
        <w:rPr>
          <w:rFonts w:cs="Arial"/>
        </w:rPr>
      </w:pPr>
    </w:p>
    <w:p w:rsidR="003667B6" w:rsidRPr="007E2084" w:rsidRDefault="003667B6" w:rsidP="003667B6">
      <w:pPr>
        <w:spacing w:before="0"/>
        <w:jc w:val="center"/>
        <w:rPr>
          <w:rFonts w:cs="Arial"/>
          <w:b/>
        </w:rPr>
      </w:pPr>
      <w:r w:rsidRPr="007E2084">
        <w:rPr>
          <w:rFonts w:cs="Arial"/>
          <w:b/>
        </w:rPr>
        <w:t xml:space="preserve">МЕНИЧНО ПИСМО – ОВЛАШЋЕЊЕ ЗА </w:t>
      </w:r>
      <w:proofErr w:type="gramStart"/>
      <w:r w:rsidRPr="007E2084">
        <w:rPr>
          <w:rFonts w:cs="Arial"/>
          <w:b/>
        </w:rPr>
        <w:t>КОРИСНИКА  БЛАНКО</w:t>
      </w:r>
      <w:proofErr w:type="gramEnd"/>
      <w:r w:rsidRPr="007E2084">
        <w:rPr>
          <w:rFonts w:cs="Arial"/>
          <w:b/>
        </w:rPr>
        <w:t xml:space="preserve"> СОПСТВЕНЕ МЕНИЦЕ</w:t>
      </w:r>
    </w:p>
    <w:p w:rsidR="003667B6" w:rsidRPr="007E2084" w:rsidRDefault="003667B6" w:rsidP="003667B6">
      <w:pPr>
        <w:spacing w:before="0"/>
        <w:rPr>
          <w:rFonts w:cs="Arial"/>
        </w:rPr>
      </w:pPr>
    </w:p>
    <w:p w:rsidR="003667B6" w:rsidRPr="007E2084" w:rsidRDefault="003667B6" w:rsidP="003667B6">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 xml:space="preserve">КОРИСНИК - ПОВЕРИЛАЦ:Јавно предузеће „Електроприведа Србије“ Београд, Улица </w:t>
      </w:r>
      <w:r w:rsidR="00FB78D5" w:rsidRPr="00FB78D5">
        <w:rPr>
          <w:rFonts w:ascii="Arial" w:hAnsi="Arial" w:cs="Arial"/>
          <w:b w:val="0"/>
          <w:bCs w:val="0"/>
          <w:sz w:val="22"/>
          <w:szCs w:val="22"/>
          <w:lang w:val="sr-Cyrl-RS"/>
        </w:rPr>
        <w:t>Балканска бр.13</w:t>
      </w:r>
      <w:r w:rsidRPr="007E2084">
        <w:rPr>
          <w:rFonts w:ascii="Arial" w:hAnsi="Arial" w:cs="Arial"/>
          <w:b w:val="0"/>
          <w:sz w:val="22"/>
          <w:szCs w:val="22"/>
        </w:rPr>
        <w:t>,</w:t>
      </w:r>
      <w:r w:rsidR="00FB78D5">
        <w:rPr>
          <w:rFonts w:ascii="Arial" w:hAnsi="Arial" w:cs="Arial"/>
          <w:b w:val="0"/>
          <w:sz w:val="22"/>
          <w:szCs w:val="22"/>
          <w:lang w:val="sr-Cyrl-RS"/>
        </w:rPr>
        <w:t xml:space="preserve"> </w:t>
      </w:r>
      <w:r w:rsidRPr="007E2084">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7E2084">
        <w:rPr>
          <w:rFonts w:ascii="Arial" w:hAnsi="Arial" w:cs="Arial"/>
          <w:b w:val="0"/>
          <w:sz w:val="22"/>
          <w:szCs w:val="22"/>
        </w:rPr>
        <w:t>тек</w:t>
      </w:r>
      <w:proofErr w:type="gramEnd"/>
      <w:r w:rsidRPr="007E2084">
        <w:rPr>
          <w:rFonts w:ascii="Arial" w:hAnsi="Arial" w:cs="Arial"/>
          <w:b w:val="0"/>
          <w:sz w:val="22"/>
          <w:szCs w:val="22"/>
        </w:rPr>
        <w:t xml:space="preserve">. </w:t>
      </w:r>
      <w:proofErr w:type="gramStart"/>
      <w:r w:rsidRPr="007E2084">
        <w:rPr>
          <w:rFonts w:ascii="Arial" w:hAnsi="Arial" w:cs="Arial"/>
          <w:b w:val="0"/>
          <w:sz w:val="22"/>
          <w:szCs w:val="22"/>
        </w:rPr>
        <w:t>рачуна</w:t>
      </w:r>
      <w:proofErr w:type="gramEnd"/>
      <w:r w:rsidRPr="007E2084">
        <w:rPr>
          <w:rFonts w:ascii="Arial" w:hAnsi="Arial" w:cs="Arial"/>
          <w:b w:val="0"/>
          <w:sz w:val="22"/>
          <w:szCs w:val="22"/>
        </w:rPr>
        <w:t>: 160-700-13 Banka Intesa,</w:t>
      </w:r>
    </w:p>
    <w:p w:rsidR="003667B6" w:rsidRPr="007E2084" w:rsidRDefault="003667B6" w:rsidP="003667B6">
      <w:pPr>
        <w:spacing w:before="0"/>
        <w:rPr>
          <w:rFonts w:cs="Arial"/>
        </w:rPr>
      </w:pPr>
    </w:p>
    <w:p w:rsidR="003667B6" w:rsidRPr="00CA1872" w:rsidRDefault="003667B6" w:rsidP="003667B6">
      <w:pPr>
        <w:spacing w:before="0"/>
        <w:rPr>
          <w:rFonts w:cs="Arial"/>
        </w:rPr>
      </w:pPr>
      <w:r w:rsidRPr="007E2084">
        <w:rPr>
          <w:rFonts w:cs="Arial"/>
        </w:rPr>
        <w:t>Предајемо вам 1 (једну) потписану и оверену, бланко  сопствену  меницу која је неопозива, без права протеста</w:t>
      </w:r>
      <w:r w:rsidRPr="00CA1872">
        <w:rPr>
          <w:rFonts w:cs="Arial"/>
        </w:rPr>
        <w:t xml:space="preserve">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FB78D5">
        <w:rPr>
          <w:rFonts w:cs="Arial"/>
          <w:bCs/>
          <w:lang w:val="sr-Cyrl-RS"/>
        </w:rPr>
        <w:t>Балканска бр.13</w:t>
      </w:r>
      <w:r w:rsidRPr="00CA1872">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667B6" w:rsidRPr="00CA1872" w:rsidRDefault="003667B6" w:rsidP="003667B6">
      <w:pPr>
        <w:spacing w:before="0"/>
        <w:rPr>
          <w:rFonts w:cs="Arial"/>
        </w:rPr>
      </w:pPr>
    </w:p>
    <w:p w:rsidR="003667B6" w:rsidRPr="00CA1872" w:rsidRDefault="003667B6" w:rsidP="003667B6">
      <w:pPr>
        <w:spacing w:before="0"/>
        <w:rPr>
          <w:rFonts w:cs="Arial"/>
          <w:lang w:val="sr-Cyrl-RS"/>
        </w:rPr>
      </w:pPr>
      <w:r w:rsidRPr="00CA1872">
        <w:rPr>
          <w:rFonts w:cs="Arial"/>
        </w:rPr>
        <w:t>Издата Бланко соло меница серијски број</w:t>
      </w:r>
      <w:r w:rsidRPr="00CA1872">
        <w:rPr>
          <w:rFonts w:cs="Arial"/>
        </w:rPr>
        <w:tab/>
      </w:r>
      <w:r w:rsidRPr="00CA1872">
        <w:rPr>
          <w:rFonts w:cs="Arial"/>
          <w:lang w:val="sr-Cyrl-RS"/>
        </w:rPr>
        <w:t xml:space="preserve"> </w:t>
      </w:r>
      <w:r w:rsidRPr="00CA1872">
        <w:rPr>
          <w:rFonts w:cs="Arial"/>
        </w:rPr>
        <w:t xml:space="preserve">(уписати серијски број) може се поднети на наплату у року </w:t>
      </w:r>
      <w:proofErr w:type="gramStart"/>
      <w:r w:rsidRPr="00CA1872">
        <w:rPr>
          <w:rFonts w:cs="Arial"/>
        </w:rPr>
        <w:t>доспећа  утврђеном</w:t>
      </w:r>
      <w:proofErr w:type="gramEnd"/>
      <w:r w:rsidRPr="00CA1872">
        <w:rPr>
          <w:rFonts w:cs="Arial"/>
        </w:rPr>
        <w:t xml:space="preserve">  Уговором бр. ___________ </w:t>
      </w:r>
      <w:proofErr w:type="gramStart"/>
      <w:r w:rsidRPr="00CA1872">
        <w:rPr>
          <w:rFonts w:cs="Arial"/>
        </w:rPr>
        <w:t>од</w:t>
      </w:r>
      <w:proofErr w:type="gramEnd"/>
      <w:r w:rsidRPr="00CA1872">
        <w:rPr>
          <w:rFonts w:cs="Arial"/>
        </w:rPr>
        <w:t xml:space="preserve"> _________ године (заведен код Корисника-Повериоца)  и бр. _____________ </w:t>
      </w:r>
      <w:proofErr w:type="gramStart"/>
      <w:r w:rsidRPr="00CA1872">
        <w:rPr>
          <w:rFonts w:cs="Arial"/>
        </w:rPr>
        <w:t>од</w:t>
      </w:r>
      <w:proofErr w:type="gramEnd"/>
      <w:r w:rsidRPr="00CA1872">
        <w:rPr>
          <w:rFonts w:cs="Arial"/>
        </w:rPr>
        <w:t xml:space="preserve"> _____ године (заведен код дужника) т.ј. најкасније до истека рока од 30(тридесет) дана од уговореног </w:t>
      </w:r>
      <w:r w:rsidRPr="00CA1872">
        <w:rPr>
          <w:rFonts w:cs="Arial"/>
          <w:lang w:val="sr-Cyrl-RS"/>
        </w:rPr>
        <w:t>гарантног рока.</w:t>
      </w:r>
    </w:p>
    <w:p w:rsidR="003667B6" w:rsidRPr="00CA1872" w:rsidRDefault="003667B6" w:rsidP="003667B6">
      <w:pPr>
        <w:spacing w:before="0"/>
        <w:rPr>
          <w:rFonts w:cs="Arial"/>
        </w:rPr>
      </w:pPr>
    </w:p>
    <w:p w:rsidR="003667B6" w:rsidRPr="00CA1872" w:rsidRDefault="003667B6" w:rsidP="003667B6">
      <w:pPr>
        <w:spacing w:before="0"/>
        <w:rPr>
          <w:rFonts w:cs="Arial"/>
        </w:rPr>
      </w:pPr>
      <w:r w:rsidRPr="00CA1872">
        <w:rPr>
          <w:rFonts w:cs="Arial"/>
        </w:rPr>
        <w:t>Овлашћујемо Јавно предузеће „Електропривреда Србије</w:t>
      </w:r>
      <w:proofErr w:type="gramStart"/>
      <w:r w:rsidRPr="00CA1872">
        <w:rPr>
          <w:rFonts w:cs="Arial"/>
        </w:rPr>
        <w:t>“ Београд</w:t>
      </w:r>
      <w:proofErr w:type="gramEnd"/>
      <w:r w:rsidRPr="00CA1872">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CA1872">
        <w:rPr>
          <w:rFonts w:cs="Arial"/>
        </w:rPr>
        <w:t>вансудски</w:t>
      </w:r>
      <w:proofErr w:type="gramEnd"/>
      <w:r w:rsidRPr="00CA1872">
        <w:rPr>
          <w:rFonts w:cs="Arial"/>
        </w:rPr>
        <w:t xml:space="preserve"> ИНИЦИРА наплату - издавањем налога за наплату на </w:t>
      </w:r>
      <w:r w:rsidRPr="00CA1872">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CA1872">
        <w:rPr>
          <w:rFonts w:cs="Arial"/>
        </w:rPr>
        <w:t>160-700-13 Banka Intesa.</w:t>
      </w:r>
      <w:proofErr w:type="gramEnd"/>
    </w:p>
    <w:p w:rsidR="003667B6" w:rsidRPr="00CA1872" w:rsidRDefault="003667B6" w:rsidP="003667B6">
      <w:pPr>
        <w:spacing w:before="0"/>
        <w:rPr>
          <w:rFonts w:cs="Arial"/>
        </w:rPr>
      </w:pPr>
    </w:p>
    <w:p w:rsidR="003667B6" w:rsidRPr="00CA1872" w:rsidRDefault="003667B6" w:rsidP="003667B6">
      <w:pPr>
        <w:spacing w:before="0"/>
        <w:rPr>
          <w:rFonts w:cs="Arial"/>
        </w:rPr>
      </w:pPr>
      <w:r w:rsidRPr="00CA187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667B6" w:rsidRPr="00CA1872" w:rsidRDefault="003667B6" w:rsidP="003667B6">
      <w:pPr>
        <w:spacing w:before="0"/>
        <w:rPr>
          <w:rFonts w:cs="Arial"/>
        </w:rPr>
      </w:pPr>
    </w:p>
    <w:p w:rsidR="003667B6" w:rsidRPr="00CA1872" w:rsidRDefault="003667B6" w:rsidP="003667B6">
      <w:pPr>
        <w:spacing w:before="0"/>
        <w:rPr>
          <w:rFonts w:cs="Arial"/>
        </w:rPr>
      </w:pPr>
      <w:proofErr w:type="gramStart"/>
      <w:r w:rsidRPr="00CA187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667B6" w:rsidRPr="00CA1872" w:rsidRDefault="003667B6" w:rsidP="003667B6">
      <w:pPr>
        <w:spacing w:before="0"/>
        <w:rPr>
          <w:rFonts w:cs="Arial"/>
        </w:rPr>
      </w:pPr>
    </w:p>
    <w:p w:rsidR="003667B6" w:rsidRPr="00CA1872" w:rsidRDefault="003667B6" w:rsidP="003667B6">
      <w:pPr>
        <w:spacing w:before="0"/>
        <w:rPr>
          <w:rFonts w:cs="Arial"/>
        </w:rPr>
      </w:pPr>
      <w:r w:rsidRPr="00CA1872">
        <w:rPr>
          <w:rFonts w:cs="Arial"/>
        </w:rPr>
        <w:t>Меница је потписана од стране овлашћеног лица за заступање Дужника ____________________</w:t>
      </w:r>
      <w:proofErr w:type="gramStart"/>
      <w:r w:rsidRPr="00CA1872">
        <w:rPr>
          <w:rFonts w:cs="Arial"/>
        </w:rPr>
        <w:t>_(</w:t>
      </w:r>
      <w:proofErr w:type="gramEnd"/>
      <w:r w:rsidRPr="00CA1872">
        <w:rPr>
          <w:rFonts w:cs="Arial"/>
        </w:rPr>
        <w:t>унети име и презиме овлашћеног лица).</w:t>
      </w:r>
    </w:p>
    <w:p w:rsidR="003667B6" w:rsidRPr="00CA1872" w:rsidRDefault="003667B6" w:rsidP="003667B6">
      <w:pPr>
        <w:spacing w:before="0"/>
        <w:rPr>
          <w:rFonts w:cs="Arial"/>
        </w:rPr>
      </w:pPr>
    </w:p>
    <w:p w:rsidR="003667B6" w:rsidRPr="00CA1872" w:rsidRDefault="003667B6" w:rsidP="003667B6">
      <w:pPr>
        <w:spacing w:before="0"/>
        <w:rPr>
          <w:rFonts w:cs="Arial"/>
        </w:rPr>
      </w:pPr>
      <w:proofErr w:type="gramStart"/>
      <w:r w:rsidRPr="00CA187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667B6" w:rsidRPr="00CA1872" w:rsidRDefault="003667B6" w:rsidP="003667B6">
      <w:pPr>
        <w:spacing w:before="0"/>
        <w:rPr>
          <w:rFonts w:cs="Arial"/>
        </w:rPr>
      </w:pPr>
      <w:r w:rsidRPr="00CA1872">
        <w:rPr>
          <w:rFonts w:cs="Arial"/>
        </w:rPr>
        <w:t xml:space="preserve">Место и датум издавања Овлашћења          </w:t>
      </w:r>
    </w:p>
    <w:p w:rsidR="003667B6" w:rsidRPr="00CA1872" w:rsidRDefault="003667B6" w:rsidP="003667B6">
      <w:pPr>
        <w:spacing w:before="0"/>
        <w:rPr>
          <w:rFonts w:cs="Arial"/>
        </w:rPr>
      </w:pPr>
    </w:p>
    <w:p w:rsidR="003667B6" w:rsidRPr="00CA1872" w:rsidRDefault="003667B6" w:rsidP="003667B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667B6" w:rsidRPr="00CA1872" w:rsidTr="009B0132">
        <w:trPr>
          <w:jc w:val="center"/>
        </w:trPr>
        <w:tc>
          <w:tcPr>
            <w:tcW w:w="3882" w:type="dxa"/>
          </w:tcPr>
          <w:p w:rsidR="003667B6" w:rsidRPr="00CA1872" w:rsidRDefault="003667B6" w:rsidP="009B0132">
            <w:pPr>
              <w:spacing w:before="0"/>
              <w:jc w:val="center"/>
              <w:rPr>
                <w:rFonts w:cs="Arial"/>
              </w:rPr>
            </w:pPr>
            <w:r w:rsidRPr="00CA1872">
              <w:rPr>
                <w:rFonts w:cs="Arial"/>
              </w:rPr>
              <w:t>Датум:</w:t>
            </w:r>
          </w:p>
        </w:tc>
        <w:tc>
          <w:tcPr>
            <w:tcW w:w="2127" w:type="dxa"/>
          </w:tcPr>
          <w:p w:rsidR="003667B6" w:rsidRPr="00CA1872" w:rsidRDefault="003667B6" w:rsidP="009B0132">
            <w:pPr>
              <w:spacing w:before="0"/>
              <w:jc w:val="center"/>
              <w:rPr>
                <w:rFonts w:cs="Arial"/>
                <w:lang w:val="ru-RU"/>
              </w:rPr>
            </w:pPr>
          </w:p>
        </w:tc>
        <w:tc>
          <w:tcPr>
            <w:tcW w:w="4022" w:type="dxa"/>
          </w:tcPr>
          <w:p w:rsidR="003667B6" w:rsidRPr="00CA1872" w:rsidRDefault="003667B6" w:rsidP="009B0132">
            <w:pPr>
              <w:spacing w:before="0"/>
              <w:jc w:val="center"/>
              <w:rPr>
                <w:rFonts w:cs="Arial"/>
                <w:lang w:val="ru-RU"/>
              </w:rPr>
            </w:pPr>
            <w:r w:rsidRPr="00CA1872">
              <w:rPr>
                <w:rFonts w:cs="Arial"/>
              </w:rPr>
              <w:t>Понуђач</w:t>
            </w:r>
            <w:r w:rsidRPr="00CA1872">
              <w:rPr>
                <w:rFonts w:cs="Arial"/>
                <w:lang w:val="ru-RU"/>
              </w:rPr>
              <w:t>:</w:t>
            </w:r>
          </w:p>
        </w:tc>
      </w:tr>
      <w:tr w:rsidR="003667B6" w:rsidRPr="00CA1872" w:rsidTr="009B0132">
        <w:trPr>
          <w:jc w:val="center"/>
        </w:trPr>
        <w:tc>
          <w:tcPr>
            <w:tcW w:w="3882" w:type="dxa"/>
          </w:tcPr>
          <w:p w:rsidR="003667B6" w:rsidRPr="00CA1872" w:rsidRDefault="003667B6" w:rsidP="009B0132">
            <w:pPr>
              <w:spacing w:before="0"/>
              <w:jc w:val="center"/>
              <w:rPr>
                <w:rFonts w:cs="Arial"/>
              </w:rPr>
            </w:pPr>
          </w:p>
        </w:tc>
        <w:tc>
          <w:tcPr>
            <w:tcW w:w="2127" w:type="dxa"/>
          </w:tcPr>
          <w:p w:rsidR="003667B6" w:rsidRPr="00CA1872" w:rsidRDefault="003667B6" w:rsidP="009B0132">
            <w:pPr>
              <w:spacing w:before="0"/>
              <w:jc w:val="center"/>
              <w:rPr>
                <w:rFonts w:cs="Arial"/>
              </w:rPr>
            </w:pPr>
            <w:r w:rsidRPr="00CA1872">
              <w:rPr>
                <w:rFonts w:cs="Arial"/>
              </w:rPr>
              <w:t>М.П.</w:t>
            </w:r>
          </w:p>
        </w:tc>
        <w:tc>
          <w:tcPr>
            <w:tcW w:w="4022" w:type="dxa"/>
          </w:tcPr>
          <w:p w:rsidR="003667B6" w:rsidRPr="00CA1872" w:rsidRDefault="003667B6" w:rsidP="009B0132">
            <w:pPr>
              <w:spacing w:before="0"/>
              <w:jc w:val="center"/>
              <w:rPr>
                <w:rFonts w:cs="Arial"/>
                <w:lang w:val="ru-RU"/>
              </w:rPr>
            </w:pPr>
          </w:p>
        </w:tc>
      </w:tr>
      <w:tr w:rsidR="003667B6" w:rsidRPr="00CA1872" w:rsidTr="009B0132">
        <w:trPr>
          <w:jc w:val="center"/>
        </w:trPr>
        <w:tc>
          <w:tcPr>
            <w:tcW w:w="3882" w:type="dxa"/>
            <w:tcBorders>
              <w:bottom w:val="single" w:sz="4" w:space="0" w:color="auto"/>
            </w:tcBorders>
          </w:tcPr>
          <w:p w:rsidR="003667B6" w:rsidRPr="00CA1872" w:rsidRDefault="003667B6" w:rsidP="009B0132">
            <w:pPr>
              <w:spacing w:before="0"/>
              <w:jc w:val="center"/>
              <w:rPr>
                <w:rFonts w:cs="Arial"/>
              </w:rPr>
            </w:pPr>
          </w:p>
        </w:tc>
        <w:tc>
          <w:tcPr>
            <w:tcW w:w="2127" w:type="dxa"/>
          </w:tcPr>
          <w:p w:rsidR="003667B6" w:rsidRPr="00CA1872" w:rsidRDefault="003667B6" w:rsidP="009B0132">
            <w:pPr>
              <w:spacing w:before="0"/>
              <w:jc w:val="center"/>
              <w:rPr>
                <w:rFonts w:cs="Arial"/>
                <w:lang w:val="ru-RU"/>
              </w:rPr>
            </w:pPr>
          </w:p>
        </w:tc>
        <w:tc>
          <w:tcPr>
            <w:tcW w:w="4022" w:type="dxa"/>
            <w:tcBorders>
              <w:bottom w:val="single" w:sz="4" w:space="0" w:color="auto"/>
            </w:tcBorders>
          </w:tcPr>
          <w:p w:rsidR="003667B6" w:rsidRPr="00CA1872" w:rsidRDefault="003667B6" w:rsidP="009B0132">
            <w:pPr>
              <w:spacing w:before="0"/>
              <w:jc w:val="center"/>
              <w:rPr>
                <w:rFonts w:cs="Arial"/>
                <w:lang w:val="ru-RU"/>
              </w:rPr>
            </w:pPr>
          </w:p>
        </w:tc>
      </w:tr>
    </w:tbl>
    <w:p w:rsidR="003667B6" w:rsidRPr="00CA1872" w:rsidRDefault="003667B6" w:rsidP="003667B6">
      <w:pPr>
        <w:spacing w:before="0"/>
        <w:rPr>
          <w:rFonts w:cs="Arial"/>
        </w:rPr>
      </w:pPr>
    </w:p>
    <w:p w:rsidR="003667B6" w:rsidRPr="00CA1872" w:rsidRDefault="003667B6" w:rsidP="003667B6">
      <w:pPr>
        <w:spacing w:before="0"/>
        <w:rPr>
          <w:rFonts w:cs="Arial"/>
        </w:rPr>
      </w:pPr>
      <w:r w:rsidRPr="00CA1872">
        <w:rPr>
          <w:rFonts w:cs="Arial"/>
        </w:rPr>
        <w:t xml:space="preserve">                                                                                              </w:t>
      </w:r>
      <w:r w:rsidRPr="00CA1872">
        <w:rPr>
          <w:rFonts w:cs="Arial"/>
          <w:lang w:val="sr-Cyrl-RS"/>
        </w:rPr>
        <w:t xml:space="preserve">     </w:t>
      </w:r>
      <w:r w:rsidRPr="00CA1872">
        <w:rPr>
          <w:rFonts w:cs="Arial"/>
        </w:rPr>
        <w:t xml:space="preserve">   Потпис овлашћеног лица</w:t>
      </w:r>
    </w:p>
    <w:p w:rsidR="003667B6" w:rsidRPr="00CA1872" w:rsidRDefault="003667B6" w:rsidP="003667B6">
      <w:pPr>
        <w:spacing w:before="0"/>
        <w:rPr>
          <w:rFonts w:cs="Arial"/>
        </w:rPr>
      </w:pPr>
    </w:p>
    <w:p w:rsidR="003667B6" w:rsidRPr="00CA1872" w:rsidRDefault="003667B6" w:rsidP="003667B6">
      <w:pPr>
        <w:spacing w:before="0"/>
        <w:rPr>
          <w:rFonts w:cs="Arial"/>
        </w:rPr>
      </w:pPr>
      <w:r w:rsidRPr="00CA1872">
        <w:rPr>
          <w:rFonts w:cs="Arial"/>
        </w:rPr>
        <w:t>Прилог:</w:t>
      </w:r>
    </w:p>
    <w:p w:rsidR="003667B6" w:rsidRPr="00CA1872" w:rsidRDefault="003667B6" w:rsidP="003667B6">
      <w:pPr>
        <w:pStyle w:val="ListParagraph"/>
        <w:numPr>
          <w:ilvl w:val="0"/>
          <w:numId w:val="2"/>
        </w:numPr>
        <w:spacing w:before="0" w:after="0" w:line="240" w:lineRule="auto"/>
        <w:rPr>
          <w:rFonts w:ascii="Arial" w:hAnsi="Arial" w:cs="Arial"/>
        </w:rPr>
      </w:pPr>
      <w:r w:rsidRPr="00CA187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3667B6" w:rsidRPr="00CA1872" w:rsidRDefault="003667B6" w:rsidP="003667B6">
      <w:pPr>
        <w:pStyle w:val="ListParagraph"/>
        <w:numPr>
          <w:ilvl w:val="0"/>
          <w:numId w:val="2"/>
        </w:numPr>
        <w:spacing w:before="0" w:after="0" w:line="240" w:lineRule="auto"/>
        <w:rPr>
          <w:rFonts w:ascii="Arial" w:hAnsi="Arial" w:cs="Arial"/>
        </w:rPr>
      </w:pPr>
      <w:r w:rsidRPr="00CA187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667B6" w:rsidRPr="00CA1872" w:rsidRDefault="003667B6" w:rsidP="003667B6">
      <w:pPr>
        <w:pStyle w:val="ListParagraph"/>
        <w:numPr>
          <w:ilvl w:val="0"/>
          <w:numId w:val="2"/>
        </w:numPr>
        <w:spacing w:before="0" w:after="0" w:line="240" w:lineRule="auto"/>
        <w:rPr>
          <w:rFonts w:ascii="Arial" w:hAnsi="Arial" w:cs="Arial"/>
        </w:rPr>
      </w:pPr>
      <w:r w:rsidRPr="00CA1872">
        <w:rPr>
          <w:rFonts w:ascii="Arial" w:hAnsi="Arial" w:cs="Arial"/>
        </w:rPr>
        <w:t xml:space="preserve">фотокопија ОП обрасца </w:t>
      </w:r>
    </w:p>
    <w:p w:rsidR="003667B6" w:rsidRPr="00CA1872" w:rsidRDefault="003667B6" w:rsidP="003667B6">
      <w:pPr>
        <w:pStyle w:val="ListParagraph"/>
        <w:numPr>
          <w:ilvl w:val="0"/>
          <w:numId w:val="2"/>
        </w:numPr>
        <w:spacing w:before="0" w:after="0" w:line="240" w:lineRule="auto"/>
        <w:rPr>
          <w:rFonts w:ascii="Arial" w:hAnsi="Arial" w:cs="Arial"/>
        </w:rPr>
      </w:pPr>
      <w:r w:rsidRPr="00CA187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667B6" w:rsidRDefault="003667B6" w:rsidP="00827A40">
      <w:pPr>
        <w:spacing w:before="0"/>
        <w:rPr>
          <w:rFonts w:cs="Arial"/>
          <w:lang w:val="sr-Cyrl-RS"/>
        </w:rPr>
      </w:pPr>
    </w:p>
    <w:p w:rsidR="003667B6" w:rsidRDefault="003667B6"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3667B6" w:rsidRDefault="003667B6" w:rsidP="00827A40">
      <w:pPr>
        <w:spacing w:before="0"/>
        <w:rPr>
          <w:rFonts w:cs="Arial"/>
          <w:lang w:val="sr-Cyrl-RS"/>
        </w:rPr>
      </w:pPr>
    </w:p>
    <w:p w:rsidR="003667B6" w:rsidRDefault="003667B6" w:rsidP="00827A40">
      <w:pPr>
        <w:spacing w:before="0"/>
        <w:rPr>
          <w:rFonts w:cs="Arial"/>
          <w:lang w:val="sr-Cyrl-RS"/>
        </w:rPr>
      </w:pPr>
    </w:p>
    <w:p w:rsidR="003667B6" w:rsidRDefault="003667B6" w:rsidP="00827A40">
      <w:pPr>
        <w:spacing w:before="0"/>
        <w:rPr>
          <w:rFonts w:cs="Arial"/>
          <w:lang w:val="sr-Cyrl-RS"/>
        </w:rPr>
      </w:pPr>
    </w:p>
    <w:p w:rsidR="003667B6" w:rsidRDefault="003667B6" w:rsidP="00827A40">
      <w:pPr>
        <w:spacing w:before="0"/>
        <w:rPr>
          <w:rFonts w:cs="Arial"/>
          <w:lang w:val="sr-Cyrl-RS"/>
        </w:rPr>
      </w:pPr>
    </w:p>
    <w:p w:rsidR="003667B6" w:rsidRDefault="003667B6" w:rsidP="00827A40">
      <w:pPr>
        <w:spacing w:before="0"/>
        <w:rPr>
          <w:rFonts w:cs="Arial"/>
          <w:lang w:val="sr-Cyrl-RS"/>
        </w:rPr>
      </w:pPr>
    </w:p>
    <w:p w:rsidR="00D5004C" w:rsidRPr="00D5004C" w:rsidRDefault="00D5004C" w:rsidP="00827A40">
      <w:pPr>
        <w:spacing w:before="0"/>
        <w:rPr>
          <w:rFonts w:cs="Arial"/>
          <w:lang w:val="sr-Cyrl-RS"/>
        </w:rPr>
      </w:pPr>
    </w:p>
    <w:p w:rsidR="005831DC" w:rsidRPr="005E7DE5" w:rsidRDefault="005831DC" w:rsidP="009B0132">
      <w:pPr>
        <w:spacing w:before="0"/>
        <w:jc w:val="right"/>
        <w:rPr>
          <w:rFonts w:cs="Arial"/>
          <w:b/>
          <w:lang w:val="sr-Cyrl-RS"/>
        </w:rPr>
      </w:pPr>
      <w:proofErr w:type="gramStart"/>
      <w:r w:rsidRPr="004773F8">
        <w:rPr>
          <w:rFonts w:cs="Arial"/>
          <w:b/>
        </w:rPr>
        <w:lastRenderedPageBreak/>
        <w:t>ПРИЛОГ бр.</w:t>
      </w:r>
      <w:proofErr w:type="gramEnd"/>
      <w:r>
        <w:rPr>
          <w:rFonts w:cs="Arial"/>
          <w:b/>
          <w:lang w:val="sr-Cyrl-RS"/>
        </w:rPr>
        <w:t xml:space="preserve"> 5</w:t>
      </w:r>
    </w:p>
    <w:p w:rsidR="005831DC" w:rsidRPr="00414CFF" w:rsidRDefault="005831DC" w:rsidP="005831DC">
      <w:pPr>
        <w:spacing w:before="0"/>
        <w:rPr>
          <w:rFonts w:cs="Arial"/>
        </w:rPr>
      </w:pPr>
    </w:p>
    <w:p w:rsidR="005831DC" w:rsidRPr="007E6C52" w:rsidRDefault="005831DC" w:rsidP="005831DC">
      <w:pPr>
        <w:spacing w:before="0"/>
        <w:rPr>
          <w:rFonts w:cs="Arial"/>
        </w:rPr>
      </w:pPr>
    </w:p>
    <w:p w:rsidR="005831DC" w:rsidRPr="005831DC" w:rsidRDefault="005831DC" w:rsidP="009B0132">
      <w:pPr>
        <w:jc w:val="center"/>
        <w:rPr>
          <w:rFonts w:cs="Arial"/>
          <w:b/>
        </w:rPr>
      </w:pPr>
      <w:r w:rsidRPr="005831DC">
        <w:rPr>
          <w:rFonts w:cs="Arial"/>
          <w:b/>
        </w:rPr>
        <w:t>ЗАПИСНИК О ПРУЖЕНИМ УСЛУГАМА</w:t>
      </w: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jc w:val="left"/>
        <w:rPr>
          <w:rFonts w:cs="Arial"/>
        </w:rPr>
      </w:pPr>
      <w:r w:rsidRPr="007E6C52">
        <w:rPr>
          <w:rFonts w:cs="Arial"/>
        </w:rPr>
        <w:t>Датум ___________</w:t>
      </w: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tabs>
          <w:tab w:val="left" w:pos="720"/>
          <w:tab w:val="left" w:pos="1440"/>
          <w:tab w:val="left" w:pos="2160"/>
          <w:tab w:val="left" w:pos="2880"/>
          <w:tab w:val="left" w:pos="3600"/>
          <w:tab w:val="left" w:pos="5085"/>
        </w:tabs>
        <w:rPr>
          <w:rFonts w:cs="Arial"/>
        </w:rPr>
      </w:pPr>
      <w:r w:rsidRPr="007E6C52">
        <w:rPr>
          <w:rFonts w:cs="Arial"/>
        </w:rPr>
        <w:tab/>
        <w:t>ПРУЖАЛАЦ УСЛУГА:</w:t>
      </w:r>
      <w:r w:rsidRPr="007E6C52">
        <w:rPr>
          <w:rFonts w:cs="Arial"/>
        </w:rPr>
        <w:tab/>
      </w:r>
      <w:r w:rsidRPr="007E6C52">
        <w:rPr>
          <w:rFonts w:cs="Arial"/>
        </w:rPr>
        <w:tab/>
        <w:t xml:space="preserve">      КОРИСНИК УСЛУГА:</w:t>
      </w:r>
    </w:p>
    <w:p w:rsidR="005831DC" w:rsidRPr="007E6C52" w:rsidRDefault="005831DC" w:rsidP="009B0132">
      <w:pPr>
        <w:rPr>
          <w:rFonts w:cs="Arial"/>
        </w:rPr>
      </w:pPr>
      <w:r w:rsidRPr="007E6C52">
        <w:rPr>
          <w:rFonts w:cs="Arial"/>
        </w:rPr>
        <w:t>_________________________</w:t>
      </w:r>
      <w:r w:rsidRPr="007E6C52">
        <w:rPr>
          <w:rFonts w:cs="Arial"/>
        </w:rPr>
        <w:tab/>
      </w:r>
      <w:r w:rsidRPr="007E6C52">
        <w:rPr>
          <w:rFonts w:cs="Arial"/>
        </w:rPr>
        <w:tab/>
        <w:t>___________________________</w:t>
      </w:r>
    </w:p>
    <w:p w:rsidR="005831DC" w:rsidRPr="007E6C52" w:rsidRDefault="005831DC" w:rsidP="009B0132">
      <w:pPr>
        <w:rPr>
          <w:rFonts w:cs="Arial"/>
        </w:rPr>
      </w:pPr>
      <w:r w:rsidRPr="007E6C52">
        <w:rPr>
          <w:rFonts w:cs="Arial"/>
        </w:rPr>
        <w:t xml:space="preserve">    (Назив </w:t>
      </w:r>
      <w:proofErr w:type="gramStart"/>
      <w:r w:rsidRPr="007E6C52">
        <w:rPr>
          <w:rFonts w:cs="Arial"/>
        </w:rPr>
        <w:t>правног  лица</w:t>
      </w:r>
      <w:proofErr w:type="gramEnd"/>
      <w:r w:rsidRPr="007E6C52">
        <w:rPr>
          <w:rFonts w:cs="Arial"/>
        </w:rPr>
        <w:t xml:space="preserve">) </w:t>
      </w:r>
      <w:r w:rsidRPr="007E6C52">
        <w:rPr>
          <w:rFonts w:cs="Arial"/>
        </w:rPr>
        <w:tab/>
      </w:r>
      <w:r w:rsidRPr="007E6C52">
        <w:rPr>
          <w:rFonts w:cs="Arial"/>
        </w:rPr>
        <w:tab/>
      </w:r>
      <w:r w:rsidRPr="007E6C52">
        <w:rPr>
          <w:rFonts w:cs="Arial"/>
        </w:rPr>
        <w:tab/>
        <w:t>(Назив организационог дела ЈП ЕПС)</w:t>
      </w: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tabs>
          <w:tab w:val="center" w:pos="4514"/>
        </w:tabs>
        <w:rPr>
          <w:rFonts w:cs="Arial"/>
        </w:rPr>
      </w:pPr>
      <w:r w:rsidRPr="007E6C52">
        <w:rPr>
          <w:rFonts w:cs="Arial"/>
        </w:rPr>
        <w:t>__________________________</w:t>
      </w:r>
      <w:r w:rsidRPr="007E6C52">
        <w:rPr>
          <w:rFonts w:cs="Arial"/>
        </w:rPr>
        <w:tab/>
        <w:t xml:space="preserve">                      ______________________________</w:t>
      </w:r>
    </w:p>
    <w:p w:rsidR="005831DC" w:rsidRPr="007E6C52" w:rsidRDefault="005831DC" w:rsidP="009B0132">
      <w:pPr>
        <w:rPr>
          <w:rFonts w:cs="Arial"/>
        </w:rPr>
      </w:pPr>
      <w:r w:rsidRPr="007E6C52">
        <w:rPr>
          <w:rFonts w:cs="Arial"/>
        </w:rPr>
        <w:t xml:space="preserve">(Адреса </w:t>
      </w:r>
      <w:proofErr w:type="gramStart"/>
      <w:r w:rsidRPr="007E6C52">
        <w:rPr>
          <w:rFonts w:cs="Arial"/>
        </w:rPr>
        <w:t>правног  лица</w:t>
      </w:r>
      <w:proofErr w:type="gramEnd"/>
      <w:r w:rsidRPr="007E6C52">
        <w:rPr>
          <w:rFonts w:cs="Arial"/>
        </w:rPr>
        <w:t xml:space="preserve">) </w:t>
      </w:r>
      <w:r w:rsidRPr="007E6C52">
        <w:rPr>
          <w:rFonts w:cs="Arial"/>
        </w:rPr>
        <w:tab/>
      </w:r>
      <w:r w:rsidRPr="007E6C52">
        <w:rPr>
          <w:rFonts w:cs="Arial"/>
        </w:rPr>
        <w:tab/>
      </w:r>
      <w:r w:rsidRPr="007E6C52">
        <w:rPr>
          <w:rFonts w:cs="Arial"/>
        </w:rPr>
        <w:tab/>
        <w:t>(Адреса организационог дела ЈП ЕПС)</w:t>
      </w: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rPr>
          <w:rFonts w:cs="Arial"/>
        </w:rPr>
      </w:pPr>
      <w:r w:rsidRPr="007E6C52">
        <w:rPr>
          <w:rFonts w:cs="Arial"/>
        </w:rPr>
        <w:t>Број Уговора/Датум:      __________________________________________</w:t>
      </w:r>
    </w:p>
    <w:p w:rsidR="005831DC" w:rsidRPr="007E6C52" w:rsidRDefault="005831DC" w:rsidP="009B0132">
      <w:pPr>
        <w:rPr>
          <w:rFonts w:cs="Arial"/>
        </w:rPr>
      </w:pPr>
      <w:r w:rsidRPr="007E6C52">
        <w:rPr>
          <w:rFonts w:cs="Arial"/>
        </w:rPr>
        <w:t>Број налога за набавку (НЗН):  ________________________</w:t>
      </w:r>
    </w:p>
    <w:p w:rsidR="005831DC" w:rsidRPr="007E6C52" w:rsidRDefault="005831DC" w:rsidP="009B0132">
      <w:pPr>
        <w:rPr>
          <w:rFonts w:cs="Arial"/>
        </w:rPr>
      </w:pPr>
      <w:r w:rsidRPr="007E6C52">
        <w:rPr>
          <w:rFonts w:cs="Arial"/>
        </w:rPr>
        <w:t>Место извршене услуге</w:t>
      </w:r>
      <w:r w:rsidRPr="007E6C52">
        <w:rPr>
          <w:rFonts w:cs="Arial"/>
          <w:vertAlign w:val="superscript"/>
          <w:lang w:val="ru-RU"/>
        </w:rPr>
        <w:t>1</w:t>
      </w:r>
      <w:r w:rsidRPr="007E6C52">
        <w:rPr>
          <w:rFonts w:cs="Arial"/>
        </w:rPr>
        <w:t>:  __________________________</w:t>
      </w:r>
    </w:p>
    <w:p w:rsidR="005831DC" w:rsidRPr="007E6C52" w:rsidRDefault="005831DC" w:rsidP="009B0132">
      <w:pPr>
        <w:rPr>
          <w:rFonts w:cs="Arial"/>
        </w:rPr>
      </w:pPr>
      <w:r w:rsidRPr="007E6C52">
        <w:rPr>
          <w:rFonts w:cs="Arial"/>
        </w:rPr>
        <w:t>Објекат: ______________________________________________________</w:t>
      </w: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rPr>
          <w:rFonts w:cs="Arial"/>
        </w:rPr>
      </w:pPr>
      <w:r w:rsidRPr="007E6C52">
        <w:rPr>
          <w:rFonts w:cs="Arial"/>
        </w:rPr>
        <w:t xml:space="preserve">А) ДЕТАЉНА СПЕЦИФИКАЦИЈА УСЛУГЕ: </w:t>
      </w:r>
    </w:p>
    <w:p w:rsidR="005831DC" w:rsidRPr="007E6C52" w:rsidRDefault="005831DC" w:rsidP="009B0132">
      <w:pPr>
        <w:rPr>
          <w:rFonts w:cs="Arial"/>
        </w:rPr>
      </w:pPr>
    </w:p>
    <w:p w:rsidR="005831DC" w:rsidRPr="007E6C52" w:rsidRDefault="005831DC" w:rsidP="009B0132">
      <w:pPr>
        <w:rPr>
          <w:rFonts w:cs="Arial"/>
        </w:rPr>
      </w:pPr>
      <w:r w:rsidRPr="007E6C52">
        <w:rPr>
          <w:rFonts w:cs="Arial"/>
        </w:rPr>
        <w:t xml:space="preserve">Укупна вредност извршених услуга по спецификацији (без ПДВ) </w:t>
      </w:r>
    </w:p>
    <w:p w:rsidR="005831DC" w:rsidRPr="007E6C52" w:rsidRDefault="005831DC" w:rsidP="009B0132">
      <w:pPr>
        <w:rPr>
          <w:rFonts w:cs="Arial"/>
        </w:rPr>
      </w:pPr>
    </w:p>
    <w:p w:rsidR="005831DC" w:rsidRPr="007E6C52" w:rsidRDefault="005831DC" w:rsidP="009B0132">
      <w:pPr>
        <w:rPr>
          <w:rFonts w:cs="Arial"/>
          <w:strike/>
        </w:rPr>
      </w:pPr>
      <w:r w:rsidRPr="007E6C52">
        <w:rPr>
          <w:rFonts w:cs="Arial"/>
        </w:rPr>
        <w:t>ПРИЛОГ:</w:t>
      </w:r>
      <w:r w:rsidRPr="007E6C52">
        <w:rPr>
          <w:rFonts w:cs="Arial"/>
          <w:lang w:val="sr-Cyrl-RS"/>
        </w:rPr>
        <w:t xml:space="preserve"> ПИСАНИ ПОЗИВ КОРИСНИКА УСЛУГЕ ЗА ПОЧЕТАК ИЗВРШЕЊА (ако је тако уговорено) </w:t>
      </w:r>
    </w:p>
    <w:p w:rsidR="005831DC" w:rsidRPr="007E6C52" w:rsidRDefault="005831DC" w:rsidP="009B0132">
      <w:pPr>
        <w:jc w:val="left"/>
        <w:rPr>
          <w:rFonts w:cs="Arial"/>
          <w:b/>
        </w:rPr>
      </w:pPr>
    </w:p>
    <w:p w:rsidR="005831DC" w:rsidRPr="007E6C52" w:rsidRDefault="005831DC" w:rsidP="009B0132">
      <w:pPr>
        <w:rPr>
          <w:rFonts w:cs="Arial"/>
        </w:rPr>
      </w:pPr>
      <w:r w:rsidRPr="007E6C52">
        <w:rPr>
          <w:rFonts w:cs="Arial"/>
        </w:rPr>
        <w:t>□ ДА</w:t>
      </w:r>
    </w:p>
    <w:p w:rsidR="005831DC" w:rsidRPr="007E6C52" w:rsidRDefault="005831DC" w:rsidP="009B0132">
      <w:pPr>
        <w:rPr>
          <w:rFonts w:cs="Arial"/>
        </w:rPr>
      </w:pPr>
      <w:r w:rsidRPr="007E6C52">
        <w:rPr>
          <w:rFonts w:cs="Arial"/>
        </w:rPr>
        <w:t>□ НЕ</w:t>
      </w:r>
    </w:p>
    <w:p w:rsidR="005831DC" w:rsidRPr="007E6C52" w:rsidRDefault="005831DC" w:rsidP="009B0132">
      <w:pPr>
        <w:rPr>
          <w:rFonts w:cs="Arial"/>
        </w:rPr>
      </w:pPr>
    </w:p>
    <w:p w:rsidR="005831DC" w:rsidRPr="007E6C52" w:rsidRDefault="005831DC" w:rsidP="009B0132">
      <w:pPr>
        <w:rPr>
          <w:rFonts w:cs="Arial"/>
        </w:rPr>
      </w:pPr>
      <w:r w:rsidRPr="007E6C52">
        <w:rPr>
          <w:rFonts w:cs="Arial"/>
        </w:rPr>
        <w:lastRenderedPageBreak/>
        <w:t xml:space="preserve">Предмет уговора нема видљивих оштећења </w:t>
      </w:r>
      <w:r w:rsidRPr="007E6C52">
        <w:rPr>
          <w:rFonts w:cs="Arial"/>
        </w:rPr>
        <w:tab/>
      </w:r>
    </w:p>
    <w:p w:rsidR="005831DC" w:rsidRPr="007E6C52" w:rsidRDefault="005831DC" w:rsidP="009B0132">
      <w:pPr>
        <w:rPr>
          <w:rFonts w:cs="Arial"/>
        </w:rPr>
      </w:pPr>
      <w:r w:rsidRPr="007E6C52">
        <w:rPr>
          <w:rFonts w:cs="Arial"/>
        </w:rPr>
        <w:t>□ ДА</w:t>
      </w:r>
    </w:p>
    <w:p w:rsidR="005831DC" w:rsidRPr="007E6C52" w:rsidRDefault="005831DC" w:rsidP="009B0132">
      <w:pPr>
        <w:rPr>
          <w:rFonts w:cs="Arial"/>
        </w:rPr>
      </w:pPr>
      <w:r w:rsidRPr="007E6C52">
        <w:rPr>
          <w:rFonts w:cs="Arial"/>
        </w:rPr>
        <w:t>□ НЕ</w:t>
      </w:r>
    </w:p>
    <w:p w:rsidR="005831DC" w:rsidRPr="007E6C52" w:rsidRDefault="005831DC" w:rsidP="009B0132">
      <w:pPr>
        <w:rPr>
          <w:rFonts w:cs="Arial"/>
        </w:rPr>
      </w:pPr>
    </w:p>
    <w:p w:rsidR="005831DC" w:rsidRPr="007E6C52" w:rsidRDefault="005831DC" w:rsidP="009B0132">
      <w:pPr>
        <w:rPr>
          <w:rFonts w:cs="Arial"/>
        </w:rPr>
      </w:pPr>
      <w:r w:rsidRPr="007E6C52">
        <w:rPr>
          <w:rFonts w:cs="Arial"/>
        </w:rPr>
        <w:t>Укупан број позиција из спецификације:                            Број улаза:</w:t>
      </w:r>
    </w:p>
    <w:p w:rsidR="005831DC" w:rsidRPr="007E6C52" w:rsidRDefault="005831DC" w:rsidP="009B0132">
      <w:pPr>
        <w:rPr>
          <w:rFonts w:cs="Arial"/>
        </w:rPr>
      </w:pPr>
      <w:r w:rsidRPr="007E6C52">
        <w:rPr>
          <w:rFonts w:cs="Arial"/>
        </w:rPr>
        <w:t>___________________________________________________________________</w:t>
      </w:r>
    </w:p>
    <w:p w:rsidR="005831DC" w:rsidRPr="007E6C52" w:rsidRDefault="005831DC" w:rsidP="009B0132">
      <w:pPr>
        <w:rPr>
          <w:rFonts w:cs="Arial"/>
        </w:rPr>
      </w:pPr>
    </w:p>
    <w:p w:rsidR="005831DC" w:rsidRPr="007E6C52" w:rsidRDefault="005831DC" w:rsidP="009B0132">
      <w:pPr>
        <w:rPr>
          <w:rFonts w:cs="Arial"/>
        </w:rPr>
      </w:pPr>
      <w:r w:rsidRPr="007E6C52">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831DC" w:rsidRPr="007E6C52" w:rsidRDefault="005831DC" w:rsidP="009B0132">
      <w:pPr>
        <w:rPr>
          <w:rFonts w:cs="Arial"/>
        </w:rPr>
      </w:pPr>
    </w:p>
    <w:p w:rsidR="005831DC" w:rsidRPr="007E6C52" w:rsidRDefault="005831DC" w:rsidP="009B0132">
      <w:pPr>
        <w:rPr>
          <w:rFonts w:cs="Arial"/>
        </w:rPr>
      </w:pPr>
      <w:r w:rsidRPr="007E6C52">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Pr="007E6C52">
        <w:rPr>
          <w:rFonts w:cs="Arial"/>
          <w:lang w:val="sr-Cyrl-RS"/>
        </w:rPr>
        <w:t xml:space="preserve">, </w:t>
      </w:r>
      <w:r w:rsidRPr="007E6C52">
        <w:rPr>
          <w:rFonts w:cs="Arial"/>
          <w:b/>
          <w:lang w:val="sr-Cyrl-RS"/>
        </w:rPr>
        <w:t>КАШЊЕЊЕ У ИЗВРШЕЊУ ОД СТРАНЕ ПРУЖАОЦА УСЛУГА</w:t>
      </w:r>
      <w:r w:rsidRPr="007E6C52">
        <w:rPr>
          <w:rFonts w:cs="Arial"/>
          <w:b/>
        </w:rPr>
        <w:t xml:space="preserve"> </w:t>
      </w:r>
      <w:r w:rsidRPr="007E6C52">
        <w:rPr>
          <w:rFonts w:cs="Arial"/>
        </w:rPr>
        <w:t>и друго): ________________________________________</w:t>
      </w: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rPr>
          <w:rFonts w:cs="Arial"/>
        </w:rPr>
      </w:pPr>
      <w:r w:rsidRPr="007E6C52">
        <w:rPr>
          <w:rFonts w:cs="Arial"/>
        </w:rPr>
        <w:t xml:space="preserve">Б) Да су </w:t>
      </w:r>
      <w:proofErr w:type="gramStart"/>
      <w:r w:rsidRPr="007E6C52">
        <w:rPr>
          <w:rFonts w:cs="Arial"/>
        </w:rPr>
        <w:t>услуга(</w:t>
      </w:r>
      <w:proofErr w:type="gramEnd"/>
      <w:r w:rsidRPr="007E6C52">
        <w:rPr>
          <w:rFonts w:cs="Arial"/>
        </w:rPr>
        <w:t>е) извршени у обиму, квалитету, уговореном року и сагласно уговору потврђују:</w:t>
      </w:r>
    </w:p>
    <w:p w:rsidR="005831DC" w:rsidRPr="007E6C52" w:rsidRDefault="005831DC" w:rsidP="009B0132">
      <w:pPr>
        <w:rPr>
          <w:rFonts w:cs="Arial"/>
        </w:rPr>
      </w:pPr>
    </w:p>
    <w:p w:rsidR="005831DC" w:rsidRPr="007E6C52" w:rsidRDefault="005831DC" w:rsidP="009B0132">
      <w:pPr>
        <w:rPr>
          <w:rFonts w:cs="Arial"/>
        </w:rPr>
      </w:pPr>
      <w:r w:rsidRPr="007E6C52">
        <w:rPr>
          <w:rFonts w:cs="Arial"/>
        </w:rPr>
        <w:t>ПРУЖАЛАЦ:</w:t>
      </w:r>
      <w:r w:rsidRPr="007E6C52">
        <w:rPr>
          <w:rFonts w:cs="Arial"/>
        </w:rPr>
        <w:tab/>
        <w:t xml:space="preserve">            КОРИСНИК:                 </w:t>
      </w:r>
      <w:r w:rsidRPr="007E6C52">
        <w:rPr>
          <w:rFonts w:cs="Arial"/>
          <w:lang w:val="ru-RU"/>
        </w:rPr>
        <w:t>ОВЕРА НАДЗОРНОГ ОРГАНА</w:t>
      </w:r>
      <w:r w:rsidRPr="007E6C52">
        <w:rPr>
          <w:rFonts w:cs="Arial"/>
          <w:vertAlign w:val="superscript"/>
          <w:lang w:val="ru-RU"/>
        </w:rPr>
        <w:t>2</w:t>
      </w:r>
    </w:p>
    <w:p w:rsidR="005831DC" w:rsidRPr="007E6C52" w:rsidRDefault="005831DC" w:rsidP="009B0132">
      <w:pPr>
        <w:rPr>
          <w:rFonts w:cs="Arial"/>
        </w:rPr>
      </w:pPr>
    </w:p>
    <w:p w:rsidR="005831DC" w:rsidRPr="007E6C52" w:rsidRDefault="005831DC" w:rsidP="009B0132">
      <w:pPr>
        <w:rPr>
          <w:rFonts w:cs="Arial"/>
        </w:rPr>
      </w:pPr>
      <w:r w:rsidRPr="007E6C52">
        <w:rPr>
          <w:rFonts w:cs="Arial"/>
        </w:rPr>
        <w:t>_______________</w:t>
      </w:r>
      <w:r w:rsidRPr="007E6C52">
        <w:rPr>
          <w:rFonts w:cs="Arial"/>
        </w:rPr>
        <w:tab/>
        <w:t>____________________         __________________________</w:t>
      </w:r>
    </w:p>
    <w:p w:rsidR="005831DC" w:rsidRPr="007E6C52" w:rsidRDefault="005831DC" w:rsidP="009B0132">
      <w:pPr>
        <w:rPr>
          <w:rFonts w:cs="Arial"/>
          <w:lang w:val="ru-RU"/>
        </w:rPr>
      </w:pPr>
      <w:r w:rsidRPr="007E6C52">
        <w:rPr>
          <w:rFonts w:cs="Arial"/>
          <w:lang w:val="ru-RU"/>
        </w:rPr>
        <w:t xml:space="preserve">    (Име и презиме)</w:t>
      </w:r>
      <w:r w:rsidRPr="007E6C52">
        <w:rPr>
          <w:rFonts w:cs="Arial"/>
          <w:lang w:val="ru-RU"/>
        </w:rPr>
        <w:tab/>
      </w:r>
      <w:r w:rsidRPr="007E6C52">
        <w:rPr>
          <w:rFonts w:cs="Arial"/>
          <w:lang w:val="ru-RU"/>
        </w:rPr>
        <w:tab/>
        <w:t xml:space="preserve">   (Име и презиме)                   Руководилац пројекта/</w:t>
      </w:r>
    </w:p>
    <w:p w:rsidR="005831DC" w:rsidRPr="007E6C52" w:rsidRDefault="005831DC" w:rsidP="009B0132">
      <w:pPr>
        <w:rPr>
          <w:rFonts w:cs="Arial"/>
          <w:lang w:val="ru-RU"/>
        </w:rPr>
      </w:pPr>
      <w:r w:rsidRPr="007E6C52">
        <w:rPr>
          <w:rFonts w:cs="Arial"/>
          <w:lang w:val="ru-RU"/>
        </w:rPr>
        <w:t xml:space="preserve">                                                                                            Одговорно лице по Решењу</w:t>
      </w:r>
    </w:p>
    <w:p w:rsidR="005831DC" w:rsidRPr="007E6C52" w:rsidRDefault="005831DC" w:rsidP="009B0132">
      <w:pPr>
        <w:rPr>
          <w:rFonts w:cs="Arial"/>
        </w:rPr>
      </w:pPr>
    </w:p>
    <w:p w:rsidR="005831DC" w:rsidRPr="007E6C52" w:rsidRDefault="005831DC" w:rsidP="009B0132">
      <w:pPr>
        <w:rPr>
          <w:rFonts w:cs="Arial"/>
        </w:rPr>
      </w:pPr>
    </w:p>
    <w:p w:rsidR="005831DC" w:rsidRPr="007E6C52" w:rsidRDefault="005831DC" w:rsidP="009B0132">
      <w:pPr>
        <w:rPr>
          <w:rFonts w:cs="Arial"/>
        </w:rPr>
      </w:pPr>
      <w:r w:rsidRPr="007E6C52">
        <w:rPr>
          <w:rFonts w:cs="Arial"/>
        </w:rPr>
        <w:t>____________________</w:t>
      </w:r>
      <w:r w:rsidRPr="007E6C52">
        <w:rPr>
          <w:rFonts w:cs="Arial"/>
        </w:rPr>
        <w:tab/>
        <w:t>_____________________      __________________________</w:t>
      </w:r>
    </w:p>
    <w:p w:rsidR="005831DC" w:rsidRPr="007E6C52" w:rsidRDefault="005831DC" w:rsidP="009B0132">
      <w:pPr>
        <w:rPr>
          <w:rFonts w:cs="Arial"/>
        </w:rPr>
      </w:pPr>
      <w:r w:rsidRPr="007E6C52">
        <w:rPr>
          <w:rFonts w:cs="Arial"/>
        </w:rPr>
        <w:t xml:space="preserve">    (Потпис)</w:t>
      </w:r>
      <w:r w:rsidRPr="007E6C52">
        <w:rPr>
          <w:rFonts w:cs="Arial"/>
        </w:rPr>
        <w:tab/>
      </w:r>
      <w:r w:rsidRPr="007E6C52">
        <w:rPr>
          <w:rFonts w:cs="Arial"/>
        </w:rPr>
        <w:tab/>
      </w:r>
      <w:r w:rsidRPr="007E6C52">
        <w:rPr>
          <w:rFonts w:cs="Arial"/>
        </w:rPr>
        <w:tab/>
        <w:t xml:space="preserve">        (Потпис)                                (Потпис и лиценцни печат)</w:t>
      </w:r>
    </w:p>
    <w:p w:rsidR="005831DC" w:rsidRPr="00151D79" w:rsidRDefault="005831DC" w:rsidP="009B0132">
      <w:pPr>
        <w:rPr>
          <w:rFonts w:cs="Arial"/>
          <w:color w:val="548DD4" w:themeColor="text2" w:themeTint="99"/>
        </w:rPr>
      </w:pPr>
    </w:p>
    <w:p w:rsidR="005831DC" w:rsidRPr="00151D79" w:rsidRDefault="005831DC" w:rsidP="009B0132">
      <w:pPr>
        <w:rPr>
          <w:rFonts w:cs="Arial"/>
          <w:color w:val="548DD4" w:themeColor="text2" w:themeTint="99"/>
        </w:rPr>
      </w:pPr>
    </w:p>
    <w:p w:rsidR="005831DC" w:rsidRPr="007E6C52" w:rsidRDefault="005831DC" w:rsidP="009B0132">
      <w:pPr>
        <w:rPr>
          <w:rFonts w:cs="Arial"/>
        </w:rPr>
      </w:pPr>
      <w:r w:rsidRPr="007E6C52">
        <w:rPr>
          <w:rFonts w:cs="Arial"/>
          <w:vertAlign w:val="superscript"/>
          <w:lang w:val="ru-RU"/>
        </w:rPr>
        <w:t>1)</w:t>
      </w:r>
      <w:r w:rsidRPr="007E6C52">
        <w:rPr>
          <w:rFonts w:cs="Arial"/>
        </w:rPr>
        <w:t xml:space="preserve">  у случају да се услуга односи на већи број МТ, уз Записник приложити посебну спецификацију по МТ</w:t>
      </w:r>
    </w:p>
    <w:p w:rsidR="005831DC" w:rsidRPr="007E6C52" w:rsidRDefault="005831DC" w:rsidP="009B0132">
      <w:pPr>
        <w:rPr>
          <w:rFonts w:cs="Arial"/>
        </w:rPr>
      </w:pPr>
    </w:p>
    <w:p w:rsidR="005831DC" w:rsidRPr="007E6C52" w:rsidRDefault="005831DC" w:rsidP="009B0132">
      <w:pPr>
        <w:rPr>
          <w:rFonts w:cs="Arial"/>
        </w:rPr>
      </w:pPr>
      <w:r w:rsidRPr="007E6C52">
        <w:rPr>
          <w:rFonts w:cs="Arial"/>
        </w:rPr>
        <w:lastRenderedPageBreak/>
        <w:t>*Појашњења:</w:t>
      </w:r>
    </w:p>
    <w:p w:rsidR="005831DC" w:rsidRPr="007E6C52" w:rsidRDefault="005831DC" w:rsidP="009B0132">
      <w:pPr>
        <w:rPr>
          <w:rFonts w:cs="Arial"/>
        </w:rPr>
      </w:pPr>
      <w:r w:rsidRPr="007E6C52">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5831DC" w:rsidRPr="007E6C52" w:rsidRDefault="005831DC" w:rsidP="009B0132">
      <w:pPr>
        <w:rPr>
          <w:rFonts w:cs="Arial"/>
        </w:rPr>
      </w:pPr>
      <w:r w:rsidRPr="007E6C52">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831DC" w:rsidRPr="007E6C52" w:rsidRDefault="005831DC" w:rsidP="009B0132">
      <w:pPr>
        <w:rPr>
          <w:rFonts w:cs="Arial"/>
        </w:rPr>
      </w:pPr>
      <w:proofErr w:type="gramStart"/>
      <w:r w:rsidRPr="007E6C52">
        <w:rPr>
          <w:rFonts w:cs="Arial"/>
        </w:rPr>
        <w:t>-Сви добављачи биће дужни да уз фактуру доставе и обострано потписани Записник.</w:t>
      </w:r>
      <w:proofErr w:type="gramEnd"/>
    </w:p>
    <w:p w:rsidR="005831DC" w:rsidRPr="007E6C52" w:rsidRDefault="005831DC" w:rsidP="009B0132">
      <w:pPr>
        <w:rPr>
          <w:rFonts w:cs="Arial"/>
        </w:rPr>
      </w:pPr>
      <w:r w:rsidRPr="007E6C52">
        <w:rPr>
          <w:rFonts w:cs="Arial"/>
        </w:rPr>
        <w:t>-Обавеза Наручиоца је издавање писменог Налога за набавку без обзира на предмет набавке</w:t>
      </w: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Default="005831DC" w:rsidP="009B0132">
      <w:pPr>
        <w:rPr>
          <w:rFonts w:cs="Arial"/>
          <w:color w:val="FF0000"/>
          <w:lang w:val="sr-Cyrl-RS"/>
        </w:rPr>
      </w:pPr>
    </w:p>
    <w:p w:rsidR="005831DC" w:rsidRPr="005831DC" w:rsidRDefault="005831DC" w:rsidP="009B0132">
      <w:pPr>
        <w:rPr>
          <w:rFonts w:cs="Arial"/>
          <w:color w:val="FF0000"/>
          <w:lang w:val="sr-Cyrl-RS"/>
        </w:rPr>
      </w:pPr>
    </w:p>
    <w:p w:rsidR="00827A40" w:rsidRDefault="00827A40" w:rsidP="009B0132">
      <w:pPr>
        <w:rPr>
          <w:rFonts w:cs="Arial"/>
          <w:color w:val="FF0000"/>
        </w:rPr>
      </w:pPr>
    </w:p>
    <w:p w:rsidR="009B0132" w:rsidRDefault="009B0132" w:rsidP="009B0132">
      <w:pPr>
        <w:rPr>
          <w:rFonts w:cs="Arial"/>
          <w:color w:val="FF0000"/>
        </w:rPr>
      </w:pPr>
    </w:p>
    <w:p w:rsidR="009B0132" w:rsidRDefault="009B0132" w:rsidP="009B0132">
      <w:pPr>
        <w:rPr>
          <w:rFonts w:cs="Arial"/>
          <w:color w:val="FF0000"/>
        </w:rPr>
      </w:pPr>
    </w:p>
    <w:p w:rsidR="009B0132" w:rsidRDefault="009B0132" w:rsidP="009B0132">
      <w:pPr>
        <w:rPr>
          <w:rFonts w:cs="Arial"/>
          <w:color w:val="FF0000"/>
        </w:rPr>
      </w:pPr>
    </w:p>
    <w:p w:rsidR="009B0132" w:rsidRDefault="009B0132" w:rsidP="009B0132">
      <w:pPr>
        <w:rPr>
          <w:rFonts w:cs="Arial"/>
          <w:color w:val="FF0000"/>
        </w:rPr>
      </w:pPr>
    </w:p>
    <w:p w:rsidR="009B0132" w:rsidRDefault="009B0132" w:rsidP="009B0132">
      <w:pPr>
        <w:rPr>
          <w:rFonts w:cs="Arial"/>
          <w:color w:val="FF0000"/>
        </w:rPr>
      </w:pPr>
    </w:p>
    <w:p w:rsidR="009B0132" w:rsidRDefault="009B0132" w:rsidP="009B0132">
      <w:pPr>
        <w:rPr>
          <w:rFonts w:cs="Arial"/>
          <w:color w:val="FF0000"/>
        </w:rPr>
      </w:pPr>
    </w:p>
    <w:p w:rsidR="009B0132" w:rsidRPr="006C551C" w:rsidRDefault="009B0132" w:rsidP="009B0132">
      <w:pPr>
        <w:rPr>
          <w:rFonts w:cs="Arial"/>
          <w:color w:val="FF0000"/>
        </w:rPr>
      </w:pPr>
    </w:p>
    <w:p w:rsidR="00827A40" w:rsidRPr="00E47C2E" w:rsidRDefault="00827A40" w:rsidP="009B0132">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9B0132">
      <w:pPr>
        <w:jc w:val="center"/>
        <w:rPr>
          <w:rFonts w:cs="Arial"/>
          <w:b/>
        </w:rPr>
      </w:pPr>
      <w:r w:rsidRPr="00E47C2E">
        <w:rPr>
          <w:rFonts w:cs="Arial"/>
          <w:b/>
        </w:rPr>
        <w:t>ОГРАНАК ТЕНТ</w:t>
      </w:r>
    </w:p>
    <w:p w:rsidR="00827A40" w:rsidRPr="00E47C2E" w:rsidRDefault="00827A40" w:rsidP="009B0132">
      <w:pPr>
        <w:jc w:val="center"/>
        <w:rPr>
          <w:rFonts w:cs="Arial"/>
          <w:b/>
          <w:color w:val="FF0000"/>
        </w:rPr>
      </w:pPr>
    </w:p>
    <w:p w:rsidR="00827A40" w:rsidRDefault="00827A40" w:rsidP="009B0132">
      <w:pPr>
        <w:jc w:val="left"/>
        <w:rPr>
          <w:rFonts w:cs="Arial"/>
          <w:lang w:val="sr-Cyrl-RS"/>
        </w:rPr>
      </w:pPr>
    </w:p>
    <w:p w:rsidR="00827A40" w:rsidRDefault="00827A40" w:rsidP="009B0132">
      <w:pPr>
        <w:jc w:val="left"/>
        <w:rPr>
          <w:rFonts w:cs="Arial"/>
          <w:lang w:val="sr-Cyrl-RS"/>
        </w:rPr>
      </w:pPr>
    </w:p>
    <w:p w:rsidR="00827A40" w:rsidRDefault="00827A40" w:rsidP="009B0132">
      <w:pPr>
        <w:jc w:val="left"/>
        <w:rPr>
          <w:rFonts w:cs="Arial"/>
          <w:lang w:val="sr-Cyrl-RS"/>
        </w:rPr>
      </w:pPr>
    </w:p>
    <w:p w:rsidR="00827A40" w:rsidRDefault="00827A40" w:rsidP="009B0132">
      <w:pPr>
        <w:jc w:val="left"/>
        <w:rPr>
          <w:rFonts w:cs="Arial"/>
          <w:lang w:val="sr-Cyrl-RS"/>
        </w:rPr>
      </w:pPr>
    </w:p>
    <w:p w:rsidR="00827A40" w:rsidRPr="00E47C2E" w:rsidRDefault="00827A40" w:rsidP="009B0132">
      <w:pPr>
        <w:jc w:val="left"/>
        <w:rPr>
          <w:rFonts w:cs="Arial"/>
          <w:lang w:val="sr-Latn-CS"/>
        </w:rPr>
      </w:pPr>
      <w:r w:rsidRPr="00E47C2E">
        <w:rPr>
          <w:rFonts w:cs="Arial"/>
          <w:noProof/>
        </w:rPr>
        <w:drawing>
          <wp:anchor distT="0" distB="0" distL="114300" distR="114300" simplePos="0" relativeHeight="251659264" behindDoc="0" locked="0" layoutInCell="1" allowOverlap="1" wp14:anchorId="65523118" wp14:editId="1D324D0C">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9B0132">
      <w:pPr>
        <w:rPr>
          <w:rFonts w:eastAsia="Arial Unicode MS" w:cs="Arial"/>
          <w:b/>
          <w:kern w:val="2"/>
          <w:lang w:val="sr-Cyrl-RS"/>
        </w:rPr>
      </w:pPr>
    </w:p>
    <w:p w:rsidR="00827A40" w:rsidRPr="00E26C8F" w:rsidRDefault="00827A40" w:rsidP="009B0132">
      <w:pPr>
        <w:rPr>
          <w:rFonts w:eastAsia="Arial Unicode MS" w:cs="Arial"/>
          <w:b/>
          <w:kern w:val="2"/>
        </w:rPr>
      </w:pPr>
    </w:p>
    <w:p w:rsidR="00827A40" w:rsidRDefault="00827A40" w:rsidP="009B0132">
      <w:pPr>
        <w:pStyle w:val="KDPodnaslov1"/>
        <w:spacing w:before="120"/>
        <w:ind w:left="360"/>
        <w:jc w:val="center"/>
        <w:rPr>
          <w:rFonts w:cs="Arial"/>
        </w:rPr>
      </w:pPr>
    </w:p>
    <w:p w:rsidR="00827A40" w:rsidRPr="00E47C2E" w:rsidRDefault="00827A40" w:rsidP="009B0132">
      <w:pPr>
        <w:pStyle w:val="KDPodnaslov1"/>
        <w:spacing w:before="120"/>
        <w:ind w:left="360"/>
        <w:jc w:val="center"/>
        <w:rPr>
          <w:rFonts w:cs="Arial"/>
        </w:rPr>
      </w:pPr>
      <w:r w:rsidRPr="00E47C2E">
        <w:rPr>
          <w:rFonts w:cs="Arial"/>
        </w:rPr>
        <w:t>8. МОДЕЛ УГОВОРА</w:t>
      </w:r>
    </w:p>
    <w:p w:rsidR="00827A40" w:rsidRPr="00E47C2E" w:rsidRDefault="00827A40" w:rsidP="009B0132">
      <w:pPr>
        <w:pStyle w:val="KDPodnaslov1"/>
        <w:spacing w:before="120"/>
        <w:rPr>
          <w:rFonts w:eastAsia="Arial Unicode MS" w:cs="Arial"/>
        </w:rPr>
      </w:pPr>
    </w:p>
    <w:p w:rsidR="00827A40" w:rsidRPr="00EC5A6F" w:rsidRDefault="00827A40" w:rsidP="009B0132">
      <w:pPr>
        <w:pStyle w:val="KDPodnaslov1"/>
        <w:spacing w:before="120"/>
        <w:rPr>
          <w:rFonts w:eastAsia="Arial Unicode MS" w:cs="Arial"/>
        </w:rPr>
      </w:pPr>
    </w:p>
    <w:p w:rsidR="00827A40" w:rsidRPr="00E47C2E" w:rsidRDefault="00827A40" w:rsidP="009B0132">
      <w:pPr>
        <w:pStyle w:val="KDPodnaslov1"/>
        <w:spacing w:before="120"/>
        <w:ind w:left="360"/>
        <w:jc w:val="both"/>
        <w:rPr>
          <w:rFonts w:eastAsia="Arial Unicode MS" w:cs="Arial"/>
        </w:rPr>
      </w:pPr>
    </w:p>
    <w:p w:rsidR="00827A40" w:rsidRDefault="00827A40" w:rsidP="009B0132">
      <w:pPr>
        <w:pStyle w:val="BodyText"/>
        <w:jc w:val="center"/>
        <w:rPr>
          <w:rFonts w:eastAsia="Arial Unicode MS" w:cs="Arial"/>
          <w:b/>
          <w:kern w:val="2"/>
          <w:sz w:val="22"/>
          <w:szCs w:val="22"/>
          <w:lang w:val="en-US" w:eastAsia="en-US"/>
        </w:rPr>
      </w:pPr>
    </w:p>
    <w:p w:rsidR="009B0132" w:rsidRPr="009B0132" w:rsidRDefault="009B0132" w:rsidP="009B0132">
      <w:pPr>
        <w:pStyle w:val="BodyText"/>
        <w:jc w:val="center"/>
        <w:rPr>
          <w:rFonts w:cs="Arial"/>
          <w:sz w:val="22"/>
          <w:szCs w:val="22"/>
          <w:lang w:val="en-US"/>
        </w:rPr>
      </w:pPr>
    </w:p>
    <w:p w:rsidR="00D5004C" w:rsidRDefault="00D5004C" w:rsidP="009B0132">
      <w:pPr>
        <w:pStyle w:val="BodyText"/>
        <w:jc w:val="center"/>
        <w:rPr>
          <w:rFonts w:cs="Arial"/>
          <w:sz w:val="22"/>
          <w:szCs w:val="22"/>
          <w:lang w:val="sr-Cyrl-RS"/>
        </w:rPr>
      </w:pPr>
    </w:p>
    <w:p w:rsidR="00D5004C" w:rsidRPr="00D5004C" w:rsidRDefault="00D5004C" w:rsidP="009B0132">
      <w:pPr>
        <w:pStyle w:val="BodyText"/>
        <w:jc w:val="center"/>
        <w:rPr>
          <w:rFonts w:cs="Arial"/>
          <w:sz w:val="22"/>
          <w:szCs w:val="22"/>
          <w:lang w:val="sr-Cyrl-RS"/>
        </w:rPr>
      </w:pPr>
    </w:p>
    <w:p w:rsidR="00827A40" w:rsidRPr="00E47C2E" w:rsidRDefault="00827A40" w:rsidP="009B0132">
      <w:pPr>
        <w:pStyle w:val="BodyText"/>
        <w:jc w:val="center"/>
        <w:rPr>
          <w:rFonts w:cs="Arial"/>
          <w:sz w:val="22"/>
          <w:szCs w:val="22"/>
          <w:lang w:val="en-US"/>
        </w:rPr>
      </w:pPr>
    </w:p>
    <w:p w:rsidR="00827A40" w:rsidRPr="00E47C2E" w:rsidRDefault="00827A40" w:rsidP="009B0132">
      <w:pPr>
        <w:pStyle w:val="BodyText"/>
        <w:jc w:val="center"/>
        <w:rPr>
          <w:rFonts w:cs="Arial"/>
          <w:sz w:val="22"/>
          <w:szCs w:val="22"/>
          <w:lang w:val="en-US"/>
        </w:rPr>
      </w:pPr>
    </w:p>
    <w:p w:rsidR="00827A40" w:rsidRPr="00E47C2E" w:rsidRDefault="00827A40" w:rsidP="009B0132">
      <w:pPr>
        <w:pStyle w:val="BodyText"/>
        <w:jc w:val="center"/>
        <w:rPr>
          <w:rFonts w:cs="Arial"/>
          <w:sz w:val="22"/>
          <w:szCs w:val="22"/>
          <w:lang w:val="en-US"/>
        </w:rPr>
      </w:pPr>
    </w:p>
    <w:p w:rsidR="00827A40" w:rsidRDefault="00827A40" w:rsidP="009B0132">
      <w:pPr>
        <w:pStyle w:val="BodyText"/>
        <w:jc w:val="center"/>
        <w:rPr>
          <w:rFonts w:cs="Arial"/>
          <w:sz w:val="22"/>
          <w:szCs w:val="22"/>
          <w:lang w:val="ru-RU"/>
        </w:rPr>
      </w:pPr>
    </w:p>
    <w:p w:rsidR="00827A40" w:rsidRDefault="00827A40" w:rsidP="009B0132">
      <w:pPr>
        <w:pStyle w:val="BodyText"/>
        <w:jc w:val="center"/>
        <w:rPr>
          <w:rFonts w:cs="Arial"/>
          <w:sz w:val="22"/>
          <w:szCs w:val="22"/>
          <w:lang w:val="ru-RU"/>
        </w:rPr>
      </w:pPr>
    </w:p>
    <w:p w:rsidR="00827A40" w:rsidRPr="00E47C2E" w:rsidRDefault="00827A40" w:rsidP="009B0132">
      <w:pPr>
        <w:pStyle w:val="BodyText"/>
        <w:jc w:val="center"/>
        <w:rPr>
          <w:rFonts w:cs="Arial"/>
          <w:sz w:val="22"/>
          <w:szCs w:val="22"/>
          <w:lang w:val="ru-RU"/>
        </w:rPr>
      </w:pPr>
    </w:p>
    <w:p w:rsidR="00827A40" w:rsidRPr="00E47C2E" w:rsidRDefault="00827A40" w:rsidP="009B0132">
      <w:pPr>
        <w:jc w:val="center"/>
        <w:rPr>
          <w:rFonts w:eastAsia="Arial Unicode MS" w:cs="Arial"/>
          <w:kern w:val="2"/>
          <w:lang w:val="ru-RU"/>
        </w:rPr>
      </w:pPr>
    </w:p>
    <w:p w:rsidR="00827A40" w:rsidRPr="00E47C2E" w:rsidRDefault="00827A40" w:rsidP="009B0132">
      <w:pPr>
        <w:jc w:val="center"/>
        <w:rPr>
          <w:rFonts w:eastAsia="Arial Unicode MS" w:cs="Arial"/>
          <w:kern w:val="2"/>
          <w:lang w:val="ru-RU"/>
        </w:rPr>
      </w:pPr>
    </w:p>
    <w:p w:rsidR="00827A40" w:rsidRPr="00D5004C" w:rsidRDefault="00827A40" w:rsidP="009B0132">
      <w:pPr>
        <w:jc w:val="center"/>
        <w:rPr>
          <w:rFonts w:cs="Arial"/>
          <w:lang w:val="ru-RU"/>
        </w:rPr>
      </w:pPr>
      <w:r>
        <w:rPr>
          <w:rFonts w:cs="Arial"/>
          <w:lang w:val="ru-RU"/>
        </w:rPr>
        <w:t xml:space="preserve">Обреновац, </w:t>
      </w:r>
      <w:r w:rsidR="00014B29">
        <w:rPr>
          <w:rFonts w:cs="Arial"/>
          <w:lang w:val="ru-RU"/>
        </w:rPr>
        <w:t>Април</w:t>
      </w:r>
      <w:r>
        <w:rPr>
          <w:rFonts w:cs="Arial"/>
          <w:lang w:val="ru-RU"/>
        </w:rPr>
        <w:t xml:space="preserve"> </w:t>
      </w:r>
      <w:r w:rsidRPr="00E47C2E">
        <w:rPr>
          <w:rFonts w:cs="Arial"/>
          <w:lang w:val="ru-RU"/>
        </w:rPr>
        <w:t>201</w:t>
      </w:r>
      <w:r w:rsidR="00014B29">
        <w:rPr>
          <w:rFonts w:cs="Arial"/>
          <w:lang w:val="ru-RU"/>
        </w:rPr>
        <w:t>8</w:t>
      </w:r>
      <w:r w:rsidRPr="00E47C2E">
        <w:rPr>
          <w:rFonts w:cs="Arial"/>
          <w:lang w:val="ru-RU"/>
        </w:rPr>
        <w:t>. године</w:t>
      </w:r>
    </w:p>
    <w:p w:rsidR="00827A40" w:rsidRDefault="00827A40" w:rsidP="009B0132">
      <w:pPr>
        <w:pStyle w:val="KDPodnaslov1"/>
        <w:spacing w:before="120"/>
        <w:ind w:left="360"/>
        <w:jc w:val="center"/>
        <w:rPr>
          <w:rFonts w:cs="Arial"/>
          <w:lang w:val="sr-Cyrl-RS"/>
        </w:rPr>
      </w:pPr>
      <w:r w:rsidRPr="00E47C2E">
        <w:rPr>
          <w:rFonts w:cs="Arial"/>
        </w:rPr>
        <w:lastRenderedPageBreak/>
        <w:t>8. МОДЕЛ УГОВОРА</w:t>
      </w:r>
    </w:p>
    <w:p w:rsidR="00827A40" w:rsidRPr="00E47C2E" w:rsidRDefault="00827A40" w:rsidP="009B0132">
      <w:pPr>
        <w:pStyle w:val="KDParagraf"/>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9B0132">
      <w:pPr>
        <w:pStyle w:val="KDPodnaslov1"/>
        <w:spacing w:before="120"/>
        <w:ind w:left="360"/>
        <w:jc w:val="center"/>
        <w:rPr>
          <w:rFonts w:cs="Arial"/>
          <w:lang w:val="sr-Cyrl-RS"/>
        </w:rPr>
      </w:pPr>
    </w:p>
    <w:p w:rsidR="00827A40" w:rsidRPr="00E47C2E" w:rsidRDefault="00827A40" w:rsidP="009B0132">
      <w:pPr>
        <w:pStyle w:val="KDParagraf"/>
        <w:rPr>
          <w:rFonts w:cs="Arial"/>
          <w:color w:val="000000"/>
        </w:rPr>
      </w:pPr>
    </w:p>
    <w:p w:rsidR="00827A40" w:rsidRPr="00982708" w:rsidRDefault="00827A40" w:rsidP="009B0132">
      <w:pPr>
        <w:pStyle w:val="KDParagraf"/>
        <w:rPr>
          <w:rFonts w:cs="Arial"/>
          <w:b/>
          <w:lang w:val="sr-Cyrl-RS"/>
        </w:rPr>
      </w:pPr>
      <w:r w:rsidRPr="00E47C2E">
        <w:rPr>
          <w:rFonts w:cs="Arial"/>
          <w:b/>
        </w:rPr>
        <w:t>Уговорне стране:</w:t>
      </w:r>
    </w:p>
    <w:p w:rsidR="00827A40" w:rsidRPr="00E47C2E" w:rsidRDefault="00827A40" w:rsidP="009B0132">
      <w:pPr>
        <w:pStyle w:val="KDParagraf"/>
        <w:rPr>
          <w:rFonts w:cs="Arial"/>
          <w:b/>
        </w:rPr>
      </w:pPr>
    </w:p>
    <w:p w:rsidR="00827A40" w:rsidRPr="00E47C2E" w:rsidRDefault="00827A40" w:rsidP="009B0132">
      <w:pPr>
        <w:pStyle w:val="KDParagraf"/>
        <w:rPr>
          <w:rFonts w:cs="Arial"/>
        </w:rPr>
      </w:pPr>
      <w:r w:rsidRPr="00E47C2E">
        <w:rPr>
          <w:rFonts w:cs="Arial"/>
          <w:b/>
        </w:rPr>
        <w:t>КОРИСНИК УСЛУГЕ</w:t>
      </w:r>
      <w:r w:rsidRPr="00E47C2E">
        <w:rPr>
          <w:rFonts w:cs="Arial"/>
        </w:rPr>
        <w:t xml:space="preserve">: </w:t>
      </w:r>
    </w:p>
    <w:p w:rsidR="00827A40" w:rsidRPr="00E47C2E" w:rsidRDefault="00827A40" w:rsidP="009B0132">
      <w:pPr>
        <w:pStyle w:val="KDParagraf"/>
        <w:rPr>
          <w:rFonts w:cs="Arial"/>
        </w:rPr>
      </w:pPr>
    </w:p>
    <w:p w:rsidR="00827A40" w:rsidRPr="008B27CB" w:rsidRDefault="00827A40" w:rsidP="009B0132">
      <w:pPr>
        <w:pStyle w:val="KDParagraf"/>
        <w:rPr>
          <w:rFonts w:cs="Arial"/>
        </w:rPr>
      </w:pPr>
      <w:r>
        <w:rPr>
          <w:rFonts w:cs="Arial"/>
        </w:rPr>
        <w:t xml:space="preserve">Јавно предузеће „Електропривреда Србије“ из Београда, Улица </w:t>
      </w:r>
      <w:r w:rsidR="00FB78D5">
        <w:rPr>
          <w:rFonts w:cs="Arial"/>
          <w:bCs/>
          <w:lang w:val="sr-Cyrl-RS"/>
        </w:rPr>
        <w:t>Балканска бр.13</w:t>
      </w:r>
      <w:r>
        <w:rPr>
          <w:rFonts w:cs="Arial"/>
        </w:rPr>
        <w:t>,</w:t>
      </w:r>
      <w:r w:rsidR="00FB78D5">
        <w:rPr>
          <w:rFonts w:cs="Arial"/>
          <w:lang w:val="sr-Cyrl-RS"/>
        </w:rPr>
        <w:t xml:space="preserve"> </w:t>
      </w:r>
      <w:r>
        <w:rPr>
          <w:rFonts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w:t>
      </w:r>
      <w:r w:rsidR="009956E1">
        <w:rPr>
          <w:rFonts w:cs="Arial"/>
        </w:rPr>
        <w:t>1.</w:t>
      </w:r>
      <w:r w:rsidR="00397255">
        <w:rPr>
          <w:rFonts w:cs="Arial"/>
        </w:rPr>
        <w:t>296992/1-17</w:t>
      </w:r>
      <w:r w:rsidR="009956E1">
        <w:rPr>
          <w:rFonts w:cs="Arial"/>
        </w:rPr>
        <w:t xml:space="preserve"> од </w:t>
      </w:r>
      <w:r w:rsidR="00397255">
        <w:rPr>
          <w:rFonts w:cs="Arial"/>
        </w:rPr>
        <w:t>15</w:t>
      </w:r>
      <w:r w:rsidR="009956E1">
        <w:rPr>
          <w:rFonts w:cs="Arial"/>
        </w:rPr>
        <w:t>.0</w:t>
      </w:r>
      <w:r w:rsidR="00397255">
        <w:rPr>
          <w:rFonts w:cs="Arial"/>
        </w:rPr>
        <w:t>6</w:t>
      </w:r>
      <w:r w:rsidR="009956E1">
        <w:rPr>
          <w:rFonts w:cs="Arial"/>
        </w:rPr>
        <w:t>.2017</w:t>
      </w:r>
      <w:r>
        <w:rPr>
          <w:rFonts w:cs="Arial"/>
        </w:rPr>
        <w:t>.године, заступа финансијски директор</w:t>
      </w:r>
      <w:r w:rsidR="00863BA1">
        <w:rPr>
          <w:rFonts w:cs="Arial"/>
        </w:rPr>
        <w:t xml:space="preserve"> O</w:t>
      </w:r>
      <w:r w:rsidR="00863BA1">
        <w:rPr>
          <w:rFonts w:cs="Arial"/>
          <w:lang w:val="sr-Cyrl-RS"/>
        </w:rPr>
        <w:t>гранка</w:t>
      </w:r>
      <w:r>
        <w:rPr>
          <w:rFonts w:cs="Arial"/>
        </w:rPr>
        <w:t xml:space="preserve"> ТЕНТ </w:t>
      </w:r>
      <w:r w:rsidR="00397255">
        <w:rPr>
          <w:rFonts w:cs="Arial"/>
          <w:lang w:val="sr-Cyrl-C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9B0132">
      <w:pPr>
        <w:pStyle w:val="KDParagraf"/>
        <w:rPr>
          <w:rFonts w:cs="Arial"/>
        </w:rPr>
      </w:pPr>
      <w:proofErr w:type="gramStart"/>
      <w:r w:rsidRPr="008B27CB">
        <w:rPr>
          <w:rFonts w:cs="Arial"/>
        </w:rPr>
        <w:t>и</w:t>
      </w:r>
      <w:proofErr w:type="gramEnd"/>
    </w:p>
    <w:p w:rsidR="00827A40" w:rsidRPr="008B27CB" w:rsidRDefault="00827A40" w:rsidP="009B0132">
      <w:pPr>
        <w:pStyle w:val="KDParagraf"/>
        <w:rPr>
          <w:rFonts w:cs="Arial"/>
        </w:rPr>
      </w:pPr>
      <w:r w:rsidRPr="008B27CB">
        <w:rPr>
          <w:rFonts w:cs="Arial"/>
          <w:b/>
        </w:rPr>
        <w:t>ПРУЖАЛАЦ УСЛУГЕ</w:t>
      </w:r>
      <w:r w:rsidRPr="008B27CB">
        <w:rPr>
          <w:rFonts w:cs="Arial"/>
        </w:rPr>
        <w:t xml:space="preserve">:  </w:t>
      </w:r>
    </w:p>
    <w:p w:rsidR="00827A40" w:rsidRPr="008B27CB" w:rsidRDefault="00827A40" w:rsidP="009B0132">
      <w:pPr>
        <w:pStyle w:val="KDParagraf"/>
        <w:rPr>
          <w:rFonts w:cs="Arial"/>
        </w:rPr>
      </w:pPr>
    </w:p>
    <w:p w:rsidR="00827A40" w:rsidRPr="008B27CB" w:rsidRDefault="00827A40" w:rsidP="009B0132">
      <w:pPr>
        <w:pStyle w:val="ListParagraph"/>
        <w:numPr>
          <w:ilvl w:val="0"/>
          <w:numId w:val="3"/>
        </w:numPr>
        <w:spacing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9B0132">
      <w:pPr>
        <w:ind w:left="360"/>
        <w:rPr>
          <w:rFonts w:cs="Arial"/>
        </w:rPr>
      </w:pPr>
    </w:p>
    <w:p w:rsidR="00827A40" w:rsidRPr="008B27CB" w:rsidRDefault="00827A40" w:rsidP="009B0132">
      <w:pPr>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9B0132">
      <w:pPr>
        <w:pStyle w:val="KDParagraf"/>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9B0132">
      <w:pPr>
        <w:pStyle w:val="KDParagraf"/>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9B0132">
      <w:pPr>
        <w:rPr>
          <w:rFonts w:eastAsia="Calibri" w:cs="Arial"/>
        </w:rPr>
      </w:pPr>
    </w:p>
    <w:p w:rsidR="00827A40" w:rsidRPr="008B27CB" w:rsidRDefault="00827A40" w:rsidP="009B0132">
      <w:pPr>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9B0132">
      <w:pPr>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9B0132">
      <w:pPr>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9B0132">
      <w:pPr>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9B0132">
      <w:pPr>
        <w:pStyle w:val="KDParagraf"/>
        <w:rPr>
          <w:rFonts w:cs="Arial"/>
        </w:rPr>
      </w:pPr>
    </w:p>
    <w:p w:rsidR="00827A40" w:rsidRPr="008B27CB" w:rsidRDefault="00827A40" w:rsidP="009B0132">
      <w:pPr>
        <w:pStyle w:val="KDParagraf"/>
        <w:rPr>
          <w:rFonts w:cs="Arial"/>
        </w:rPr>
      </w:pPr>
    </w:p>
    <w:p w:rsidR="00827A40" w:rsidRPr="008B27CB" w:rsidRDefault="00827A40" w:rsidP="009B0132">
      <w:pPr>
        <w:pStyle w:val="KDParagraf"/>
        <w:rPr>
          <w:rFonts w:cs="Arial"/>
        </w:rPr>
      </w:pPr>
      <w:proofErr w:type="gramStart"/>
      <w:r w:rsidRPr="008B27CB">
        <w:rPr>
          <w:rFonts w:cs="Arial"/>
        </w:rPr>
        <w:t>закључиле</w:t>
      </w:r>
      <w:proofErr w:type="gramEnd"/>
      <w:r w:rsidRPr="008B27CB">
        <w:rPr>
          <w:rFonts w:cs="Arial"/>
        </w:rPr>
        <w:t xml:space="preserve"> су у Обреновцу, дана </w:t>
      </w:r>
      <w:r w:rsidR="009956E1">
        <w:rPr>
          <w:rFonts w:cs="Arial"/>
        </w:rPr>
        <w:t>__.__.201</w:t>
      </w:r>
      <w:r w:rsidR="00014B29">
        <w:rPr>
          <w:rFonts w:cs="Arial"/>
          <w:lang w:val="sr-Cyrl-RS"/>
        </w:rPr>
        <w:t>8</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9B0132" w:rsidRPr="009B0132" w:rsidRDefault="009B0132" w:rsidP="009B0132">
      <w:pPr>
        <w:pStyle w:val="KDParagraf"/>
        <w:rPr>
          <w:rFonts w:cs="Arial"/>
          <w:b/>
        </w:rPr>
      </w:pPr>
    </w:p>
    <w:p w:rsidR="00827A40" w:rsidRPr="00E47C2E" w:rsidRDefault="00827A40" w:rsidP="009B0132">
      <w:pPr>
        <w:pStyle w:val="KDParagraf"/>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D04CD3" w:rsidRDefault="00827A40" w:rsidP="009B0132">
      <w:pPr>
        <w:pStyle w:val="KDParagraf"/>
        <w:rPr>
          <w:rFonts w:cs="Arial"/>
        </w:rPr>
      </w:pPr>
    </w:p>
    <w:p w:rsidR="00827A40" w:rsidRDefault="00827A40" w:rsidP="009B0132">
      <w:pPr>
        <w:pStyle w:val="KDParagraf"/>
        <w:rPr>
          <w:rFonts w:cs="Arial"/>
        </w:rPr>
      </w:pPr>
      <w:r>
        <w:rPr>
          <w:rFonts w:cs="Arial"/>
        </w:rPr>
        <w:t>Уговорне стране констатују:</w:t>
      </w:r>
    </w:p>
    <w:p w:rsidR="00827A40" w:rsidRPr="00B16DCF" w:rsidRDefault="00827A40" w:rsidP="009B0132">
      <w:pPr>
        <w:pStyle w:val="KDParagraf"/>
        <w:numPr>
          <w:ilvl w:val="0"/>
          <w:numId w:val="6"/>
        </w:numPr>
        <w:rPr>
          <w:rFonts w:cs="Arial"/>
        </w:rPr>
      </w:pPr>
      <w:proofErr w:type="gramStart"/>
      <w:r w:rsidRPr="00B16DCF">
        <w:rPr>
          <w:rFonts w:cs="Arial"/>
        </w:rPr>
        <w:t>да</w:t>
      </w:r>
      <w:proofErr w:type="gramEnd"/>
      <w:r w:rsidRPr="00B16DCF">
        <w:rPr>
          <w:rFonts w:cs="Arial"/>
        </w:rPr>
        <w:t xml:space="preserve">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9A2A5B">
        <w:rPr>
          <w:rFonts w:cs="Arial"/>
          <w:lang w:val="sr-Cyrl-RS"/>
        </w:rPr>
        <w:t>Сервисирање експлозиометара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7D6A03">
        <w:rPr>
          <w:rFonts w:cs="Arial"/>
          <w:lang w:val="sr-Cyrl-RS"/>
        </w:rPr>
        <w:t>3000/0022/2018 (474/2018)</w:t>
      </w:r>
      <w:r>
        <w:rPr>
          <w:rFonts w:cs="Arial"/>
          <w:lang w:val="sr-Cyrl-RS"/>
        </w:rPr>
        <w:t>.</w:t>
      </w:r>
    </w:p>
    <w:p w:rsidR="00827A40" w:rsidRDefault="00827A40" w:rsidP="009B0132">
      <w:pPr>
        <w:pStyle w:val="KDNabrajanje"/>
        <w:numPr>
          <w:ilvl w:val="0"/>
          <w:numId w:val="5"/>
        </w:numPr>
        <w:tabs>
          <w:tab w:val="num" w:pos="567"/>
        </w:tabs>
        <w:spacing w:before="12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014B29">
        <w:rPr>
          <w:rFonts w:cs="Arial"/>
          <w:lang w:val="sr-Cyrl-RS"/>
        </w:rPr>
        <w:t>8</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9B0132">
      <w:pPr>
        <w:pStyle w:val="KDNabrajanje"/>
        <w:numPr>
          <w:ilvl w:val="0"/>
          <w:numId w:val="5"/>
        </w:numPr>
        <w:tabs>
          <w:tab w:val="num" w:pos="567"/>
        </w:tabs>
        <w:spacing w:before="12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7D6A03">
        <w:rPr>
          <w:rFonts w:cs="Arial"/>
          <w:lang w:val="sr-Cyrl-RS"/>
        </w:rPr>
        <w:t>3000/0022/2018 (474/2018)</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014B29">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9B0132">
      <w:pPr>
        <w:pStyle w:val="KDParagraf"/>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9B0132">
      <w:pPr>
        <w:pStyle w:val="KDParagraf"/>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9B0132">
      <w:pPr>
        <w:pStyle w:val="KDParagraf"/>
        <w:rPr>
          <w:rFonts w:cs="Arial"/>
        </w:rPr>
      </w:pPr>
    </w:p>
    <w:p w:rsidR="00827A40" w:rsidRPr="00E47C2E" w:rsidRDefault="00827A40" w:rsidP="009B0132">
      <w:pPr>
        <w:pStyle w:val="KDParagraf"/>
        <w:jc w:val="left"/>
        <w:rPr>
          <w:rFonts w:cs="Arial"/>
          <w:b/>
        </w:rPr>
      </w:pPr>
      <w:r w:rsidRPr="00E47C2E">
        <w:rPr>
          <w:rFonts w:cs="Arial"/>
          <w:b/>
        </w:rPr>
        <w:t>ПРЕДМЕТ УГОВОРА</w:t>
      </w:r>
    </w:p>
    <w:p w:rsidR="00827A40" w:rsidRPr="00E47C2E" w:rsidRDefault="00827A40" w:rsidP="009B0132">
      <w:pPr>
        <w:pStyle w:val="KDParagraf"/>
        <w:jc w:val="center"/>
        <w:rPr>
          <w:rFonts w:cs="Arial"/>
        </w:rPr>
      </w:pPr>
      <w:proofErr w:type="gramStart"/>
      <w:r w:rsidRPr="00E47C2E">
        <w:rPr>
          <w:rFonts w:cs="Arial"/>
          <w:b/>
        </w:rPr>
        <w:t>Члан 1</w:t>
      </w:r>
      <w:r w:rsidRPr="00E47C2E">
        <w:rPr>
          <w:rFonts w:cs="Arial"/>
        </w:rPr>
        <w:t>.</w:t>
      </w:r>
      <w:proofErr w:type="gramEnd"/>
    </w:p>
    <w:p w:rsidR="009B0132" w:rsidRPr="009B0132" w:rsidRDefault="00827A40" w:rsidP="009B0132">
      <w:pPr>
        <w:pStyle w:val="KDParagraf"/>
        <w:spacing w:line="276" w:lineRule="auto"/>
        <w:rPr>
          <w:rFonts w:cs="Arial"/>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9A2A5B">
        <w:rPr>
          <w:rFonts w:cs="Arial"/>
          <w:b/>
          <w:lang w:val="sr-Cyrl-RS"/>
        </w:rPr>
        <w:t>Сервисирање експлозиометара</w:t>
      </w:r>
      <w:r w:rsidRPr="00625F44">
        <w:rPr>
          <w:rFonts w:cs="Arial"/>
          <w:b/>
        </w:rPr>
        <w:t>“</w:t>
      </w:r>
      <w:r>
        <w:rPr>
          <w:rFonts w:cs="Arial"/>
          <w:lang w:val="sr-Cyrl-RS"/>
        </w:rPr>
        <w:t xml:space="preserve"> </w:t>
      </w:r>
    </w:p>
    <w:p w:rsidR="00CD14FB" w:rsidRDefault="00CD14FB" w:rsidP="009B0132">
      <w:pPr>
        <w:pStyle w:val="KDParagraf"/>
        <w:spacing w:line="276" w:lineRule="auto"/>
        <w:rPr>
          <w:rFonts w:cs="Arial"/>
          <w:lang w:val="sr-Cyrl-RS"/>
        </w:rPr>
      </w:pPr>
    </w:p>
    <w:p w:rsidR="00CD14FB" w:rsidRDefault="009A2A5B" w:rsidP="009B0132">
      <w:pPr>
        <w:pStyle w:val="ListParagraph"/>
        <w:spacing w:after="0"/>
        <w:ind w:left="-360" w:right="-14"/>
        <w:jc w:val="center"/>
        <w:rPr>
          <w:rFonts w:ascii="Arial" w:hAnsi="Arial" w:cs="Arial"/>
        </w:rPr>
      </w:pPr>
      <w:r>
        <w:rPr>
          <w:rFonts w:ascii="Arial" w:hAnsi="Arial" w:cs="Arial"/>
          <w:b/>
          <w:lang w:val="ru-RU"/>
        </w:rPr>
        <w:t>Партија 1 – Експлозиометар Drager</w:t>
      </w:r>
    </w:p>
    <w:p w:rsidR="00CD14FB" w:rsidRDefault="009A2A5B" w:rsidP="009B0132">
      <w:pPr>
        <w:pStyle w:val="ListParagraph"/>
        <w:spacing w:after="0"/>
        <w:ind w:left="-360" w:right="-14"/>
        <w:jc w:val="center"/>
        <w:rPr>
          <w:rFonts w:ascii="Arial" w:hAnsi="Arial" w:cs="Arial"/>
          <w:lang w:val="sr-Cyrl-RS"/>
        </w:rPr>
      </w:pPr>
      <w:r>
        <w:rPr>
          <w:rFonts w:ascii="Arial" w:hAnsi="Arial" w:cs="Arial"/>
          <w:b/>
          <w:lang w:val="sr-Cyrl-RS"/>
        </w:rPr>
        <w:t>Партија 2 - Експлозиометар GMI</w:t>
      </w:r>
    </w:p>
    <w:p w:rsidR="009B0132" w:rsidRPr="009B0132" w:rsidRDefault="009B0132" w:rsidP="009B0132">
      <w:pPr>
        <w:ind w:right="-14"/>
        <w:rPr>
          <w:rFonts w:cs="Arial"/>
        </w:rPr>
      </w:pPr>
    </w:p>
    <w:p w:rsidR="00827A40" w:rsidRDefault="00827A40" w:rsidP="009B0132">
      <w:pPr>
        <w:pStyle w:val="KDParagraf"/>
        <w:spacing w:line="276" w:lineRule="auto"/>
        <w:rPr>
          <w:rFonts w:cs="Arial"/>
          <w:lang w:val="sr-Cyrl-RS"/>
        </w:rPr>
      </w:pPr>
      <w:proofErr w:type="gramStart"/>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014B29">
        <w:rPr>
          <w:rFonts w:cs="Arial"/>
          <w:lang w:val="sr-Cyrl-RS"/>
        </w:rPr>
        <w:t>8</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sidR="003667B6" w:rsidRPr="003667B6">
        <w:rPr>
          <w:rFonts w:cs="Arial"/>
          <w:lang w:val="sr-Cyrl-RS"/>
        </w:rPr>
        <w:t xml:space="preserve"> </w:t>
      </w:r>
      <w:r w:rsidR="003667B6">
        <w:rPr>
          <w:rFonts w:cs="Arial"/>
          <w:lang w:val="sr-Cyrl-RS"/>
        </w:rPr>
        <w:t>а Корисник услуга се обавезује да Пружаоцу услуге плати уговорену вредност за извршене услуге.</w:t>
      </w:r>
    </w:p>
    <w:p w:rsidR="009B0132" w:rsidRPr="009B0132" w:rsidRDefault="009B0132" w:rsidP="009B0132">
      <w:pPr>
        <w:pStyle w:val="KDParagraf"/>
        <w:rPr>
          <w:rFonts w:cs="Arial"/>
        </w:rPr>
      </w:pPr>
    </w:p>
    <w:p w:rsidR="00D5004C" w:rsidRPr="00E47C2E" w:rsidRDefault="00D5004C" w:rsidP="009B0132">
      <w:pPr>
        <w:pStyle w:val="KDParagraf"/>
        <w:jc w:val="left"/>
        <w:rPr>
          <w:rFonts w:cs="Arial"/>
          <w:b/>
        </w:rPr>
      </w:pPr>
      <w:r w:rsidRPr="00E47C2E">
        <w:rPr>
          <w:rFonts w:cs="Arial"/>
          <w:b/>
        </w:rPr>
        <w:t>ЦЕНА</w:t>
      </w:r>
    </w:p>
    <w:p w:rsidR="00D5004C" w:rsidRPr="00E47C2E" w:rsidRDefault="00D5004C" w:rsidP="009B0132">
      <w:pPr>
        <w:pStyle w:val="KDParagraf"/>
        <w:jc w:val="center"/>
        <w:rPr>
          <w:rFonts w:cs="Arial"/>
        </w:rPr>
      </w:pPr>
      <w:proofErr w:type="gramStart"/>
      <w:r w:rsidRPr="00E47C2E">
        <w:rPr>
          <w:rFonts w:cs="Arial"/>
          <w:b/>
        </w:rPr>
        <w:t>Члан 2</w:t>
      </w:r>
      <w:r w:rsidRPr="00E47C2E">
        <w:rPr>
          <w:rFonts w:cs="Arial"/>
        </w:rPr>
        <w:t>.</w:t>
      </w:r>
      <w:proofErr w:type="gramEnd"/>
    </w:p>
    <w:p w:rsidR="00CD14FB" w:rsidRDefault="00CD14FB" w:rsidP="009B0132">
      <w:pPr>
        <w:pStyle w:val="KDParagraf"/>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w:t>
      </w:r>
      <w:r>
        <w:rPr>
          <w:rFonts w:cs="Arial"/>
          <w:lang w:val="sr-Cyrl-RS"/>
        </w:rPr>
        <w:t>:</w:t>
      </w:r>
    </w:p>
    <w:p w:rsidR="00CD14FB" w:rsidRDefault="00CD14FB" w:rsidP="009B0132">
      <w:pPr>
        <w:pStyle w:val="KDParagraf"/>
        <w:rPr>
          <w:rFonts w:cs="Arial"/>
          <w:lang w:val="sr-Cyrl-RS"/>
        </w:rPr>
      </w:pPr>
    </w:p>
    <w:p w:rsidR="005831DC" w:rsidRDefault="00CD14FB" w:rsidP="009B0132">
      <w:pPr>
        <w:pStyle w:val="KDParagraf"/>
        <w:rPr>
          <w:rFonts w:cs="Arial"/>
          <w:lang w:val="sr-Cyrl-RS"/>
        </w:rPr>
      </w:pPr>
      <w:r>
        <w:rPr>
          <w:rFonts w:cs="Arial"/>
          <w:lang w:val="sr-Cyrl-RS"/>
        </w:rPr>
        <w:t>За Партију 1:</w:t>
      </w:r>
      <w:r w:rsidRPr="00E47C2E">
        <w:rPr>
          <w:rFonts w:cs="Arial"/>
        </w:rPr>
        <w:t xml:space="preserve"> __________________ </w:t>
      </w:r>
      <w:r>
        <w:rPr>
          <w:rFonts w:cs="Arial"/>
          <w:lang w:val="sr-Cyrl-RS"/>
        </w:rPr>
        <w:t>динара</w:t>
      </w:r>
      <w:r w:rsidRPr="00E47C2E">
        <w:rPr>
          <w:rFonts w:cs="Arial"/>
        </w:rPr>
        <w:t>, без пореза на додату вредност.</w:t>
      </w:r>
      <w:r w:rsidR="005831DC">
        <w:rPr>
          <w:rFonts w:cs="Arial"/>
          <w:lang w:val="sr-Cyrl-RS"/>
        </w:rPr>
        <w:t xml:space="preserve"> </w:t>
      </w:r>
    </w:p>
    <w:p w:rsidR="00CD14FB" w:rsidRPr="005831DC" w:rsidRDefault="005831DC" w:rsidP="009B0132">
      <w:pPr>
        <w:pStyle w:val="KDParagraf"/>
        <w:rPr>
          <w:rFonts w:cs="Arial"/>
          <w:lang w:val="sr-Cyrl-RS"/>
        </w:rPr>
      </w:pPr>
      <w:r>
        <w:rPr>
          <w:rFonts w:cs="Arial"/>
          <w:lang w:val="sr-Cyrl-RS"/>
        </w:rPr>
        <w:t xml:space="preserve">Укупна средства намењена за </w:t>
      </w:r>
      <w:r w:rsidR="003667B6">
        <w:rPr>
          <w:rFonts w:cs="Arial"/>
          <w:lang w:val="sr-Cyrl-RS"/>
        </w:rPr>
        <w:t>замену резервних делова износе 5</w:t>
      </w:r>
      <w:r>
        <w:rPr>
          <w:rFonts w:cs="Arial"/>
          <w:lang w:val="sr-Cyrl-RS"/>
        </w:rPr>
        <w:t>0.000,00 динара без ПДВ-а.</w:t>
      </w:r>
    </w:p>
    <w:p w:rsidR="009B0132" w:rsidRPr="009B0132" w:rsidRDefault="009B0132" w:rsidP="009B0132">
      <w:pPr>
        <w:pStyle w:val="KDParagraf"/>
        <w:rPr>
          <w:rFonts w:cs="Arial"/>
        </w:rPr>
      </w:pPr>
    </w:p>
    <w:p w:rsidR="00CD14FB" w:rsidRPr="00E47C2E" w:rsidRDefault="00CD14FB" w:rsidP="009B0132">
      <w:pPr>
        <w:pStyle w:val="KDParagraf"/>
        <w:rPr>
          <w:rFonts w:cs="Arial"/>
        </w:rPr>
      </w:pPr>
      <w:r>
        <w:rPr>
          <w:rFonts w:cs="Arial"/>
          <w:lang w:val="sr-Cyrl-RS"/>
        </w:rPr>
        <w:t>За Партију 2:</w:t>
      </w:r>
      <w:r w:rsidRPr="00E47C2E">
        <w:rPr>
          <w:rFonts w:cs="Arial"/>
        </w:rPr>
        <w:t xml:space="preserve"> __________________ </w:t>
      </w:r>
      <w:r>
        <w:rPr>
          <w:rFonts w:cs="Arial"/>
          <w:lang w:val="sr-Cyrl-RS"/>
        </w:rPr>
        <w:t>динара</w:t>
      </w:r>
      <w:r w:rsidRPr="00E47C2E">
        <w:rPr>
          <w:rFonts w:cs="Arial"/>
        </w:rPr>
        <w:t>, без пореза на додату вредност.</w:t>
      </w:r>
    </w:p>
    <w:p w:rsidR="00CD14FB" w:rsidRDefault="00CD14FB" w:rsidP="009B0132">
      <w:pPr>
        <w:pStyle w:val="KDParagraf"/>
        <w:rPr>
          <w:rFonts w:cs="Arial"/>
          <w:lang w:val="sr-Cyrl-RS"/>
        </w:rPr>
      </w:pPr>
    </w:p>
    <w:p w:rsidR="00CD14FB" w:rsidRPr="00D34CB1" w:rsidRDefault="00CD14FB" w:rsidP="009B0132">
      <w:pPr>
        <w:pStyle w:val="KDParagraf"/>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без пореза на додату вредност.</w:t>
      </w:r>
    </w:p>
    <w:p w:rsidR="00CD14FB" w:rsidRPr="00E47C2E" w:rsidRDefault="00CD14FB" w:rsidP="009B0132">
      <w:pPr>
        <w:pStyle w:val="KDParagraf"/>
        <w:rPr>
          <w:rFonts w:cs="Arial"/>
        </w:rPr>
      </w:pPr>
    </w:p>
    <w:p w:rsidR="00CD14FB" w:rsidRDefault="00CD14FB" w:rsidP="009B0132">
      <w:pPr>
        <w:pStyle w:val="KDParagraf"/>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CD14FB" w:rsidRDefault="00CD14FB" w:rsidP="009B0132">
      <w:pPr>
        <w:pStyle w:val="KDParagraf"/>
        <w:rPr>
          <w:rFonts w:cs="Arial"/>
          <w:lang w:val="sr-Cyrl-RS"/>
        </w:rPr>
      </w:pPr>
    </w:p>
    <w:p w:rsidR="00CD14FB" w:rsidRDefault="00CD14FB" w:rsidP="009B0132">
      <w:pPr>
        <w:pStyle w:val="KDParagraf"/>
        <w:rPr>
          <w:rFonts w:cs="Arial"/>
          <w:lang w:val="sr-Cyrl-RS"/>
        </w:rPr>
      </w:pPr>
      <w:r>
        <w:rPr>
          <w:rFonts w:cs="Arial"/>
          <w:lang w:val="sr-Cyrl-RS"/>
        </w:rPr>
        <w:t>Укупна понуђена цена са ПДВ-ом износи:</w:t>
      </w:r>
    </w:p>
    <w:p w:rsidR="00CD14FB" w:rsidRDefault="00CD14FB" w:rsidP="009B0132">
      <w:pPr>
        <w:pStyle w:val="KDParagraf"/>
        <w:rPr>
          <w:rFonts w:cs="Arial"/>
          <w:lang w:val="sr-Cyrl-RS"/>
        </w:rPr>
      </w:pPr>
    </w:p>
    <w:p w:rsidR="00CD14FB" w:rsidRDefault="00CD14FB" w:rsidP="009B0132">
      <w:pPr>
        <w:pStyle w:val="KDParagraf"/>
        <w:rPr>
          <w:rFonts w:cs="Arial"/>
          <w:lang w:val="sr-Cyrl-RS"/>
        </w:rPr>
      </w:pPr>
      <w:r>
        <w:rPr>
          <w:rFonts w:cs="Arial"/>
          <w:lang w:val="sr-Cyrl-RS"/>
        </w:rPr>
        <w:t>За Партију 1:  ______________________ динара</w:t>
      </w:r>
    </w:p>
    <w:p w:rsidR="00CD14FB" w:rsidRDefault="00CD14FB" w:rsidP="009B0132">
      <w:pPr>
        <w:pStyle w:val="KDParagraf"/>
        <w:rPr>
          <w:rFonts w:cs="Arial"/>
          <w:lang w:val="sr-Cyrl-RS"/>
        </w:rPr>
      </w:pPr>
    </w:p>
    <w:p w:rsidR="00CD14FB" w:rsidRPr="001276EE" w:rsidRDefault="00CD14FB" w:rsidP="009B0132">
      <w:pPr>
        <w:pStyle w:val="KDParagraf"/>
        <w:rPr>
          <w:rFonts w:cs="Arial"/>
          <w:lang w:val="sr-Cyrl-RS"/>
        </w:rPr>
      </w:pPr>
      <w:r>
        <w:rPr>
          <w:rFonts w:cs="Arial"/>
          <w:lang w:val="sr-Cyrl-RS"/>
        </w:rPr>
        <w:t>За Партију 2:  ______________________ динара</w:t>
      </w:r>
    </w:p>
    <w:p w:rsidR="00CD14FB" w:rsidRPr="001276EE" w:rsidRDefault="00CD14FB" w:rsidP="009B0132">
      <w:pPr>
        <w:pStyle w:val="KDParagraf"/>
        <w:rPr>
          <w:rFonts w:cs="Arial"/>
          <w:lang w:val="sr-Cyrl-RS"/>
        </w:rPr>
      </w:pPr>
    </w:p>
    <w:p w:rsidR="00CD14FB" w:rsidRPr="00607027" w:rsidRDefault="00CD14FB" w:rsidP="009B0132">
      <w:pPr>
        <w:pStyle w:val="KDParagraf"/>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xml:space="preserve">, </w:t>
      </w:r>
      <w:r>
        <w:rPr>
          <w:rFonts w:cs="Arial"/>
          <w:lang w:val="sr-Cyrl-RS"/>
        </w:rPr>
        <w:t>са порезом</w:t>
      </w:r>
      <w:r w:rsidRPr="00E47C2E">
        <w:rPr>
          <w:rFonts w:cs="Arial"/>
        </w:rPr>
        <w:t xml:space="preserve"> на додату вредност</w:t>
      </w:r>
      <w:r>
        <w:rPr>
          <w:rFonts w:cs="Arial"/>
          <w:lang w:val="sr-Cyrl-RS"/>
        </w:rPr>
        <w:t>.</w:t>
      </w:r>
    </w:p>
    <w:p w:rsidR="00CD14FB" w:rsidRPr="00607027" w:rsidRDefault="00CD14FB" w:rsidP="009B0132">
      <w:pPr>
        <w:pStyle w:val="KDParagraf"/>
        <w:rPr>
          <w:rFonts w:cs="Arial"/>
          <w:lang w:val="sr-Cyrl-RS"/>
        </w:rPr>
      </w:pPr>
    </w:p>
    <w:p w:rsidR="00C5108A" w:rsidRDefault="00CD14FB" w:rsidP="009B0132">
      <w:pPr>
        <w:pStyle w:val="KDParagraf"/>
        <w:rPr>
          <w:rFonts w:cs="Arial"/>
          <w:lang w:val="sr-Cyrl-RS"/>
        </w:rPr>
      </w:pPr>
      <w:proofErr w:type="gramStart"/>
      <w:r w:rsidRPr="00E47C2E">
        <w:rPr>
          <w:rFonts w:cs="Arial"/>
        </w:rPr>
        <w:t>У цену су урачунати сви трошкови везани за реализацију Услуге.</w:t>
      </w:r>
      <w:proofErr w:type="gramEnd"/>
      <w:r>
        <w:rPr>
          <w:rFonts w:cs="Arial"/>
          <w:lang w:val="sr-Cyrl-RS"/>
        </w:rPr>
        <w:t xml:space="preserve"> </w:t>
      </w:r>
    </w:p>
    <w:p w:rsidR="00CD14FB" w:rsidRPr="00E13455" w:rsidRDefault="00C5108A" w:rsidP="009B0132">
      <w:pPr>
        <w:pStyle w:val="KDParagraf"/>
        <w:rPr>
          <w:rFonts w:cs="Arial"/>
          <w:lang w:val="sr-Cyrl-RS"/>
        </w:rPr>
      </w:pPr>
      <w:r>
        <w:rPr>
          <w:rFonts w:cs="Arial"/>
          <w:lang w:val="sr-Cyrl-RS"/>
        </w:rPr>
        <w:t xml:space="preserve">Партија 1: </w:t>
      </w:r>
      <w:r w:rsidR="00CD14FB">
        <w:rPr>
          <w:rFonts w:cs="Arial"/>
          <w:lang w:val="sr-Cyrl-RS"/>
        </w:rPr>
        <w:t>Трошкови евентуалне замене резервних делова урачунати су у понуђеној цени.</w:t>
      </w:r>
    </w:p>
    <w:p w:rsidR="009B0132" w:rsidRDefault="009B0132" w:rsidP="009B0132">
      <w:pPr>
        <w:pStyle w:val="KDParagraf"/>
        <w:rPr>
          <w:rFonts w:cs="Arial"/>
        </w:rPr>
      </w:pPr>
    </w:p>
    <w:p w:rsidR="00D5004C" w:rsidRPr="005831DC" w:rsidRDefault="00CD14FB" w:rsidP="009B0132">
      <w:pPr>
        <w:pStyle w:val="KDParagraf"/>
        <w:rPr>
          <w:rFonts w:cs="Arial"/>
          <w:lang w:val="sr-Cyrl-RS"/>
        </w:rPr>
      </w:pPr>
      <w:r w:rsidRPr="004773F8">
        <w:rPr>
          <w:rFonts w:cs="Arial"/>
          <w:lang w:val="sr-Cyrl-RS"/>
        </w:rPr>
        <w:t xml:space="preserve">Уговорене јединичне цене не </w:t>
      </w:r>
      <w:r w:rsidR="005831DC">
        <w:rPr>
          <w:rFonts w:cs="Arial"/>
          <w:lang w:val="sr-Cyrl-RS"/>
        </w:rPr>
        <w:t>подлежу промени.</w:t>
      </w:r>
    </w:p>
    <w:p w:rsidR="009B0132" w:rsidRPr="00E47C2E" w:rsidRDefault="009B0132" w:rsidP="009B0132">
      <w:pPr>
        <w:pStyle w:val="KDParagraf"/>
        <w:rPr>
          <w:rFonts w:cs="Arial"/>
        </w:rPr>
      </w:pPr>
    </w:p>
    <w:p w:rsidR="00D5004C" w:rsidRPr="00E47C2E" w:rsidRDefault="00D5004C" w:rsidP="009B0132">
      <w:pPr>
        <w:pStyle w:val="KDParagraf"/>
        <w:rPr>
          <w:rFonts w:cs="Arial"/>
          <w:b/>
        </w:rPr>
      </w:pPr>
      <w:r w:rsidRPr="00E47C2E">
        <w:rPr>
          <w:rFonts w:cs="Arial"/>
          <w:b/>
        </w:rPr>
        <w:t>НАЧИН ПЛАЋАЊА</w:t>
      </w:r>
    </w:p>
    <w:p w:rsidR="00D5004C" w:rsidRPr="00E47C2E" w:rsidRDefault="00D5004C" w:rsidP="009B0132">
      <w:pPr>
        <w:pStyle w:val="KDParagraf"/>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9B0132">
      <w:pPr>
        <w:pStyle w:val="KDParagraf"/>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9B0132">
      <w:pPr>
        <w:pStyle w:val="KDParagraf"/>
        <w:rPr>
          <w:rFonts w:cs="Arial"/>
        </w:rPr>
      </w:pPr>
    </w:p>
    <w:p w:rsidR="00D5004C" w:rsidRPr="00D04CD3" w:rsidRDefault="00CD14FB" w:rsidP="009B0132">
      <w:pPr>
        <w:pStyle w:val="KDParagraf"/>
        <w:rPr>
          <w:rFonts w:eastAsia="Calibri" w:cs="Arial"/>
          <w:strike/>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D04CD3" w:rsidRDefault="00D5004C" w:rsidP="009B0132">
      <w:pPr>
        <w:pStyle w:val="KDParagraf"/>
        <w:rPr>
          <w:rFonts w:eastAsia="Calibri" w:cs="Arial"/>
          <w:b/>
          <w:color w:val="00B0F0"/>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w:t>
      </w:r>
      <w:r w:rsidR="00FB78D5" w:rsidRPr="00FB78D5">
        <w:rPr>
          <w:rFonts w:cs="Arial"/>
          <w:b/>
          <w:bCs/>
          <w:lang w:val="sr-Cyrl-RS"/>
        </w:rPr>
        <w:t>Балканска бр.13</w:t>
      </w:r>
      <w:r w:rsidRPr="007F2807">
        <w:rPr>
          <w:rFonts w:cs="Arial"/>
          <w:b/>
        </w:rPr>
        <w:t xml:space="preserve">,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FF427B" w:rsidRDefault="00D5004C" w:rsidP="009B0132">
      <w:pPr>
        <w:pStyle w:val="KDParagraf"/>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9B0132">
      <w:pPr>
        <w:pStyle w:val="KDParagraf"/>
        <w:rPr>
          <w:rFonts w:cs="Arial"/>
          <w:color w:val="000000" w:themeColor="text1"/>
        </w:rPr>
      </w:pPr>
    </w:p>
    <w:p w:rsidR="009B0132" w:rsidRDefault="00D5004C" w:rsidP="009B0132">
      <w:pPr>
        <w:pStyle w:val="KDParagraf"/>
        <w:rPr>
          <w:rFonts w:cs="Arial"/>
        </w:rPr>
      </w:pPr>
      <w:proofErr w:type="gramStart"/>
      <w:r w:rsidRPr="00FF427B">
        <w:rPr>
          <w:rFonts w:cs="Arial"/>
        </w:rPr>
        <w:t xml:space="preserve">У испостављеном рачуну, </w:t>
      </w:r>
      <w:r w:rsidR="003667B6">
        <w:rPr>
          <w:rFonts w:cs="Arial"/>
          <w:lang w:val="sr-Cyrl-RS"/>
        </w:rPr>
        <w:t>Пружалац услуга</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3667B6">
        <w:rPr>
          <w:rFonts w:cs="Arial"/>
          <w:lang w:val="sr-Cyrl-RS"/>
        </w:rPr>
        <w:t>Пружалац услуга</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04CD3" w:rsidRPr="00D04CD3" w:rsidRDefault="00D04CD3" w:rsidP="009B0132">
      <w:pPr>
        <w:pStyle w:val="KDParagraf"/>
        <w:rPr>
          <w:rFonts w:cs="Arial"/>
        </w:rPr>
      </w:pPr>
    </w:p>
    <w:p w:rsidR="00D5004C" w:rsidRPr="00D5004C" w:rsidRDefault="00D5004C" w:rsidP="009B0132">
      <w:pPr>
        <w:pStyle w:val="KDParagraf"/>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9B0132">
      <w:pPr>
        <w:pStyle w:val="KDParagraf"/>
        <w:rPr>
          <w:rFonts w:cs="Arial"/>
        </w:rPr>
      </w:pPr>
      <w:r w:rsidRPr="00E47C2E">
        <w:rPr>
          <w:rFonts w:cs="Arial"/>
        </w:rPr>
        <w:t>Адресе Уговорних страна за пријем писмена и поште, су следеће:</w:t>
      </w:r>
    </w:p>
    <w:p w:rsidR="00D5004C" w:rsidRPr="00E07C61" w:rsidRDefault="00D5004C" w:rsidP="009B0132">
      <w:pPr>
        <w:pStyle w:val="KDParagraf"/>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9B0132">
      <w:pPr>
        <w:pStyle w:val="KDParagraf"/>
        <w:rPr>
          <w:rFonts w:cs="Arial"/>
        </w:rPr>
      </w:pPr>
    </w:p>
    <w:p w:rsidR="00D5004C" w:rsidRPr="00E47C2E" w:rsidRDefault="00D5004C" w:rsidP="009B0132">
      <w:pPr>
        <w:pStyle w:val="KDParagraf"/>
        <w:rPr>
          <w:rFonts w:cs="Arial"/>
        </w:rPr>
      </w:pPr>
      <w:r w:rsidRPr="00E47C2E">
        <w:rPr>
          <w:rFonts w:cs="Arial"/>
        </w:rPr>
        <w:t>Пружалац услуге:</w:t>
      </w:r>
      <w:r w:rsidRPr="00E47C2E">
        <w:rPr>
          <w:rFonts w:cs="Arial"/>
        </w:rPr>
        <w:tab/>
        <w:t>__________________________________________</w:t>
      </w:r>
    </w:p>
    <w:p w:rsidR="00D5004C" w:rsidRPr="00D04CD3" w:rsidRDefault="00D5004C" w:rsidP="009B0132">
      <w:pPr>
        <w:pStyle w:val="KDParagraf"/>
        <w:rPr>
          <w:rFonts w:cs="Arial"/>
        </w:rPr>
      </w:pPr>
      <w:r>
        <w:rPr>
          <w:rFonts w:cs="Arial"/>
        </w:rPr>
        <w:tab/>
      </w:r>
      <w:r>
        <w:rPr>
          <w:rFonts w:cs="Arial"/>
        </w:rPr>
        <w:tab/>
      </w:r>
      <w:r>
        <w:rPr>
          <w:rFonts w:cs="Arial"/>
        </w:rPr>
        <w:tab/>
      </w:r>
      <w:r>
        <w:rPr>
          <w:rFonts w:cs="Arial"/>
        </w:rPr>
        <w:tab/>
      </w:r>
    </w:p>
    <w:p w:rsidR="00D5004C" w:rsidRPr="00E47C2E" w:rsidRDefault="00D5004C" w:rsidP="009B0132">
      <w:pPr>
        <w:pStyle w:val="KDParagraf"/>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9B0132" w:rsidRPr="00D04CD3" w:rsidRDefault="00D5004C" w:rsidP="009B0132">
      <w:pPr>
        <w:pStyle w:val="KDParagraf"/>
        <w:rPr>
          <w:rFonts w:cs="Arial"/>
        </w:rPr>
      </w:pPr>
      <w:r w:rsidRPr="00E47C2E">
        <w:rPr>
          <w:rFonts w:cs="Arial"/>
        </w:rPr>
        <w:tab/>
      </w:r>
      <w:r w:rsidRPr="00E47C2E">
        <w:rPr>
          <w:rFonts w:cs="Arial"/>
        </w:rPr>
        <w:tab/>
      </w:r>
    </w:p>
    <w:p w:rsidR="00D5004C" w:rsidRPr="00E47C2E" w:rsidRDefault="00D5004C" w:rsidP="009B0132">
      <w:pPr>
        <w:pStyle w:val="KDParagraf"/>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9B0132">
      <w:pPr>
        <w:pStyle w:val="KDParagraf"/>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5831DC" w:rsidRDefault="005831DC" w:rsidP="009B0132">
      <w:pPr>
        <w:autoSpaceDE w:val="0"/>
        <w:autoSpaceDN w:val="0"/>
        <w:adjustRightInd w:val="0"/>
        <w:rPr>
          <w:rFonts w:cs="Arial"/>
          <w:lang w:val="sr-Cyrl-RS"/>
        </w:rPr>
      </w:pPr>
      <w:r w:rsidRPr="00FE0457">
        <w:rPr>
          <w:rFonts w:cs="Arial"/>
          <w:lang w:val="sr-Cyrl-RS"/>
        </w:rPr>
        <w:t xml:space="preserve">Услуге се врше у периоду од 12 месеци од дана </w:t>
      </w:r>
      <w:r w:rsidR="003667B6">
        <w:rPr>
          <w:rFonts w:cs="Arial"/>
          <w:lang w:val="sr-Cyrl-RS"/>
        </w:rPr>
        <w:t>закључења</w:t>
      </w:r>
      <w:r w:rsidRPr="00FE0457">
        <w:rPr>
          <w:rFonts w:cs="Arial"/>
          <w:lang w:val="sr-Cyrl-RS"/>
        </w:rPr>
        <w:t xml:space="preserve"> уговора по позиву </w:t>
      </w:r>
      <w:r>
        <w:rPr>
          <w:rFonts w:cs="Arial"/>
          <w:lang w:val="sr-Cyrl-RS"/>
        </w:rPr>
        <w:t>Корисника услуга</w:t>
      </w:r>
      <w:r w:rsidRPr="00FE0457">
        <w:rPr>
          <w:rFonts w:cs="Arial"/>
          <w:lang w:val="sr-Cyrl-RS"/>
        </w:rPr>
        <w:t xml:space="preserve">. </w:t>
      </w:r>
      <w:r>
        <w:rPr>
          <w:rFonts w:cs="Arial"/>
          <w:lang w:val="sr-Cyrl-RS"/>
        </w:rPr>
        <w:t>Пружалац услуга</w:t>
      </w:r>
      <w:r w:rsidRPr="00FE0457">
        <w:rPr>
          <w:rFonts w:cs="Arial"/>
          <w:lang w:val="sr-Cyrl-RS"/>
        </w:rPr>
        <w:t xml:space="preserve"> је у обавези да се у року од 2 (два) дана одазове позиву </w:t>
      </w:r>
      <w:r>
        <w:rPr>
          <w:rFonts w:cs="Arial"/>
          <w:lang w:val="sr-Cyrl-RS"/>
        </w:rPr>
        <w:t>Корисника услуга</w:t>
      </w:r>
      <w:r w:rsidRPr="00FE0457">
        <w:rPr>
          <w:rFonts w:cs="Arial"/>
          <w:lang w:val="sr-Cyrl-RS"/>
        </w:rPr>
        <w:t xml:space="preserve">. Апарати се, рачунајући дан одвожења из објеката Огранка ТЕНТ не могу задржати код </w:t>
      </w:r>
      <w:r>
        <w:rPr>
          <w:rFonts w:cs="Arial"/>
          <w:lang w:val="sr-Cyrl-RS"/>
        </w:rPr>
        <w:t>Пружаоца услуга</w:t>
      </w:r>
      <w:r w:rsidRPr="00FE0457">
        <w:rPr>
          <w:rFonts w:cs="Arial"/>
          <w:lang w:val="sr-Cyrl-RS"/>
        </w:rPr>
        <w:t xml:space="preserve"> дуже од 10 (десет) дана, у супротном је у обавези да </w:t>
      </w:r>
      <w:r>
        <w:rPr>
          <w:rFonts w:cs="Arial"/>
          <w:lang w:val="sr-Cyrl-RS"/>
        </w:rPr>
        <w:t>Кориснику услуга</w:t>
      </w:r>
      <w:r w:rsidRPr="00FE0457">
        <w:rPr>
          <w:rFonts w:cs="Arial"/>
          <w:lang w:val="sr-Cyrl-RS"/>
        </w:rPr>
        <w:t xml:space="preserve"> достави заменски апарат. Сервисирање и атестирање сваког </w:t>
      </w:r>
      <w:r>
        <w:rPr>
          <w:rFonts w:cs="Arial"/>
          <w:lang w:val="sr-Cyrl-RS"/>
        </w:rPr>
        <w:t>експлозиметра</w:t>
      </w:r>
      <w:r>
        <w:rPr>
          <w:rFonts w:cs="Arial"/>
        </w:rPr>
        <w:t xml:space="preserve"> </w:t>
      </w:r>
      <w:r w:rsidRPr="00FE0457">
        <w:rPr>
          <w:rFonts w:cs="Arial"/>
          <w:lang w:val="sr-Cyrl-RS"/>
        </w:rPr>
        <w:t>врши се по два пута.</w:t>
      </w:r>
    </w:p>
    <w:p w:rsidR="005831DC" w:rsidRPr="009E402B" w:rsidRDefault="005831DC" w:rsidP="009B0132">
      <w:pPr>
        <w:autoSpaceDE w:val="0"/>
        <w:autoSpaceDN w:val="0"/>
        <w:adjustRightInd w:val="0"/>
        <w:rPr>
          <w:rFonts w:eastAsia="TimesNewRomanPSMT" w:cs="Arial"/>
          <w:bCs/>
          <w:color w:val="000000"/>
          <w:szCs w:val="24"/>
          <w:lang w:val="sr-Cyrl-RS"/>
        </w:rPr>
      </w:pPr>
      <w:r>
        <w:rPr>
          <w:rFonts w:eastAsia="TimesNewRomanPSMT" w:cs="Arial"/>
          <w:bCs/>
          <w:color w:val="000000"/>
          <w:szCs w:val="24"/>
          <w:lang w:val="sr-Cyrl-RS"/>
        </w:rPr>
        <w:t>М</w:t>
      </w:r>
      <w:r w:rsidRPr="00DE33B1">
        <w:rPr>
          <w:rFonts w:eastAsia="TimesNewRomanPSMT" w:cs="Arial"/>
          <w:bCs/>
          <w:color w:val="000000"/>
          <w:szCs w:val="24"/>
          <w:lang w:val="sr-Cyrl-RS"/>
        </w:rPr>
        <w:t xml:space="preserve">есто </w:t>
      </w:r>
      <w:r>
        <w:rPr>
          <w:rFonts w:eastAsia="TimesNewRomanPSMT" w:cs="Arial"/>
          <w:bCs/>
          <w:color w:val="000000"/>
          <w:szCs w:val="24"/>
          <w:lang w:val="sr-Cyrl-RS"/>
        </w:rPr>
        <w:t>извршења услуга</w:t>
      </w:r>
      <w:r w:rsidRPr="00DE33B1">
        <w:rPr>
          <w:rFonts w:cs="Arial"/>
          <w:szCs w:val="24"/>
          <w:lang w:val="sr-Cyrl-RS"/>
        </w:rPr>
        <w:t xml:space="preserve"> </w:t>
      </w:r>
      <w:r>
        <w:rPr>
          <w:rFonts w:eastAsia="TimesNewRomanPSMT" w:cs="Arial"/>
          <w:bCs/>
          <w:color w:val="000000"/>
          <w:szCs w:val="24"/>
          <w:lang w:val="sr-Cyrl-RS"/>
        </w:rPr>
        <w:t xml:space="preserve">је сервис Пружаоца услуга на локацији Пружаоца услуга. Обавеза Пружаоца услуга је </w:t>
      </w:r>
      <w:r>
        <w:rPr>
          <w:rFonts w:cs="Arial"/>
          <w:lang w:val="sr-Cyrl-RS"/>
        </w:rPr>
        <w:t>о</w:t>
      </w:r>
      <w:r w:rsidRPr="00FE0457">
        <w:rPr>
          <w:rFonts w:cs="Arial"/>
          <w:lang w:val="sr-Cyrl-RS"/>
        </w:rPr>
        <w:t>двожење и довожење апарата по локацијама  (ТЕНТ А – Обреновац, ТЕНТ Б</w:t>
      </w:r>
      <w:r>
        <w:rPr>
          <w:rFonts w:cs="Arial"/>
          <w:lang w:val="sr-Cyrl-RS"/>
        </w:rPr>
        <w:t xml:space="preserve"> </w:t>
      </w:r>
      <w:r w:rsidRPr="00FE0457">
        <w:rPr>
          <w:rFonts w:cs="Arial"/>
          <w:lang w:val="sr-Cyrl-RS"/>
        </w:rPr>
        <w:t>- Ушће, ТЕ „Колубара“ – Велики Црљени, ТЕ „Морава“ – Свилајнац)</w:t>
      </w:r>
      <w:r>
        <w:rPr>
          <w:rFonts w:cs="Arial"/>
          <w:lang w:val="sr-Cyrl-RS"/>
        </w:rPr>
        <w:t xml:space="preserve"> за Партију 1 односно локацију ТЕНТ А – Обреновац за Партију 2.</w:t>
      </w:r>
    </w:p>
    <w:p w:rsidR="009B0132" w:rsidRPr="009B0132" w:rsidRDefault="009B0132" w:rsidP="009B0132">
      <w:pPr>
        <w:pStyle w:val="KDParagraf"/>
      </w:pPr>
    </w:p>
    <w:p w:rsidR="00D5004C" w:rsidRPr="00337226" w:rsidRDefault="00D5004C" w:rsidP="009B0132">
      <w:pPr>
        <w:pStyle w:val="KDParagraf"/>
        <w:rPr>
          <w:rFonts w:cs="Arial"/>
          <w:b/>
        </w:rPr>
      </w:pPr>
      <w:r w:rsidRPr="00337226">
        <w:rPr>
          <w:rFonts w:cs="Arial"/>
          <w:b/>
        </w:rPr>
        <w:t xml:space="preserve">СРЕДСТВА ФИНАНСИЈСКОГ ОБЕЗБЕЂЕЊА </w:t>
      </w:r>
    </w:p>
    <w:p w:rsidR="00BE01D0" w:rsidRPr="00D31D3E" w:rsidRDefault="00D5004C" w:rsidP="009B0132">
      <w:pPr>
        <w:pStyle w:val="KDParagraf"/>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9B0132" w:rsidRDefault="009B0132" w:rsidP="009B0132">
      <w:pPr>
        <w:pStyle w:val="KDParagraf"/>
        <w:rPr>
          <w:rFonts w:cs="Arial"/>
          <w:b/>
        </w:rPr>
      </w:pPr>
    </w:p>
    <w:p w:rsidR="009B0132" w:rsidRPr="00D04CD3" w:rsidRDefault="00E84470" w:rsidP="009B0132">
      <w:pPr>
        <w:pStyle w:val="KDParagraf"/>
        <w:rPr>
          <w:rFonts w:cs="Arial"/>
          <w:b/>
        </w:rPr>
      </w:pPr>
      <w:r w:rsidRPr="00E84470">
        <w:rPr>
          <w:rFonts w:cs="Arial"/>
          <w:b/>
          <w:lang w:val="sr-Cyrl-RS"/>
        </w:rPr>
        <w:t>СФО за добро извршење посла</w:t>
      </w:r>
      <w:r w:rsidR="00D04CD3">
        <w:rPr>
          <w:rFonts w:cs="Arial"/>
          <w:b/>
          <w:lang w:val="sr-Cyrl-RS"/>
        </w:rPr>
        <w:t>:</w:t>
      </w:r>
    </w:p>
    <w:p w:rsidR="00BE01D0" w:rsidRDefault="00BE01D0" w:rsidP="009B0132">
      <w:pPr>
        <w:pStyle w:val="KDParagraf"/>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w:t>
      </w:r>
      <w:r w:rsidRPr="003B1FC8">
        <w:rPr>
          <w:rFonts w:cs="Arial"/>
        </w:rPr>
        <w:lastRenderedPageBreak/>
        <w:t xml:space="preserve">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2240D9">
        <w:rPr>
          <w:rFonts w:cs="Arial"/>
          <w:lang w:val="sr-Cyrl-RS"/>
        </w:rPr>
        <w:t>извршења</w:t>
      </w:r>
      <w:r w:rsidRPr="003B1FC8">
        <w:rPr>
          <w:rFonts w:cs="Arial"/>
        </w:rPr>
        <w:t xml:space="preserve">, а да евентуални продужетак </w:t>
      </w:r>
      <w:r w:rsidR="002240D9">
        <w:rPr>
          <w:rFonts w:cs="Arial"/>
          <w:lang w:val="sr-Cyrl-RS"/>
        </w:rPr>
        <w:t>извршења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9B0132">
      <w:pPr>
        <w:pStyle w:val="KDParagraf"/>
        <w:rPr>
          <w:rFonts w:cs="Arial"/>
          <w:lang w:val="sr-Cyrl-RS"/>
        </w:rPr>
      </w:pPr>
    </w:p>
    <w:p w:rsidR="00BE01D0" w:rsidRPr="00E47C2E" w:rsidRDefault="00BE01D0" w:rsidP="009B0132">
      <w:pPr>
        <w:pStyle w:val="KDParagraf"/>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Default="00D5004C" w:rsidP="009B0132">
      <w:pPr>
        <w:pStyle w:val="KDParagraf"/>
        <w:rPr>
          <w:lang w:val="sr-Cyrl-RS"/>
        </w:rPr>
      </w:pPr>
    </w:p>
    <w:p w:rsidR="00E84470" w:rsidRPr="00E84470" w:rsidRDefault="00E84470" w:rsidP="009B0132">
      <w:pPr>
        <w:pStyle w:val="KDParagraf"/>
        <w:rPr>
          <w:b/>
          <w:lang w:val="sr-Cyrl-RS"/>
        </w:rPr>
      </w:pPr>
      <w:r w:rsidRPr="00E84470">
        <w:rPr>
          <w:b/>
          <w:lang w:val="sr-Cyrl-RS"/>
        </w:rPr>
        <w:t>СФО за отклањање грешака у гарантном року:</w:t>
      </w:r>
    </w:p>
    <w:p w:rsidR="00E84470" w:rsidRDefault="00E84470" w:rsidP="009B0132">
      <w:pPr>
        <w:pStyle w:val="KDParagraf"/>
      </w:pPr>
    </w:p>
    <w:p w:rsidR="009B0132" w:rsidRPr="009B0132" w:rsidRDefault="009B0132" w:rsidP="009B0132">
      <w:pPr>
        <w:pStyle w:val="KDParagraf"/>
      </w:pPr>
    </w:p>
    <w:p w:rsidR="00D5004C" w:rsidRDefault="00D5004C" w:rsidP="009B0132">
      <w:pPr>
        <w:pStyle w:val="KDParagraf"/>
        <w:rPr>
          <w:lang w:val="sr-Cyrl-RS"/>
        </w:rPr>
      </w:pPr>
      <w:r w:rsidRPr="007F2807">
        <w:t xml:space="preserve">Пружалац услуге је обавезан </w:t>
      </w:r>
      <w:r w:rsidR="00E84470" w:rsidRPr="007A161C">
        <w:rPr>
          <w:rFonts w:cs="Arial"/>
        </w:rPr>
        <w:t>најкасније 5 дана пре истека средства финансијског обезбеђења за добро извршење посла</w:t>
      </w:r>
      <w:r w:rsidR="00E84470">
        <w:rPr>
          <w:lang w:val="sr-Cyrl-RS"/>
        </w:rPr>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9B0132">
      <w:pPr>
        <w:pStyle w:val="KDParagraf"/>
        <w:rPr>
          <w:lang w:val="sr-Cyrl-RS"/>
        </w:rPr>
      </w:pPr>
    </w:p>
    <w:p w:rsidR="00D5004C" w:rsidRPr="007F2807" w:rsidRDefault="00D5004C" w:rsidP="009B0132">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D5004C" w:rsidRPr="007F2807" w:rsidRDefault="00D5004C" w:rsidP="009B0132">
      <w:pPr>
        <w:pStyle w:val="KDParagraf"/>
        <w:rPr>
          <w:rFonts w:cs="Arial"/>
          <w:lang w:val="sr-Cyrl-RS"/>
        </w:rPr>
      </w:pPr>
    </w:p>
    <w:p w:rsidR="00D5004C" w:rsidRPr="00CD3037" w:rsidRDefault="00D5004C" w:rsidP="009B0132">
      <w:pPr>
        <w:rPr>
          <w:rFonts w:cs="Arial"/>
          <w:lang w:val="sr-Cyrl-RS"/>
        </w:rPr>
      </w:pPr>
      <w:r w:rsidRPr="007F2807">
        <w:rPr>
          <w:rFonts w:cs="Arial"/>
        </w:rPr>
        <w:t xml:space="preserve">Уколико се средство финансијског обезбеђења </w:t>
      </w:r>
      <w:r w:rsidR="00E84470">
        <w:rPr>
          <w:rFonts w:cs="Arial"/>
          <w:lang w:val="sr-Cyrl-RS"/>
        </w:rPr>
        <w:t xml:space="preserve">за отклањање грешака у гарантном року не достави </w:t>
      </w:r>
      <w:r w:rsidRPr="007F2807">
        <w:rPr>
          <w:rFonts w:cs="Arial"/>
        </w:rPr>
        <w:t xml:space="preserve">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D5004C" w:rsidRDefault="00D5004C" w:rsidP="009B0132">
      <w:pPr>
        <w:pStyle w:val="KDParagraf"/>
        <w:rPr>
          <w:rFonts w:cs="Arial"/>
          <w:b/>
          <w:lang w:val="sr-Cyrl-RS"/>
        </w:rPr>
      </w:pPr>
    </w:p>
    <w:p w:rsidR="00D5004C" w:rsidRPr="000017C9" w:rsidRDefault="00D5004C" w:rsidP="009B0132">
      <w:pPr>
        <w:pStyle w:val="KDParagraf"/>
        <w:rPr>
          <w:rFonts w:cs="Arial"/>
          <w:lang w:val="sr-Cyrl-RS"/>
        </w:rPr>
      </w:pPr>
      <w:r>
        <w:rPr>
          <w:rFonts w:cs="Arial"/>
          <w:b/>
          <w:lang w:val="sr-Cyrl-RS"/>
        </w:rPr>
        <w:lastRenderedPageBreak/>
        <w:t>ИЗВРШИОЦИ</w:t>
      </w:r>
    </w:p>
    <w:p w:rsidR="00D5004C" w:rsidRPr="00E47C2E" w:rsidRDefault="00D5004C" w:rsidP="009B0132">
      <w:pPr>
        <w:pStyle w:val="KDParagraf"/>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D5004C" w:rsidRPr="0097203F" w:rsidRDefault="00D5004C" w:rsidP="009B0132">
      <w:pPr>
        <w:pStyle w:val="KDParagraf"/>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9B0132">
      <w:pPr>
        <w:pStyle w:val="KDParagraf"/>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9B0132" w:rsidRDefault="009B0132" w:rsidP="009B0132">
      <w:pPr>
        <w:pStyle w:val="KDParagraf"/>
        <w:rPr>
          <w:rFonts w:cs="Arial"/>
          <w:b/>
        </w:rPr>
      </w:pPr>
    </w:p>
    <w:p w:rsidR="00D5004C" w:rsidRPr="00E47C2E" w:rsidRDefault="00D5004C" w:rsidP="009B0132">
      <w:pPr>
        <w:pStyle w:val="KDParagraf"/>
        <w:rPr>
          <w:rFonts w:cs="Arial"/>
          <w:b/>
        </w:rPr>
      </w:pPr>
      <w:r w:rsidRPr="00E47C2E">
        <w:rPr>
          <w:rFonts w:cs="Arial"/>
          <w:b/>
        </w:rPr>
        <w:t xml:space="preserve">ЗАКЉУЧИВАЊЕ И СТУПАЊЕ НА СНАГУ </w:t>
      </w:r>
    </w:p>
    <w:p w:rsidR="00D5004C" w:rsidRPr="00E47C2E" w:rsidRDefault="00D5004C" w:rsidP="009B0132">
      <w:pPr>
        <w:pStyle w:val="KDParagraf"/>
        <w:jc w:val="center"/>
        <w:rPr>
          <w:rFonts w:cs="Arial"/>
        </w:rPr>
      </w:pPr>
      <w:proofErr w:type="gramStart"/>
      <w:r w:rsidRPr="00E47C2E">
        <w:rPr>
          <w:rFonts w:cs="Arial"/>
          <w:b/>
        </w:rPr>
        <w:t xml:space="preserve">Члан </w:t>
      </w:r>
      <w:r w:rsidR="00E84470">
        <w:rPr>
          <w:rFonts w:cs="Arial"/>
          <w:b/>
          <w:lang w:val="sr-Cyrl-RS"/>
        </w:rPr>
        <w:t>8</w:t>
      </w:r>
      <w:r w:rsidRPr="00E47C2E">
        <w:rPr>
          <w:rFonts w:cs="Arial"/>
        </w:rPr>
        <w:t>.</w:t>
      </w:r>
      <w:proofErr w:type="gramEnd"/>
    </w:p>
    <w:p w:rsidR="00512580" w:rsidRPr="00512580" w:rsidRDefault="00512580" w:rsidP="009B0132">
      <w:pPr>
        <w:tabs>
          <w:tab w:val="left" w:pos="567"/>
        </w:tabs>
        <w:rPr>
          <w:rFonts w:cs="Arial"/>
        </w:rPr>
      </w:pPr>
      <w:r>
        <w:rPr>
          <w:rFonts w:cs="Arial"/>
          <w:lang w:val="sr-Cyrl-RS"/>
        </w:rPr>
        <w:t>Уговор се сматра закљученим након обостраног потписивања уговорних страна.</w:t>
      </w:r>
    </w:p>
    <w:p w:rsidR="00BE01D0" w:rsidRPr="00DF1970" w:rsidRDefault="00BE01D0" w:rsidP="009B0132">
      <w:pPr>
        <w:tabs>
          <w:tab w:val="left" w:pos="567"/>
        </w:tabs>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002240D9">
        <w:rPr>
          <w:rFonts w:cs="Arial"/>
          <w:lang w:val="sr-Cyrl-RS"/>
        </w:rPr>
        <w:t xml:space="preserve"> за добро извршење посла</w:t>
      </w:r>
      <w:r w:rsidRPr="00DF1970">
        <w:rPr>
          <w:rFonts w:cs="Arial"/>
          <w:lang w:val="sr-Cyrl-RS"/>
        </w:rPr>
        <w:t>.</w:t>
      </w:r>
    </w:p>
    <w:p w:rsidR="009B0132" w:rsidRDefault="009B0132" w:rsidP="009B0132">
      <w:pPr>
        <w:pStyle w:val="KDParagraf"/>
        <w:jc w:val="center"/>
        <w:rPr>
          <w:rFonts w:cs="Arial"/>
          <w:b/>
        </w:rPr>
      </w:pPr>
    </w:p>
    <w:p w:rsidR="009B0132" w:rsidRPr="009B0132" w:rsidRDefault="009B0132" w:rsidP="009B0132">
      <w:pPr>
        <w:pStyle w:val="KDParagraf"/>
        <w:jc w:val="center"/>
        <w:rPr>
          <w:rFonts w:cs="Arial"/>
          <w:b/>
        </w:rPr>
      </w:pPr>
    </w:p>
    <w:p w:rsidR="00D5004C" w:rsidRPr="00E47C2E" w:rsidRDefault="00E84470" w:rsidP="009B0132">
      <w:pPr>
        <w:pStyle w:val="KDParagraf"/>
        <w:jc w:val="center"/>
        <w:rPr>
          <w:rFonts w:cs="Arial"/>
        </w:rPr>
      </w:pPr>
      <w:proofErr w:type="gramStart"/>
      <w:r>
        <w:rPr>
          <w:rFonts w:cs="Arial"/>
          <w:b/>
        </w:rPr>
        <w:t xml:space="preserve">Члан </w:t>
      </w:r>
      <w:r>
        <w:rPr>
          <w:rFonts w:cs="Arial"/>
          <w:b/>
          <w:lang w:val="sr-Cyrl-RS"/>
        </w:rPr>
        <w:t>9</w:t>
      </w:r>
      <w:r w:rsidR="00D5004C" w:rsidRPr="00E47C2E">
        <w:rPr>
          <w:rFonts w:cs="Arial"/>
        </w:rPr>
        <w:t>.</w:t>
      </w:r>
      <w:proofErr w:type="gramEnd"/>
    </w:p>
    <w:p w:rsidR="000C06AB" w:rsidRPr="00EC5056" w:rsidRDefault="000C06AB" w:rsidP="009B0132">
      <w:pPr>
        <w:pStyle w:val="KDParagraf"/>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C5108A">
        <w:rPr>
          <w:rFonts w:cs="Arial"/>
        </w:rPr>
        <w:t xml:space="preserve">г испуњења уговорених обавеза </w:t>
      </w:r>
      <w:r w:rsidRPr="006D2E22">
        <w:rPr>
          <w:rFonts w:cs="Arial"/>
        </w:rPr>
        <w:t xml:space="preserve">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9B0132">
      <w:pPr>
        <w:pStyle w:val="KDParagraf"/>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9B0132">
      <w:pPr>
        <w:pStyle w:val="KDParagraf"/>
        <w:rPr>
          <w:rFonts w:cs="Arial"/>
          <w:b/>
        </w:rPr>
      </w:pPr>
    </w:p>
    <w:p w:rsidR="009B0132" w:rsidRPr="009B0132" w:rsidRDefault="009B0132" w:rsidP="009B0132">
      <w:pPr>
        <w:pStyle w:val="KDParagraf"/>
        <w:rPr>
          <w:rFonts w:cs="Arial"/>
          <w:b/>
        </w:rPr>
      </w:pPr>
    </w:p>
    <w:p w:rsidR="00D5004C" w:rsidRPr="00E47C2E" w:rsidRDefault="00D5004C" w:rsidP="009B0132">
      <w:pPr>
        <w:pStyle w:val="KDParagraf"/>
        <w:jc w:val="center"/>
        <w:rPr>
          <w:rFonts w:cs="Arial"/>
        </w:rPr>
      </w:pPr>
      <w:proofErr w:type="gramStart"/>
      <w:r w:rsidRPr="00E47C2E">
        <w:rPr>
          <w:rFonts w:cs="Arial"/>
          <w:b/>
        </w:rPr>
        <w:t xml:space="preserve">Члан </w:t>
      </w:r>
      <w:r w:rsidR="00E84470">
        <w:rPr>
          <w:rFonts w:cs="Arial"/>
          <w:b/>
          <w:lang w:val="sr-Cyrl-RS"/>
        </w:rPr>
        <w:t>10</w:t>
      </w:r>
      <w:r w:rsidRPr="00E47C2E">
        <w:rPr>
          <w:rFonts w:cs="Arial"/>
        </w:rPr>
        <w:t>.</w:t>
      </w:r>
      <w:proofErr w:type="gramEnd"/>
    </w:p>
    <w:p w:rsidR="00D5004C" w:rsidRPr="00E47C2E" w:rsidRDefault="00D5004C" w:rsidP="009B0132">
      <w:pPr>
        <w:pStyle w:val="KDParagraf"/>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9B0132">
      <w:pPr>
        <w:pStyle w:val="KDParagraf"/>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9B0132">
      <w:pPr>
        <w:pStyle w:val="KDParagraf"/>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7D6CC1" w:rsidRPr="009B0132" w:rsidRDefault="007D6CC1" w:rsidP="009B0132">
      <w:pPr>
        <w:pStyle w:val="KDParagraf"/>
        <w:rPr>
          <w:rFonts w:cs="Arial"/>
        </w:rPr>
      </w:pPr>
    </w:p>
    <w:p w:rsidR="00D5004C" w:rsidRPr="00E47C2E" w:rsidRDefault="00D5004C" w:rsidP="009B0132">
      <w:pPr>
        <w:pStyle w:val="KDParagraf"/>
        <w:rPr>
          <w:rFonts w:cs="Arial"/>
        </w:rPr>
      </w:pPr>
    </w:p>
    <w:p w:rsidR="00D5004C" w:rsidRPr="00E47C2E" w:rsidRDefault="00D5004C" w:rsidP="009B0132">
      <w:pPr>
        <w:pStyle w:val="KDParagraf"/>
        <w:rPr>
          <w:rFonts w:cs="Arial"/>
          <w:b/>
        </w:rPr>
      </w:pPr>
      <w:r w:rsidRPr="00E47C2E">
        <w:rPr>
          <w:rFonts w:cs="Arial"/>
          <w:b/>
        </w:rPr>
        <w:t>ОВЛАШЋЕНИ ПРЕДСТАВНИЦИ ЗА ПРАЋЕЊЕ УГОВОРА</w:t>
      </w:r>
    </w:p>
    <w:p w:rsidR="00D5004C" w:rsidRPr="00974CD4" w:rsidRDefault="00D5004C" w:rsidP="009B0132">
      <w:pPr>
        <w:pStyle w:val="KDParagraf"/>
        <w:jc w:val="center"/>
        <w:rPr>
          <w:rFonts w:cs="Arial"/>
          <w:lang w:val="sr-Cyrl-RS"/>
        </w:rPr>
      </w:pPr>
      <w:proofErr w:type="gramStart"/>
      <w:r w:rsidRPr="00E47C2E">
        <w:rPr>
          <w:rFonts w:cs="Arial"/>
          <w:b/>
        </w:rPr>
        <w:t xml:space="preserve">Члан </w:t>
      </w:r>
      <w:r>
        <w:rPr>
          <w:rFonts w:cs="Arial"/>
          <w:b/>
        </w:rPr>
        <w:t>1</w:t>
      </w:r>
      <w:r w:rsidR="00E84470">
        <w:rPr>
          <w:rFonts w:cs="Arial"/>
          <w:b/>
          <w:lang w:val="sr-Cyrl-RS"/>
        </w:rPr>
        <w:t>1.</w:t>
      </w:r>
      <w:proofErr w:type="gramEnd"/>
    </w:p>
    <w:p w:rsidR="00447A4D" w:rsidRDefault="00447A4D" w:rsidP="009B0132">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9B0132" w:rsidRDefault="00447A4D" w:rsidP="009B0132">
      <w:pPr>
        <w:rPr>
          <w:rFonts w:cs="Arial"/>
        </w:rPr>
      </w:pPr>
      <w:r>
        <w:rPr>
          <w:rFonts w:cs="Arial"/>
        </w:rPr>
        <w:t>       </w:t>
      </w:r>
    </w:p>
    <w:p w:rsidR="00447A4D" w:rsidRDefault="00447A4D" w:rsidP="009B0132">
      <w:pPr>
        <w:rPr>
          <w:rFonts w:cs="Arial"/>
        </w:rPr>
      </w:pPr>
      <w:r>
        <w:rPr>
          <w:rFonts w:cs="Arial"/>
        </w:rPr>
        <w:lastRenderedPageBreak/>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9B0132" w:rsidRDefault="00447A4D" w:rsidP="009B0132">
      <w:pPr>
        <w:rPr>
          <w:rFonts w:cs="Arial"/>
        </w:rPr>
      </w:pPr>
      <w:r>
        <w:rPr>
          <w:rFonts w:cs="Arial"/>
        </w:rPr>
        <w:t>      </w:t>
      </w:r>
    </w:p>
    <w:p w:rsidR="00447A4D" w:rsidRDefault="00447A4D" w:rsidP="009B0132">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p>
    <w:p w:rsidR="00D5004C" w:rsidRDefault="00D5004C" w:rsidP="009B0132">
      <w:pPr>
        <w:pStyle w:val="KDParagraf"/>
        <w:rPr>
          <w:rFonts w:cs="Arial"/>
        </w:rPr>
      </w:pPr>
      <w:r w:rsidRPr="00E47C2E">
        <w:rPr>
          <w:rFonts w:cs="Arial"/>
        </w:rPr>
        <w:tab/>
      </w:r>
    </w:p>
    <w:p w:rsidR="009B0132" w:rsidRPr="00E47C2E" w:rsidRDefault="009B0132" w:rsidP="009B0132">
      <w:pPr>
        <w:pStyle w:val="KDParagraf"/>
        <w:rPr>
          <w:rFonts w:cs="Arial"/>
        </w:rPr>
      </w:pPr>
    </w:p>
    <w:p w:rsidR="00D5004C" w:rsidRPr="00E47C2E" w:rsidRDefault="00D5004C" w:rsidP="009B0132">
      <w:pPr>
        <w:pStyle w:val="KDParagraf"/>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Pr="00EC5056" w:rsidRDefault="00D5004C" w:rsidP="009B0132">
      <w:pPr>
        <w:pStyle w:val="KDParagraf"/>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9B0132">
      <w:pPr>
        <w:pStyle w:val="KDParagraf"/>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9B0132">
      <w:pPr>
        <w:pStyle w:val="KDParagraf"/>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9B0132">
      <w:pPr>
        <w:pStyle w:val="KDParagraf"/>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9B0132">
      <w:pPr>
        <w:pStyle w:val="KDParagraf"/>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9B0132">
      <w:pPr>
        <w:pStyle w:val="KDParagraf"/>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9B0132">
      <w:pPr>
        <w:pStyle w:val="KDParagraf"/>
        <w:rPr>
          <w:rFonts w:cs="Arial"/>
          <w:b/>
        </w:rPr>
      </w:pPr>
    </w:p>
    <w:p w:rsidR="009B0132" w:rsidRPr="009B0132" w:rsidRDefault="009B0132" w:rsidP="009B0132">
      <w:pPr>
        <w:pStyle w:val="KDParagraf"/>
        <w:rPr>
          <w:rFonts w:cs="Arial"/>
          <w:b/>
        </w:rPr>
      </w:pPr>
    </w:p>
    <w:p w:rsidR="00D5004C" w:rsidRPr="00E47C2E" w:rsidRDefault="00D5004C" w:rsidP="009B0132">
      <w:pPr>
        <w:pStyle w:val="KDParagraf"/>
        <w:rPr>
          <w:rFonts w:cs="Arial"/>
          <w:b/>
        </w:rPr>
      </w:pPr>
      <w:r w:rsidRPr="00E47C2E">
        <w:rPr>
          <w:rFonts w:cs="Arial"/>
          <w:b/>
        </w:rPr>
        <w:t xml:space="preserve">КВАЛИТАТИВНИ И КВАНТИТАТИВНИ ПРИЈЕМ </w:t>
      </w:r>
    </w:p>
    <w:p w:rsidR="00D5004C" w:rsidRPr="00E47C2E" w:rsidRDefault="00D5004C" w:rsidP="009B0132">
      <w:pPr>
        <w:pStyle w:val="KDParagraf"/>
        <w:jc w:val="center"/>
        <w:rPr>
          <w:rFonts w:cs="Arial"/>
        </w:rPr>
      </w:pPr>
      <w:proofErr w:type="gramStart"/>
      <w:r w:rsidRPr="00E47C2E">
        <w:rPr>
          <w:rFonts w:cs="Arial"/>
          <w:b/>
        </w:rPr>
        <w:t xml:space="preserve">Члан </w:t>
      </w:r>
      <w:r w:rsidR="00E84470">
        <w:rPr>
          <w:rFonts w:cs="Arial"/>
          <w:b/>
          <w:lang w:val="sr-Cyrl-RS"/>
        </w:rPr>
        <w:t>12</w:t>
      </w:r>
      <w:r w:rsidRPr="00E47C2E">
        <w:rPr>
          <w:rFonts w:cs="Arial"/>
        </w:rPr>
        <w:t>.</w:t>
      </w:r>
      <w:proofErr w:type="gramEnd"/>
    </w:p>
    <w:p w:rsidR="00D5004C" w:rsidRPr="00753BA3" w:rsidRDefault="00D5004C" w:rsidP="009B0132">
      <w:pPr>
        <w:pStyle w:val="KDParagraf"/>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C5108A">
        <w:rPr>
          <w:rFonts w:cs="Arial"/>
          <w:lang w:val="sr-Cyrl-RS"/>
        </w:rPr>
        <w:t>на локацији</w:t>
      </w:r>
      <w:r w:rsidRPr="00753BA3">
        <w:rPr>
          <w:rFonts w:cs="Arial"/>
        </w:rPr>
        <w:t xml:space="preserve"> Корисника услуге у ЈП ЕПС Огранака ТЕНТ</w:t>
      </w:r>
      <w:r w:rsidRPr="00753BA3">
        <w:rPr>
          <w:rFonts w:cs="Arial"/>
          <w:lang w:val="sr-Cyrl-RS"/>
        </w:rPr>
        <w:t>.</w:t>
      </w:r>
      <w:proofErr w:type="gramEnd"/>
    </w:p>
    <w:p w:rsidR="00D5004C" w:rsidRPr="00753BA3" w:rsidRDefault="00D5004C" w:rsidP="009B0132">
      <w:pPr>
        <w:pStyle w:val="KDParagraf"/>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9B0132">
      <w:pPr>
        <w:pStyle w:val="KDParagraf"/>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9B0132" w:rsidRDefault="009B0132" w:rsidP="009B0132">
      <w:pPr>
        <w:pStyle w:val="KDParagraf"/>
        <w:rPr>
          <w:rFonts w:cs="Arial"/>
        </w:rPr>
      </w:pPr>
    </w:p>
    <w:p w:rsidR="009B0132" w:rsidRPr="00E47C2E" w:rsidRDefault="009B0132" w:rsidP="009B0132">
      <w:pPr>
        <w:pStyle w:val="KDParagraf"/>
        <w:rPr>
          <w:rFonts w:cs="Arial"/>
        </w:rPr>
      </w:pPr>
    </w:p>
    <w:p w:rsidR="00D5004C" w:rsidRPr="00046D02" w:rsidRDefault="00D5004C" w:rsidP="009B0132">
      <w:pPr>
        <w:pStyle w:val="KDParagraf"/>
        <w:rPr>
          <w:rFonts w:cs="Arial"/>
          <w:b/>
        </w:rPr>
      </w:pPr>
      <w:r w:rsidRPr="00046D02">
        <w:rPr>
          <w:rFonts w:cs="Arial"/>
          <w:b/>
        </w:rPr>
        <w:t xml:space="preserve">ГАРАНТНИ РОК </w:t>
      </w:r>
    </w:p>
    <w:p w:rsidR="00D5004C" w:rsidRPr="00046D02" w:rsidRDefault="00D5004C" w:rsidP="009B0132">
      <w:pPr>
        <w:pStyle w:val="KDParagraf"/>
        <w:jc w:val="center"/>
        <w:rPr>
          <w:rFonts w:cs="Arial"/>
        </w:rPr>
      </w:pPr>
      <w:proofErr w:type="gramStart"/>
      <w:r>
        <w:rPr>
          <w:rFonts w:cs="Arial"/>
          <w:b/>
        </w:rPr>
        <w:t xml:space="preserve">Члан </w:t>
      </w:r>
      <w:r w:rsidRPr="00046D02">
        <w:rPr>
          <w:rFonts w:cs="Arial"/>
          <w:b/>
        </w:rPr>
        <w:t>1</w:t>
      </w:r>
      <w:r w:rsidR="00E84470">
        <w:rPr>
          <w:rFonts w:cs="Arial"/>
          <w:b/>
          <w:lang w:val="sr-Cyrl-RS"/>
        </w:rPr>
        <w:t>3</w:t>
      </w:r>
      <w:r w:rsidRPr="00046D02">
        <w:rPr>
          <w:rFonts w:cs="Arial"/>
        </w:rPr>
        <w:t>.</w:t>
      </w:r>
      <w:proofErr w:type="gramEnd"/>
    </w:p>
    <w:p w:rsidR="00CD14FB" w:rsidRDefault="00EA2B49" w:rsidP="009B0132">
      <w:pPr>
        <w:ind w:right="71"/>
        <w:rPr>
          <w:rFonts w:eastAsia="Calibri" w:cs="Arial"/>
          <w:lang w:val="sr-Cyrl-RS"/>
        </w:rPr>
      </w:pPr>
      <w:r>
        <w:rPr>
          <w:rFonts w:eastAsia="Calibri" w:cs="Arial"/>
          <w:bCs/>
          <w:lang w:val="sr-Cyrl-RS"/>
        </w:rPr>
        <w:t xml:space="preserve">Партија 1: </w:t>
      </w:r>
      <w:r w:rsidR="00CD14FB">
        <w:rPr>
          <w:rFonts w:eastAsia="Calibri" w:cs="Arial"/>
          <w:bCs/>
          <w:lang w:val="sr-Cyrl-RS"/>
        </w:rPr>
        <w:t>Пружалац услуга</w:t>
      </w:r>
      <w:r w:rsidR="00CD14FB">
        <w:rPr>
          <w:rFonts w:eastAsia="Calibri" w:cs="Arial"/>
          <w:bCs/>
        </w:rPr>
        <w:t xml:space="preserve"> </w:t>
      </w:r>
      <w:r w:rsidR="00CD14FB">
        <w:rPr>
          <w:rFonts w:eastAsia="Calibri" w:cs="Arial"/>
        </w:rPr>
        <w:t xml:space="preserve">гарантује трајност и квалитет извршених услуга за период од ____ месеци од дана </w:t>
      </w:r>
      <w:r w:rsidR="00CD14FB">
        <w:rPr>
          <w:rFonts w:eastAsia="Calibri" w:cs="Arial"/>
          <w:lang w:val="sr-Cyrl-RS"/>
        </w:rPr>
        <w:t>пружањ</w:t>
      </w:r>
      <w:r w:rsidR="00CD14FB">
        <w:rPr>
          <w:rFonts w:eastAsia="Calibri" w:cs="Arial"/>
        </w:rPr>
        <w:t>а услуга</w:t>
      </w:r>
      <w:r w:rsidR="00CD14FB">
        <w:rPr>
          <w:rFonts w:eastAsia="Calibri" w:cs="Arial"/>
          <w:lang w:val="sr-Cyrl-RS"/>
        </w:rPr>
        <w:t xml:space="preserve"> односно за уграђене резервне делове _____месеци од дана уградње </w:t>
      </w:r>
      <w:r w:rsidR="00CD14FB">
        <w:rPr>
          <w:rFonts w:eastAsia="Calibri" w:cs="Arial"/>
        </w:rPr>
        <w:t xml:space="preserve">како је у прихваћеној понуди навео. </w:t>
      </w:r>
    </w:p>
    <w:p w:rsidR="00EA2B49" w:rsidRPr="00EA2B49" w:rsidRDefault="00EA2B49" w:rsidP="009B0132">
      <w:pPr>
        <w:ind w:right="71"/>
        <w:rPr>
          <w:rFonts w:eastAsia="Calibri" w:cs="Arial"/>
          <w:lang w:val="sr-Cyrl-RS"/>
        </w:rPr>
      </w:pPr>
      <w:r>
        <w:rPr>
          <w:rFonts w:eastAsia="Calibri" w:cs="Arial"/>
          <w:lang w:val="sr-Cyrl-RS"/>
        </w:rPr>
        <w:lastRenderedPageBreak/>
        <w:t xml:space="preserve">Партија 2: </w:t>
      </w:r>
      <w:r>
        <w:rPr>
          <w:rFonts w:eastAsia="Calibri" w:cs="Arial"/>
          <w:bCs/>
          <w:lang w:val="sr-Cyrl-RS"/>
        </w:rPr>
        <w:t>Пружалац услуга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w:t>
      </w:r>
      <w:r>
        <w:rPr>
          <w:rFonts w:eastAsia="Calibri" w:cs="Arial"/>
          <w:lang w:val="sr-Cyrl-RS"/>
        </w:rPr>
        <w:t>пружањ</w:t>
      </w:r>
      <w:r>
        <w:rPr>
          <w:rFonts w:eastAsia="Calibri" w:cs="Arial"/>
        </w:rPr>
        <w:t>а услуга</w:t>
      </w:r>
      <w:r>
        <w:rPr>
          <w:rFonts w:eastAsia="Calibri" w:cs="Arial"/>
          <w:lang w:val="sr-Cyrl-RS"/>
        </w:rPr>
        <w:t>.</w:t>
      </w:r>
    </w:p>
    <w:p w:rsidR="00CD14FB" w:rsidRPr="00607027" w:rsidRDefault="00CD14FB" w:rsidP="009B0132">
      <w:pPr>
        <w:rPr>
          <w:rFonts w:cs="Arial"/>
          <w:b/>
          <w:color w:val="FF0000"/>
          <w:lang w:val="sr-Cyrl-RS" w:eastAsia="zh-CN"/>
        </w:rPr>
      </w:pP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CD14FB" w:rsidRPr="0097203F" w:rsidRDefault="00CD14FB" w:rsidP="009B0132">
      <w:pPr>
        <w:pStyle w:val="KDParagraf"/>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CD14FB" w:rsidRPr="0097203F" w:rsidRDefault="00CD14FB" w:rsidP="009B0132">
      <w:pPr>
        <w:pStyle w:val="KDParagraf"/>
        <w:rPr>
          <w:rFonts w:cs="Arial"/>
          <w:color w:val="000000" w:themeColor="text1"/>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D5004C" w:rsidRPr="00974CD4" w:rsidRDefault="00CD14FB" w:rsidP="009B0132">
      <w:pPr>
        <w:rPr>
          <w:rFonts w:cs="Arial"/>
          <w:lang w:val="sr-Cyrl-RS" w:eastAsia="zh-CN"/>
        </w:rPr>
      </w:pPr>
      <w:r>
        <w:rPr>
          <w:rFonts w:cs="Arial"/>
          <w:lang w:val="sr-Cyrl-RS" w:eastAsia="zh-CN"/>
        </w:rPr>
        <w:t>Пружалац услуга</w:t>
      </w:r>
      <w:r w:rsidR="00D5004C" w:rsidRPr="007C5229">
        <w:rPr>
          <w:rFonts w:cs="Arial"/>
          <w:lang w:eastAsia="zh-CN"/>
        </w:rPr>
        <w:t xml:space="preserve"> је дужан да о свом трошку отклони све евентуалне недостатке у току трајања гарантног рока. </w:t>
      </w:r>
    </w:p>
    <w:p w:rsidR="00D5004C" w:rsidRPr="00E47C2E" w:rsidRDefault="00D5004C" w:rsidP="009B0132">
      <w:pPr>
        <w:pStyle w:val="KDParagraf"/>
        <w:rPr>
          <w:rFonts w:cs="Arial"/>
        </w:rPr>
      </w:pPr>
    </w:p>
    <w:p w:rsidR="00D5004C" w:rsidRPr="008B27CB" w:rsidRDefault="00D5004C" w:rsidP="009B0132">
      <w:pPr>
        <w:pStyle w:val="KDParagraf"/>
        <w:rPr>
          <w:rFonts w:cs="Arial"/>
          <w:b/>
        </w:rPr>
      </w:pPr>
      <w:r w:rsidRPr="008B27CB">
        <w:rPr>
          <w:rFonts w:cs="Arial"/>
          <w:b/>
        </w:rPr>
        <w:t>ВИША СИЛА</w:t>
      </w:r>
    </w:p>
    <w:p w:rsidR="00D5004C" w:rsidRPr="008B27CB" w:rsidRDefault="00D5004C" w:rsidP="009B0132">
      <w:pPr>
        <w:pStyle w:val="KDParagraf"/>
        <w:jc w:val="center"/>
        <w:rPr>
          <w:rFonts w:cs="Arial"/>
        </w:rPr>
      </w:pPr>
      <w:proofErr w:type="gramStart"/>
      <w:r w:rsidRPr="008B27CB">
        <w:rPr>
          <w:rFonts w:cs="Arial"/>
          <w:b/>
        </w:rPr>
        <w:t xml:space="preserve">Члан </w:t>
      </w:r>
      <w:r w:rsidR="00E84470">
        <w:rPr>
          <w:rFonts w:cs="Arial"/>
          <w:b/>
          <w:lang w:val="sr-Cyrl-RS"/>
        </w:rPr>
        <w:t>14</w:t>
      </w:r>
      <w:r w:rsidRPr="008B27CB">
        <w:rPr>
          <w:rFonts w:cs="Arial"/>
        </w:rPr>
        <w:t>.</w:t>
      </w:r>
      <w:proofErr w:type="gramEnd"/>
    </w:p>
    <w:p w:rsidR="00D5004C" w:rsidRPr="008B27CB" w:rsidRDefault="00D5004C" w:rsidP="009B0132">
      <w:pPr>
        <w:pStyle w:val="KDParagraf"/>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9B0132">
      <w:pPr>
        <w:pStyle w:val="KDParagraf"/>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9B0132">
      <w:pPr>
        <w:pStyle w:val="KDParagraf"/>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9B0132">
      <w:pPr>
        <w:pStyle w:val="KDParagraf"/>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9B0132">
      <w:pPr>
        <w:pStyle w:val="KDParagraf"/>
        <w:rPr>
          <w:rFonts w:cs="Arial"/>
          <w:b/>
          <w:lang w:val="sr-Cyrl-RS"/>
        </w:rPr>
      </w:pPr>
    </w:p>
    <w:p w:rsidR="00D5004C" w:rsidRPr="00E47C2E" w:rsidRDefault="00D5004C" w:rsidP="00D04CD3">
      <w:pPr>
        <w:pStyle w:val="KDParagraf"/>
        <w:spacing w:before="0"/>
        <w:rPr>
          <w:rFonts w:cs="Arial"/>
          <w:b/>
        </w:rPr>
      </w:pPr>
      <w:r w:rsidRPr="00E47C2E">
        <w:rPr>
          <w:rFonts w:cs="Arial"/>
          <w:b/>
        </w:rPr>
        <w:t>НАКНАДА ШТЕТЕ</w:t>
      </w:r>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sidR="00E84470">
        <w:rPr>
          <w:rFonts w:cs="Arial"/>
          <w:b/>
          <w:lang w:val="sr-Cyrl-RS"/>
        </w:rPr>
        <w:t>15</w:t>
      </w:r>
      <w:r w:rsidRPr="00E47C2E">
        <w:rPr>
          <w:rFonts w:cs="Arial"/>
        </w:rPr>
        <w:t>.</w:t>
      </w:r>
      <w:proofErr w:type="gramEnd"/>
    </w:p>
    <w:p w:rsidR="00D5004C" w:rsidRPr="00E47C2E" w:rsidRDefault="00D5004C" w:rsidP="00D04CD3">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04CD3">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04CD3">
      <w:pPr>
        <w:pStyle w:val="KDParagraf"/>
        <w:spacing w:before="0"/>
        <w:rPr>
          <w:rFonts w:cs="Arial"/>
          <w:lang w:val="sr-Cyrl-RS"/>
        </w:rPr>
      </w:pPr>
      <w:r w:rsidRPr="00E47C2E">
        <w:rPr>
          <w:rFonts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E07C8" w:rsidRPr="003F2982" w:rsidRDefault="00BE07C8" w:rsidP="00D04CD3">
      <w:pPr>
        <w:pStyle w:val="KDParagraf"/>
        <w:spacing w:before="0"/>
        <w:rPr>
          <w:rFonts w:cs="Arial"/>
          <w:lang w:val="sr-Cyrl-RS"/>
        </w:rPr>
      </w:pPr>
    </w:p>
    <w:p w:rsidR="00D5004C" w:rsidRPr="00E47C2E" w:rsidRDefault="00D5004C" w:rsidP="00D04CD3">
      <w:pPr>
        <w:pStyle w:val="KDParagraf"/>
        <w:spacing w:before="0"/>
        <w:rPr>
          <w:rFonts w:cs="Arial"/>
          <w:b/>
        </w:rPr>
      </w:pPr>
      <w:r w:rsidRPr="00E47C2E">
        <w:rPr>
          <w:rFonts w:cs="Arial"/>
          <w:b/>
        </w:rPr>
        <w:t>УГОВОРНА КАЗНА</w:t>
      </w:r>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sidR="00E84470">
        <w:rPr>
          <w:rFonts w:cs="Arial"/>
          <w:b/>
          <w:lang w:val="sr-Cyrl-RS"/>
        </w:rPr>
        <w:t>16</w:t>
      </w:r>
      <w:r w:rsidRPr="00E47C2E">
        <w:rPr>
          <w:rFonts w:cs="Arial"/>
        </w:rPr>
        <w:t>.</w:t>
      </w:r>
      <w:proofErr w:type="gramEnd"/>
    </w:p>
    <w:p w:rsidR="00D5004C" w:rsidRPr="00753BA3" w:rsidRDefault="00D5004C" w:rsidP="00D04CD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04CD3">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04CD3">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04CD3">
      <w:pPr>
        <w:pStyle w:val="KDParagraf"/>
        <w:spacing w:before="0"/>
        <w:rPr>
          <w:rFonts w:cs="Arial"/>
        </w:rPr>
      </w:pPr>
    </w:p>
    <w:p w:rsidR="00D5004C" w:rsidRPr="00E47C2E" w:rsidRDefault="00D5004C" w:rsidP="00D04CD3">
      <w:pPr>
        <w:pStyle w:val="KDParagraf"/>
        <w:spacing w:before="0"/>
        <w:rPr>
          <w:rFonts w:cs="Arial"/>
          <w:b/>
        </w:rPr>
      </w:pPr>
      <w:r w:rsidRPr="00E47C2E">
        <w:rPr>
          <w:rFonts w:cs="Arial"/>
          <w:b/>
        </w:rPr>
        <w:t>РАСКИД УГОВОРА</w:t>
      </w:r>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sidR="00E84470">
        <w:rPr>
          <w:rFonts w:cs="Arial"/>
          <w:b/>
          <w:lang w:val="sr-Cyrl-RS"/>
        </w:rPr>
        <w:t>17</w:t>
      </w:r>
      <w:r w:rsidRPr="00E47C2E">
        <w:rPr>
          <w:rFonts w:cs="Arial"/>
        </w:rPr>
        <w:t>.</w:t>
      </w:r>
      <w:proofErr w:type="gramEnd"/>
    </w:p>
    <w:p w:rsidR="00D5004C" w:rsidRPr="00E47C2E" w:rsidRDefault="00D5004C" w:rsidP="00D04CD3">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04CD3">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B0132" w:rsidRPr="009B0132" w:rsidRDefault="00D5004C" w:rsidP="00D04CD3">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CD14FB" w:rsidRDefault="00CD14FB" w:rsidP="00D04CD3">
      <w:pPr>
        <w:pStyle w:val="KDParagraf"/>
        <w:spacing w:before="0"/>
        <w:rPr>
          <w:rFonts w:cs="Arial"/>
          <w:b/>
          <w:lang w:val="sr-Cyrl-RS"/>
        </w:rPr>
      </w:pPr>
      <w:r>
        <w:rPr>
          <w:rFonts w:cs="Arial"/>
          <w:b/>
        </w:rPr>
        <w:t>ЗАВРШНЕ ОДРЕДБЕ</w:t>
      </w:r>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sidR="00E84470">
        <w:rPr>
          <w:rFonts w:cs="Arial"/>
          <w:b/>
          <w:lang w:val="sr-Cyrl-RS"/>
        </w:rPr>
        <w:t>18</w:t>
      </w:r>
      <w:r w:rsidRPr="00E47C2E">
        <w:rPr>
          <w:rFonts w:cs="Arial"/>
        </w:rPr>
        <w:t>.</w:t>
      </w:r>
      <w:proofErr w:type="gramEnd"/>
    </w:p>
    <w:p w:rsidR="00D5004C" w:rsidRPr="00E47C2E" w:rsidRDefault="00D5004C" w:rsidP="00D04CD3">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9B0132" w:rsidRPr="009B0132" w:rsidRDefault="009B0132" w:rsidP="00D04CD3">
      <w:pPr>
        <w:pStyle w:val="KDParagraf"/>
        <w:spacing w:before="0"/>
        <w:rPr>
          <w:rFonts w:cs="Arial"/>
        </w:rPr>
      </w:pPr>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sidR="00E84470">
        <w:rPr>
          <w:rFonts w:cs="Arial"/>
          <w:b/>
          <w:lang w:val="sr-Cyrl-RS"/>
        </w:rPr>
        <w:t>19</w:t>
      </w:r>
      <w:r w:rsidRPr="00E47C2E">
        <w:rPr>
          <w:rFonts w:cs="Arial"/>
        </w:rPr>
        <w:t>.</w:t>
      </w:r>
      <w:proofErr w:type="gramEnd"/>
    </w:p>
    <w:p w:rsidR="00512580" w:rsidRPr="000D6214" w:rsidRDefault="00512580" w:rsidP="00D04CD3">
      <w:pPr>
        <w:spacing w:before="0"/>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512580" w:rsidRPr="000D6214" w:rsidRDefault="00512580" w:rsidP="00D04CD3">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512580" w:rsidRPr="000D6214" w:rsidRDefault="00512580" w:rsidP="00D04CD3">
      <w:pPr>
        <w:spacing w:before="0"/>
        <w:rPr>
          <w:rFonts w:cs="Arial"/>
          <w:color w:val="1F497D"/>
          <w:sz w:val="20"/>
          <w:lang w:val="sr-Latn-RS"/>
        </w:rPr>
      </w:pPr>
      <w:r w:rsidRPr="000D6214">
        <w:rPr>
          <w:rFonts w:cs="Arial"/>
          <w:szCs w:val="24"/>
          <w:lang w:val="sr-Latn-RS" w:eastAsia="sr-Latn-CS"/>
        </w:rPr>
        <w:lastRenderedPageBreak/>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E07C8" w:rsidRPr="00974CD4" w:rsidRDefault="00BE07C8" w:rsidP="00D04CD3">
      <w:pPr>
        <w:pStyle w:val="KDParagraf"/>
        <w:spacing w:before="0"/>
        <w:rPr>
          <w:rFonts w:cs="Arial"/>
          <w:b/>
          <w:lang w:val="sr-Cyrl-RS"/>
        </w:rPr>
      </w:pPr>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Pr>
          <w:rFonts w:cs="Arial"/>
          <w:b/>
        </w:rPr>
        <w:t>2</w:t>
      </w:r>
      <w:r w:rsidR="00E84470">
        <w:rPr>
          <w:rFonts w:cs="Arial"/>
          <w:b/>
          <w:lang w:val="sr-Cyrl-RS"/>
        </w:rPr>
        <w:t>0</w:t>
      </w:r>
      <w:r w:rsidRPr="00E47C2E">
        <w:rPr>
          <w:rFonts w:cs="Arial"/>
        </w:rPr>
        <w:t>.</w:t>
      </w:r>
      <w:proofErr w:type="gramEnd"/>
    </w:p>
    <w:p w:rsidR="00D5004C" w:rsidRPr="00974CD4" w:rsidRDefault="00D5004C" w:rsidP="00D04CD3">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sidR="00E84470">
        <w:rPr>
          <w:rFonts w:cs="Arial"/>
          <w:b/>
          <w:lang w:val="sr-Cyrl-RS"/>
        </w:rPr>
        <w:t>21</w:t>
      </w:r>
      <w:r w:rsidRPr="00E47C2E">
        <w:rPr>
          <w:rFonts w:cs="Arial"/>
        </w:rPr>
        <w:t>.</w:t>
      </w:r>
      <w:proofErr w:type="gramEnd"/>
    </w:p>
    <w:p w:rsidR="00D5004C" w:rsidRPr="00E47C2E" w:rsidRDefault="00D5004C" w:rsidP="00D04CD3">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512580" w:rsidRPr="00512580" w:rsidRDefault="00512580" w:rsidP="00D04CD3">
      <w:pPr>
        <w:pStyle w:val="KDParagraf"/>
        <w:spacing w:before="0"/>
        <w:rPr>
          <w:rFonts w:cs="Arial"/>
        </w:rPr>
      </w:pPr>
    </w:p>
    <w:p w:rsidR="00D5004C" w:rsidRPr="00E47C2E" w:rsidRDefault="00D5004C" w:rsidP="00D04CD3">
      <w:pPr>
        <w:pStyle w:val="KDParagraf"/>
        <w:spacing w:before="0"/>
        <w:jc w:val="center"/>
        <w:rPr>
          <w:rFonts w:cs="Arial"/>
        </w:rPr>
      </w:pPr>
      <w:proofErr w:type="gramStart"/>
      <w:r w:rsidRPr="00E47C2E">
        <w:rPr>
          <w:rFonts w:cs="Arial"/>
          <w:b/>
        </w:rPr>
        <w:t xml:space="preserve">Члан </w:t>
      </w:r>
      <w:r w:rsidR="00E84470">
        <w:rPr>
          <w:rFonts w:cs="Arial"/>
          <w:b/>
          <w:lang w:val="sr-Cyrl-RS"/>
        </w:rPr>
        <w:t>22</w:t>
      </w:r>
      <w:r w:rsidRPr="00E47C2E">
        <w:rPr>
          <w:rFonts w:cs="Arial"/>
        </w:rPr>
        <w:t>.</w:t>
      </w:r>
      <w:proofErr w:type="gramEnd"/>
    </w:p>
    <w:p w:rsidR="00D5004C" w:rsidRPr="00E47C2E" w:rsidRDefault="00D5004C" w:rsidP="00D04CD3">
      <w:pPr>
        <w:pStyle w:val="KDParagraf"/>
        <w:spacing w:before="0"/>
        <w:rPr>
          <w:rFonts w:cs="Arial"/>
        </w:rPr>
      </w:pPr>
      <w:r w:rsidRPr="00E47C2E">
        <w:rPr>
          <w:rFonts w:cs="Arial"/>
        </w:rPr>
        <w:t>Саставни део овог Уговора чине:</w:t>
      </w:r>
    </w:p>
    <w:p w:rsidR="00CD14FB" w:rsidRDefault="00CD14FB" w:rsidP="00D04CD3">
      <w:pPr>
        <w:pStyle w:val="KDParagraf"/>
        <w:spacing w:before="0"/>
        <w:jc w:val="left"/>
        <w:rPr>
          <w:rFonts w:cs="Arial"/>
          <w:b/>
          <w:color w:val="FF0000"/>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w:t>
      </w:r>
      <w:r w:rsidR="00014B29">
        <w:rPr>
          <w:rFonts w:cs="Arial"/>
          <w:lang w:val="sr-Cyrl-RS"/>
        </w:rPr>
        <w:t>8</w:t>
      </w:r>
      <w:r>
        <w:rPr>
          <w:rFonts w:cs="Arial"/>
          <w:lang w:val="sr-Cyrl-RS"/>
        </w:rPr>
        <w:t>. године)</w:t>
      </w:r>
      <w:r w:rsidRPr="00E47C2E">
        <w:rPr>
          <w:rFonts w:cs="Arial"/>
        </w:rPr>
        <w:t>;</w:t>
      </w:r>
      <w:r>
        <w:rPr>
          <w:rFonts w:cs="Arial"/>
        </w:rPr>
        <w:t xml:space="preserve"> </w:t>
      </w:r>
    </w:p>
    <w:p w:rsidR="00D5004C" w:rsidRPr="00E47C2E" w:rsidRDefault="00D5004C" w:rsidP="00D04CD3">
      <w:pPr>
        <w:pStyle w:val="KDParagraf"/>
        <w:spacing w:before="0"/>
        <w:rPr>
          <w:rFonts w:cs="Arial"/>
        </w:rPr>
      </w:pPr>
      <w:r>
        <w:rPr>
          <w:rFonts w:cs="Arial"/>
        </w:rPr>
        <w:t xml:space="preserve">Прилог број </w:t>
      </w:r>
      <w:r w:rsidR="00C41A52">
        <w:rPr>
          <w:rFonts w:cs="Arial"/>
          <w:lang w:val="sr-Cyrl-RS"/>
        </w:rPr>
        <w:t>2</w:t>
      </w:r>
      <w:r w:rsidRPr="00E47C2E">
        <w:rPr>
          <w:rFonts w:cs="Arial"/>
        </w:rPr>
        <w:tab/>
        <w:t>Понуда;</w:t>
      </w:r>
      <w:r w:rsidRPr="00E47C2E">
        <w:rPr>
          <w:rFonts w:cs="Arial"/>
        </w:rPr>
        <w:tab/>
      </w:r>
    </w:p>
    <w:p w:rsidR="00D5004C" w:rsidRDefault="00D5004C" w:rsidP="00D04CD3">
      <w:pPr>
        <w:pStyle w:val="KDParagraf"/>
        <w:spacing w:before="0"/>
        <w:rPr>
          <w:rFonts w:cs="Arial"/>
          <w:lang w:val="sr-Cyrl-RS"/>
        </w:rPr>
      </w:pPr>
      <w:r>
        <w:rPr>
          <w:rFonts w:cs="Arial"/>
        </w:rPr>
        <w:t xml:space="preserve">Прилог број </w:t>
      </w:r>
      <w:r w:rsidR="00C41A52">
        <w:rPr>
          <w:rFonts w:cs="Arial"/>
          <w:lang w:val="sr-Cyrl-RS"/>
        </w:rPr>
        <w:t>3</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C41A52" w:rsidP="00D04CD3">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04CD3">
      <w:pPr>
        <w:pStyle w:val="KDParagraf"/>
        <w:spacing w:before="0"/>
        <w:rPr>
          <w:rFonts w:cs="Arial"/>
          <w:lang w:val="sr-Cyrl-RS"/>
        </w:rPr>
      </w:pPr>
      <w:r>
        <w:rPr>
          <w:rFonts w:cs="Arial"/>
        </w:rPr>
        <w:t xml:space="preserve">Прилог број </w:t>
      </w:r>
      <w:r w:rsidR="00C41A52">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9B0132" w:rsidRDefault="00BE01D0" w:rsidP="00D04CD3">
      <w:pPr>
        <w:pStyle w:val="KDParagraf"/>
        <w:spacing w:before="0"/>
        <w:rPr>
          <w:rFonts w:cs="Arial"/>
        </w:rPr>
      </w:pPr>
      <w:r>
        <w:rPr>
          <w:rFonts w:cs="Arial"/>
          <w:lang w:val="sr-Cyrl-RS"/>
        </w:rPr>
        <w:t>СФО за добро извршење посла.</w:t>
      </w:r>
    </w:p>
    <w:p w:rsidR="009B0132" w:rsidRPr="009B0132" w:rsidRDefault="009B0132" w:rsidP="00D04CD3">
      <w:pPr>
        <w:pStyle w:val="KDParagraf"/>
        <w:spacing w:before="0"/>
        <w:rPr>
          <w:rFonts w:cs="Arial"/>
        </w:rPr>
      </w:pPr>
    </w:p>
    <w:p w:rsidR="00D5004C" w:rsidRPr="006C551C" w:rsidRDefault="00D5004C" w:rsidP="00D04CD3">
      <w:pPr>
        <w:pStyle w:val="KDParagraf"/>
        <w:spacing w:before="0"/>
        <w:jc w:val="center"/>
        <w:rPr>
          <w:rFonts w:cs="Arial"/>
        </w:rPr>
      </w:pPr>
      <w:proofErr w:type="gramStart"/>
      <w:r w:rsidRPr="006C551C">
        <w:rPr>
          <w:rFonts w:cs="Arial"/>
          <w:b/>
        </w:rPr>
        <w:t xml:space="preserve">Члан </w:t>
      </w:r>
      <w:r w:rsidR="00E84470">
        <w:rPr>
          <w:rFonts w:cs="Arial"/>
          <w:b/>
          <w:lang w:val="sr-Cyrl-RS"/>
        </w:rPr>
        <w:t>23</w:t>
      </w:r>
      <w:r w:rsidRPr="006C551C">
        <w:rPr>
          <w:rFonts w:cs="Arial"/>
        </w:rPr>
        <w:t>.</w:t>
      </w:r>
      <w:proofErr w:type="gramEnd"/>
    </w:p>
    <w:p w:rsidR="00D5004C" w:rsidRDefault="00D5004C" w:rsidP="00D04CD3">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F2982" w:rsidRDefault="00D5004C" w:rsidP="00D04CD3">
      <w:pPr>
        <w:pStyle w:val="KDParagraf"/>
        <w:spacing w:before="0"/>
        <w:rPr>
          <w:rFonts w:eastAsia="Calibri" w:cs="Arial"/>
          <w:noProof/>
          <w:lang w:val="sr-Cyrl-RS"/>
        </w:rPr>
      </w:pPr>
    </w:p>
    <w:p w:rsidR="00D5004C" w:rsidRPr="006C551C" w:rsidRDefault="00D5004C" w:rsidP="00D04CD3">
      <w:pPr>
        <w:pStyle w:val="KDParagraf"/>
        <w:spacing w:before="0"/>
        <w:rPr>
          <w:rFonts w:eastAsia="Calibri" w:cs="Arial"/>
          <w:noProof/>
        </w:rPr>
      </w:pPr>
    </w:p>
    <w:p w:rsidR="00D5004C" w:rsidRDefault="00D5004C" w:rsidP="00D04CD3">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04CD3">
      <w:pPr>
        <w:pStyle w:val="KDParagraf"/>
        <w:spacing w:before="0"/>
        <w:rPr>
          <w:rFonts w:cs="Arial"/>
          <w:lang w:val="sr-Cyrl-RS"/>
        </w:rPr>
      </w:pPr>
    </w:p>
    <w:p w:rsidR="00D5004C" w:rsidRDefault="00D5004C" w:rsidP="00D04CD3">
      <w:pPr>
        <w:pStyle w:val="KDParagraf"/>
        <w:spacing w:before="0"/>
        <w:rPr>
          <w:rFonts w:cs="Arial"/>
          <w:lang w:val="sr-Cyrl-RS"/>
        </w:rPr>
      </w:pPr>
    </w:p>
    <w:p w:rsidR="00D5004C" w:rsidRPr="00BB3D45" w:rsidRDefault="00D5004C" w:rsidP="00D04CD3">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D04CD3">
            <w:pPr>
              <w:spacing w:before="0" w:line="276" w:lineRule="auto"/>
              <w:jc w:val="center"/>
              <w:rPr>
                <w:rFonts w:cs="Arial"/>
                <w:b/>
                <w:lang w:val="sr-Cyrl-RS"/>
              </w:rPr>
            </w:pPr>
            <w:r w:rsidRPr="00770993">
              <w:rPr>
                <w:rFonts w:cs="Arial"/>
                <w:b/>
              </w:rPr>
              <w:t>КОРИСНИК УСЛУГА</w:t>
            </w:r>
          </w:p>
          <w:p w:rsidR="00D5004C" w:rsidRPr="00601FAF" w:rsidRDefault="00D5004C" w:rsidP="00D04CD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D04CD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D04CD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D04CD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D04CD3">
            <w:pPr>
              <w:spacing w:before="0" w:line="276" w:lineRule="auto"/>
              <w:jc w:val="center"/>
              <w:rPr>
                <w:rFonts w:cs="Arial"/>
                <w:lang w:val="sr-Cyrl-RS"/>
              </w:rPr>
            </w:pPr>
            <w:r w:rsidRPr="00770993">
              <w:rPr>
                <w:rFonts w:cs="Arial"/>
              </w:rPr>
              <w:t>Финансијски директор</w:t>
            </w:r>
            <w:r w:rsidR="00863BA1">
              <w:rPr>
                <w:rFonts w:cs="Arial"/>
              </w:rPr>
              <w:t xml:space="preserve"> O</w:t>
            </w:r>
            <w:r w:rsidR="00863BA1">
              <w:rPr>
                <w:rFonts w:cs="Arial"/>
                <w:lang w:val="sr-Cyrl-RS"/>
              </w:rPr>
              <w:t>гранка</w:t>
            </w:r>
            <w:r w:rsidRPr="00770993">
              <w:rPr>
                <w:rFonts w:cs="Arial"/>
              </w:rPr>
              <w:t xml:space="preserve"> ТЕНТ</w:t>
            </w:r>
          </w:p>
          <w:p w:rsidR="00D5004C" w:rsidRPr="00770993" w:rsidRDefault="00D5004C" w:rsidP="00D04CD3">
            <w:pPr>
              <w:spacing w:before="0" w:after="200" w:line="276" w:lineRule="auto"/>
              <w:jc w:val="center"/>
              <w:rPr>
                <w:rFonts w:eastAsia="Calibri" w:cs="Arial"/>
                <w:sz w:val="24"/>
                <w:szCs w:val="24"/>
                <w:lang w:val="sr-Latn-RS"/>
              </w:rPr>
            </w:pPr>
            <w:r w:rsidRPr="00770993">
              <w:rPr>
                <w:rFonts w:cs="Arial"/>
              </w:rPr>
              <w:t xml:space="preserve"> </w:t>
            </w:r>
            <w:r w:rsidR="00397255">
              <w:rPr>
                <w:rFonts w:cs="Arial"/>
                <w:lang w:val="sr-Cyrl-CS"/>
              </w:rPr>
              <w:t>Жељко Вујиновић</w:t>
            </w:r>
          </w:p>
        </w:tc>
        <w:tc>
          <w:tcPr>
            <w:tcW w:w="1842" w:type="dxa"/>
          </w:tcPr>
          <w:p w:rsidR="00D5004C" w:rsidRPr="00770993" w:rsidRDefault="00D5004C" w:rsidP="00D04CD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D04CD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CD14FB" w:rsidRPr="009B0132" w:rsidRDefault="00CD14FB" w:rsidP="00D04CD3">
      <w:pPr>
        <w:pStyle w:val="KDParagraf"/>
        <w:spacing w:before="0"/>
        <w:rPr>
          <w:rFonts w:cs="Arial"/>
        </w:rPr>
      </w:pPr>
    </w:p>
    <w:p w:rsidR="00CD14FB" w:rsidRDefault="00CD14FB" w:rsidP="009B0132">
      <w:pPr>
        <w:pStyle w:val="KDParagraf"/>
        <w:rPr>
          <w:rFonts w:cs="Arial"/>
          <w:lang w:val="sr-Cyrl-RS"/>
        </w:rPr>
      </w:pPr>
    </w:p>
    <w:p w:rsidR="00827A40" w:rsidRPr="00BD5B54" w:rsidRDefault="00827A40" w:rsidP="009B0132"/>
    <w:sectPr w:rsidR="00827A40" w:rsidRPr="00BD5B5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81" w:rsidRDefault="00391C81" w:rsidP="00827A40">
      <w:pPr>
        <w:spacing w:before="0"/>
      </w:pPr>
      <w:r>
        <w:separator/>
      </w:r>
    </w:p>
  </w:endnote>
  <w:endnote w:type="continuationSeparator" w:id="0">
    <w:p w:rsidR="00391C81" w:rsidRDefault="00391C81"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9B0132" w:rsidRPr="007451B4">
      <w:tc>
        <w:tcPr>
          <w:tcW w:w="4500" w:type="pct"/>
          <w:tcBorders>
            <w:top w:val="single" w:sz="4" w:space="0" w:color="000000" w:themeColor="text1"/>
          </w:tcBorders>
        </w:tcPr>
        <w:p w:rsidR="009B0132" w:rsidRPr="007451B4" w:rsidRDefault="009B0132" w:rsidP="00014A67">
          <w:pPr>
            <w:pStyle w:val="Footer"/>
            <w:rPr>
              <w:sz w:val="20"/>
              <w:lang w:val="sr-Cyrl-RS"/>
            </w:rPr>
          </w:pPr>
          <w:r w:rsidRPr="007451B4">
            <w:rPr>
              <w:sz w:val="20"/>
              <w:lang w:val="sr-Cyrl-RS"/>
            </w:rPr>
            <w:t xml:space="preserve">ЈН </w:t>
          </w:r>
          <w:r w:rsidRPr="007D6A03">
            <w:rPr>
              <w:rFonts w:cs="Arial"/>
              <w:sz w:val="20"/>
              <w:lang w:val="sr-Cyrl-CS"/>
            </w:rPr>
            <w:t>3000/</w:t>
          </w:r>
          <w:r w:rsidRPr="007D6A03">
            <w:rPr>
              <w:rFonts w:cs="Arial"/>
              <w:sz w:val="20"/>
            </w:rPr>
            <w:t>0022</w:t>
          </w:r>
          <w:r w:rsidRPr="007D6A03">
            <w:rPr>
              <w:rFonts w:cs="Arial"/>
              <w:sz w:val="20"/>
              <w:lang w:val="sr-Cyrl-CS"/>
            </w:rPr>
            <w:t>/20</w:t>
          </w:r>
          <w:r w:rsidRPr="007D6A03">
            <w:rPr>
              <w:rFonts w:cs="Arial"/>
              <w:sz w:val="20"/>
            </w:rPr>
            <w:t>18</w:t>
          </w:r>
          <w:r w:rsidRPr="007D6A03">
            <w:rPr>
              <w:rFonts w:cs="Arial"/>
              <w:sz w:val="20"/>
              <w:lang w:val="sr-Cyrl-CS"/>
            </w:rPr>
            <w:t xml:space="preserve"> (</w:t>
          </w:r>
          <w:r w:rsidRPr="007D6A03">
            <w:rPr>
              <w:rFonts w:cs="Arial"/>
              <w:sz w:val="20"/>
            </w:rPr>
            <w:t>474</w:t>
          </w:r>
          <w:r w:rsidRPr="007D6A03">
            <w:rPr>
              <w:rFonts w:cs="Arial"/>
              <w:sz w:val="20"/>
              <w:lang w:val="sr-Cyrl-CS"/>
            </w:rPr>
            <w:t>/201</w:t>
          </w:r>
          <w:r w:rsidRPr="007D6A03">
            <w:rPr>
              <w:rFonts w:cs="Arial"/>
              <w:sz w:val="20"/>
            </w:rPr>
            <w:t>8</w:t>
          </w:r>
          <w:r w:rsidRPr="007D6A03">
            <w:rPr>
              <w:rFonts w:cs="Arial"/>
              <w:sz w:val="20"/>
              <w:lang w:val="sr-Cyrl-CS"/>
            </w:rPr>
            <w:t>)</w:t>
          </w:r>
        </w:p>
      </w:tc>
      <w:tc>
        <w:tcPr>
          <w:tcW w:w="500" w:type="pct"/>
          <w:tcBorders>
            <w:top w:val="single" w:sz="4" w:space="0" w:color="C0504D" w:themeColor="accent2"/>
          </w:tcBorders>
          <w:shd w:val="clear" w:color="auto" w:fill="943634" w:themeFill="accent2" w:themeFillShade="BF"/>
        </w:tcPr>
        <w:p w:rsidR="009B0132" w:rsidRPr="00E84470" w:rsidRDefault="009B0132"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EF64C8" w:rsidRPr="00EF64C8">
            <w:rPr>
              <w:noProof/>
              <w:color w:val="FFFFFF" w:themeColor="background1"/>
              <w:sz w:val="20"/>
            </w:rPr>
            <w:t>1</w:t>
          </w:r>
          <w:r w:rsidRPr="007451B4">
            <w:rPr>
              <w:noProof/>
              <w:color w:val="FFFFFF" w:themeColor="background1"/>
              <w:sz w:val="20"/>
            </w:rPr>
            <w:fldChar w:fldCharType="end"/>
          </w:r>
          <w:r>
            <w:rPr>
              <w:noProof/>
              <w:color w:val="FFFFFF" w:themeColor="background1"/>
              <w:sz w:val="20"/>
              <w:lang w:val="sr-Cyrl-RS"/>
            </w:rPr>
            <w:t>/63</w:t>
          </w:r>
        </w:p>
      </w:tc>
    </w:tr>
  </w:tbl>
  <w:p w:rsidR="009B0132" w:rsidRPr="007451B4" w:rsidRDefault="009B013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81" w:rsidRDefault="00391C81" w:rsidP="00827A40">
      <w:pPr>
        <w:spacing w:before="0"/>
      </w:pPr>
      <w:r>
        <w:separator/>
      </w:r>
    </w:p>
  </w:footnote>
  <w:footnote w:type="continuationSeparator" w:id="0">
    <w:p w:rsidR="00391C81" w:rsidRDefault="00391C81"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32" w:rsidRDefault="009B0132"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9B0132" w:rsidRPr="00B3455F" w:rsidRDefault="009B0132" w:rsidP="00827A40">
    <w:pPr>
      <w:pStyle w:val="Header"/>
      <w:jc w:val="center"/>
      <w:rPr>
        <w:szCs w:val="24"/>
      </w:rPr>
    </w:pPr>
    <w:r w:rsidRPr="00B3455F">
      <w:rPr>
        <w:szCs w:val="24"/>
      </w:rPr>
      <w:t xml:space="preserve">Конкурсна документација </w:t>
    </w:r>
    <w:r w:rsidRPr="007D6A03">
      <w:t xml:space="preserve">ЈН </w:t>
    </w:r>
    <w:r w:rsidRPr="007D6A03">
      <w:rPr>
        <w:rFonts w:cs="Arial"/>
        <w:lang w:val="sr-Cyrl-CS"/>
      </w:rPr>
      <w:t>3000/</w:t>
    </w:r>
    <w:r w:rsidRPr="007D6A03">
      <w:rPr>
        <w:rFonts w:cs="Arial"/>
      </w:rPr>
      <w:t>0022</w:t>
    </w:r>
    <w:r w:rsidRPr="007D6A03">
      <w:rPr>
        <w:rFonts w:cs="Arial"/>
        <w:lang w:val="sr-Cyrl-CS"/>
      </w:rPr>
      <w:t>/20</w:t>
    </w:r>
    <w:r w:rsidRPr="007D6A03">
      <w:rPr>
        <w:rFonts w:cs="Arial"/>
      </w:rPr>
      <w:t>18</w:t>
    </w:r>
    <w:r w:rsidRPr="007D6A03">
      <w:rPr>
        <w:rFonts w:cs="Arial"/>
        <w:lang w:val="sr-Cyrl-CS"/>
      </w:rPr>
      <w:t xml:space="preserve"> (</w:t>
    </w:r>
    <w:r w:rsidRPr="007D6A03">
      <w:rPr>
        <w:rFonts w:cs="Arial"/>
      </w:rPr>
      <w:t>474</w:t>
    </w:r>
    <w:r w:rsidRPr="007D6A03">
      <w:rPr>
        <w:rFonts w:cs="Arial"/>
        <w:lang w:val="sr-Cyrl-CS"/>
      </w:rPr>
      <w:t>/201</w:t>
    </w:r>
    <w:r w:rsidRPr="007D6A03">
      <w:rPr>
        <w:rFonts w:cs="Arial"/>
      </w:rPr>
      <w:t>8</w:t>
    </w:r>
    <w:r w:rsidRPr="007D6A03">
      <w:rPr>
        <w:rFonts w:cs="Arial"/>
        <w:lang w:val="sr-Cyrl-CS"/>
      </w:rPr>
      <w:t>)</w:t>
    </w:r>
  </w:p>
  <w:p w:rsidR="009B0132" w:rsidRDefault="009B0132">
    <w:pPr>
      <w:pStyle w:val="Header"/>
    </w:pPr>
  </w:p>
  <w:p w:rsidR="009B0132" w:rsidRDefault="009B0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85D2435"/>
    <w:multiLevelType w:val="hybridMultilevel"/>
    <w:tmpl w:val="5C16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64C27"/>
    <w:multiLevelType w:val="hybridMultilevel"/>
    <w:tmpl w:val="90E40EDC"/>
    <w:lvl w:ilvl="0" w:tplc="AD4026EC">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9650BB9"/>
    <w:multiLevelType w:val="hybridMultilevel"/>
    <w:tmpl w:val="73D67504"/>
    <w:lvl w:ilvl="0" w:tplc="4DF65294">
      <w:start w:val="2"/>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14"/>
  </w:num>
  <w:num w:numId="20">
    <w:abstractNumId w:val="23"/>
  </w:num>
  <w:num w:numId="21">
    <w:abstractNumId w:val="2"/>
  </w:num>
  <w:num w:numId="22">
    <w:abstractNumId w:val="4"/>
  </w:num>
  <w:num w:numId="23">
    <w:abstractNumId w:val="17"/>
  </w:num>
  <w:num w:numId="24">
    <w:abstractNumId w:val="11"/>
  </w:num>
  <w:num w:numId="25">
    <w:abstractNumId w:val="7"/>
  </w:num>
  <w:num w:numId="26">
    <w:abstractNumId w:val="22"/>
  </w:num>
  <w:num w:numId="27">
    <w:abstractNumId w:val="15"/>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078EB"/>
    <w:rsid w:val="00014A67"/>
    <w:rsid w:val="00014B29"/>
    <w:rsid w:val="00035B5A"/>
    <w:rsid w:val="000679B1"/>
    <w:rsid w:val="000A57DC"/>
    <w:rsid w:val="000A6C2B"/>
    <w:rsid w:val="000C06AB"/>
    <w:rsid w:val="000F0135"/>
    <w:rsid w:val="00130993"/>
    <w:rsid w:val="00151BB7"/>
    <w:rsid w:val="001A04D1"/>
    <w:rsid w:val="001C799C"/>
    <w:rsid w:val="001D0064"/>
    <w:rsid w:val="00204BF1"/>
    <w:rsid w:val="002240D9"/>
    <w:rsid w:val="00256697"/>
    <w:rsid w:val="00290B5D"/>
    <w:rsid w:val="002C2218"/>
    <w:rsid w:val="002E5377"/>
    <w:rsid w:val="002E7E53"/>
    <w:rsid w:val="003667B6"/>
    <w:rsid w:val="003916FE"/>
    <w:rsid w:val="00391C81"/>
    <w:rsid w:val="00397255"/>
    <w:rsid w:val="003E6BD7"/>
    <w:rsid w:val="003F67D1"/>
    <w:rsid w:val="004460B3"/>
    <w:rsid w:val="00447A4D"/>
    <w:rsid w:val="0045499A"/>
    <w:rsid w:val="0045784E"/>
    <w:rsid w:val="00481BEE"/>
    <w:rsid w:val="004B6465"/>
    <w:rsid w:val="00512580"/>
    <w:rsid w:val="00533015"/>
    <w:rsid w:val="005831DC"/>
    <w:rsid w:val="005D02FA"/>
    <w:rsid w:val="005E1DDC"/>
    <w:rsid w:val="00637F4D"/>
    <w:rsid w:val="006449D6"/>
    <w:rsid w:val="00671D28"/>
    <w:rsid w:val="006D2F93"/>
    <w:rsid w:val="006F2FAE"/>
    <w:rsid w:val="007451B4"/>
    <w:rsid w:val="007709A1"/>
    <w:rsid w:val="007A2774"/>
    <w:rsid w:val="007D6A03"/>
    <w:rsid w:val="007D6CC1"/>
    <w:rsid w:val="00827A40"/>
    <w:rsid w:val="00863BA1"/>
    <w:rsid w:val="00882FF8"/>
    <w:rsid w:val="008970AC"/>
    <w:rsid w:val="008E418A"/>
    <w:rsid w:val="009059A2"/>
    <w:rsid w:val="009536F8"/>
    <w:rsid w:val="009822BF"/>
    <w:rsid w:val="009956E1"/>
    <w:rsid w:val="009A2A5B"/>
    <w:rsid w:val="009B0132"/>
    <w:rsid w:val="009B2FE7"/>
    <w:rsid w:val="009B601D"/>
    <w:rsid w:val="00A179D2"/>
    <w:rsid w:val="00A67A0D"/>
    <w:rsid w:val="00A71B7C"/>
    <w:rsid w:val="00A966EF"/>
    <w:rsid w:val="00AA7800"/>
    <w:rsid w:val="00B33149"/>
    <w:rsid w:val="00B81442"/>
    <w:rsid w:val="00B832AA"/>
    <w:rsid w:val="00B871EE"/>
    <w:rsid w:val="00BC4C84"/>
    <w:rsid w:val="00BC4F96"/>
    <w:rsid w:val="00BC612B"/>
    <w:rsid w:val="00BC6541"/>
    <w:rsid w:val="00BD5B54"/>
    <w:rsid w:val="00BE01D0"/>
    <w:rsid w:val="00BE07C8"/>
    <w:rsid w:val="00C21F25"/>
    <w:rsid w:val="00C32996"/>
    <w:rsid w:val="00C406AC"/>
    <w:rsid w:val="00C41A52"/>
    <w:rsid w:val="00C5108A"/>
    <w:rsid w:val="00C52C79"/>
    <w:rsid w:val="00C93E98"/>
    <w:rsid w:val="00C93EE7"/>
    <w:rsid w:val="00CB299C"/>
    <w:rsid w:val="00CD14FB"/>
    <w:rsid w:val="00CD2828"/>
    <w:rsid w:val="00CD3AE0"/>
    <w:rsid w:val="00CE005F"/>
    <w:rsid w:val="00CE6C05"/>
    <w:rsid w:val="00D04CD3"/>
    <w:rsid w:val="00D31F82"/>
    <w:rsid w:val="00D5004C"/>
    <w:rsid w:val="00D9730E"/>
    <w:rsid w:val="00DD5C4A"/>
    <w:rsid w:val="00E404EF"/>
    <w:rsid w:val="00E43634"/>
    <w:rsid w:val="00E54D40"/>
    <w:rsid w:val="00E80DB2"/>
    <w:rsid w:val="00E84470"/>
    <w:rsid w:val="00EA2B49"/>
    <w:rsid w:val="00EF64C8"/>
    <w:rsid w:val="00F00898"/>
    <w:rsid w:val="00F262BC"/>
    <w:rsid w:val="00F34406"/>
    <w:rsid w:val="00F50B83"/>
    <w:rsid w:val="00F542E6"/>
    <w:rsid w:val="00F76E1C"/>
    <w:rsid w:val="00F77783"/>
    <w:rsid w:val="00F92DA6"/>
    <w:rsid w:val="00FB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table" w:customStyle="1" w:styleId="SBSSimple1">
    <w:name w:val="SBS Simple1"/>
    <w:basedOn w:val="TableNormal"/>
    <w:next w:val="TableGrid"/>
    <w:rsid w:val="009A2A5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table" w:customStyle="1" w:styleId="SBSSimple1">
    <w:name w:val="SBS Simple1"/>
    <w:basedOn w:val="TableNormal"/>
    <w:next w:val="TableGrid"/>
    <w:rsid w:val="009A2A5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29911719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63</Pages>
  <Words>17565</Words>
  <Characters>100122</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47</cp:revision>
  <cp:lastPrinted>2018-04-26T12:21:00Z</cp:lastPrinted>
  <dcterms:created xsi:type="dcterms:W3CDTF">2017-05-11T09:26:00Z</dcterms:created>
  <dcterms:modified xsi:type="dcterms:W3CDTF">2018-09-11T08:58:00Z</dcterms:modified>
</cp:coreProperties>
</file>