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5D321B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856C7">
        <w:rPr>
          <w:rFonts w:ascii="Arial" w:hAnsi="Arial" w:cs="Arial"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F27F4">
        <w:rPr>
          <w:rFonts w:ascii="Arial" w:hAnsi="Arial" w:cs="Arial"/>
          <w:sz w:val="22"/>
          <w:szCs w:val="22"/>
          <w:lang w:val="en-US"/>
        </w:rPr>
        <w:t xml:space="preserve">5364-E.03.02-456732/14-2018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CF27F4">
        <w:rPr>
          <w:rFonts w:ascii="Arial" w:hAnsi="Arial" w:cs="Arial"/>
          <w:sz w:val="22"/>
          <w:szCs w:val="22"/>
          <w:lang w:val="en-US"/>
        </w:rPr>
        <w:t>30.11.</w:t>
      </w:r>
      <w:bookmarkStart w:id="0" w:name="_GoBack"/>
      <w:bookmarkEnd w:id="0"/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5D321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8856C7">
        <w:rPr>
          <w:rFonts w:ascii="Arial" w:hAnsi="Arial" w:cs="Arial"/>
          <w:b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B900DE" w:rsidRPr="005D321B" w:rsidRDefault="005D321B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D321B">
        <w:rPr>
          <w:rFonts w:ascii="Arial" w:hAnsi="Arial" w:cs="Arial"/>
          <w:sz w:val="22"/>
          <w:szCs w:val="22"/>
          <w:lang w:val="sr-Cyrl-RS"/>
        </w:rPr>
        <w:t>Мењају се тачке 5 и 6 услова и доказа техничк</w:t>
      </w:r>
      <w:r w:rsidR="0073092E">
        <w:rPr>
          <w:rFonts w:ascii="Arial" w:hAnsi="Arial" w:cs="Arial"/>
          <w:sz w:val="22"/>
          <w:szCs w:val="22"/>
          <w:lang w:val="sr-Cyrl-RS"/>
        </w:rPr>
        <w:t>ог капацитета. Измењени услови и докази техничког капацитета приказани су у табели испод.</w:t>
      </w:r>
      <w:r w:rsidRPr="005D321B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5D321B" w:rsidRPr="00B900DE" w:rsidRDefault="005D321B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D321B" w:rsidRPr="005D321B" w:rsidTr="00A54EC1">
        <w:trPr>
          <w:jc w:val="center"/>
        </w:trPr>
        <w:tc>
          <w:tcPr>
            <w:tcW w:w="729" w:type="dxa"/>
            <w:vAlign w:val="center"/>
          </w:tcPr>
          <w:p w:rsidR="005D321B" w:rsidRPr="005D321B" w:rsidRDefault="005D321B" w:rsidP="005D321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D321B" w:rsidRPr="005D321B" w:rsidRDefault="005D321B" w:rsidP="005D321B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5D321B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5D321B" w:rsidRPr="005D321B" w:rsidRDefault="005D321B" w:rsidP="005D321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D321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5D321B" w:rsidRPr="005D321B" w:rsidRDefault="005D321B" w:rsidP="005D321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5D321B" w:rsidRPr="005D321B" w:rsidRDefault="005D321B" w:rsidP="005D321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5D321B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5D321B">
              <w:rPr>
                <w:rFonts w:ascii="Arial" w:hAnsi="Arial" w:cs="Arial"/>
                <w:sz w:val="22"/>
                <w:szCs w:val="22"/>
                <w:lang w:eastAsia="sr-Latn-CS"/>
              </w:rPr>
              <w:t>(власништво/закуп/уговор о лизингу)</w:t>
            </w:r>
            <w:r w:rsidRPr="005D321B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минимум</w:t>
            </w:r>
            <w:r w:rsidRPr="005D321B">
              <w:rPr>
                <w:rFonts w:ascii="Arial" w:hAnsi="Arial" w:cs="Arial"/>
                <w:sz w:val="22"/>
                <w:szCs w:val="22"/>
                <w:lang w:eastAsia="sr-Latn-CS"/>
              </w:rPr>
              <w:t>: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hanging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минимум 2 торкрет апарата,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hanging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минимум 2 компресора (мин. 7 бара)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цевне скеле минимум 2000 m2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 виљушкар носивости мин. 2,50t,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 утоваривач за утовар шута</w:t>
            </w:r>
            <w:r w:rsidR="0073092E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ИЛИ комбиновану машину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1 трактор са </w:t>
            </w:r>
            <w:r w:rsidR="0073092E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кип-приколицом ИЛИ камион кипер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 машине за сечење ватросталних елемената,</w:t>
            </w:r>
          </w:p>
          <w:p w:rsidR="005D321B" w:rsidRPr="005D321B" w:rsidRDefault="005D321B" w:rsidP="005D321B">
            <w:pPr>
              <w:numPr>
                <w:ilvl w:val="0"/>
                <w:numId w:val="37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минимум 6 рефлектора од 24V</w:t>
            </w:r>
          </w:p>
          <w:p w:rsidR="005D321B" w:rsidRPr="005D321B" w:rsidRDefault="005D321B" w:rsidP="005D321B">
            <w:pPr>
              <w:suppressAutoHyphens w:val="0"/>
              <w:ind w:left="12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5D321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5D321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и</w:t>
            </w:r>
            <w:r w:rsidRPr="005D321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:</w:t>
            </w:r>
          </w:p>
          <w:p w:rsidR="005D321B" w:rsidRPr="005D321B" w:rsidRDefault="005D321B" w:rsidP="005D321B">
            <w:pPr>
              <w:numPr>
                <w:ilvl w:val="1"/>
                <w:numId w:val="38"/>
              </w:numPr>
              <w:suppressAutoHyphens w:val="0"/>
              <w:spacing w:before="120" w:after="200" w:line="276" w:lineRule="auto"/>
              <w:ind w:left="0" w:firstLine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уговор о куповини или уговор о лизингу или закупу или рачун (фактуру) о набавци или пописна листа са стањем на дан 31.12.2017. године оверена од стране одговорног лица понуђача  </w:t>
            </w:r>
            <w:r w:rsidRPr="005D321B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И</w:t>
            </w:r>
          </w:p>
          <w:p w:rsidR="005D321B" w:rsidRPr="005D321B" w:rsidRDefault="005D321B" w:rsidP="005D321B">
            <w:p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4) документ из кога се виде техничке карактеристике виљушкара носивости мин. 2,50 t </w:t>
            </w:r>
            <w:r w:rsidRPr="005D321B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И</w:t>
            </w:r>
            <w:r w:rsidRPr="005D321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  <w:p w:rsidR="0073092E" w:rsidRDefault="005D321B" w:rsidP="005D321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5) саобраћајна дозвола за утоваривач за утовар шута</w:t>
            </w:r>
            <w:r w:rsidR="0073092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или саобраћајна дозвола за комбиновану машину</w:t>
            </w:r>
          </w:p>
          <w:p w:rsidR="005D321B" w:rsidRPr="005D321B" w:rsidRDefault="005D321B" w:rsidP="005D321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И</w:t>
            </w:r>
          </w:p>
          <w:p w:rsidR="005D321B" w:rsidRPr="005D321B" w:rsidRDefault="005D321B" w:rsidP="005D321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6)  саобраћајна дозвола и за трактор и за кип-приколицу</w:t>
            </w:r>
            <w:r w:rsidR="0073092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ИЛИ саобраћајну дозволу за камион кипер</w:t>
            </w:r>
          </w:p>
          <w:p w:rsidR="005D321B" w:rsidRPr="005D321B" w:rsidRDefault="005D321B" w:rsidP="005D321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D321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5D321B" w:rsidRPr="005D321B" w:rsidRDefault="005D321B" w:rsidP="005D321B">
            <w:pPr>
              <w:numPr>
                <w:ilvl w:val="0"/>
                <w:numId w:val="18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 доказ</w:t>
            </w: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</w:t>
            </w: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овај 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услов доказ</w:t>
            </w:r>
            <w:r w:rsidRPr="005D321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5D321B" w:rsidRPr="005D321B" w:rsidRDefault="005D321B" w:rsidP="005D321B">
            <w:pPr>
              <w:numPr>
                <w:ilvl w:val="0"/>
                <w:numId w:val="18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D321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9927C4" w:rsidRDefault="009927C4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3092E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 Мења се следећи део члана 10. Модела уговора:</w:t>
      </w:r>
    </w:p>
    <w:p w:rsidR="0073092E" w:rsidRDefault="0073092E" w:rsidP="0073092E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73092E">
        <w:rPr>
          <w:rFonts w:ascii="Arial" w:eastAsia="Arial Unicode MS" w:hAnsi="Arial"/>
          <w:sz w:val="22"/>
          <w:szCs w:val="22"/>
          <w:lang w:eastAsia="en-US"/>
        </w:rPr>
        <w:t>Извођач радова је обавезан да има следећи технички капацитет непрекидно за све време трајања уговора:</w:t>
      </w:r>
    </w:p>
    <w:p w:rsidR="0073092E" w:rsidRPr="0073092E" w:rsidRDefault="0073092E" w:rsidP="0073092E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2 торкрет апарата,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2 компресора (мин. 7 бара)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цевне скеле минимум 2000 m2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1 виљушкар носивости мин. 2,50t,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1 утоваривач за утовар шута</w:t>
      </w:r>
      <w:r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lastRenderedPageBreak/>
        <w:t>1 трактор са кип-приколицом,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2 машине за сечење ватросталних елемената,</w:t>
      </w:r>
    </w:p>
    <w:p w:rsidR="0073092E" w:rsidRPr="0073092E" w:rsidRDefault="0073092E" w:rsidP="0073092E">
      <w:pPr>
        <w:numPr>
          <w:ilvl w:val="0"/>
          <w:numId w:val="40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6 рефлектора од 24V</w:t>
      </w:r>
    </w:p>
    <w:p w:rsidR="0073092E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3092E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и гласи:</w:t>
      </w:r>
    </w:p>
    <w:p w:rsidR="0073092E" w:rsidRDefault="0073092E" w:rsidP="0073092E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</w:p>
    <w:p w:rsidR="0073092E" w:rsidRDefault="0073092E" w:rsidP="0073092E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73092E">
        <w:rPr>
          <w:rFonts w:ascii="Arial" w:eastAsia="Arial Unicode MS" w:hAnsi="Arial"/>
          <w:sz w:val="22"/>
          <w:szCs w:val="22"/>
          <w:lang w:eastAsia="en-US"/>
        </w:rPr>
        <w:t>Извођач радова је обавезан да има следећи технички капацитет непрекидно за све време трајања уговора:</w:t>
      </w:r>
    </w:p>
    <w:p w:rsidR="0073092E" w:rsidRPr="0073092E" w:rsidRDefault="0073092E" w:rsidP="0073092E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2 торкрет апарата,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2 компресора (мин. 7 бара)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цевне скеле минимум 2000 m2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1 виљушкар носивости мин. 2,50t,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1 утоваривач за утовар шута</w:t>
      </w:r>
      <w:r w:rsidR="002B1C71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</w:t>
      </w:r>
      <w:r w:rsidR="002B1C71" w:rsidRPr="002B1C71">
        <w:rPr>
          <w:rFonts w:ascii="Arial" w:eastAsia="Calibri" w:hAnsi="Arial" w:cs="Arial"/>
          <w:b/>
          <w:sz w:val="22"/>
          <w:szCs w:val="22"/>
          <w:lang w:val="sr-Cyrl-RS" w:eastAsia="sr-Latn-CS"/>
        </w:rPr>
        <w:t>ИЛИ комбиновану машину</w:t>
      </w:r>
    </w:p>
    <w:p w:rsidR="0073092E" w:rsidRPr="0073092E" w:rsidRDefault="002B1C71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1 трактор са кип-приколицом </w:t>
      </w:r>
      <w:r w:rsidRPr="002B1C71">
        <w:rPr>
          <w:rFonts w:ascii="Arial" w:eastAsia="Calibri" w:hAnsi="Arial" w:cs="Arial"/>
          <w:b/>
          <w:sz w:val="22"/>
          <w:szCs w:val="22"/>
          <w:lang w:val="sr-Cyrl-RS" w:eastAsia="sr-Latn-CS"/>
        </w:rPr>
        <w:t>ИЛИ камион кипер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2 машине за сечење ватросталних елемената,</w:t>
      </w:r>
    </w:p>
    <w:p w:rsidR="0073092E" w:rsidRPr="0073092E" w:rsidRDefault="0073092E" w:rsidP="0073092E">
      <w:pPr>
        <w:numPr>
          <w:ilvl w:val="0"/>
          <w:numId w:val="42"/>
        </w:numPr>
        <w:suppressAutoHyphens w:val="0"/>
        <w:spacing w:before="120" w:after="200" w:line="276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73092E">
        <w:rPr>
          <w:rFonts w:ascii="Arial" w:eastAsia="Calibri" w:hAnsi="Arial" w:cs="Arial"/>
          <w:sz w:val="22"/>
          <w:szCs w:val="22"/>
          <w:lang w:val="sr-Cyrl-RS" w:eastAsia="sr-Latn-CS"/>
        </w:rPr>
        <w:t>минимум 6 рефлектора од 24V</w:t>
      </w:r>
    </w:p>
    <w:p w:rsidR="0073092E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D6DF7" w:rsidRPr="009D6DF7" w:rsidRDefault="009D6DF7" w:rsidP="009D6DF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Pr="009D6DF7">
        <w:rPr>
          <w:rFonts w:ascii="Arial" w:hAnsi="Arial" w:cs="Arial"/>
          <w:sz w:val="22"/>
          <w:szCs w:val="22"/>
          <w:lang w:val="sr-Cyrl-RS"/>
        </w:rPr>
        <w:t>У тачки 6.18 Упутства понуђачима како да сачине понуду мења се реченица „</w:t>
      </w:r>
      <w:r w:rsidRPr="009D6DF7">
        <w:rPr>
          <w:rFonts w:ascii="Arial" w:hAnsi="Arial" w:cs="Arial"/>
          <w:sz w:val="22"/>
          <w:szCs w:val="22"/>
          <w:lang w:val="en-US"/>
        </w:rPr>
        <w:t>Понуђач доставља оригинал банкарску гаранцију за озбиљност понуде у висини од 2% вредности понудe, без ПДВ</w:t>
      </w:r>
      <w:r w:rsidRPr="009D6DF7">
        <w:rPr>
          <w:rFonts w:ascii="Arial" w:hAnsi="Arial" w:cs="Arial"/>
          <w:sz w:val="22"/>
          <w:szCs w:val="22"/>
          <w:lang w:val="sr-Cyrl-RS"/>
        </w:rPr>
        <w:t>“ и гласи:</w:t>
      </w:r>
    </w:p>
    <w:p w:rsidR="009D6DF7" w:rsidRDefault="009D6DF7" w:rsidP="009D6DF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D6DF7">
        <w:rPr>
          <w:rFonts w:ascii="Arial" w:hAnsi="Arial" w:cs="Arial"/>
          <w:b/>
          <w:sz w:val="22"/>
          <w:szCs w:val="22"/>
          <w:lang w:val="sr-Cyrl-RS"/>
        </w:rPr>
        <w:t>„</w:t>
      </w:r>
      <w:r w:rsidRPr="009D6DF7">
        <w:rPr>
          <w:rFonts w:ascii="Arial" w:hAnsi="Arial" w:cs="Arial"/>
          <w:b/>
          <w:sz w:val="22"/>
          <w:szCs w:val="22"/>
          <w:lang w:val="en-US"/>
        </w:rPr>
        <w:t>Понуђач доставља оригинал банкарску гаранцију за озбиљност понуде у висини од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минимум</w:t>
      </w:r>
      <w:r w:rsidRPr="009D6DF7">
        <w:rPr>
          <w:rFonts w:ascii="Arial" w:hAnsi="Arial" w:cs="Arial"/>
          <w:b/>
          <w:sz w:val="22"/>
          <w:szCs w:val="22"/>
          <w:lang w:val="en-US"/>
        </w:rPr>
        <w:t xml:space="preserve"> 2% вредности понудe, без ПДВ</w:t>
      </w:r>
      <w:r w:rsidRPr="009D6DF7">
        <w:rPr>
          <w:rFonts w:ascii="Arial" w:hAnsi="Arial" w:cs="Arial"/>
          <w:b/>
          <w:sz w:val="22"/>
          <w:szCs w:val="22"/>
          <w:lang w:val="sr-Cyrl-RS"/>
        </w:rPr>
        <w:t>“</w:t>
      </w:r>
    </w:p>
    <w:p w:rsidR="009D6DF7" w:rsidRDefault="009D6DF7" w:rsidP="009D6DF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D6DF7" w:rsidRPr="009D6DF7" w:rsidRDefault="009D6DF7" w:rsidP="009D6DF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D6DF7">
        <w:rPr>
          <w:rFonts w:ascii="Arial" w:hAnsi="Arial" w:cs="Arial"/>
          <w:sz w:val="22"/>
          <w:szCs w:val="22"/>
          <w:lang w:val="sr-Cyrl-RS"/>
        </w:rPr>
        <w:t>Остали делови овог члана остају непромењени.</w:t>
      </w:r>
    </w:p>
    <w:p w:rsidR="009D6DF7" w:rsidRPr="009D6DF7" w:rsidRDefault="009D6DF7" w:rsidP="009D6DF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3092E" w:rsidRPr="009D6DF7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3092E" w:rsidRPr="009927C4" w:rsidRDefault="0073092E" w:rsidP="009927C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7556E" w:rsidRPr="0073092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Сви остали делови </w:t>
      </w:r>
      <w:bookmarkStart w:id="1" w:name="_Toc442559884"/>
      <w:r w:rsidR="0073092E" w:rsidRPr="0073092E">
        <w:rPr>
          <w:rFonts w:ascii="Arial" w:hAnsi="Arial" w:cs="Arial"/>
          <w:sz w:val="22"/>
          <w:szCs w:val="22"/>
          <w:lang w:val="sr-Cyrl-RS"/>
        </w:rPr>
        <w:t>Услова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за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учешће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у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поступку јавне набавке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из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чл.</w:t>
      </w:r>
      <w:r w:rsidR="0073092E" w:rsidRPr="0073092E">
        <w:rPr>
          <w:rFonts w:ascii="Arial" w:hAnsi="Arial" w:cs="Arial"/>
          <w:sz w:val="22"/>
          <w:szCs w:val="22"/>
        </w:rPr>
        <w:t xml:space="preserve"> 75.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и</w:t>
      </w:r>
      <w:r w:rsidR="0073092E" w:rsidRPr="0073092E">
        <w:rPr>
          <w:rFonts w:ascii="Arial" w:hAnsi="Arial" w:cs="Arial"/>
          <w:sz w:val="22"/>
          <w:szCs w:val="22"/>
        </w:rPr>
        <w:t xml:space="preserve"> 76. З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акона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о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јавним набавкама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и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упутства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како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се доказује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>испуњеност тих</w:t>
      </w:r>
      <w:r w:rsidR="0073092E" w:rsidRPr="0073092E">
        <w:rPr>
          <w:rFonts w:ascii="Arial" w:hAnsi="Arial" w:cs="Arial"/>
          <w:sz w:val="22"/>
          <w:szCs w:val="22"/>
        </w:rPr>
        <w:t xml:space="preserve"> </w:t>
      </w:r>
      <w:bookmarkEnd w:id="1"/>
      <w:r w:rsidR="0073092E" w:rsidRPr="0073092E">
        <w:rPr>
          <w:rFonts w:ascii="Arial" w:hAnsi="Arial" w:cs="Arial"/>
          <w:sz w:val="22"/>
          <w:szCs w:val="22"/>
          <w:lang w:val="sr-Cyrl-RS"/>
        </w:rPr>
        <w:t>услова</w:t>
      </w:r>
      <w:r w:rsidR="009D6DF7">
        <w:rPr>
          <w:rFonts w:ascii="Arial" w:hAnsi="Arial" w:cs="Arial"/>
          <w:sz w:val="22"/>
          <w:szCs w:val="22"/>
          <w:lang w:val="en-US"/>
        </w:rPr>
        <w:t>,</w:t>
      </w:r>
      <w:r w:rsidR="0073092E" w:rsidRPr="0073092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73092E">
        <w:rPr>
          <w:rFonts w:ascii="Arial" w:hAnsi="Arial" w:cs="Arial"/>
          <w:sz w:val="22"/>
          <w:szCs w:val="22"/>
          <w:lang w:val="sr-Cyrl-RS"/>
        </w:rPr>
        <w:t>Модела уговора</w:t>
      </w:r>
      <w:r w:rsidR="008856C7" w:rsidRPr="0073092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D6DF7">
        <w:rPr>
          <w:rFonts w:ascii="Arial" w:hAnsi="Arial" w:cs="Arial"/>
          <w:sz w:val="22"/>
          <w:szCs w:val="22"/>
          <w:lang w:val="sr-Cyrl-RS"/>
        </w:rPr>
        <w:t>и Упутства понуђачима како да сачине понуду остају непромењени</w:t>
      </w:r>
      <w:r w:rsidRPr="0073092E">
        <w:rPr>
          <w:rFonts w:ascii="Arial" w:hAnsi="Arial" w:cs="Arial"/>
          <w:sz w:val="22"/>
          <w:szCs w:val="22"/>
          <w:lang w:val="sr-Cyrl-RS"/>
        </w:rPr>
        <w:t>.</w:t>
      </w: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</w:t>
      </w:r>
      <w:r w:rsidR="002B1C71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Модел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већ ће Наручилац при изради уговора извршити ову измену.</w:t>
      </w:r>
    </w:p>
    <w:p w:rsidR="00CB4CAC" w:rsidRP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3092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Pr="0000126C" w:rsidRDefault="0000126C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sectPr w:rsidR="00581AF8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EE" w:rsidRDefault="00DB09EE" w:rsidP="00F717AF">
      <w:r>
        <w:separator/>
      </w:r>
    </w:p>
  </w:endnote>
  <w:endnote w:type="continuationSeparator" w:id="0">
    <w:p w:rsidR="00DB09EE" w:rsidRDefault="00DB09E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8856C7">
      <w:rPr>
        <w:rFonts w:ascii="Arial" w:hAnsi="Arial" w:cs="Arial"/>
        <w:b/>
        <w:i/>
        <w:iCs/>
        <w:sz w:val="22"/>
        <w:szCs w:val="22"/>
        <w:lang w:val="en-US"/>
      </w:rPr>
      <w:t>1012/2018 (3000/1589/2018)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D321B">
      <w:rPr>
        <w:rFonts w:ascii="Arial" w:hAnsi="Arial" w:cs="Arial"/>
        <w:i/>
        <w:sz w:val="22"/>
        <w:szCs w:val="22"/>
        <w:lang w:val="sr-Cyrl-RS"/>
      </w:rPr>
      <w:t>Друга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CF27F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CF27F4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EE" w:rsidRDefault="00DB09EE" w:rsidP="00F717AF">
      <w:r>
        <w:separator/>
      </w:r>
    </w:p>
  </w:footnote>
  <w:footnote w:type="continuationSeparator" w:id="0">
    <w:p w:rsidR="00DB09EE" w:rsidRDefault="00DB09EE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A3E"/>
    <w:multiLevelType w:val="multilevel"/>
    <w:tmpl w:val="E9A292A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EA4AE8"/>
    <w:multiLevelType w:val="hybridMultilevel"/>
    <w:tmpl w:val="F112E1EC"/>
    <w:lvl w:ilvl="0" w:tplc="969ED4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07BD3"/>
    <w:multiLevelType w:val="multilevel"/>
    <w:tmpl w:val="8C181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C712CC"/>
    <w:multiLevelType w:val="hybridMultilevel"/>
    <w:tmpl w:val="F112E1EC"/>
    <w:lvl w:ilvl="0" w:tplc="969ED4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79F9213A"/>
    <w:multiLevelType w:val="hybridMultilevel"/>
    <w:tmpl w:val="262E22DC"/>
    <w:lvl w:ilvl="0" w:tplc="9D0AF7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6"/>
  </w:num>
  <w:num w:numId="7">
    <w:abstractNumId w:val="34"/>
  </w:num>
  <w:num w:numId="8">
    <w:abstractNumId w:val="22"/>
  </w:num>
  <w:num w:numId="9">
    <w:abstractNumId w:val="3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1"/>
  </w:num>
  <w:num w:numId="14">
    <w:abstractNumId w:val="3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37"/>
  </w:num>
  <w:num w:numId="22">
    <w:abstractNumId w:val="29"/>
  </w:num>
  <w:num w:numId="23">
    <w:abstractNumId w:val="30"/>
  </w:num>
  <w:num w:numId="24">
    <w:abstractNumId w:val="20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7"/>
  </w:num>
  <w:num w:numId="31">
    <w:abstractNumId w:val="6"/>
  </w:num>
  <w:num w:numId="32">
    <w:abstractNumId w:val="21"/>
  </w:num>
  <w:num w:numId="33">
    <w:abstractNumId w:val="13"/>
  </w:num>
  <w:num w:numId="34">
    <w:abstractNumId w:val="5"/>
  </w:num>
  <w:num w:numId="35">
    <w:abstractNumId w:val="28"/>
  </w:num>
  <w:num w:numId="36">
    <w:abstractNumId w:val="17"/>
  </w:num>
  <w:num w:numId="37">
    <w:abstractNumId w:val="9"/>
  </w:num>
  <w:num w:numId="38">
    <w:abstractNumId w:val="8"/>
  </w:num>
  <w:num w:numId="39">
    <w:abstractNumId w:val="18"/>
  </w:num>
  <w:num w:numId="40">
    <w:abstractNumId w:val="19"/>
  </w:num>
  <w:num w:numId="41">
    <w:abstractNumId w:val="4"/>
  </w:num>
  <w:num w:numId="4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C71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02A"/>
    <w:rsid w:val="002D64C9"/>
    <w:rsid w:val="002E3276"/>
    <w:rsid w:val="002E3F8D"/>
    <w:rsid w:val="002E4E3A"/>
    <w:rsid w:val="002E5DD9"/>
    <w:rsid w:val="002E5FA5"/>
    <w:rsid w:val="002F0038"/>
    <w:rsid w:val="002F4713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466A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CAA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D321B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91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092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7A1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6C7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2572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27C4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6DF7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0DE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27F4"/>
    <w:rsid w:val="00CF5DB0"/>
    <w:rsid w:val="00CF5EB4"/>
    <w:rsid w:val="00D00986"/>
    <w:rsid w:val="00D07C1C"/>
    <w:rsid w:val="00D118D0"/>
    <w:rsid w:val="00D11F75"/>
    <w:rsid w:val="00D1524F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337E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09EE"/>
    <w:rsid w:val="00DB1C04"/>
    <w:rsid w:val="00DB240E"/>
    <w:rsid w:val="00DC0967"/>
    <w:rsid w:val="00DC4E96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161C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76537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3FFE0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2E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88</cp:revision>
  <cp:lastPrinted>2017-10-24T08:50:00Z</cp:lastPrinted>
  <dcterms:created xsi:type="dcterms:W3CDTF">2017-08-30T10:27:00Z</dcterms:created>
  <dcterms:modified xsi:type="dcterms:W3CDTF">2018-11-30T13:05:00Z</dcterms:modified>
</cp:coreProperties>
</file>