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56AEE" w:rsidRDefault="0046231D" w:rsidP="009A4359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sr-Cyrl-RS"/>
        </w:rPr>
      </w:pPr>
      <w:r w:rsidRPr="0046231D">
        <w:rPr>
          <w:rFonts w:ascii="Arial" w:hAnsi="Arial"/>
        </w:rPr>
        <w:t>Број</w:t>
      </w:r>
      <w:r w:rsidR="009A4359">
        <w:rPr>
          <w:rFonts w:ascii="Arial" w:hAnsi="Arial"/>
          <w:lang w:val="sr-Latn-RS"/>
        </w:rPr>
        <w:t xml:space="preserve">: </w:t>
      </w:r>
      <w:r w:rsidR="009A4359" w:rsidRPr="009A4359">
        <w:rPr>
          <w:rFonts w:ascii="Arial" w:hAnsi="Arial"/>
          <w:color w:val="000000"/>
          <w:lang w:val="sr-Latn-RS" w:eastAsia="ar-SA"/>
        </w:rPr>
        <w:t>5364-E.03.02.-466565/</w:t>
      </w:r>
      <w:r w:rsidR="009A4359">
        <w:rPr>
          <w:rFonts w:ascii="Arial" w:hAnsi="Arial"/>
          <w:color w:val="000000"/>
          <w:lang w:val="sr-Latn-RS" w:eastAsia="ar-SA"/>
        </w:rPr>
        <w:t>9</w:t>
      </w:r>
      <w:r w:rsidR="009A4359" w:rsidRPr="009A4359">
        <w:rPr>
          <w:rFonts w:ascii="Arial" w:hAnsi="Arial"/>
          <w:color w:val="000000"/>
          <w:lang w:val="sr-Latn-RS" w:eastAsia="ar-SA"/>
        </w:rPr>
        <w:t>-2018</w:t>
      </w:r>
      <w:r w:rsidR="009A4359" w:rsidRPr="009A4359">
        <w:rPr>
          <w:rFonts w:ascii="Arial" w:hAnsi="Arial"/>
          <w:color w:val="000000"/>
          <w:lang w:eastAsia="ar-SA"/>
        </w:rPr>
        <w:t xml:space="preserve"> од </w:t>
      </w:r>
      <w:r w:rsidR="009A4359" w:rsidRPr="009A4359">
        <w:rPr>
          <w:rFonts w:ascii="Arial" w:hAnsi="Arial"/>
          <w:color w:val="000000"/>
          <w:lang w:val="sr-Latn-RS" w:eastAsia="ar-SA"/>
        </w:rPr>
        <w:t>06.12.2018.</w:t>
      </w:r>
      <w:r w:rsidR="009A4359" w:rsidRPr="009A4359">
        <w:rPr>
          <w:rFonts w:ascii="Arial" w:hAnsi="Arial"/>
          <w:color w:val="000000"/>
          <w:lang w:eastAsia="ar-SA"/>
        </w:rPr>
        <w:t>године</w:t>
      </w:r>
    </w:p>
    <w:p w:rsidR="009A4359" w:rsidRDefault="009A4359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9A4359" w:rsidRDefault="009A4359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</w:t>
      </w:r>
      <w:r w:rsidR="00F71831">
        <w:rPr>
          <w:rFonts w:ascii="Arial" w:hAnsi="Arial"/>
          <w:b/>
          <w:lang w:val="sr-Latn-RS"/>
        </w:rPr>
        <w:t xml:space="preserve"> </w:t>
      </w:r>
      <w:r w:rsidR="000313CF">
        <w:rPr>
          <w:rFonts w:ascii="Arial" w:hAnsi="Arial"/>
          <w:b/>
          <w:lang w:val="sr-Latn-RS"/>
        </w:rPr>
        <w:t>1104</w:t>
      </w:r>
      <w:r w:rsidR="00F71831" w:rsidRPr="00E67E84">
        <w:rPr>
          <w:rFonts w:ascii="Arial" w:hAnsi="Arial"/>
          <w:b/>
          <w:lang w:val="hr-HR"/>
        </w:rPr>
        <w:t>/2018</w:t>
      </w:r>
      <w:r w:rsidR="00E67E84" w:rsidRPr="00E67E84">
        <w:rPr>
          <w:rFonts w:ascii="Arial" w:hAnsi="Arial"/>
          <w:b/>
          <w:lang w:val="hr-HR"/>
        </w:rPr>
        <w:t xml:space="preserve"> (</w:t>
      </w:r>
      <w:r w:rsidR="00F71831" w:rsidRPr="00E67E84">
        <w:rPr>
          <w:rFonts w:ascii="Arial" w:hAnsi="Arial"/>
          <w:b/>
          <w:lang w:val="hr-HR"/>
        </w:rPr>
        <w:t>3000/</w:t>
      </w:r>
      <w:r w:rsidR="00F71831">
        <w:rPr>
          <w:rFonts w:ascii="Arial" w:hAnsi="Arial"/>
          <w:b/>
          <w:lang w:val="sr-Latn-RS"/>
        </w:rPr>
        <w:t>0</w:t>
      </w:r>
      <w:r w:rsidR="000313CF">
        <w:rPr>
          <w:rFonts w:ascii="Arial" w:hAnsi="Arial"/>
          <w:b/>
          <w:lang w:val="sr-Latn-RS"/>
        </w:rPr>
        <w:t>284</w:t>
      </w:r>
      <w:r w:rsidR="00F71831" w:rsidRPr="00E67E84">
        <w:rPr>
          <w:rFonts w:ascii="Arial" w:hAnsi="Arial"/>
          <w:b/>
          <w:lang w:val="sr-Cyrl-RS"/>
        </w:rPr>
        <w:t>/</w:t>
      </w:r>
      <w:r w:rsidR="00F71831" w:rsidRPr="00E67E84">
        <w:rPr>
          <w:rFonts w:ascii="Arial" w:hAnsi="Arial"/>
          <w:b/>
          <w:lang w:val="hr-HR"/>
        </w:rPr>
        <w:t>2018</w:t>
      </w:r>
      <w:r w:rsidR="00E67E84" w:rsidRPr="00E67E84">
        <w:rPr>
          <w:rFonts w:ascii="Arial" w:hAnsi="Arial"/>
          <w:b/>
          <w:lang w:val="hr-HR"/>
        </w:rPr>
        <w:t>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Цевни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сноп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хладњака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уља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за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подмазивање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r w:rsidR="000313CF">
        <w:rPr>
          <w:rFonts w:ascii="Arial" w:eastAsia="Arial" w:hAnsi="Arial"/>
          <w:color w:val="000000"/>
          <w:lang w:val="en-US"/>
        </w:rPr>
        <w:t>ТТНП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B6C00">
        <w:rPr>
          <w:rFonts w:ascii="Arial" w:hAnsi="Arial"/>
          <w:b/>
          <w:iCs/>
          <w:lang w:val="sr-Cyrl-RS"/>
        </w:rPr>
        <w:t>2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F71831" w:rsidRDefault="009D5104" w:rsidP="000313CF">
      <w:pPr>
        <w:rPr>
          <w:rFonts w:ascii="Arial" w:eastAsia="Calibri" w:hAnsi="Arial"/>
          <w:szCs w:val="28"/>
          <w:lang w:val="sr-Cyrl-RS"/>
        </w:rPr>
      </w:pPr>
      <w:r>
        <w:rPr>
          <w:rFonts w:ascii="Arial" w:eastAsia="Calibri" w:hAnsi="Arial"/>
          <w:szCs w:val="28"/>
          <w:lang w:val="sr-Cyrl-RS"/>
        </w:rPr>
        <w:t>Прецизно треба навести рок за предају понуде за јавну набавку , јер је у по</w:t>
      </w:r>
      <w:r w:rsidR="000323F3">
        <w:rPr>
          <w:rFonts w:ascii="Arial" w:eastAsia="Calibri" w:hAnsi="Arial"/>
          <w:szCs w:val="28"/>
          <w:lang w:val="sr-Cyrl-RS"/>
        </w:rPr>
        <w:t>з</w:t>
      </w:r>
      <w:r>
        <w:rPr>
          <w:rFonts w:ascii="Arial" w:eastAsia="Calibri" w:hAnsi="Arial"/>
          <w:szCs w:val="28"/>
          <w:lang w:val="sr-Cyrl-RS"/>
        </w:rPr>
        <w:t>иву за предмет наведено :“Елементи хидраули</w:t>
      </w:r>
      <w:r w:rsidR="000323F3">
        <w:rPr>
          <w:rFonts w:ascii="Arial" w:eastAsia="Calibri" w:hAnsi="Arial"/>
          <w:szCs w:val="28"/>
          <w:lang w:val="sr-Cyrl-RS"/>
        </w:rPr>
        <w:t>ч</w:t>
      </w:r>
      <w:r>
        <w:rPr>
          <w:rFonts w:ascii="Arial" w:eastAsia="Calibri" w:hAnsi="Arial"/>
          <w:szCs w:val="28"/>
          <w:lang w:val="sr-Cyrl-RS"/>
        </w:rPr>
        <w:t>них и пнеуматских инсталација“</w:t>
      </w:r>
      <w:r w:rsidR="000323F3">
        <w:rPr>
          <w:rFonts w:ascii="Arial" w:eastAsia="Calibri" w:hAnsi="Arial"/>
          <w:szCs w:val="28"/>
          <w:lang w:val="sr-Cyrl-RS"/>
        </w:rPr>
        <w:t>,</w:t>
      </w:r>
      <w:r>
        <w:rPr>
          <w:rFonts w:ascii="Arial" w:eastAsia="Calibri" w:hAnsi="Arial"/>
          <w:szCs w:val="28"/>
          <w:lang w:val="sr-Cyrl-RS"/>
        </w:rPr>
        <w:t xml:space="preserve"> а не „Цевни сноп хладњака уља за подмазивање ТТНП“</w:t>
      </w:r>
      <w:r w:rsidR="000323F3">
        <w:rPr>
          <w:rFonts w:ascii="Arial" w:eastAsia="Calibri" w:hAnsi="Arial"/>
          <w:szCs w:val="28"/>
          <w:lang w:val="sr-Cyrl-RS"/>
        </w:rPr>
        <w:t>,</w:t>
      </w:r>
      <w:r>
        <w:rPr>
          <w:rFonts w:ascii="Arial" w:eastAsia="Calibri" w:hAnsi="Arial"/>
          <w:szCs w:val="28"/>
          <w:lang w:val="sr-Cyrl-RS"/>
        </w:rPr>
        <w:t xml:space="preserve"> тако да није јасно да ли је цео документ позива погрешан (укључујући и наведени рок) или је грешка само у предмету јавне набавке</w:t>
      </w:r>
      <w:r w:rsidR="000313CF" w:rsidRPr="000313CF">
        <w:rPr>
          <w:rFonts w:ascii="Arial" w:eastAsia="Calibri" w:hAnsi="Arial"/>
          <w:szCs w:val="28"/>
          <w:lang w:val="en-US"/>
        </w:rPr>
        <w:t>?</w:t>
      </w:r>
    </w:p>
    <w:p w:rsidR="000313CF" w:rsidRPr="00B56AEE" w:rsidRDefault="000313CF" w:rsidP="000313CF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>ОДГОВОР 1:</w:t>
      </w:r>
      <w:r w:rsidRPr="00B56AEE">
        <w:rPr>
          <w:rFonts w:ascii="Arial" w:hAnsi="Arial"/>
          <w:b/>
          <w:iCs/>
        </w:rPr>
        <w:t xml:space="preserve"> </w:t>
      </w:r>
    </w:p>
    <w:p w:rsidR="000313CF" w:rsidRPr="009D5104" w:rsidRDefault="009D5104" w:rsidP="000313CF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Наручилац је 04.12.2018</w:t>
      </w:r>
      <w:r w:rsidR="000323F3">
        <w:rPr>
          <w:rFonts w:ascii="Arial" w:eastAsia="Calibri" w:hAnsi="Arial"/>
          <w:sz w:val="24"/>
          <w:szCs w:val="24"/>
          <w:lang w:val="sr-Cyrl-RS"/>
        </w:rPr>
        <w:t>.</w:t>
      </w:r>
      <w:r>
        <w:rPr>
          <w:rFonts w:ascii="Arial" w:eastAsia="Calibri" w:hAnsi="Arial"/>
          <w:sz w:val="24"/>
          <w:szCs w:val="24"/>
          <w:lang w:val="sr-Cyrl-RS"/>
        </w:rPr>
        <w:t xml:space="preserve"> године извршио исправку </w:t>
      </w:r>
      <w:r w:rsidR="00594833">
        <w:rPr>
          <w:rFonts w:ascii="Arial" w:eastAsia="Calibri" w:hAnsi="Arial"/>
          <w:sz w:val="24"/>
          <w:szCs w:val="24"/>
          <w:lang w:val="sr-Cyrl-RS"/>
        </w:rPr>
        <w:t>Позива за подношење понуда</w:t>
      </w:r>
      <w:r>
        <w:rPr>
          <w:rFonts w:ascii="Arial" w:eastAsia="Calibri" w:hAnsi="Arial"/>
          <w:sz w:val="24"/>
          <w:szCs w:val="24"/>
          <w:lang w:val="sr-Cyrl-RS"/>
        </w:rPr>
        <w:t>. Рок за подношење понуда рачуна се од дана објаве испр</w:t>
      </w:r>
      <w:r w:rsidR="00594833">
        <w:rPr>
          <w:rFonts w:ascii="Arial" w:eastAsia="Calibri" w:hAnsi="Arial"/>
          <w:sz w:val="24"/>
          <w:szCs w:val="24"/>
          <w:lang w:val="sr-Cyrl-RS"/>
        </w:rPr>
        <w:t>авке Позива за подношење понуда</w:t>
      </w:r>
      <w:r>
        <w:rPr>
          <w:rFonts w:ascii="Arial" w:eastAsia="Calibri" w:hAnsi="Arial"/>
          <w:sz w:val="24"/>
          <w:szCs w:val="24"/>
          <w:lang w:val="sr-Cyrl-RS"/>
        </w:rPr>
        <w:t>, тако да је нови рок за подношење понуда до 08.01.2019.</w:t>
      </w:r>
      <w:r w:rsidR="00594833">
        <w:rPr>
          <w:rFonts w:ascii="Arial" w:eastAsia="Calibri" w:hAnsi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/>
          <w:sz w:val="24"/>
          <w:szCs w:val="24"/>
          <w:lang w:val="sr-Cyrl-RS"/>
        </w:rPr>
        <w:t>године до 10:30 часова.</w:t>
      </w:r>
    </w:p>
    <w:p w:rsidR="000313CF" w:rsidRPr="00B56AEE" w:rsidRDefault="000313CF" w:rsidP="00F71831">
      <w:pPr>
        <w:rPr>
          <w:rFonts w:ascii="Arial" w:hAnsi="Arial"/>
          <w:b/>
          <w:iCs/>
          <w:u w:val="single"/>
          <w:lang w:val="sr-Cyrl-RS"/>
        </w:rPr>
      </w:pPr>
    </w:p>
    <w:p w:rsidR="00F71831" w:rsidRPr="00B56AEE" w:rsidRDefault="00F71831" w:rsidP="00F71831">
      <w:pPr>
        <w:rPr>
          <w:rFonts w:ascii="Arial" w:hAnsi="Arial"/>
          <w:iCs/>
          <w:u w:val="single"/>
          <w:lang w:val="sr-Latn-RS"/>
        </w:rPr>
      </w:pPr>
      <w:r w:rsidRPr="00B56AEE">
        <w:rPr>
          <w:rFonts w:ascii="Arial" w:hAnsi="Arial"/>
          <w:b/>
          <w:iCs/>
          <w:u w:val="single"/>
        </w:rPr>
        <w:t>ПИТАЊЕ</w:t>
      </w:r>
      <w:r w:rsidRPr="00B56AEE">
        <w:rPr>
          <w:rFonts w:ascii="Arial" w:hAnsi="Arial"/>
          <w:b/>
          <w:iCs/>
          <w:u w:val="single"/>
          <w:lang w:val="sr-Latn-RS"/>
        </w:rPr>
        <w:t xml:space="preserve"> </w:t>
      </w:r>
      <w:r w:rsidRPr="00B56AEE">
        <w:rPr>
          <w:rFonts w:ascii="Arial" w:hAnsi="Arial"/>
          <w:b/>
          <w:iCs/>
          <w:u w:val="single"/>
          <w:lang w:val="sr-Cyrl-RS"/>
        </w:rPr>
        <w:t>2</w:t>
      </w:r>
      <w:r w:rsidRPr="00B56AEE">
        <w:rPr>
          <w:rFonts w:ascii="Arial" w:hAnsi="Arial"/>
          <w:iCs/>
          <w:u w:val="single"/>
        </w:rPr>
        <w:t>:</w:t>
      </w:r>
    </w:p>
    <w:p w:rsidR="00F71831" w:rsidRPr="009D5104" w:rsidRDefault="009D5104" w:rsidP="00F71831">
      <w:pPr>
        <w:rPr>
          <w:rFonts w:ascii="Arial" w:eastAsia="Calibri" w:hAnsi="Arial"/>
          <w:szCs w:val="28"/>
          <w:lang w:val="sr-Cyrl-RS"/>
        </w:rPr>
      </w:pPr>
      <w:r>
        <w:rPr>
          <w:rFonts w:ascii="Arial" w:eastAsia="Calibri" w:hAnsi="Arial"/>
          <w:szCs w:val="28"/>
          <w:lang w:val="sr-Cyrl-RS"/>
        </w:rPr>
        <w:t xml:space="preserve">Навести </w:t>
      </w:r>
      <w:r w:rsidR="00594833">
        <w:rPr>
          <w:rFonts w:ascii="Arial" w:eastAsia="Calibri" w:hAnsi="Arial"/>
          <w:szCs w:val="28"/>
          <w:lang w:val="sr-Cyrl-RS"/>
        </w:rPr>
        <w:t xml:space="preserve">пречник и дебљине цевних плоча, </w:t>
      </w:r>
      <w:r>
        <w:rPr>
          <w:rFonts w:ascii="Arial" w:eastAsia="Calibri" w:hAnsi="Arial"/>
          <w:szCs w:val="28"/>
          <w:lang w:val="sr-Cyrl-RS"/>
        </w:rPr>
        <w:t>јер тај податак није видљив ни на једном приложеном документу</w:t>
      </w:r>
      <w:r w:rsidR="00594833">
        <w:rPr>
          <w:rFonts w:ascii="Arial" w:eastAsia="Calibri" w:hAnsi="Arial"/>
          <w:szCs w:val="28"/>
          <w:lang w:val="sr-Cyrl-RS"/>
        </w:rPr>
        <w:t>.</w:t>
      </w:r>
    </w:p>
    <w:p w:rsidR="000313CF" w:rsidRDefault="000313CF" w:rsidP="000313CF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 xml:space="preserve">ОДГОВОР </w:t>
      </w:r>
      <w:r w:rsidRPr="00B56AEE">
        <w:rPr>
          <w:rFonts w:ascii="Arial" w:hAnsi="Arial"/>
          <w:b/>
          <w:iCs/>
          <w:u w:val="single"/>
          <w:lang w:val="sr-Latn-RS"/>
        </w:rPr>
        <w:t>2</w:t>
      </w:r>
      <w:r w:rsidRPr="00B56AEE">
        <w:rPr>
          <w:rFonts w:ascii="Arial" w:hAnsi="Arial"/>
          <w:b/>
          <w:iCs/>
          <w:u w:val="single"/>
        </w:rPr>
        <w:t>:</w:t>
      </w:r>
      <w:r w:rsidRPr="00B56AEE">
        <w:rPr>
          <w:rFonts w:ascii="Arial" w:hAnsi="Arial"/>
          <w:b/>
          <w:iCs/>
        </w:rPr>
        <w:t xml:space="preserve"> </w:t>
      </w:r>
    </w:p>
    <w:p w:rsidR="00594833" w:rsidRPr="00594833" w:rsidRDefault="00594833" w:rsidP="000313C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Дебљина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цевних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плоча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594833">
        <w:rPr>
          <w:rFonts w:ascii="Arial" w:hAnsi="Arial"/>
          <w:iCs/>
        </w:rPr>
        <w:t xml:space="preserve"> 27mm, </w:t>
      </w:r>
      <w:r>
        <w:rPr>
          <w:rFonts w:ascii="Arial" w:hAnsi="Arial"/>
          <w:iCs/>
        </w:rPr>
        <w:t>дебљина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преградних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плоча 7mm</w:t>
      </w:r>
      <w:r>
        <w:rPr>
          <w:rFonts w:ascii="Arial" w:hAnsi="Arial"/>
          <w:iCs/>
          <w:lang w:val="sr-Cyrl-RS"/>
        </w:rPr>
        <w:t>, а п</w:t>
      </w:r>
      <w:r>
        <w:rPr>
          <w:rFonts w:ascii="Arial" w:hAnsi="Arial"/>
          <w:iCs/>
        </w:rPr>
        <w:t>речник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цевних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плоча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 490mm</w:t>
      </w:r>
      <w:r>
        <w:rPr>
          <w:rFonts w:ascii="Arial" w:hAnsi="Arial"/>
          <w:iCs/>
          <w:lang w:val="sr-Cyrl-RS"/>
        </w:rPr>
        <w:t>.</w:t>
      </w:r>
    </w:p>
    <w:p w:rsidR="00594833" w:rsidRDefault="00594833" w:rsidP="00594833">
      <w:pPr>
        <w:rPr>
          <w:rFonts w:ascii="Arial" w:hAnsi="Arial"/>
          <w:b/>
          <w:iCs/>
          <w:u w:val="single"/>
          <w:lang w:val="sr-Cyrl-RS"/>
        </w:rPr>
      </w:pPr>
    </w:p>
    <w:p w:rsidR="00594833" w:rsidRPr="00B56AEE" w:rsidRDefault="00594833" w:rsidP="00594833">
      <w:pPr>
        <w:rPr>
          <w:rFonts w:ascii="Arial" w:hAnsi="Arial"/>
          <w:iCs/>
          <w:u w:val="single"/>
          <w:lang w:val="sr-Latn-RS"/>
        </w:rPr>
      </w:pPr>
      <w:r w:rsidRPr="00B56AEE">
        <w:rPr>
          <w:rFonts w:ascii="Arial" w:hAnsi="Arial"/>
          <w:b/>
          <w:iCs/>
          <w:u w:val="single"/>
        </w:rPr>
        <w:t>ПИТАЊЕ</w:t>
      </w:r>
      <w:r w:rsidRPr="00B56AEE"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3</w:t>
      </w:r>
      <w:r w:rsidRPr="00B56AEE">
        <w:rPr>
          <w:rFonts w:ascii="Arial" w:hAnsi="Arial"/>
          <w:iCs/>
          <w:u w:val="single"/>
        </w:rPr>
        <w:t>:</w:t>
      </w:r>
    </w:p>
    <w:p w:rsidR="00594833" w:rsidRDefault="00594833" w:rsidP="00594833">
      <w:pPr>
        <w:rPr>
          <w:rFonts w:ascii="Arial" w:eastAsia="Calibri" w:hAnsi="Arial"/>
          <w:szCs w:val="28"/>
          <w:lang w:val="sr-Cyrl-RS"/>
        </w:rPr>
      </w:pPr>
      <w:r>
        <w:rPr>
          <w:rFonts w:ascii="Arial" w:eastAsia="Calibri" w:hAnsi="Arial"/>
          <w:szCs w:val="28"/>
          <w:lang w:val="sr-Cyrl-RS"/>
        </w:rPr>
        <w:t>Навести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број</w:t>
      </w:r>
      <w:r w:rsidRPr="00594833">
        <w:rPr>
          <w:rFonts w:ascii="Arial" w:eastAsia="Calibri" w:hAnsi="Arial"/>
          <w:szCs w:val="28"/>
          <w:lang w:val="sr-Cyrl-RS"/>
        </w:rPr>
        <w:t xml:space="preserve">, </w:t>
      </w:r>
      <w:r>
        <w:rPr>
          <w:rFonts w:ascii="Arial" w:eastAsia="Calibri" w:hAnsi="Arial"/>
          <w:szCs w:val="28"/>
          <w:lang w:val="sr-Cyrl-RS"/>
        </w:rPr>
        <w:t>димензије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материјал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вијака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за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повезивање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цевних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плоча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прирубница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хладњака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уља</w:t>
      </w:r>
      <w:r w:rsidRPr="00594833">
        <w:rPr>
          <w:rFonts w:ascii="Arial" w:eastAsia="Calibri" w:hAnsi="Arial"/>
          <w:szCs w:val="28"/>
          <w:lang w:val="sr-Cyrl-RS"/>
        </w:rPr>
        <w:t>.</w:t>
      </w:r>
    </w:p>
    <w:p w:rsidR="00594833" w:rsidRDefault="00594833" w:rsidP="00594833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3</w:t>
      </w:r>
      <w:r w:rsidRPr="00B56AEE">
        <w:rPr>
          <w:rFonts w:ascii="Arial" w:hAnsi="Arial"/>
          <w:b/>
          <w:iCs/>
          <w:u w:val="single"/>
        </w:rPr>
        <w:t>:</w:t>
      </w:r>
      <w:r w:rsidRPr="00B56AEE">
        <w:rPr>
          <w:rFonts w:ascii="Arial" w:hAnsi="Arial"/>
          <w:b/>
          <w:iCs/>
        </w:rPr>
        <w:t xml:space="preserve"> </w:t>
      </w:r>
    </w:p>
    <w:p w:rsidR="00594833" w:rsidRDefault="00594833" w:rsidP="000313C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Вијци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нису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предмет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набавке</w:t>
      </w:r>
      <w:r>
        <w:rPr>
          <w:rFonts w:ascii="Arial" w:hAnsi="Arial"/>
          <w:iCs/>
          <w:lang w:val="sr-Cyrl-RS"/>
        </w:rPr>
        <w:t>.</w:t>
      </w:r>
    </w:p>
    <w:p w:rsidR="00594833" w:rsidRDefault="00594833" w:rsidP="000313CF">
      <w:pPr>
        <w:rPr>
          <w:rFonts w:ascii="Arial" w:hAnsi="Arial"/>
          <w:iCs/>
          <w:lang w:val="sr-Cyrl-RS"/>
        </w:rPr>
      </w:pPr>
    </w:p>
    <w:p w:rsidR="00594833" w:rsidRPr="00B56AEE" w:rsidRDefault="00594833" w:rsidP="00594833">
      <w:pPr>
        <w:rPr>
          <w:rFonts w:ascii="Arial" w:hAnsi="Arial"/>
          <w:iCs/>
          <w:u w:val="single"/>
          <w:lang w:val="sr-Latn-RS"/>
        </w:rPr>
      </w:pPr>
      <w:r w:rsidRPr="00B56AEE">
        <w:rPr>
          <w:rFonts w:ascii="Arial" w:hAnsi="Arial"/>
          <w:b/>
          <w:iCs/>
          <w:u w:val="single"/>
        </w:rPr>
        <w:t>ПИТАЊЕ</w:t>
      </w:r>
      <w:r w:rsidRPr="00B56AEE"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4</w:t>
      </w:r>
      <w:r w:rsidRPr="00594833">
        <w:rPr>
          <w:rFonts w:ascii="Arial" w:hAnsi="Arial"/>
          <w:b/>
          <w:iCs/>
          <w:u w:val="single"/>
        </w:rPr>
        <w:t>:</w:t>
      </w:r>
    </w:p>
    <w:p w:rsidR="00594833" w:rsidRDefault="00594833" w:rsidP="00594833">
      <w:pPr>
        <w:rPr>
          <w:rFonts w:ascii="Arial" w:eastAsia="Calibri" w:hAnsi="Arial"/>
          <w:szCs w:val="28"/>
          <w:lang w:val="sr-Cyrl-RS"/>
        </w:rPr>
      </w:pPr>
      <w:r>
        <w:rPr>
          <w:rFonts w:ascii="Arial" w:eastAsia="Calibri" w:hAnsi="Arial"/>
          <w:szCs w:val="28"/>
          <w:lang w:val="sr-Cyrl-RS"/>
        </w:rPr>
        <w:t>Прецизно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треба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навести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растојање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између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бакарних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ламела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оребрених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цеви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или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број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ламела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метру</w:t>
      </w:r>
      <w:r w:rsidRPr="00594833">
        <w:rPr>
          <w:rFonts w:ascii="Arial" w:eastAsia="Calibri" w:hAnsi="Arial"/>
          <w:szCs w:val="28"/>
          <w:lang w:val="sr-Cyrl-RS"/>
        </w:rPr>
        <w:t xml:space="preserve"> (</w:t>
      </w:r>
      <w:r>
        <w:rPr>
          <w:rFonts w:ascii="Arial" w:eastAsia="Calibri" w:hAnsi="Arial"/>
          <w:szCs w:val="28"/>
          <w:lang w:val="sr-Cyrl-RS"/>
        </w:rPr>
        <w:t>дужине</w:t>
      </w:r>
      <w:r w:rsidRPr="00594833">
        <w:rPr>
          <w:rFonts w:ascii="Arial" w:eastAsia="Calibri" w:hAnsi="Arial"/>
          <w:szCs w:val="28"/>
          <w:lang w:val="sr-Cyrl-RS"/>
        </w:rPr>
        <w:t xml:space="preserve">) </w:t>
      </w:r>
      <w:r>
        <w:rPr>
          <w:rFonts w:ascii="Arial" w:eastAsia="Calibri" w:hAnsi="Arial"/>
          <w:szCs w:val="28"/>
          <w:lang w:val="sr-Cyrl-RS"/>
        </w:rPr>
        <w:t>цеви</w:t>
      </w:r>
      <w:r w:rsidRPr="00594833">
        <w:rPr>
          <w:rFonts w:ascii="Arial" w:eastAsia="Calibri" w:hAnsi="Arial"/>
          <w:szCs w:val="28"/>
          <w:lang w:val="sr-Cyrl-RS"/>
        </w:rPr>
        <w:t xml:space="preserve">, </w:t>
      </w:r>
      <w:r>
        <w:rPr>
          <w:rFonts w:ascii="Arial" w:eastAsia="Calibri" w:hAnsi="Arial"/>
          <w:szCs w:val="28"/>
          <w:lang w:val="sr-Cyrl-RS"/>
        </w:rPr>
        <w:t>како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би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оребрење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било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потпуно</w:t>
      </w:r>
      <w:r w:rsidRPr="0059483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дефинисано</w:t>
      </w:r>
      <w:r w:rsidRPr="00594833">
        <w:rPr>
          <w:rFonts w:ascii="Arial" w:eastAsia="Calibri" w:hAnsi="Arial"/>
          <w:szCs w:val="28"/>
          <w:lang w:val="sr-Cyrl-RS"/>
        </w:rPr>
        <w:t>.</w:t>
      </w:r>
    </w:p>
    <w:p w:rsidR="00594833" w:rsidRDefault="00594833" w:rsidP="00594833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4</w:t>
      </w:r>
      <w:r w:rsidRPr="00B56AEE">
        <w:rPr>
          <w:rFonts w:ascii="Arial" w:hAnsi="Arial"/>
          <w:b/>
          <w:iCs/>
          <w:u w:val="single"/>
        </w:rPr>
        <w:t>:</w:t>
      </w:r>
      <w:r w:rsidRPr="00B56AEE">
        <w:rPr>
          <w:rFonts w:ascii="Arial" w:hAnsi="Arial"/>
          <w:b/>
          <w:iCs/>
        </w:rPr>
        <w:t xml:space="preserve"> </w:t>
      </w:r>
    </w:p>
    <w:p w:rsidR="00594833" w:rsidRDefault="00594833" w:rsidP="0059483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постојећем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демонтираном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цевном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снопу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цеви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паралелним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ламелама</w:t>
      </w:r>
      <w:r w:rsidRPr="00594833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Материјал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ламела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594833">
        <w:rPr>
          <w:rFonts w:ascii="Arial" w:hAnsi="Arial"/>
          <w:iCs/>
        </w:rPr>
        <w:t xml:space="preserve"> Cu99%, </w:t>
      </w:r>
      <w:r>
        <w:rPr>
          <w:rFonts w:ascii="Arial" w:hAnsi="Arial"/>
          <w:iCs/>
        </w:rPr>
        <w:t>дебљина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ламеле</w:t>
      </w:r>
      <w:r w:rsidRPr="00594833">
        <w:rPr>
          <w:rFonts w:ascii="Arial" w:hAnsi="Arial"/>
          <w:iCs/>
        </w:rPr>
        <w:t xml:space="preserve"> 0,5mm</w:t>
      </w:r>
      <w:r>
        <w:rPr>
          <w:rFonts w:ascii="Arial" w:hAnsi="Arial"/>
          <w:iCs/>
          <w:lang w:val="sr-Cyrl-RS"/>
        </w:rPr>
        <w:t>,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корак</w:t>
      </w:r>
      <w:r w:rsidRPr="00594833">
        <w:rPr>
          <w:rFonts w:ascii="Arial" w:hAnsi="Arial"/>
          <w:iCs/>
        </w:rPr>
        <w:t xml:space="preserve"> 2,1mm. </w:t>
      </w:r>
    </w:p>
    <w:p w:rsidR="00594833" w:rsidRDefault="00594833" w:rsidP="00594833">
      <w:pPr>
        <w:rPr>
          <w:rFonts w:ascii="Arial" w:hAnsi="Arial"/>
          <w:iCs/>
          <w:lang w:val="sr-Cyrl-RS"/>
        </w:rPr>
      </w:pPr>
    </w:p>
    <w:p w:rsidR="00D868ED" w:rsidRDefault="00D868ED" w:rsidP="00594833">
      <w:pPr>
        <w:rPr>
          <w:rFonts w:ascii="Arial" w:hAnsi="Arial"/>
          <w:iCs/>
          <w:lang w:val="sr-Cyrl-RS"/>
        </w:rPr>
      </w:pPr>
    </w:p>
    <w:p w:rsidR="00D868ED" w:rsidRDefault="00D868ED" w:rsidP="00594833">
      <w:pPr>
        <w:rPr>
          <w:rFonts w:ascii="Arial" w:hAnsi="Arial"/>
          <w:iCs/>
          <w:lang w:val="sr-Latn-RS"/>
        </w:rPr>
      </w:pPr>
    </w:p>
    <w:p w:rsidR="009A4359" w:rsidRDefault="009A4359" w:rsidP="00594833">
      <w:pPr>
        <w:rPr>
          <w:rFonts w:ascii="Arial" w:hAnsi="Arial"/>
          <w:iCs/>
          <w:lang w:val="sr-Latn-RS"/>
        </w:rPr>
      </w:pPr>
    </w:p>
    <w:p w:rsidR="009A4359" w:rsidRDefault="009A4359" w:rsidP="00594833">
      <w:pPr>
        <w:rPr>
          <w:rFonts w:ascii="Arial" w:hAnsi="Arial"/>
          <w:iCs/>
          <w:lang w:val="sr-Latn-RS"/>
        </w:rPr>
      </w:pPr>
    </w:p>
    <w:p w:rsidR="009A4359" w:rsidRPr="009A4359" w:rsidRDefault="009A4359" w:rsidP="00594833">
      <w:pPr>
        <w:rPr>
          <w:rFonts w:ascii="Arial" w:hAnsi="Arial"/>
          <w:iCs/>
          <w:lang w:val="sr-Latn-RS"/>
        </w:rPr>
      </w:pPr>
      <w:bookmarkStart w:id="0" w:name="_GoBack"/>
      <w:bookmarkEnd w:id="0"/>
    </w:p>
    <w:p w:rsidR="00594833" w:rsidRDefault="00594833" w:rsidP="00594833">
      <w:pPr>
        <w:rPr>
          <w:rFonts w:ascii="Arial" w:hAnsi="Arial"/>
          <w:iCs/>
          <w:lang w:val="sr-Cyrl-RS"/>
        </w:rPr>
      </w:pPr>
    </w:p>
    <w:p w:rsidR="00594833" w:rsidRDefault="00594833" w:rsidP="00594833">
      <w:pPr>
        <w:rPr>
          <w:rFonts w:ascii="Arial" w:hAnsi="Arial"/>
          <w:iCs/>
          <w:lang w:val="sr-Cyrl-RS"/>
        </w:rPr>
      </w:pPr>
    </w:p>
    <w:p w:rsidR="00594833" w:rsidRDefault="00594833" w:rsidP="00594833">
      <w:pPr>
        <w:rPr>
          <w:rFonts w:ascii="Arial" w:hAnsi="Arial"/>
          <w:iCs/>
          <w:lang w:val="sr-Cyrl-RS"/>
        </w:rPr>
      </w:pPr>
    </w:p>
    <w:p w:rsidR="00594833" w:rsidRPr="00594833" w:rsidRDefault="00594833" w:rsidP="00594833">
      <w:pPr>
        <w:rPr>
          <w:rFonts w:ascii="Arial" w:hAnsi="Arial"/>
          <w:iCs/>
        </w:rPr>
      </w:pPr>
      <w:r>
        <w:rPr>
          <w:rFonts w:ascii="Arial" w:hAnsi="Arial"/>
          <w:iCs/>
        </w:rPr>
        <w:t>У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зависности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избора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типа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ламелирања</w:t>
      </w:r>
      <w:r w:rsidRPr="00594833">
        <w:rPr>
          <w:rFonts w:ascii="Arial" w:hAnsi="Arial"/>
          <w:iCs/>
        </w:rPr>
        <w:t xml:space="preserve"> (</w:t>
      </w:r>
      <w:r>
        <w:rPr>
          <w:rFonts w:ascii="Arial" w:hAnsi="Arial"/>
          <w:iCs/>
        </w:rPr>
        <w:t>паралелног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спиралног</w:t>
      </w:r>
      <w:r w:rsidRPr="00594833">
        <w:rPr>
          <w:rFonts w:ascii="Arial" w:hAnsi="Arial"/>
          <w:iCs/>
        </w:rPr>
        <w:t xml:space="preserve">) </w:t>
      </w:r>
      <w:r>
        <w:rPr>
          <w:rFonts w:ascii="Arial" w:hAnsi="Arial"/>
          <w:iCs/>
        </w:rPr>
        <w:t>неопходно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утврдити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тачан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ламела</w:t>
      </w:r>
      <w:r w:rsidRPr="00594833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тј</w:t>
      </w:r>
      <w:r w:rsidRPr="00594833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одредити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измењивачку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површину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како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хладњак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задовољио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захтеване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карактеристике</w:t>
      </w:r>
      <w:r w:rsidRPr="00594833">
        <w:rPr>
          <w:rFonts w:ascii="Arial" w:hAnsi="Arial"/>
          <w:iCs/>
        </w:rPr>
        <w:t>.</w:t>
      </w:r>
    </w:p>
    <w:p w:rsidR="00594833" w:rsidRPr="00594833" w:rsidRDefault="00594833" w:rsidP="00594833">
      <w:pPr>
        <w:rPr>
          <w:rFonts w:ascii="Arial" w:hAnsi="Arial"/>
          <w:iCs/>
        </w:rPr>
      </w:pPr>
    </w:p>
    <w:p w:rsidR="00594833" w:rsidRDefault="00594833" w:rsidP="0059483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Сви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подаци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искључиво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потребе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давања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понуде</w:t>
      </w:r>
      <w:r w:rsidRPr="00594833">
        <w:rPr>
          <w:rFonts w:ascii="Arial" w:hAnsi="Arial"/>
          <w:iCs/>
        </w:rPr>
        <w:t xml:space="preserve">. </w:t>
      </w:r>
    </w:p>
    <w:p w:rsidR="00594833" w:rsidRPr="00594833" w:rsidRDefault="00594833" w:rsidP="00594833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</w:rPr>
        <w:t>Изабрани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Понуђач</w:t>
      </w:r>
      <w:r w:rsidRPr="00594833">
        <w:rPr>
          <w:rFonts w:ascii="Arial" w:hAnsi="Arial"/>
          <w:iCs/>
        </w:rPr>
        <w:t xml:space="preserve"> </w:t>
      </w:r>
      <w:r w:rsidR="0021778D">
        <w:rPr>
          <w:rFonts w:ascii="Arial" w:hAnsi="Arial"/>
          <w:iCs/>
          <w:lang w:val="sr-Cyrl-RS"/>
        </w:rPr>
        <w:t>мора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извршити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увид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постојећи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цевни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сноп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хладњака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уља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ради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дефинисања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геометрије</w:t>
      </w:r>
      <w:r w:rsidRPr="00594833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орјентације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преградних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плоча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мора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термичког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прорачуна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гарантовати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захтеване</w:t>
      </w:r>
      <w:r w:rsidRPr="00594833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параметре</w:t>
      </w:r>
      <w:r w:rsidRPr="00594833">
        <w:rPr>
          <w:rFonts w:ascii="Arial" w:hAnsi="Arial"/>
          <w:iCs/>
        </w:rPr>
        <w:t>.</w:t>
      </w:r>
    </w:p>
    <w:p w:rsidR="00594833" w:rsidRDefault="00594833" w:rsidP="000313CF">
      <w:pPr>
        <w:rPr>
          <w:rFonts w:ascii="Arial" w:hAnsi="Arial"/>
          <w:b/>
          <w:iCs/>
          <w:lang w:val="sr-Cyrl-RS"/>
        </w:rPr>
      </w:pPr>
    </w:p>
    <w:p w:rsidR="00594833" w:rsidRPr="00594833" w:rsidRDefault="00594833" w:rsidP="000313CF">
      <w:pPr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594833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</w:t>
      </w:r>
    </w:p>
    <w:p w:rsidR="00594833" w:rsidRDefault="0059483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594833" w:rsidRDefault="0059483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594833" w:rsidRDefault="0059483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D868ED" w:rsidRDefault="00D868ED" w:rsidP="00E620B8">
      <w:pPr>
        <w:spacing w:line="240" w:lineRule="auto"/>
        <w:rPr>
          <w:rFonts w:ascii="Arial" w:hAnsi="Arial"/>
          <w:iCs/>
          <w:lang w:val="sr-Cyrl-RS"/>
        </w:rPr>
      </w:pPr>
    </w:p>
    <w:p w:rsidR="00D868ED" w:rsidRDefault="00D868ED" w:rsidP="00E620B8">
      <w:pPr>
        <w:spacing w:line="240" w:lineRule="auto"/>
        <w:rPr>
          <w:rFonts w:ascii="Arial" w:hAnsi="Arial"/>
          <w:iCs/>
          <w:lang w:val="sr-Latn-RS"/>
        </w:rPr>
      </w:pPr>
    </w:p>
    <w:p w:rsidR="009A4359" w:rsidRPr="009A4359" w:rsidRDefault="009A4359" w:rsidP="00E620B8">
      <w:pPr>
        <w:spacing w:line="240" w:lineRule="auto"/>
        <w:rPr>
          <w:rFonts w:ascii="Arial" w:hAnsi="Arial"/>
          <w:iCs/>
          <w:lang w:val="sr-Latn-RS"/>
        </w:rPr>
      </w:pPr>
    </w:p>
    <w:sectPr w:rsidR="009A4359" w:rsidRPr="009A4359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00" w:rsidRDefault="00D27A00" w:rsidP="004A61DF">
      <w:pPr>
        <w:spacing w:line="240" w:lineRule="auto"/>
      </w:pPr>
      <w:r>
        <w:separator/>
      </w:r>
    </w:p>
  </w:endnote>
  <w:endnote w:type="continuationSeparator" w:id="0">
    <w:p w:rsidR="00D27A00" w:rsidRDefault="00D27A0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Pr="00911D08" w:rsidRDefault="0059483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435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435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94833" w:rsidRDefault="00594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00" w:rsidRDefault="00D27A00" w:rsidP="004A61DF">
      <w:pPr>
        <w:spacing w:line="240" w:lineRule="auto"/>
      </w:pPr>
      <w:r>
        <w:separator/>
      </w:r>
    </w:p>
  </w:footnote>
  <w:footnote w:type="continuationSeparator" w:id="0">
    <w:p w:rsidR="00D27A00" w:rsidRDefault="00D27A0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Header"/>
    </w:pPr>
  </w:p>
  <w:p w:rsidR="00594833" w:rsidRDefault="00594833">
    <w:pPr>
      <w:pStyle w:val="Header"/>
    </w:pPr>
  </w:p>
  <w:p w:rsidR="00594833" w:rsidRDefault="00594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313CF"/>
    <w:rsid w:val="000323F3"/>
    <w:rsid w:val="00044500"/>
    <w:rsid w:val="0004585F"/>
    <w:rsid w:val="00051D51"/>
    <w:rsid w:val="000547E2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78D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499"/>
    <w:rsid w:val="003317EC"/>
    <w:rsid w:val="00360705"/>
    <w:rsid w:val="003640D5"/>
    <w:rsid w:val="00372E97"/>
    <w:rsid w:val="00380B8E"/>
    <w:rsid w:val="003911E7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94833"/>
    <w:rsid w:val="005B59C7"/>
    <w:rsid w:val="005C0D5A"/>
    <w:rsid w:val="005D014C"/>
    <w:rsid w:val="005D0BC6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3C78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24C29"/>
    <w:rsid w:val="008343FC"/>
    <w:rsid w:val="0084457A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060AC"/>
    <w:rsid w:val="00911D08"/>
    <w:rsid w:val="0095120D"/>
    <w:rsid w:val="009558C4"/>
    <w:rsid w:val="00955C04"/>
    <w:rsid w:val="00970E5D"/>
    <w:rsid w:val="00975013"/>
    <w:rsid w:val="00990A0E"/>
    <w:rsid w:val="009A18E0"/>
    <w:rsid w:val="009A4359"/>
    <w:rsid w:val="009C28A9"/>
    <w:rsid w:val="009D5104"/>
    <w:rsid w:val="009D7786"/>
    <w:rsid w:val="009E6CE5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B6C00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27A00"/>
    <w:rsid w:val="00D305E2"/>
    <w:rsid w:val="00D35CDF"/>
    <w:rsid w:val="00D53192"/>
    <w:rsid w:val="00D868ED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13</cp:revision>
  <cp:lastPrinted>2018-12-05T09:23:00Z</cp:lastPrinted>
  <dcterms:created xsi:type="dcterms:W3CDTF">2018-11-30T09:21:00Z</dcterms:created>
  <dcterms:modified xsi:type="dcterms:W3CDTF">2018-12-06T10:27:00Z</dcterms:modified>
</cp:coreProperties>
</file>