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1F" w:rsidRPr="0066571F" w:rsidRDefault="0018102A" w:rsidP="0066571F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6571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66571F" w:rsidRPr="0066571F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66571F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 xml:space="preserve">  </w:t>
            </w:r>
            <w:r w:rsidR="0066571F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Партија 4</w:t>
            </w:r>
          </w:p>
          <w:p w:rsidR="00C5787C" w:rsidRDefault="00C5787C">
            <w:pPr>
              <w:jc w:val="center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 w:rsidP="0066571F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/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66571F">
              <w:t xml:space="preserve"> </w:t>
            </w:r>
            <w:r w:rsidR="0066571F" w:rsidRPr="0066571F">
              <w:rPr>
                <w:rFonts w:ascii="Arial" w:eastAsia="Arial" w:hAnsi="Arial" w:cs="Arial"/>
                <w:color w:val="000000"/>
              </w:rPr>
              <w:t>Партија 4. Вијчане ХД дизалице-ТЕНТ А: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1,287,618.00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 w:rsidP="0066571F">
            <w:pPr>
              <w:tabs>
                <w:tab w:val="center" w:pos="507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66571F">
              <w:rPr>
                <w:rFonts w:ascii="Arial" w:eastAsia="Arial" w:hAnsi="Arial" w:cs="Arial"/>
                <w:color w:val="000000"/>
              </w:rPr>
              <w:tab/>
            </w:r>
            <w:r w:rsidR="0066571F" w:rsidRPr="0066571F"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C5787C" w:rsidRDefault="00C5787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1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C5787C" w:rsidRDefault="00C5787C">
            <w:pPr>
              <w:pStyle w:val="EMPTYCELLSTYLE"/>
              <w:pageBreakBefore/>
            </w:pPr>
            <w:bookmarkStart w:id="1" w:name="JR_PAGE_ANCHOR_0_2"/>
            <w:bookmarkStart w:id="2" w:name="_GoBack"/>
            <w:bookmarkEnd w:id="1"/>
            <w:bookmarkEnd w:id="2"/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66571F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1,287,618.00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1,287,618.00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1,287,618.00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1,287,618.00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Pr="0066571F" w:rsidRDefault="0018102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66571F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03.05.2019.</w:t>
            </w: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ELTEC EXPORT-IMPORT PREDUZEĆE ZA PROIZVODNJU UNUTRAŠNJI I SPOLJNOTRGOVINSKI PROMET DOO BEOGRAD (ČUKARICA),  ČUKARICA, RADNIČKA, 53, 11030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06744265</w:t>
            </w:r>
            <w:r>
              <w:rPr>
                <w:rFonts w:ascii="Arial" w:eastAsia="Arial" w:hAnsi="Arial" w:cs="Arial"/>
                <w:color w:val="000000"/>
              </w:rPr>
              <w:br/>
              <w:t>ПИБ:101013241</w:t>
            </w: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C5787C" w:rsidRDefault="0066571F">
            <w:pPr>
              <w:pStyle w:val="EMPTYCELLSTYLE"/>
            </w:pPr>
            <w:r>
              <w:t>0207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66571F">
            <w:r>
              <w:rPr>
                <w:rFonts w:ascii="Arial" w:eastAsia="Arial" w:hAnsi="Arial" w:cs="Arial"/>
                <w:color w:val="000000"/>
              </w:rPr>
              <w:t>02.07-2019</w:t>
            </w: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7C" w:rsidRDefault="0018102A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  <w:tr w:rsidR="00C5787C" w:rsidTr="006657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236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20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1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40" w:type="dxa"/>
          </w:tcPr>
          <w:p w:rsidR="00C5787C" w:rsidRDefault="00C5787C">
            <w:pPr>
              <w:pStyle w:val="EMPTYCELLSTYLE"/>
            </w:pPr>
          </w:p>
        </w:tc>
        <w:tc>
          <w:tcPr>
            <w:tcW w:w="360" w:type="dxa"/>
          </w:tcPr>
          <w:p w:rsidR="00C5787C" w:rsidRDefault="00C5787C">
            <w:pPr>
              <w:pStyle w:val="EMPTYCELLSTYLE"/>
            </w:pPr>
          </w:p>
        </w:tc>
      </w:tr>
    </w:tbl>
    <w:p w:rsidR="0018102A" w:rsidRDefault="0018102A"/>
    <w:sectPr w:rsidR="0018102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7C"/>
    <w:rsid w:val="0018102A"/>
    <w:rsid w:val="0066571F"/>
    <w:rsid w:val="00C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66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66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Obavestenje_o_zakljucenom_ugovoru_20190503143724321.docx</dc:subject>
  <dc:creator>jana</dc:creator>
  <cp:lastModifiedBy>Jelisava Stojilković</cp:lastModifiedBy>
  <cp:revision>2</cp:revision>
  <dcterms:created xsi:type="dcterms:W3CDTF">2019-05-03T12:40:00Z</dcterms:created>
  <dcterms:modified xsi:type="dcterms:W3CDTF">2019-05-03T12:40:00Z</dcterms:modified>
</cp:coreProperties>
</file>