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F10346" w:rsidRDefault="00113B84" w:rsidP="00113B84">
      <w:pPr>
        <w:suppressAutoHyphens/>
        <w:jc w:val="center"/>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14:anchorId="0D61B3C5" wp14:editId="783A564B">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F10346" w:rsidRDefault="00210557" w:rsidP="00874F5B">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 xml:space="preserve">поступку </w:t>
      </w:r>
    </w:p>
    <w:p w:rsidR="00210557" w:rsidRPr="00F10346" w:rsidRDefault="00210557" w:rsidP="00874F5B">
      <w:pPr>
        <w:jc w:val="center"/>
      </w:pPr>
      <w:bookmarkStart w:id="3" w:name="_Toc441215597"/>
      <w:bookmarkStart w:id="4" w:name="_Toc441651536"/>
      <w:bookmarkStart w:id="5" w:name="_Toc442559873"/>
      <w:proofErr w:type="gramStart"/>
      <w:r w:rsidRPr="00F10346">
        <w:t>за</w:t>
      </w:r>
      <w:proofErr w:type="gramEnd"/>
      <w:r w:rsidRPr="00F10346">
        <w:t xml:space="preserve"> јавну набавку добара бр</w:t>
      </w:r>
      <w:bookmarkEnd w:id="3"/>
      <w:bookmarkEnd w:id="4"/>
      <w:bookmarkEnd w:id="5"/>
      <w:r w:rsidR="00113B84" w:rsidRPr="00F10346">
        <w:t>.</w:t>
      </w:r>
      <w:r w:rsidR="00951FD0">
        <w:t xml:space="preserve"> </w:t>
      </w:r>
      <w:r w:rsidR="00951FD0" w:rsidRPr="00951FD0">
        <w:t>3000/0887/2016 (1649/2016)</w:t>
      </w:r>
    </w:p>
    <w:p w:rsidR="00210557" w:rsidRPr="00F10346" w:rsidRDefault="00210557" w:rsidP="00210557">
      <w:pPr>
        <w:jc w:val="center"/>
        <w:rPr>
          <w:rFonts w:cs="Arial"/>
        </w:rPr>
      </w:pPr>
    </w:p>
    <w:p w:rsidR="00210557" w:rsidRPr="00F10346" w:rsidRDefault="00951FD0" w:rsidP="00210557">
      <w:pPr>
        <w:pStyle w:val="Title"/>
        <w:spacing w:before="0"/>
        <w:rPr>
          <w:rFonts w:cs="Arial"/>
          <w:color w:val="FF0000"/>
          <w:sz w:val="22"/>
          <w:szCs w:val="22"/>
        </w:rPr>
      </w:pPr>
      <w:r w:rsidRPr="00951FD0">
        <w:rPr>
          <w:rFonts w:cs="Arial"/>
          <w:bCs w:val="0"/>
          <w:sz w:val="22"/>
          <w:szCs w:val="22"/>
          <w:lang w:val="sr-Latn-RS" w:eastAsia="en-US"/>
        </w:rPr>
        <w:t>„</w:t>
      </w:r>
      <w:r w:rsidR="00BC2DF6" w:rsidRPr="00BC2DF6">
        <w:rPr>
          <w:rFonts w:cs="Arial"/>
          <w:bCs w:val="0"/>
          <w:sz w:val="22"/>
          <w:szCs w:val="22"/>
          <w:lang w:val="ru-RU" w:eastAsia="en-US"/>
        </w:rPr>
        <w:t>Набавка делoва цевног система ПР 3 (140 т,15Мо3,13CrMo4 4 ) , ПР 2 ( 15 т, 10CrMo9 10), МП2(80т), ПР 1, кота 47м до 60м.(55т,16МО3), продора у зонама ПР1 где се не мењају грејне површине (ПР4, ПР6 и ПР2) за бл. 4.</w:t>
      </w:r>
      <w:r w:rsidRPr="00951FD0">
        <w:rPr>
          <w:rFonts w:cs="Arial"/>
          <w:b w:val="0"/>
          <w:bCs w:val="0"/>
          <w:sz w:val="22"/>
          <w:szCs w:val="22"/>
          <w:lang w:val="sr-Cyrl-RS" w:eastAsia="en-US"/>
        </w:rPr>
        <w:t>“</w:t>
      </w:r>
      <w:r w:rsidRPr="00F10346">
        <w:rPr>
          <w:rFonts w:cs="Arial"/>
          <w:color w:val="FF0000"/>
          <w:sz w:val="22"/>
          <w:szCs w:val="22"/>
        </w:rPr>
        <w:t xml:space="preserve"> </w:t>
      </w:r>
    </w:p>
    <w:p w:rsidR="00210557" w:rsidRPr="00F10346" w:rsidRDefault="00210557" w:rsidP="00210557">
      <w:pPr>
        <w:pStyle w:val="Title"/>
        <w:spacing w:before="0"/>
        <w:rPr>
          <w:rFonts w:cs="Arial"/>
          <w:b w:val="0"/>
          <w:color w:val="FF0000"/>
          <w:sz w:val="22"/>
          <w:szCs w:val="22"/>
        </w:rPr>
      </w:pPr>
    </w:p>
    <w:p w:rsidR="001B619C" w:rsidRPr="00F10346" w:rsidRDefault="001B619C"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cs="Arial"/>
          <w:color w:val="00B0F0"/>
        </w:rPr>
      </w:pPr>
    </w:p>
    <w:p w:rsidR="001B619C" w:rsidRPr="00F10346" w:rsidRDefault="001B619C" w:rsidP="001B619C">
      <w:pPr>
        <w:pStyle w:val="BodyText"/>
        <w:tabs>
          <w:tab w:val="left" w:pos="7200"/>
        </w:tabs>
        <w:rPr>
          <w:sz w:val="22"/>
          <w:szCs w:val="22"/>
          <w:lang w:val="en-US"/>
        </w:rPr>
      </w:pPr>
    </w:p>
    <w:p w:rsidR="00150FCE" w:rsidRPr="00F10346" w:rsidRDefault="00150FCE"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771564" w:rsidRPr="00F10346" w:rsidRDefault="00771564" w:rsidP="000C50A0">
      <w:pPr>
        <w:pStyle w:val="BodyText"/>
        <w:spacing w:before="0"/>
        <w:jc w:val="center"/>
        <w:rPr>
          <w:rFonts w:cs="Arial"/>
          <w:sz w:val="22"/>
          <w:szCs w:val="22"/>
          <w:lang w:val="ru-RU"/>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437C4D" w:rsidRPr="00437C4D">
        <w:rPr>
          <w:rFonts w:cs="Arial"/>
          <w:lang w:val="sr-Cyrl-CS"/>
        </w:rPr>
        <w:t>105-Е.03.01-</w:t>
      </w:r>
      <w:r w:rsidR="00437C4D">
        <w:rPr>
          <w:rFonts w:cs="Arial"/>
          <w:lang w:val="sr-Latn-RS"/>
        </w:rPr>
        <w:t>439589/5</w:t>
      </w:r>
      <w:r w:rsidR="00437C4D" w:rsidRPr="00437C4D">
        <w:rPr>
          <w:rFonts w:cs="Arial"/>
          <w:lang w:val="sr-Latn-RS"/>
        </w:rPr>
        <w:t>-2016</w:t>
      </w:r>
      <w:r w:rsidRPr="00F10346">
        <w:rPr>
          <w:rFonts w:eastAsia="Arial Unicode MS" w:cs="Arial"/>
          <w:kern w:val="2"/>
          <w:lang w:val="ru-RU"/>
        </w:rPr>
        <w:t xml:space="preserve"> од </w:t>
      </w:r>
      <w:r w:rsidR="00437C4D">
        <w:rPr>
          <w:rFonts w:eastAsia="Arial Unicode MS" w:cs="Arial"/>
          <w:kern w:val="2"/>
          <w:lang w:val="sr-Latn-RS"/>
        </w:rPr>
        <w:t>16.11</w:t>
      </w:r>
      <w:bookmarkStart w:id="6" w:name="_GoBack"/>
      <w:bookmarkEnd w:id="6"/>
      <w:r w:rsidR="00EC2F36" w:rsidRPr="00F10346">
        <w:rPr>
          <w:rFonts w:eastAsia="Arial Unicode MS" w:cs="Arial"/>
          <w:kern w:val="2"/>
          <w:lang w:val="ru-RU"/>
        </w:rPr>
        <w:t>.</w:t>
      </w:r>
      <w:r w:rsidR="00413BCE" w:rsidRPr="00F10346">
        <w:rPr>
          <w:rFonts w:eastAsia="Arial Unicode MS" w:cs="Arial"/>
          <w:kern w:val="2"/>
          <w:lang w:val="ru-RU"/>
        </w:rPr>
        <w:t>201</w:t>
      </w:r>
      <w:r w:rsidR="00210557" w:rsidRPr="00F10346">
        <w:rPr>
          <w:rFonts w:eastAsia="Arial Unicode MS" w:cs="Arial"/>
          <w:kern w:val="2"/>
          <w:lang w:val="ru-RU"/>
        </w:rPr>
        <w:t>6</w:t>
      </w:r>
      <w:r w:rsidR="00413BCE" w:rsidRPr="00F10346">
        <w:rPr>
          <w:rFonts w:eastAsia="Arial Unicode MS" w:cs="Arial"/>
          <w:kern w:val="2"/>
          <w:lang w:val="ru-RU"/>
        </w:rPr>
        <w:t>.</w:t>
      </w:r>
      <w:r w:rsidRPr="00F10346">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B37917" w:rsidRPr="00F10346" w:rsidRDefault="00951FD0" w:rsidP="000C50A0">
      <w:pPr>
        <w:spacing w:before="0"/>
        <w:jc w:val="center"/>
        <w:rPr>
          <w:rFonts w:cs="Arial"/>
          <w:lang w:val="ru-RU"/>
        </w:rPr>
      </w:pPr>
      <w:r>
        <w:rPr>
          <w:rFonts w:cs="Arial"/>
          <w:lang w:val="ru-RU"/>
        </w:rPr>
        <w:t xml:space="preserve">Обреновац, новембар </w:t>
      </w:r>
      <w:r w:rsidR="001F62BF" w:rsidRPr="00F10346">
        <w:rPr>
          <w:rFonts w:cs="Arial"/>
          <w:lang w:val="ru-RU"/>
        </w:rPr>
        <w:t>201</w:t>
      </w:r>
      <w:r w:rsidR="00210557" w:rsidRPr="00F10346">
        <w:rPr>
          <w:rFonts w:cs="Arial"/>
          <w:lang w:val="ru-RU"/>
        </w:rPr>
        <w:t>6</w:t>
      </w:r>
      <w:r w:rsidR="001F62BF" w:rsidRPr="00F10346">
        <w:rPr>
          <w:rFonts w:cs="Arial"/>
          <w:lang w:val="ru-RU"/>
        </w:rPr>
        <w:t xml:space="preserve">. </w:t>
      </w:r>
      <w:r w:rsidR="00210557" w:rsidRPr="00F10346">
        <w:rPr>
          <w:rFonts w:cs="Arial"/>
          <w:lang w:val="ru-RU"/>
        </w:rPr>
        <w:t>г</w:t>
      </w:r>
      <w:r w:rsidR="001F62BF" w:rsidRPr="00F10346">
        <w:rPr>
          <w:rFonts w:cs="Arial"/>
          <w:lang w:val="ru-RU"/>
        </w:rPr>
        <w:t>одине</w:t>
      </w:r>
    </w:p>
    <w:p w:rsidR="00113B84" w:rsidRPr="00F10346" w:rsidRDefault="00113B84" w:rsidP="00E151E9">
      <w:pPr>
        <w:pStyle w:val="Title"/>
        <w:spacing w:before="0"/>
        <w:rPr>
          <w:rFonts w:cs="Arial"/>
          <w:b w:val="0"/>
          <w:color w:val="FF0000"/>
          <w:sz w:val="22"/>
          <w:szCs w:val="22"/>
        </w:rPr>
      </w:pPr>
    </w:p>
    <w:p w:rsidR="000C50A0" w:rsidRPr="00F10346" w:rsidRDefault="000C50A0" w:rsidP="000C50A0">
      <w:pPr>
        <w:spacing w:before="0"/>
        <w:jc w:val="center"/>
        <w:rPr>
          <w:rFonts w:cs="Arial"/>
          <w:b/>
          <w:lang w:val="ru-RU"/>
        </w:rPr>
      </w:pP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646539" w:rsidRPr="00F10346">
        <w:rPr>
          <w:rFonts w:eastAsia="TimesNewRomanPSMT" w:cs="Arial"/>
          <w:color w:val="000000"/>
          <w:kern w:val="2"/>
        </w:rPr>
        <w:t>.</w:t>
      </w:r>
      <w:r w:rsidR="009D3699" w:rsidRPr="00F10346">
        <w:rPr>
          <w:rFonts w:eastAsia="TimesNewRomanPSMT" w:cs="Arial"/>
          <w:color w:val="000000"/>
          <w:kern w:val="2"/>
          <w:lang w:val="ru-RU"/>
        </w:rPr>
        <w:t>,</w:t>
      </w:r>
      <w:r w:rsidR="00646539" w:rsidRPr="00F10346">
        <w:rPr>
          <w:rFonts w:eastAsia="TimesNewRomanPSMT" w:cs="Arial"/>
          <w:color w:val="000000"/>
          <w:kern w:val="2"/>
        </w:rPr>
        <w:t xml:space="preserve"> </w:t>
      </w:r>
      <w:r w:rsidR="00D34466" w:rsidRPr="00F10346">
        <w:rPr>
          <w:rFonts w:eastAsia="TimesNewRomanPSMT" w:cs="Arial"/>
          <w:color w:val="000000"/>
          <w:kern w:val="2"/>
          <w:lang w:val="ru-RU"/>
        </w:rPr>
        <w:t>50</w:t>
      </w:r>
      <w:r w:rsidR="00646539" w:rsidRPr="00F10346">
        <w:rPr>
          <w:rFonts w:eastAsia="TimesNewRomanPSMT" w:cs="Arial"/>
          <w:color w:val="000000"/>
          <w:kern w:val="2"/>
        </w:rPr>
        <w:t>.</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F10346">
        <w:rPr>
          <w:rFonts w:eastAsia="TimesNewRomanPSMT" w:cs="Arial"/>
          <w:color w:val="000000"/>
          <w:kern w:val="2"/>
        </w:rPr>
        <w:t xml:space="preserve"> </w:t>
      </w:r>
      <w:r w:rsidR="00BA1E63" w:rsidRPr="00F10346">
        <w:rPr>
          <w:rFonts w:eastAsia="Calibri" w:cs="Arial"/>
          <w:bCs/>
        </w:rPr>
        <w:t>Закон</w:t>
      </w:r>
      <w:r w:rsidR="00261778" w:rsidRPr="00F10346">
        <w:rPr>
          <w:rFonts w:eastAsia="TimesNewRomanPSMT" w:cs="Arial"/>
          <w:color w:val="000000"/>
          <w:kern w:val="2"/>
          <w:lang w:val="ru-RU"/>
        </w:rPr>
        <w:t>),</w:t>
      </w:r>
      <w:r w:rsidR="00646539" w:rsidRPr="00F10346">
        <w:rPr>
          <w:rFonts w:eastAsia="TimesNewRomanPSMT" w:cs="Arial"/>
          <w:color w:val="000000"/>
          <w:kern w:val="2"/>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F10346">
        <w:rPr>
          <w:rFonts w:eastAsia="TimesNewRomanPSMT" w:cs="Arial"/>
          <w:color w:val="000000"/>
          <w:kern w:val="2"/>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proofErr w:type="gramStart"/>
      <w:r w:rsidR="00DB369C" w:rsidRPr="00F10346">
        <w:rPr>
          <w:rFonts w:eastAsia="TimesNewRomanPSMT" w:cs="Arial"/>
          <w:color w:val="000000"/>
          <w:kern w:val="2"/>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7662AC">
        <w:rPr>
          <w:rFonts w:eastAsia="Arial Unicode MS" w:cs="Arial"/>
          <w:color w:val="000000"/>
          <w:kern w:val="2"/>
          <w:lang w:val="sr-Latn-RS"/>
        </w:rPr>
        <w:t>12.01.439589/2-16</w:t>
      </w:r>
      <w:r w:rsidR="00951FD0">
        <w:rPr>
          <w:rFonts w:eastAsia="Arial Unicode MS" w:cs="Arial"/>
          <w:color w:val="000000"/>
          <w:kern w:val="2"/>
          <w:lang w:val="ru-RU"/>
        </w:rPr>
        <w:t xml:space="preserve"> </w:t>
      </w:r>
      <w:r w:rsidR="00F14109" w:rsidRPr="00F10346">
        <w:rPr>
          <w:rFonts w:eastAsia="Arial Unicode MS" w:cs="Arial"/>
          <w:color w:val="000000"/>
          <w:kern w:val="2"/>
        </w:rPr>
        <w:t>o</w:t>
      </w:r>
      <w:r w:rsidR="00F14109" w:rsidRPr="00F10346">
        <w:rPr>
          <w:rFonts w:eastAsia="Arial Unicode MS" w:cs="Arial"/>
          <w:color w:val="000000"/>
          <w:kern w:val="2"/>
          <w:lang w:val="ru-RU"/>
        </w:rPr>
        <w:t>д</w:t>
      </w:r>
      <w:r w:rsidR="007662AC">
        <w:rPr>
          <w:rFonts w:eastAsia="Arial Unicode MS" w:cs="Arial"/>
          <w:color w:val="000000"/>
          <w:kern w:val="2"/>
          <w:lang w:val="sr-Latn-RS"/>
        </w:rPr>
        <w:t xml:space="preserve"> 10.11</w:t>
      </w:r>
      <w:r w:rsidR="00005800" w:rsidRPr="00F10346">
        <w:rPr>
          <w:rFonts w:eastAsia="Arial Unicode MS" w:cs="Arial"/>
          <w:color w:val="000000"/>
          <w:kern w:val="2"/>
          <w:lang w:val="ru-RU"/>
        </w:rPr>
        <w:t>.</w:t>
      </w:r>
      <w:r w:rsidR="00413BCE" w:rsidRPr="00F10346">
        <w:rPr>
          <w:rFonts w:eastAsia="Arial Unicode MS" w:cs="Arial"/>
          <w:color w:val="000000"/>
          <w:kern w:val="2"/>
          <w:lang w:val="ru-RU"/>
        </w:rPr>
        <w:t>201</w:t>
      </w:r>
      <w:r w:rsidR="00210557" w:rsidRPr="00F10346">
        <w:rPr>
          <w:rFonts w:eastAsia="Arial Unicode MS" w:cs="Arial"/>
          <w:color w:val="000000"/>
          <w:kern w:val="2"/>
          <w:lang w:val="ru-RU"/>
        </w:rPr>
        <w:t>6</w:t>
      </w:r>
      <w:r w:rsidR="00413BCE" w:rsidRPr="00F10346">
        <w:rPr>
          <w:rFonts w:eastAsia="Arial Unicode MS" w:cs="Arial"/>
          <w:color w:val="000000"/>
          <w:kern w:val="2"/>
          <w:lang w:val="ru-RU"/>
        </w:rPr>
        <w:t>.</w:t>
      </w:r>
      <w:proofErr w:type="gramEnd"/>
      <w:r w:rsidR="00261778" w:rsidRPr="00F10346">
        <w:rPr>
          <w:rFonts w:eastAsia="Arial Unicode MS" w:cs="Arial"/>
          <w:color w:val="000000"/>
          <w:kern w:val="2"/>
          <w:lang w:val="ru-RU"/>
        </w:rPr>
        <w:t xml:space="preserve"> године и Решења о образовању комисије за јавну набавку број </w:t>
      </w:r>
      <w:r w:rsidR="007662AC">
        <w:rPr>
          <w:rFonts w:eastAsia="Arial Unicode MS" w:cs="Arial"/>
          <w:color w:val="000000"/>
          <w:kern w:val="2"/>
          <w:lang w:val="sr-Latn-RS"/>
        </w:rPr>
        <w:t>12.01.439589/3-16</w:t>
      </w:r>
      <w:r w:rsidR="007662AC">
        <w:rPr>
          <w:rFonts w:eastAsia="Arial Unicode MS" w:cs="Arial"/>
          <w:color w:val="000000"/>
          <w:kern w:val="2"/>
          <w:lang w:val="ru-RU"/>
        </w:rPr>
        <w:t xml:space="preserve"> </w:t>
      </w:r>
      <w:r w:rsidR="007662AC" w:rsidRPr="00F10346">
        <w:rPr>
          <w:rFonts w:eastAsia="Arial Unicode MS" w:cs="Arial"/>
          <w:color w:val="000000"/>
          <w:kern w:val="2"/>
        </w:rPr>
        <w:t>o</w:t>
      </w:r>
      <w:r w:rsidR="007662AC" w:rsidRPr="00F10346">
        <w:rPr>
          <w:rFonts w:eastAsia="Arial Unicode MS" w:cs="Arial"/>
          <w:color w:val="000000"/>
          <w:kern w:val="2"/>
          <w:lang w:val="ru-RU"/>
        </w:rPr>
        <w:t>д</w:t>
      </w:r>
      <w:r w:rsidR="007662AC">
        <w:rPr>
          <w:rFonts w:eastAsia="Arial Unicode MS" w:cs="Arial"/>
          <w:color w:val="000000"/>
          <w:kern w:val="2"/>
          <w:lang w:val="sr-Latn-RS"/>
        </w:rPr>
        <w:t xml:space="preserve"> 10.11</w:t>
      </w:r>
      <w:r w:rsidR="007662AC" w:rsidRPr="00F10346">
        <w:rPr>
          <w:rFonts w:eastAsia="Arial Unicode MS" w:cs="Arial"/>
          <w:color w:val="000000"/>
          <w:kern w:val="2"/>
          <w:lang w:val="ru-RU"/>
        </w:rPr>
        <w:t>.2016</w:t>
      </w:r>
      <w:r w:rsidR="00005800" w:rsidRPr="00F10346">
        <w:rPr>
          <w:rFonts w:eastAsia="Arial Unicode MS" w:cs="Arial"/>
          <w:color w:val="000000"/>
          <w:kern w:val="2"/>
          <w:lang w:val="ru-RU"/>
        </w:rPr>
        <w:t xml:space="preserve">. </w:t>
      </w:r>
      <w:r w:rsidR="00261778" w:rsidRPr="00F10346">
        <w:rPr>
          <w:rFonts w:eastAsia="Arial Unicode MS" w:cs="Arial"/>
          <w:color w:val="000000"/>
          <w:kern w:val="2"/>
          <w:lang w:val="ru-RU"/>
        </w:rPr>
        <w:t>године</w:t>
      </w:r>
      <w:r w:rsidR="00646539" w:rsidRPr="00F10346">
        <w:rPr>
          <w:rFonts w:eastAsia="Arial Unicode MS" w:cs="Arial"/>
          <w:color w:val="000000"/>
          <w:kern w:val="2"/>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7" w:name="_Toc441215598"/>
      <w:bookmarkStart w:id="8" w:name="_Toc441651537"/>
      <w:bookmarkStart w:id="9" w:name="_Toc442559874"/>
      <w:r w:rsidRPr="00F10346">
        <w:rPr>
          <w:b/>
        </w:rPr>
        <w:t>КОНКУРСНА ДОКУМЕНТАЦИЈА</w:t>
      </w:r>
      <w:bookmarkEnd w:id="7"/>
      <w:bookmarkEnd w:id="8"/>
      <w:bookmarkEnd w:id="9"/>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210557" w:rsidRPr="00951FD0" w:rsidRDefault="00210557" w:rsidP="00874F5B">
      <w:pPr>
        <w:jc w:val="center"/>
        <w:rPr>
          <w:b/>
          <w:lang w:val="sr-Cyrl-RS"/>
        </w:rPr>
      </w:pPr>
      <w:bookmarkStart w:id="10" w:name="_Toc441215599"/>
      <w:bookmarkStart w:id="11" w:name="_Toc441651538"/>
      <w:bookmarkStart w:id="12" w:name="_Toc442559875"/>
      <w:proofErr w:type="gramStart"/>
      <w:r w:rsidRPr="00F10346">
        <w:rPr>
          <w:b/>
        </w:rPr>
        <w:t>за</w:t>
      </w:r>
      <w:proofErr w:type="gramEnd"/>
      <w:r w:rsidRPr="00F10346">
        <w:rPr>
          <w:b/>
        </w:rPr>
        <w:t xml:space="preserve"> јавну набавку добара бр.</w:t>
      </w:r>
      <w:bookmarkEnd w:id="10"/>
      <w:bookmarkEnd w:id="11"/>
      <w:bookmarkEnd w:id="12"/>
      <w:r w:rsidR="00951FD0">
        <w:rPr>
          <w:b/>
          <w:lang w:val="sr-Cyrl-RS"/>
        </w:rPr>
        <w:t xml:space="preserve"> </w:t>
      </w:r>
      <w:r w:rsidR="00951FD0" w:rsidRPr="00951FD0">
        <w:rPr>
          <w:rFonts w:cs="Arial"/>
          <w:b/>
          <w:lang w:val="sr-Cyrl-CS"/>
        </w:rPr>
        <w:t>3000</w:t>
      </w:r>
      <w:r w:rsidR="00951FD0" w:rsidRPr="00951FD0">
        <w:rPr>
          <w:rFonts w:cs="Arial"/>
          <w:b/>
          <w:lang w:val="sr-Latn-RS"/>
        </w:rPr>
        <w:t>/0887/2016 (1649/2016)</w:t>
      </w: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1.</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Општи подаци о јавној набавци</w:t>
            </w:r>
          </w:p>
        </w:tc>
        <w:tc>
          <w:tcPr>
            <w:tcW w:w="810" w:type="dxa"/>
          </w:tcPr>
          <w:p w:rsidR="00C62AA7" w:rsidRPr="00F10346" w:rsidRDefault="000636D3" w:rsidP="004C3B38">
            <w:pPr>
              <w:tabs>
                <w:tab w:val="left" w:pos="360"/>
                <w:tab w:val="left" w:pos="567"/>
                <w:tab w:val="right" w:leader="dot" w:pos="9639"/>
              </w:tabs>
              <w:jc w:val="center"/>
            </w:pPr>
            <w: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2.</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Подаци о предмету набавке</w:t>
            </w:r>
          </w:p>
        </w:tc>
        <w:tc>
          <w:tcPr>
            <w:tcW w:w="810" w:type="dxa"/>
          </w:tcPr>
          <w:p w:rsidR="00C62AA7" w:rsidRPr="00F10346" w:rsidRDefault="000636D3" w:rsidP="004C3B38">
            <w:pPr>
              <w:tabs>
                <w:tab w:val="left" w:pos="360"/>
                <w:tab w:val="left" w:pos="567"/>
                <w:tab w:val="right" w:leader="dot" w:pos="9639"/>
              </w:tabs>
              <w:jc w:val="center"/>
            </w:pPr>
            <w: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3.</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Техничка спецификација (врста, техничке карактеристике, квалитет, количина и опис добара...)</w:t>
            </w:r>
          </w:p>
        </w:tc>
        <w:tc>
          <w:tcPr>
            <w:tcW w:w="810" w:type="dxa"/>
          </w:tcPr>
          <w:p w:rsidR="00C62AA7" w:rsidRPr="00F10346" w:rsidRDefault="000636D3" w:rsidP="004C3B38">
            <w:pPr>
              <w:tabs>
                <w:tab w:val="left" w:pos="360"/>
                <w:tab w:val="left" w:pos="567"/>
                <w:tab w:val="right" w:leader="dot" w:pos="9639"/>
              </w:tabs>
              <w:jc w:val="center"/>
            </w:pPr>
            <w:r>
              <w:t>4</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4.</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Услови за учешће у поступку ЈН и упутство како се доказује испуњеност услова</w:t>
            </w:r>
          </w:p>
        </w:tc>
        <w:tc>
          <w:tcPr>
            <w:tcW w:w="810" w:type="dxa"/>
          </w:tcPr>
          <w:p w:rsidR="00C62AA7" w:rsidRPr="00F10346" w:rsidRDefault="000636D3" w:rsidP="004C3B38">
            <w:pPr>
              <w:tabs>
                <w:tab w:val="left" w:pos="360"/>
                <w:tab w:val="left" w:pos="567"/>
                <w:tab w:val="right" w:leader="dot" w:pos="9639"/>
              </w:tabs>
              <w:jc w:val="center"/>
            </w:pPr>
            <w:r>
              <w:t>27</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5.</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Критеријум за доделу уговора</w:t>
            </w:r>
          </w:p>
        </w:tc>
        <w:tc>
          <w:tcPr>
            <w:tcW w:w="810" w:type="dxa"/>
          </w:tcPr>
          <w:p w:rsidR="00C62AA7" w:rsidRPr="00F10346" w:rsidRDefault="000636D3" w:rsidP="004C3B38">
            <w:pPr>
              <w:tabs>
                <w:tab w:val="left" w:pos="360"/>
                <w:tab w:val="left" w:pos="567"/>
                <w:tab w:val="right" w:leader="dot" w:pos="9639"/>
              </w:tabs>
              <w:jc w:val="center"/>
            </w:pPr>
            <w:r>
              <w:t>33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6.</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Упутство понуђачима како да сачине понуду</w:t>
            </w:r>
          </w:p>
        </w:tc>
        <w:tc>
          <w:tcPr>
            <w:tcW w:w="810" w:type="dxa"/>
          </w:tcPr>
          <w:p w:rsidR="00C62AA7" w:rsidRPr="00F10346" w:rsidRDefault="000636D3" w:rsidP="004C3B38">
            <w:pPr>
              <w:tabs>
                <w:tab w:val="left" w:pos="360"/>
                <w:tab w:val="left" w:pos="567"/>
                <w:tab w:val="right" w:leader="dot" w:pos="9639"/>
              </w:tabs>
              <w:jc w:val="center"/>
            </w:pPr>
            <w:r>
              <w:t>35</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7.</w:t>
            </w:r>
          </w:p>
        </w:tc>
        <w:tc>
          <w:tcPr>
            <w:tcW w:w="7574" w:type="dxa"/>
          </w:tcPr>
          <w:p w:rsidR="00C62AA7" w:rsidRPr="00F10346" w:rsidRDefault="001963F4" w:rsidP="001963F4">
            <w:pPr>
              <w:tabs>
                <w:tab w:val="left" w:pos="360"/>
                <w:tab w:val="left" w:pos="567"/>
                <w:tab w:val="right" w:leader="dot" w:pos="9639"/>
              </w:tabs>
              <w:rPr>
                <w:rFonts w:cs="Arial"/>
              </w:rPr>
            </w:pPr>
            <w:r>
              <w:rPr>
                <w:rFonts w:cs="Arial"/>
              </w:rPr>
              <w:t xml:space="preserve">Обрасци ( 1 - </w:t>
            </w:r>
            <w:r>
              <w:rPr>
                <w:rFonts w:cs="Arial"/>
                <w:lang w:val="sr-Cyrl-RS"/>
              </w:rPr>
              <w:t>6</w:t>
            </w:r>
            <w:r w:rsidR="00C62AA7" w:rsidRPr="00F10346">
              <w:rPr>
                <w:rFonts w:cs="Arial"/>
              </w:rPr>
              <w:t>)</w:t>
            </w:r>
          </w:p>
        </w:tc>
        <w:tc>
          <w:tcPr>
            <w:tcW w:w="810" w:type="dxa"/>
          </w:tcPr>
          <w:p w:rsidR="00C62AA7" w:rsidRPr="00F10346" w:rsidRDefault="000636D3" w:rsidP="004C3B38">
            <w:pPr>
              <w:tabs>
                <w:tab w:val="left" w:pos="360"/>
                <w:tab w:val="left" w:pos="567"/>
                <w:tab w:val="right" w:leader="dot" w:pos="9639"/>
              </w:tabs>
              <w:jc w:val="center"/>
            </w:pPr>
            <w:r>
              <w:t>53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8.</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Модел уговора</w:t>
            </w:r>
          </w:p>
        </w:tc>
        <w:tc>
          <w:tcPr>
            <w:tcW w:w="810" w:type="dxa"/>
          </w:tcPr>
          <w:p w:rsidR="00C62AA7" w:rsidRPr="00F10346" w:rsidRDefault="000636D3" w:rsidP="004C3B38">
            <w:pPr>
              <w:tabs>
                <w:tab w:val="left" w:pos="360"/>
                <w:tab w:val="left" w:pos="567"/>
                <w:tab w:val="right" w:leader="dot" w:pos="9639"/>
              </w:tabs>
              <w:jc w:val="center"/>
            </w:pPr>
            <w:r>
              <w:t>71</w:t>
            </w:r>
          </w:p>
        </w:tc>
      </w:tr>
      <w:tr w:rsidR="00075A95" w:rsidRPr="00F10346" w:rsidTr="00C62AA7">
        <w:tc>
          <w:tcPr>
            <w:tcW w:w="564" w:type="dxa"/>
          </w:tcPr>
          <w:p w:rsidR="00075A95" w:rsidRPr="00075A95" w:rsidRDefault="00075A95" w:rsidP="004C3B38">
            <w:pPr>
              <w:tabs>
                <w:tab w:val="left" w:pos="360"/>
                <w:tab w:val="left" w:pos="567"/>
                <w:tab w:val="right" w:leader="dot" w:pos="9639"/>
              </w:tabs>
              <w:jc w:val="center"/>
              <w:rPr>
                <w:rFonts w:cs="Arial"/>
                <w:lang w:val="sr-Cyrl-RS"/>
              </w:rPr>
            </w:pPr>
            <w:r>
              <w:rPr>
                <w:rFonts w:cs="Arial"/>
                <w:lang w:val="sr-Cyrl-RS"/>
              </w:rPr>
              <w:t>9.</w:t>
            </w:r>
          </w:p>
        </w:tc>
        <w:tc>
          <w:tcPr>
            <w:tcW w:w="7574" w:type="dxa"/>
          </w:tcPr>
          <w:p w:rsidR="00075A95" w:rsidRPr="00F10346" w:rsidRDefault="00075A95" w:rsidP="004C3B38">
            <w:pPr>
              <w:tabs>
                <w:tab w:val="left" w:pos="360"/>
                <w:tab w:val="left" w:pos="567"/>
                <w:tab w:val="right" w:leader="dot" w:pos="9639"/>
              </w:tabs>
              <w:rPr>
                <w:rFonts w:cs="Arial"/>
              </w:rPr>
            </w:pPr>
            <w:r w:rsidRPr="00A03217">
              <w:rPr>
                <w:rFonts w:cs="Arial"/>
                <w:lang w:val="sr-Cyrl-RS"/>
              </w:rPr>
              <w:t>Калкулација зависних трошкова увоза</w:t>
            </w:r>
          </w:p>
        </w:tc>
        <w:tc>
          <w:tcPr>
            <w:tcW w:w="810" w:type="dxa"/>
          </w:tcPr>
          <w:p w:rsidR="00075A95" w:rsidRPr="00F10346" w:rsidRDefault="000636D3" w:rsidP="004C3B38">
            <w:pPr>
              <w:tabs>
                <w:tab w:val="left" w:pos="360"/>
                <w:tab w:val="left" w:pos="567"/>
                <w:tab w:val="right" w:leader="dot" w:pos="9639"/>
              </w:tabs>
              <w:jc w:val="center"/>
            </w:pPr>
            <w:r>
              <w:t>82</w:t>
            </w:r>
          </w:p>
        </w:tc>
      </w:tr>
    </w:tbl>
    <w:p w:rsidR="009D3699" w:rsidRPr="00F10346" w:rsidRDefault="009D3699" w:rsidP="000C50A0">
      <w:pPr>
        <w:pStyle w:val="BodyText"/>
        <w:spacing w:before="0"/>
        <w:rPr>
          <w:rFonts w:cs="Arial"/>
          <w:b/>
          <w:spacing w:val="80"/>
          <w:sz w:val="22"/>
          <w:szCs w:val="22"/>
          <w:highlight w:val="yellow"/>
        </w:rPr>
      </w:pPr>
    </w:p>
    <w:p w:rsidR="00F5264D" w:rsidRPr="000636D3" w:rsidRDefault="00C53AC6" w:rsidP="00C53AC6">
      <w:pPr>
        <w:jc w:val="right"/>
        <w:rPr>
          <w:rFonts w:cs="Arial"/>
          <w:color w:val="548DD4" w:themeColor="text2" w:themeTint="99"/>
          <w:lang w:val="sr-Latn-RS"/>
        </w:rPr>
      </w:pPr>
      <w:r w:rsidRPr="00F10346">
        <w:rPr>
          <w:rFonts w:cs="Arial"/>
          <w:bCs/>
          <w:noProof/>
          <w:lang w:val="sr-Cyrl-CS"/>
        </w:rPr>
        <w:t xml:space="preserve">Укупан број страна документације: </w:t>
      </w:r>
      <w:r w:rsidR="000636D3">
        <w:rPr>
          <w:rFonts w:cs="Arial"/>
          <w:bCs/>
          <w:noProof/>
          <w:lang w:val="sr-Latn-RS"/>
        </w:rPr>
        <w:t>83</w:t>
      </w:r>
    </w:p>
    <w:p w:rsidR="001853E1" w:rsidRPr="00F10346" w:rsidRDefault="001853E1" w:rsidP="000C50A0">
      <w:pPr>
        <w:pStyle w:val="BodyText"/>
        <w:spacing w:before="0"/>
        <w:rPr>
          <w:rFonts w:cs="Arial"/>
          <w:sz w:val="22"/>
          <w:szCs w:val="22"/>
        </w:rPr>
      </w:pPr>
    </w:p>
    <w:p w:rsidR="00FA0E61" w:rsidRPr="00F10346" w:rsidRDefault="00473AD5" w:rsidP="004460A4">
      <w:pPr>
        <w:pStyle w:val="Heading10"/>
        <w:numPr>
          <w:ilvl w:val="0"/>
          <w:numId w:val="14"/>
        </w:numPr>
        <w:rPr>
          <w:rFonts w:cs="Arial"/>
          <w:lang w:val="en-US"/>
        </w:rPr>
      </w:pPr>
      <w:r w:rsidRPr="00F10346">
        <w:rPr>
          <w:rFonts w:cs="Arial"/>
          <w:lang w:val="ru-RU"/>
        </w:rPr>
        <w:br w:type="page"/>
      </w:r>
      <w:bookmarkStart w:id="13" w:name="_Toc430335136"/>
      <w:bookmarkStart w:id="14" w:name="_Toc442559876"/>
      <w:bookmarkStart w:id="15" w:name="_Toc427817447"/>
      <w:r w:rsidR="00FA0E61" w:rsidRPr="00F10346">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F10346" w:rsidRDefault="002E12CC" w:rsidP="004276AD">
            <w:pPr>
              <w:autoSpaceDE w:val="0"/>
              <w:autoSpaceDN w:val="0"/>
              <w:adjustRightInd w:val="0"/>
              <w:jc w:val="center"/>
              <w:rPr>
                <w:rFonts w:eastAsia="TimesNewRomanPSMT" w:cs="Arial"/>
                <w:bCs/>
              </w:rPr>
            </w:pPr>
          </w:p>
          <w:p w:rsidR="002E12CC" w:rsidRPr="00F10346" w:rsidRDefault="002E12CC"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F10346" w:rsidRDefault="004276AD" w:rsidP="004276AD">
            <w:pPr>
              <w:suppressAutoHyphens/>
              <w:spacing w:line="100" w:lineRule="atLeast"/>
              <w:jc w:val="center"/>
              <w:rPr>
                <w:rFonts w:cs="Arial"/>
              </w:rPr>
            </w:pPr>
            <w:r w:rsidRPr="00F10346">
              <w:rPr>
                <w:rFonts w:cs="Arial"/>
              </w:rPr>
              <w:t>Јавно предузеће „Електропривреда Србије“ Београд,</w:t>
            </w:r>
          </w:p>
          <w:p w:rsidR="004276AD" w:rsidRPr="00F10346" w:rsidRDefault="004276AD" w:rsidP="004276AD">
            <w:pPr>
              <w:suppressAutoHyphens/>
              <w:spacing w:line="100" w:lineRule="atLeast"/>
              <w:jc w:val="center"/>
              <w:rPr>
                <w:rFonts w:cs="Arial"/>
              </w:rPr>
            </w:pPr>
            <w:r w:rsidRPr="00F10346">
              <w:rPr>
                <w:rFonts w:cs="Arial"/>
              </w:rPr>
              <w:t>Улица царице Милице бр.2, 11000 Београд</w:t>
            </w:r>
          </w:p>
          <w:p w:rsidR="00646539" w:rsidRPr="00F10346" w:rsidRDefault="002E12CC" w:rsidP="00646539">
            <w:pPr>
              <w:suppressAutoHyphens/>
              <w:spacing w:line="100" w:lineRule="atLeast"/>
              <w:jc w:val="center"/>
              <w:rPr>
                <w:rFonts w:cs="Arial"/>
              </w:rPr>
            </w:pPr>
            <w:r w:rsidRPr="00F10346">
              <w:rPr>
                <w:rFonts w:cs="Arial"/>
              </w:rPr>
              <w:t xml:space="preserve">Огранак </w:t>
            </w:r>
            <w:r w:rsidR="001B619C" w:rsidRPr="00F10346">
              <w:rPr>
                <w:rFonts w:cs="Arial"/>
              </w:rPr>
              <w:t>ТЕНТ</w:t>
            </w:r>
            <w:r w:rsidRPr="00F10346">
              <w:rPr>
                <w:rFonts w:cs="Arial"/>
              </w:rPr>
              <w:t xml:space="preserve">, </w:t>
            </w:r>
            <w:r w:rsidR="001B619C" w:rsidRPr="00F10346">
              <w:rPr>
                <w:rFonts w:cs="Arial"/>
              </w:rPr>
              <w:t>Богољуба Урошевића Црног бр.44</w:t>
            </w:r>
            <w:proofErr w:type="gramStart"/>
            <w:r w:rsidR="001B619C" w:rsidRPr="00F10346">
              <w:rPr>
                <w:rFonts w:cs="Arial"/>
              </w:rPr>
              <w:t>.,</w:t>
            </w:r>
            <w:proofErr w:type="gramEnd"/>
          </w:p>
          <w:p w:rsidR="002E12CC" w:rsidRPr="00F10346" w:rsidRDefault="001B619C" w:rsidP="00646539">
            <w:pPr>
              <w:suppressAutoHyphens/>
              <w:spacing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4F69D9" w:rsidP="004276AD">
            <w:pPr>
              <w:autoSpaceDE w:val="0"/>
              <w:autoSpaceDN w:val="0"/>
              <w:adjustRightInd w:val="0"/>
              <w:jc w:val="center"/>
              <w:rPr>
                <w:rStyle w:val="Hyperlink"/>
                <w:rFonts w:eastAsia="Arial Unicode MS" w:cs="Arial"/>
                <w:color w:val="auto"/>
                <w:kern w:val="1"/>
                <w:lang w:eastAsia="ar-SA"/>
              </w:rPr>
            </w:pPr>
            <w:hyperlink r:id="rId166" w:history="1">
              <w:r w:rsidR="004276AD" w:rsidRPr="00F10346">
                <w:rPr>
                  <w:rStyle w:val="Hyperlink"/>
                  <w:rFonts w:eastAsia="Arial Unicode MS" w:cs="Arial"/>
                  <w:color w:val="auto"/>
                  <w:kern w:val="1"/>
                  <w:lang w:eastAsia="ar-SA"/>
                </w:rPr>
                <w:t>www.eps.rs</w:t>
              </w:r>
            </w:hyperlink>
          </w:p>
          <w:p w:rsidR="002E12CC" w:rsidRPr="00F10346" w:rsidRDefault="002E12CC" w:rsidP="004276AD">
            <w:pPr>
              <w:autoSpaceDE w:val="0"/>
              <w:autoSpaceDN w:val="0"/>
              <w:adjustRightInd w:val="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D34466">
            <w:pPr>
              <w:autoSpaceDE w:val="0"/>
              <w:autoSpaceDN w:val="0"/>
              <w:adjustRightInd w:val="0"/>
              <w:jc w:val="center"/>
              <w:rPr>
                <w:rFonts w:eastAsia="TimesNewRomanPSMT" w:cs="Arial"/>
                <w:bCs/>
              </w:rPr>
            </w:pPr>
            <w:r w:rsidRPr="00F10346">
              <w:rPr>
                <w:rFonts w:eastAsia="TimesNewRomanPSMT" w:cs="Arial"/>
                <w:bCs/>
              </w:rPr>
              <w:t>Отворени поступак</w:t>
            </w:r>
          </w:p>
        </w:tc>
      </w:tr>
      <w:tr w:rsidR="004276AD" w:rsidRPr="00F10346" w:rsidTr="002E12CC">
        <w:trPr>
          <w:trHeight w:val="575"/>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4276AD" w:rsidRPr="00075A95" w:rsidRDefault="004276AD" w:rsidP="00075A95">
            <w:pPr>
              <w:pStyle w:val="Heading10"/>
              <w:jc w:val="center"/>
              <w:rPr>
                <w:rFonts w:cs="Arial"/>
                <w:b w:val="0"/>
                <w:lang w:val="sr-Cyrl-RS"/>
              </w:rPr>
            </w:pPr>
            <w:bookmarkStart w:id="16" w:name="_Toc442559877"/>
            <w:r w:rsidRPr="00F10346">
              <w:rPr>
                <w:rFonts w:cs="Arial"/>
                <w:b w:val="0"/>
              </w:rPr>
              <w:t xml:space="preserve">Набавка добара: </w:t>
            </w:r>
            <w:r w:rsidR="00075A95" w:rsidRPr="00075A95">
              <w:rPr>
                <w:rFonts w:cs="Arial"/>
                <w:b w:val="0"/>
              </w:rPr>
              <w:t>„</w:t>
            </w:r>
            <w:r w:rsidR="00BC2DF6" w:rsidRPr="00BC2DF6">
              <w:rPr>
                <w:rFonts w:cs="Arial"/>
                <w:b w:val="0"/>
                <w:lang w:val="ru-RU" w:eastAsia="en-US"/>
              </w:rPr>
              <w:t>Набавка делoва цевног система ПР 3 (140 т,15Мо3,13CrMo4 4 ) , ПР 2 ( 15 т, 10CrMo9 10), МП2(80т), ПР 1, кота 47м до 60м.(55т,16МО3), продора у зонама ПР1 где се не мењају грејне површине (ПР4, ПР6 и ПР2) за бл. 4.</w:t>
            </w:r>
            <w:r w:rsidR="00075A95" w:rsidRPr="00075A95">
              <w:rPr>
                <w:rFonts w:cs="Arial"/>
                <w:b w:val="0"/>
              </w:rPr>
              <w:t>“</w:t>
            </w:r>
            <w:bookmarkEnd w:id="16"/>
          </w:p>
        </w:tc>
      </w:tr>
      <w:tr w:rsidR="002E12CC" w:rsidRPr="00F10346" w:rsidTr="002E12CC">
        <w:trPr>
          <w:trHeight w:val="995"/>
        </w:trPr>
        <w:tc>
          <w:tcPr>
            <w:tcW w:w="3032" w:type="dxa"/>
            <w:shd w:val="clear" w:color="auto" w:fill="auto"/>
          </w:tcPr>
          <w:p w:rsidR="002E12CC" w:rsidRPr="00F10346" w:rsidRDefault="002E12CC" w:rsidP="002E12CC">
            <w:pPr>
              <w:autoSpaceDE w:val="0"/>
              <w:autoSpaceDN w:val="0"/>
              <w:adjustRightInd w:val="0"/>
              <w:jc w:val="center"/>
              <w:rPr>
                <w:rFonts w:eastAsia="TimesNewRomanPSMT" w:cs="Arial"/>
                <w:bCs/>
              </w:rPr>
            </w:pPr>
          </w:p>
          <w:p w:rsidR="002E12CC" w:rsidRPr="00F10346" w:rsidRDefault="002E12CC" w:rsidP="002E12CC">
            <w:pPr>
              <w:autoSpaceDE w:val="0"/>
              <w:autoSpaceDN w:val="0"/>
              <w:adjustRightInd w:val="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075A95" w:rsidRDefault="002E12CC" w:rsidP="00075A95">
            <w:pPr>
              <w:pStyle w:val="ListParagraph"/>
              <w:widowControl w:val="0"/>
              <w:ind w:left="0"/>
              <w:jc w:val="center"/>
              <w:rPr>
                <w:rFonts w:ascii="Arial" w:hAnsi="Arial" w:cs="Arial"/>
                <w:lang w:val="sr-Cyrl-RS"/>
              </w:rPr>
            </w:pPr>
            <w:r w:rsidRPr="00075A95">
              <w:rPr>
                <w:rFonts w:ascii="Arial" w:hAnsi="Arial" w:cs="Arial"/>
              </w:rPr>
              <w:t>Jавна набавка није обликована по партијама</w:t>
            </w:r>
          </w:p>
        </w:tc>
      </w:tr>
      <w:tr w:rsidR="004276AD" w:rsidRPr="00F10346" w:rsidTr="002E12CC">
        <w:trPr>
          <w:trHeight w:val="594"/>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 xml:space="preserve"> Закључење Уговора о јавној набавци </w:t>
            </w:r>
          </w:p>
          <w:p w:rsidR="002E12CC" w:rsidRPr="00F10346" w:rsidRDefault="002E12CC" w:rsidP="002E12CC">
            <w:pPr>
              <w:autoSpaceDE w:val="0"/>
              <w:autoSpaceDN w:val="0"/>
              <w:adjustRightInd w:val="0"/>
              <w:rPr>
                <w:rFonts w:eastAsia="TimesNewRomanPSMT" w:cs="Arial"/>
                <w:b/>
                <w:bCs/>
                <w:color w:val="FF0000"/>
              </w:rPr>
            </w:pPr>
          </w:p>
        </w:tc>
      </w:tr>
      <w:tr w:rsidR="00075A95" w:rsidRPr="00F10346" w:rsidTr="002E12CC">
        <w:trPr>
          <w:trHeight w:val="1057"/>
        </w:trPr>
        <w:tc>
          <w:tcPr>
            <w:tcW w:w="3032" w:type="dxa"/>
            <w:shd w:val="clear" w:color="auto" w:fill="auto"/>
          </w:tcPr>
          <w:p w:rsidR="00075A95" w:rsidRPr="00F10346" w:rsidRDefault="00075A95" w:rsidP="00075A95">
            <w:pPr>
              <w:autoSpaceDE w:val="0"/>
              <w:autoSpaceDN w:val="0"/>
              <w:adjustRightInd w:val="0"/>
              <w:jc w:val="center"/>
              <w:rPr>
                <w:rFonts w:eastAsia="TimesNewRomanPSMT" w:cs="Arial"/>
                <w:bCs/>
              </w:rPr>
            </w:pPr>
          </w:p>
          <w:p w:rsidR="00075A95" w:rsidRPr="00F10346" w:rsidRDefault="00075A95" w:rsidP="00075A95">
            <w:pPr>
              <w:autoSpaceDE w:val="0"/>
              <w:autoSpaceDN w:val="0"/>
              <w:adjustRightInd w:val="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075A95" w:rsidRPr="004F70E0" w:rsidRDefault="00075A95" w:rsidP="00075A95">
            <w:pPr>
              <w:jc w:val="center"/>
              <w:rPr>
                <w:rFonts w:cs="Arial"/>
                <w:color w:val="00B0F0"/>
                <w:lang w:val="sr-Cyrl-RS"/>
              </w:rPr>
            </w:pPr>
            <w:r w:rsidRPr="004F70E0">
              <w:rPr>
                <w:rFonts w:cs="Arial"/>
                <w:lang w:val="sr-Cyrl-RS"/>
              </w:rPr>
              <w:t>Жељко Ранковић</w:t>
            </w:r>
          </w:p>
          <w:p w:rsidR="00075A95" w:rsidRPr="004F70E0" w:rsidRDefault="00075A95" w:rsidP="00075A95">
            <w:pPr>
              <w:jc w:val="center"/>
              <w:rPr>
                <w:rFonts w:cs="Arial"/>
                <w:lang w:val="sr-Cyrl-RS"/>
              </w:rPr>
            </w:pPr>
            <w:r w:rsidRPr="004F70E0">
              <w:rPr>
                <w:rFonts w:cs="Arial"/>
              </w:rPr>
              <w:t xml:space="preserve">e-mail: </w:t>
            </w:r>
            <w:hyperlink r:id="rId167" w:history="1">
              <w:r w:rsidRPr="004F70E0">
                <w:rPr>
                  <w:rFonts w:cs="Arial"/>
                  <w:color w:val="0000FF"/>
                  <w:u w:val="single"/>
                </w:rPr>
                <w:t>zeljko.rankovic@</w:t>
              </w:r>
            </w:hyperlink>
            <w:r w:rsidRPr="004F70E0">
              <w:rPr>
                <w:rFonts w:cs="Arial"/>
                <w:u w:val="single"/>
              </w:rPr>
              <w:t>eps.rs</w:t>
            </w:r>
          </w:p>
        </w:tc>
      </w:tr>
      <w:tr w:rsidR="00075A95" w:rsidRPr="00F10346" w:rsidTr="002E12CC">
        <w:trPr>
          <w:trHeight w:val="1057"/>
        </w:trPr>
        <w:tc>
          <w:tcPr>
            <w:tcW w:w="3032" w:type="dxa"/>
            <w:shd w:val="clear" w:color="auto" w:fill="auto"/>
          </w:tcPr>
          <w:p w:rsidR="00075A95" w:rsidRPr="00F10346" w:rsidRDefault="00075A95" w:rsidP="00075A95">
            <w:pPr>
              <w:autoSpaceDE w:val="0"/>
              <w:autoSpaceDN w:val="0"/>
              <w:adjustRightInd w:val="0"/>
              <w:jc w:val="center"/>
              <w:rPr>
                <w:rFonts w:eastAsia="TimesNewRomanPSMT" w:cs="Arial"/>
                <w:bCs/>
              </w:rPr>
            </w:pPr>
            <w:r w:rsidRPr="00213364">
              <w:rPr>
                <w:rFonts w:eastAsia="TimesNewRomanPSMT" w:cs="Arial"/>
                <w:bCs/>
              </w:rPr>
              <w:t xml:space="preserve">Контакт особа за </w:t>
            </w:r>
            <w:r>
              <w:rPr>
                <w:rFonts w:eastAsia="TimesNewRomanPSMT" w:cs="Arial"/>
                <w:bCs/>
                <w:lang w:val="sr-Cyrl-RS"/>
              </w:rPr>
              <w:t xml:space="preserve">посету и </w:t>
            </w:r>
            <w:r w:rsidRPr="00213364">
              <w:rPr>
                <w:rFonts w:eastAsia="TimesNewRomanPSMT" w:cs="Arial"/>
                <w:bCs/>
              </w:rPr>
              <w:t>преузимање цртежа</w:t>
            </w:r>
          </w:p>
        </w:tc>
        <w:tc>
          <w:tcPr>
            <w:tcW w:w="6213" w:type="dxa"/>
            <w:shd w:val="clear" w:color="auto" w:fill="auto"/>
            <w:vAlign w:val="center"/>
          </w:tcPr>
          <w:p w:rsidR="00075A95" w:rsidRDefault="00075A95" w:rsidP="00075A95">
            <w:pPr>
              <w:jc w:val="center"/>
              <w:rPr>
                <w:rFonts w:cs="Arial"/>
                <w:lang w:val="sr-Cyrl-RS"/>
              </w:rPr>
            </w:pPr>
            <w:r>
              <w:rPr>
                <w:rFonts w:cs="Arial"/>
                <w:lang w:val="sr-Cyrl-RS"/>
              </w:rPr>
              <w:t>Зоран Рашић</w:t>
            </w:r>
            <w:r w:rsidRPr="004F70E0">
              <w:rPr>
                <w:rFonts w:cs="Arial"/>
              </w:rPr>
              <w:t xml:space="preserve"> </w:t>
            </w:r>
          </w:p>
          <w:p w:rsidR="00075A95" w:rsidRPr="004F70E0" w:rsidRDefault="00075A95" w:rsidP="00075A95">
            <w:pPr>
              <w:jc w:val="center"/>
              <w:rPr>
                <w:rFonts w:cs="Arial"/>
                <w:lang w:val="sr-Cyrl-RS"/>
              </w:rPr>
            </w:pPr>
            <w:r w:rsidRPr="004F70E0">
              <w:rPr>
                <w:rFonts w:cs="Arial"/>
              </w:rPr>
              <w:t xml:space="preserve">e-mail: </w:t>
            </w:r>
            <w:hyperlink r:id="rId168" w:history="1">
              <w:r w:rsidRPr="002A4E34">
                <w:rPr>
                  <w:rStyle w:val="Hyperlink"/>
                  <w:rFonts w:cs="Arial"/>
                </w:rPr>
                <w:t>zoran.rasic@</w:t>
              </w:r>
            </w:hyperlink>
            <w:r w:rsidRPr="004F70E0">
              <w:rPr>
                <w:rFonts w:cs="Arial"/>
                <w:u w:val="single"/>
              </w:rPr>
              <w:t>eps.rs</w:t>
            </w:r>
          </w:p>
        </w:tc>
      </w:tr>
    </w:tbl>
    <w:p w:rsidR="00FA0E61" w:rsidRPr="00F10346" w:rsidRDefault="00FA0E61" w:rsidP="000C50A0">
      <w:pPr>
        <w:spacing w:before="0"/>
        <w:rPr>
          <w:rFonts w:cs="Arial"/>
        </w:rPr>
      </w:pPr>
    </w:p>
    <w:p w:rsidR="002E12CC" w:rsidRPr="00F10346" w:rsidRDefault="002E12CC" w:rsidP="000C50A0">
      <w:pPr>
        <w:spacing w:before="0"/>
        <w:rPr>
          <w:rFonts w:cs="Arial"/>
        </w:rPr>
      </w:pPr>
    </w:p>
    <w:p w:rsidR="001B619C" w:rsidRPr="00F10346" w:rsidRDefault="001B619C" w:rsidP="000C50A0">
      <w:pPr>
        <w:spacing w:before="0"/>
        <w:rPr>
          <w:rFonts w:cs="Arial"/>
        </w:rPr>
      </w:pPr>
    </w:p>
    <w:p w:rsidR="00646539" w:rsidRPr="00F10346" w:rsidRDefault="00646539" w:rsidP="000C50A0">
      <w:pPr>
        <w:spacing w:before="0"/>
        <w:rPr>
          <w:rFonts w:cs="Arial"/>
        </w:rPr>
      </w:pPr>
    </w:p>
    <w:p w:rsidR="002E12CC" w:rsidRPr="00F10346" w:rsidRDefault="002E12CC" w:rsidP="004460A4">
      <w:pPr>
        <w:pStyle w:val="Heading10"/>
        <w:numPr>
          <w:ilvl w:val="0"/>
          <w:numId w:val="14"/>
        </w:numPr>
        <w:jc w:val="both"/>
        <w:rPr>
          <w:rFonts w:cs="Arial"/>
        </w:rPr>
      </w:pPr>
      <w:bookmarkStart w:id="17" w:name="_Toc442559878"/>
      <w:bookmarkStart w:id="18" w:name="_Toc427817448"/>
      <w:r w:rsidRPr="00F10346">
        <w:rPr>
          <w:rFonts w:cs="Arial"/>
        </w:rPr>
        <w:t>ПОДАЦИ О ПРЕДМЕТУ ЈАВНЕ НАБАВКЕ</w:t>
      </w:r>
    </w:p>
    <w:p w:rsidR="002E12CC" w:rsidRPr="00F10346" w:rsidRDefault="002E12CC" w:rsidP="0032186E">
      <w:pPr>
        <w:pStyle w:val="Heading10"/>
        <w:ind w:left="0" w:firstLine="0"/>
        <w:jc w:val="both"/>
        <w:rPr>
          <w:rFonts w:cs="Arial"/>
        </w:rPr>
      </w:pPr>
      <w:r w:rsidRPr="00F10346">
        <w:rPr>
          <w:rFonts w:cs="Arial"/>
        </w:rPr>
        <w:t>2.1 Опис предмета јавне набавке, назив и ознака из општег речника набавке</w:t>
      </w:r>
    </w:p>
    <w:p w:rsidR="002E12CC" w:rsidRPr="00F10346" w:rsidRDefault="002E12CC" w:rsidP="0032186E">
      <w:pPr>
        <w:spacing w:before="0"/>
        <w:rPr>
          <w:rFonts w:cs="Arial"/>
          <w:lang w:eastAsia="zh-CN"/>
        </w:rPr>
      </w:pPr>
      <w:r w:rsidRPr="00F10346">
        <w:rPr>
          <w:rFonts w:cs="Arial"/>
          <w:lang w:eastAsia="zh-CN"/>
        </w:rPr>
        <w:t xml:space="preserve">Опис предмета јавне набавке: </w:t>
      </w:r>
      <w:r w:rsidR="00075A95" w:rsidRPr="00075A95">
        <w:rPr>
          <w:rFonts w:cs="Arial"/>
        </w:rPr>
        <w:t>„</w:t>
      </w:r>
      <w:r w:rsidR="00BC2DF6" w:rsidRPr="00BC2DF6">
        <w:rPr>
          <w:rFonts w:cs="Arial"/>
          <w:lang w:val="ru-RU"/>
        </w:rPr>
        <w:t>Набавка делoва цевног система ПР 3 (140 т</w:t>
      </w:r>
      <w:proofErr w:type="gramStart"/>
      <w:r w:rsidR="00BC2DF6" w:rsidRPr="00BC2DF6">
        <w:rPr>
          <w:rFonts w:cs="Arial"/>
          <w:lang w:val="ru-RU"/>
        </w:rPr>
        <w:t>,15Мо3,13CrMo4</w:t>
      </w:r>
      <w:proofErr w:type="gramEnd"/>
      <w:r w:rsidR="00BC2DF6" w:rsidRPr="00BC2DF6">
        <w:rPr>
          <w:rFonts w:cs="Arial"/>
          <w:lang w:val="ru-RU"/>
        </w:rPr>
        <w:t xml:space="preserve"> 4 ) , ПР 2 ( 15 т, 10CrMo9 10), МП2(80т), ПР 1, кота 47м до 60м.(55т,16МО3), продора у зонама ПР1 где се не мењају грејне површине (ПР4, ПР6 и ПР2) за бл. 4.</w:t>
      </w:r>
      <w:r w:rsidR="00BC2DF6" w:rsidRPr="00075A95">
        <w:rPr>
          <w:rFonts w:cs="Arial"/>
        </w:rPr>
        <w:t xml:space="preserve"> </w:t>
      </w:r>
      <w:r w:rsidR="00075A95" w:rsidRPr="00075A95">
        <w:rPr>
          <w:rFonts w:cs="Arial"/>
        </w:rPr>
        <w:t>“</w:t>
      </w:r>
    </w:p>
    <w:p w:rsidR="002E12CC" w:rsidRPr="00075A95" w:rsidRDefault="002E12CC" w:rsidP="0032186E">
      <w:pPr>
        <w:spacing w:before="0"/>
        <w:rPr>
          <w:rFonts w:cs="Arial"/>
          <w:lang w:val="sr-Cyrl-RS" w:eastAsia="zh-CN"/>
        </w:rPr>
      </w:pPr>
      <w:r w:rsidRPr="00F10346">
        <w:rPr>
          <w:rFonts w:cs="Arial"/>
          <w:lang w:eastAsia="zh-CN"/>
        </w:rPr>
        <w:t>Назив из општег речника набавке:</w:t>
      </w:r>
      <w:r w:rsidR="00075A95">
        <w:rPr>
          <w:rFonts w:cs="Arial"/>
          <w:lang w:val="sr-Latn-RS"/>
        </w:rPr>
        <w:t xml:space="preserve"> </w:t>
      </w:r>
      <w:r w:rsidR="00075A95" w:rsidRPr="00075A95">
        <w:rPr>
          <w:rFonts w:cs="Arial"/>
          <w:lang w:val="sr-Latn-RS"/>
        </w:rPr>
        <w:t xml:space="preserve"> </w:t>
      </w:r>
      <w:r w:rsidR="00075A95" w:rsidRPr="00075A95">
        <w:rPr>
          <w:rFonts w:cs="Arial"/>
          <w:lang w:val="sr-Cyrl-RS"/>
        </w:rPr>
        <w:t>Цеви за воду и пару</w:t>
      </w:r>
    </w:p>
    <w:p w:rsidR="002E12CC" w:rsidRPr="00F10346" w:rsidRDefault="002E12CC" w:rsidP="0032186E">
      <w:pPr>
        <w:spacing w:before="0"/>
        <w:rPr>
          <w:rFonts w:cs="Arial"/>
          <w:lang w:eastAsia="zh-CN"/>
        </w:rPr>
      </w:pPr>
      <w:r w:rsidRPr="00F10346">
        <w:rPr>
          <w:rFonts w:cs="Arial"/>
          <w:lang w:eastAsia="zh-CN"/>
        </w:rPr>
        <w:t xml:space="preserve">Ознака из општег речника набавке: </w:t>
      </w:r>
      <w:r w:rsidR="00075A95">
        <w:rPr>
          <w:rFonts w:cs="Arial"/>
          <w:lang w:val="sr-Latn-RS"/>
        </w:rPr>
        <w:t>44163140</w:t>
      </w:r>
    </w:p>
    <w:p w:rsidR="001B619C" w:rsidRPr="00F10346" w:rsidRDefault="001B619C" w:rsidP="0032186E">
      <w:pPr>
        <w:spacing w:before="0"/>
        <w:rPr>
          <w:rFonts w:cs="Arial"/>
          <w:lang w:eastAsia="zh-CN"/>
        </w:rPr>
      </w:pPr>
    </w:p>
    <w:p w:rsidR="002E12CC" w:rsidRPr="00F10346" w:rsidRDefault="002E12CC" w:rsidP="0032186E">
      <w:pPr>
        <w:spacing w:before="0"/>
        <w:rPr>
          <w:rFonts w:cs="Arial"/>
          <w:lang w:eastAsia="zh-CN"/>
        </w:rPr>
      </w:pPr>
      <w:proofErr w:type="gramStart"/>
      <w:r w:rsidRPr="00F10346">
        <w:rPr>
          <w:rFonts w:cs="Arial"/>
          <w:lang w:eastAsia="zh-CN"/>
        </w:rPr>
        <w:t>Детаљни подаци о предмету набавке наведени су у техничкој спецификацији (поглавље 3.</w:t>
      </w:r>
      <w:proofErr w:type="gramEnd"/>
      <w:r w:rsidRPr="00F10346">
        <w:rPr>
          <w:rFonts w:cs="Arial"/>
          <w:lang w:eastAsia="zh-CN"/>
        </w:rPr>
        <w:t xml:space="preserve"> Конкурсне документације)</w:t>
      </w:r>
    </w:p>
    <w:p w:rsidR="00771564" w:rsidRPr="00F10346" w:rsidRDefault="00771564" w:rsidP="002E12CC">
      <w:pPr>
        <w:tabs>
          <w:tab w:val="left" w:pos="1134"/>
        </w:tabs>
        <w:rPr>
          <w:rFonts w:cs="Arial"/>
        </w:rPr>
      </w:pPr>
    </w:p>
    <w:p w:rsidR="00771564" w:rsidRPr="00F10346" w:rsidRDefault="00771564" w:rsidP="002E12CC">
      <w:pPr>
        <w:tabs>
          <w:tab w:val="left" w:pos="1134"/>
        </w:tabs>
        <w:rPr>
          <w:rFonts w:cs="Arial"/>
        </w:rPr>
      </w:pPr>
    </w:p>
    <w:p w:rsidR="00075A95" w:rsidRDefault="00075A95">
      <w:pPr>
        <w:spacing w:before="0"/>
        <w:jc w:val="left"/>
        <w:rPr>
          <w:rFonts w:cs="Arial"/>
          <w:b/>
          <w:lang w:val="sr-Cyrl-CS" w:eastAsia="ar-SA"/>
        </w:rPr>
      </w:pPr>
      <w:r>
        <w:rPr>
          <w:rFonts w:cs="Arial"/>
        </w:rPr>
        <w:br w:type="page"/>
      </w:r>
    </w:p>
    <w:p w:rsidR="0032186E" w:rsidRPr="00F10346" w:rsidRDefault="00DB369C" w:rsidP="004460A4">
      <w:pPr>
        <w:pStyle w:val="Heading10"/>
        <w:numPr>
          <w:ilvl w:val="0"/>
          <w:numId w:val="14"/>
        </w:numPr>
        <w:jc w:val="both"/>
        <w:rPr>
          <w:rFonts w:cs="Arial"/>
        </w:rPr>
      </w:pPr>
      <w:r w:rsidRPr="00F10346">
        <w:rPr>
          <w:rFonts w:cs="Arial"/>
        </w:rPr>
        <w:lastRenderedPageBreak/>
        <w:t>ТЕХНИЧК</w:t>
      </w:r>
      <w:r w:rsidR="0032186E" w:rsidRPr="00F10346">
        <w:rPr>
          <w:rFonts w:cs="Arial"/>
        </w:rPr>
        <w:t>А</w:t>
      </w:r>
      <w:r w:rsidR="00646539" w:rsidRPr="00F10346">
        <w:rPr>
          <w:rFonts w:cs="Arial"/>
          <w:lang w:val="en-US"/>
        </w:rPr>
        <w:t xml:space="preserve"> </w:t>
      </w:r>
      <w:r w:rsidR="0032186E" w:rsidRPr="00F10346">
        <w:rPr>
          <w:rFonts w:cs="Arial"/>
        </w:rPr>
        <w:t>СПЕЦИФИКАЦИЈА</w:t>
      </w:r>
    </w:p>
    <w:p w:rsidR="005A415C" w:rsidRPr="00F10346" w:rsidRDefault="005A415C" w:rsidP="004460A4">
      <w:pPr>
        <w:pStyle w:val="Heading10"/>
        <w:numPr>
          <w:ilvl w:val="1"/>
          <w:numId w:val="14"/>
        </w:numPr>
        <w:jc w:val="both"/>
        <w:rPr>
          <w:rFonts w:cs="Arial"/>
        </w:rPr>
      </w:pPr>
      <w:bookmarkStart w:id="19" w:name="_Toc441651541"/>
      <w:bookmarkStart w:id="20" w:name="_Toc442559879"/>
      <w:bookmarkEnd w:id="17"/>
      <w:r w:rsidRPr="00F10346">
        <w:rPr>
          <w:rFonts w:cs="Arial"/>
        </w:rPr>
        <w:t>Врста и количина добара</w:t>
      </w:r>
      <w:bookmarkEnd w:id="19"/>
      <w:bookmarkEnd w:id="20"/>
    </w:p>
    <w:p w:rsidR="005A415C" w:rsidRDefault="005A415C" w:rsidP="005A415C">
      <w:pPr>
        <w:spacing w:before="0"/>
        <w:ind w:left="1772"/>
        <w:rPr>
          <w:rFonts w:cs="Arial"/>
          <w:b/>
          <w:iCs/>
          <w:lang w:val="sr-Cyrl-CS"/>
        </w:rPr>
      </w:pPr>
    </w:p>
    <w:p w:rsidR="00075A95" w:rsidRPr="00075A95" w:rsidRDefault="00075A95" w:rsidP="004460A4">
      <w:pPr>
        <w:numPr>
          <w:ilvl w:val="0"/>
          <w:numId w:val="28"/>
        </w:numPr>
        <w:spacing w:before="0"/>
        <w:rPr>
          <w:rFonts w:cs="Arial"/>
          <w:b/>
          <w:iCs/>
          <w:lang w:val="sr-Cyrl-CS"/>
        </w:rPr>
      </w:pPr>
      <w:r w:rsidRPr="00075A95">
        <w:rPr>
          <w:rFonts w:cs="Arial"/>
          <w:b/>
          <w:iCs/>
          <w:lang w:val="sr-Cyrl-CS"/>
        </w:rPr>
        <w:t>УВОД</w:t>
      </w:r>
    </w:p>
    <w:p w:rsidR="00075A95" w:rsidRPr="00075A95" w:rsidRDefault="00075A95" w:rsidP="00075A95">
      <w:pPr>
        <w:spacing w:before="0"/>
        <w:rPr>
          <w:rFonts w:cs="Arial"/>
          <w:iCs/>
          <w:lang w:val="sr-Cyrl-RS"/>
        </w:rPr>
      </w:pPr>
      <w:r w:rsidRPr="00075A95">
        <w:rPr>
          <w:rFonts w:cs="Arial"/>
          <w:iCs/>
          <w:lang w:val="sr-Cyrl-RS"/>
        </w:rPr>
        <w:t>Сврха овог документа је дефинисање захтева за израду и испоруку делова цевног система котла на блоку А</w:t>
      </w:r>
      <w:r w:rsidRPr="00075A95">
        <w:rPr>
          <w:rFonts w:cs="Arial"/>
          <w:iCs/>
          <w:lang w:val="sr-Latn-RS"/>
        </w:rPr>
        <w:t>4</w:t>
      </w:r>
      <w:r w:rsidRPr="00075A95">
        <w:rPr>
          <w:rFonts w:cs="Arial"/>
          <w:iCs/>
          <w:lang w:val="sr-Cyrl-RS"/>
        </w:rPr>
        <w:t>, које ће бити уграђени у капиталном ремонту блока А4 2017. године.</w:t>
      </w:r>
    </w:p>
    <w:p w:rsidR="00075A95" w:rsidRPr="00075A95" w:rsidRDefault="00075A95" w:rsidP="00075A95">
      <w:pPr>
        <w:spacing w:before="0"/>
        <w:rPr>
          <w:rFonts w:cs="Arial"/>
          <w:iCs/>
          <w:lang w:val="sr-Cyrl-RS"/>
        </w:rPr>
      </w:pPr>
      <w:r w:rsidRPr="00075A95">
        <w:rPr>
          <w:rFonts w:cs="Arial"/>
          <w:iCs/>
          <w:lang w:val="sr-Cyrl-RS"/>
        </w:rPr>
        <w:t>Опрему из овог тендерске документације израђује, испитује и доставља Испоручилац у складу са „</w:t>
      </w:r>
      <w:r w:rsidRPr="00075A95">
        <w:rPr>
          <w:rFonts w:cs="Arial"/>
          <w:b/>
          <w:iCs/>
          <w:lang w:val="sr-Cyrl-RS"/>
        </w:rPr>
        <w:t>Техничким захтевима</w:t>
      </w:r>
      <w:r w:rsidRPr="00075A95">
        <w:rPr>
          <w:rFonts w:cs="Arial"/>
          <w:iCs/>
          <w:lang w:val="sr-Cyrl-RS"/>
        </w:rPr>
        <w:t xml:space="preserve">“ </w:t>
      </w:r>
      <w:r w:rsidRPr="00075A95">
        <w:rPr>
          <w:rFonts w:cs="Arial"/>
          <w:b/>
          <w:iCs/>
          <w:lang w:val="sr-Cyrl-RS"/>
        </w:rPr>
        <w:t>(тачка 6)</w:t>
      </w:r>
      <w:r w:rsidRPr="00075A95">
        <w:rPr>
          <w:rFonts w:cs="Arial"/>
          <w:iCs/>
          <w:lang w:val="pl-PL"/>
        </w:rPr>
        <w:t>.</w:t>
      </w:r>
    </w:p>
    <w:p w:rsidR="00075A95" w:rsidRPr="00075A95" w:rsidRDefault="00075A95" w:rsidP="00075A95">
      <w:pPr>
        <w:spacing w:before="0"/>
        <w:rPr>
          <w:rFonts w:cs="Arial"/>
          <w:iCs/>
          <w:lang w:val="sr-Cyrl-RS"/>
        </w:rPr>
      </w:pPr>
      <w:r w:rsidRPr="00075A95">
        <w:rPr>
          <w:rFonts w:cs="Arial"/>
          <w:iCs/>
          <w:lang w:val="sr-Cyrl-RS"/>
        </w:rPr>
        <w:t xml:space="preserve">Захтеви наведени у </w:t>
      </w:r>
      <w:r w:rsidRPr="00075A95">
        <w:rPr>
          <w:rFonts w:cs="Arial"/>
          <w:b/>
          <w:iCs/>
          <w:lang w:val="sr-Cyrl-RS"/>
        </w:rPr>
        <w:t>тачки 6 – „Технички захтеви“</w:t>
      </w:r>
      <w:r w:rsidRPr="00075A95">
        <w:rPr>
          <w:rFonts w:cs="Arial"/>
          <w:iCs/>
          <w:lang w:val="sr-Cyrl-RS"/>
        </w:rPr>
        <w:t xml:space="preserve"> су изричито обавезујући.</w:t>
      </w:r>
    </w:p>
    <w:p w:rsidR="00075A95" w:rsidRPr="00075A95" w:rsidRDefault="00075A95" w:rsidP="00075A95">
      <w:pPr>
        <w:spacing w:before="0"/>
        <w:rPr>
          <w:rFonts w:cs="Arial"/>
          <w:iCs/>
          <w:lang w:val="sr-Cyrl-RS"/>
        </w:rPr>
      </w:pPr>
      <w:r w:rsidRPr="00075A95">
        <w:rPr>
          <w:rFonts w:cs="Arial"/>
          <w:iCs/>
          <w:lang w:val="sr-Cyrl-RS"/>
        </w:rPr>
        <w:t>Прорачуни, пројекти и начини израде и испоруке делова и опреме, морају бити у складу са националним спецификацијама државе Наручиоца, као и важећим техничким стандардима и регулативама које се односе на изградњу и природна окружења, регулативама које се примењују на производ који је настао из предметних радова, као и стандардима наведеним у Захтевима Наручиоца.</w:t>
      </w:r>
    </w:p>
    <w:p w:rsidR="00075A95" w:rsidRPr="00075A95" w:rsidRDefault="00075A95" w:rsidP="004460A4">
      <w:pPr>
        <w:numPr>
          <w:ilvl w:val="0"/>
          <w:numId w:val="28"/>
        </w:numPr>
        <w:spacing w:before="0"/>
        <w:rPr>
          <w:rFonts w:cs="Arial"/>
          <w:b/>
          <w:iCs/>
          <w:lang w:val="sr-Cyrl-CS"/>
        </w:rPr>
      </w:pPr>
      <w:r w:rsidRPr="00075A95">
        <w:rPr>
          <w:rFonts w:cs="Arial"/>
          <w:iCs/>
          <w:lang w:val="sr-Cyrl-RS"/>
        </w:rPr>
        <w:br w:type="page"/>
      </w:r>
      <w:r w:rsidRPr="00075A95">
        <w:rPr>
          <w:rFonts w:cs="Arial"/>
          <w:b/>
          <w:iCs/>
          <w:lang w:val="sr-Cyrl-CS"/>
        </w:rPr>
        <w:lastRenderedPageBreak/>
        <w:t>ОПИС ПОСТОЈЕЋЕ ОПРЕМЕ</w:t>
      </w:r>
    </w:p>
    <w:p w:rsidR="00075A95" w:rsidRPr="00075A95" w:rsidRDefault="00075A95" w:rsidP="004460A4">
      <w:pPr>
        <w:numPr>
          <w:ilvl w:val="1"/>
          <w:numId w:val="25"/>
        </w:numPr>
        <w:tabs>
          <w:tab w:val="left" w:pos="851"/>
        </w:tabs>
        <w:spacing w:before="0"/>
        <w:rPr>
          <w:rFonts w:cs="Arial"/>
          <w:b/>
          <w:iCs/>
          <w:lang w:val="sr-Cyrl-CS"/>
        </w:rPr>
      </w:pPr>
      <w:bookmarkStart w:id="21" w:name="_Toc52344969"/>
      <w:r w:rsidRPr="00075A95">
        <w:rPr>
          <w:rFonts w:cs="Arial"/>
          <w:b/>
          <w:iCs/>
          <w:lang w:val="sr-Cyrl-CS"/>
        </w:rPr>
        <w:t>Делови котла под притиско</w:t>
      </w:r>
      <w:bookmarkEnd w:id="21"/>
      <w:r w:rsidRPr="00075A95">
        <w:rPr>
          <w:rFonts w:cs="Arial"/>
          <w:b/>
          <w:iCs/>
          <w:lang w:val="sr-Cyrl-CS"/>
        </w:rPr>
        <w:t>м</w:t>
      </w:r>
    </w:p>
    <w:p w:rsidR="00075A95" w:rsidRPr="00075A95" w:rsidRDefault="00075A95" w:rsidP="00075A95">
      <w:pPr>
        <w:spacing w:before="0"/>
        <w:rPr>
          <w:rFonts w:cs="Arial"/>
          <w:iCs/>
          <w:lang w:val="sr-Cyrl-RS"/>
        </w:rPr>
      </w:pPr>
      <w:r w:rsidRPr="00075A95">
        <w:rPr>
          <w:rFonts w:cs="Arial"/>
          <w:iCs/>
          <w:lang w:val="sr-Cyrl-CS"/>
        </w:rPr>
        <w:t>Предмет ове Јавне набавке су:</w:t>
      </w:r>
    </w:p>
    <w:p w:rsidR="00075A95" w:rsidRPr="00075A95" w:rsidRDefault="00075A95" w:rsidP="004460A4">
      <w:pPr>
        <w:numPr>
          <w:ilvl w:val="0"/>
          <w:numId w:val="27"/>
        </w:numPr>
        <w:spacing w:before="0"/>
        <w:rPr>
          <w:rFonts w:cs="Arial"/>
          <w:iCs/>
          <w:lang w:val="en-GB"/>
        </w:rPr>
      </w:pPr>
      <w:r w:rsidRPr="00075A95">
        <w:rPr>
          <w:rFonts w:cs="Arial"/>
          <w:iCs/>
          <w:lang w:val="sr-Cyrl-CS"/>
        </w:rPr>
        <w:t>Делови прегрејача 1</w:t>
      </w:r>
    </w:p>
    <w:p w:rsidR="00075A95" w:rsidRPr="00075A95" w:rsidRDefault="00075A95" w:rsidP="004460A4">
      <w:pPr>
        <w:numPr>
          <w:ilvl w:val="0"/>
          <w:numId w:val="27"/>
        </w:numPr>
        <w:spacing w:before="0"/>
        <w:rPr>
          <w:rFonts w:cs="Arial"/>
          <w:iCs/>
          <w:lang w:val="en-GB"/>
        </w:rPr>
      </w:pPr>
      <w:r w:rsidRPr="00075A95">
        <w:rPr>
          <w:rFonts w:cs="Arial"/>
          <w:iCs/>
          <w:lang w:val="sr-Cyrl-CS"/>
        </w:rPr>
        <w:t>Део прегрејача 2</w:t>
      </w:r>
    </w:p>
    <w:p w:rsidR="00075A95" w:rsidRPr="00075A95" w:rsidRDefault="00075A95" w:rsidP="004460A4">
      <w:pPr>
        <w:numPr>
          <w:ilvl w:val="0"/>
          <w:numId w:val="27"/>
        </w:numPr>
        <w:spacing w:before="0"/>
        <w:rPr>
          <w:rFonts w:cs="Arial"/>
          <w:iCs/>
          <w:lang w:val="en-GB"/>
        </w:rPr>
      </w:pPr>
      <w:r w:rsidRPr="00075A95">
        <w:rPr>
          <w:rFonts w:cs="Arial"/>
          <w:iCs/>
          <w:lang w:val="sr-Cyrl-CS"/>
        </w:rPr>
        <w:t>Део прегрејача 3</w:t>
      </w:r>
    </w:p>
    <w:p w:rsidR="00075A95" w:rsidRPr="00075A95" w:rsidRDefault="00075A95" w:rsidP="004460A4">
      <w:pPr>
        <w:numPr>
          <w:ilvl w:val="0"/>
          <w:numId w:val="27"/>
        </w:numPr>
        <w:spacing w:before="0"/>
        <w:rPr>
          <w:rFonts w:cs="Arial"/>
          <w:iCs/>
          <w:lang w:val="en-GB"/>
        </w:rPr>
      </w:pPr>
      <w:r w:rsidRPr="00075A95">
        <w:rPr>
          <w:rFonts w:cs="Arial"/>
          <w:iCs/>
          <w:lang w:val="sr-Cyrl-RS"/>
        </w:rPr>
        <w:t>Делови грејних површина на продорима кроз предњи и задњи зид котла, у зонама замене делова предњег и задњег зида:</w:t>
      </w:r>
    </w:p>
    <w:p w:rsidR="00075A95" w:rsidRPr="00075A95" w:rsidRDefault="00075A95" w:rsidP="004460A4">
      <w:pPr>
        <w:numPr>
          <w:ilvl w:val="0"/>
          <w:numId w:val="42"/>
        </w:numPr>
        <w:spacing w:before="0"/>
        <w:rPr>
          <w:rFonts w:cs="Arial"/>
          <w:iCs/>
          <w:lang w:val="en-GB"/>
        </w:rPr>
      </w:pPr>
      <w:r w:rsidRPr="00075A95">
        <w:rPr>
          <w:rFonts w:cs="Arial"/>
          <w:iCs/>
          <w:lang w:val="sr-Cyrl-RS"/>
        </w:rPr>
        <w:t>економајзер 1</w:t>
      </w:r>
    </w:p>
    <w:p w:rsidR="00075A95" w:rsidRPr="00075A95" w:rsidRDefault="00075A95" w:rsidP="004460A4">
      <w:pPr>
        <w:numPr>
          <w:ilvl w:val="0"/>
          <w:numId w:val="42"/>
        </w:numPr>
        <w:spacing w:before="0"/>
        <w:rPr>
          <w:rFonts w:cs="Arial"/>
          <w:iCs/>
          <w:lang w:val="en-GB"/>
        </w:rPr>
      </w:pPr>
      <w:r w:rsidRPr="00075A95">
        <w:rPr>
          <w:rFonts w:cs="Arial"/>
          <w:iCs/>
          <w:lang w:val="sr-Cyrl-RS"/>
        </w:rPr>
        <w:t>економајзер 2</w:t>
      </w:r>
    </w:p>
    <w:p w:rsidR="00075A95" w:rsidRPr="00075A95" w:rsidRDefault="00075A95" w:rsidP="004460A4">
      <w:pPr>
        <w:numPr>
          <w:ilvl w:val="0"/>
          <w:numId w:val="42"/>
        </w:numPr>
        <w:spacing w:before="0"/>
        <w:rPr>
          <w:rFonts w:cs="Arial"/>
          <w:iCs/>
          <w:lang w:val="en-GB"/>
        </w:rPr>
      </w:pPr>
      <w:r w:rsidRPr="00075A95">
        <w:rPr>
          <w:rFonts w:cs="Arial"/>
          <w:iCs/>
          <w:lang w:val="sr-Cyrl-RS"/>
        </w:rPr>
        <w:t>прегрејач 4</w:t>
      </w:r>
    </w:p>
    <w:p w:rsidR="00075A95" w:rsidRPr="00075A95" w:rsidRDefault="00075A95" w:rsidP="004460A4">
      <w:pPr>
        <w:numPr>
          <w:ilvl w:val="0"/>
          <w:numId w:val="42"/>
        </w:numPr>
        <w:spacing w:before="0"/>
        <w:rPr>
          <w:rFonts w:cs="Arial"/>
          <w:iCs/>
          <w:lang w:val="en-GB"/>
        </w:rPr>
      </w:pPr>
      <w:r w:rsidRPr="00075A95">
        <w:rPr>
          <w:rFonts w:cs="Arial"/>
          <w:iCs/>
          <w:lang w:val="sr-Cyrl-RS"/>
        </w:rPr>
        <w:t>прегрејач 6</w:t>
      </w:r>
    </w:p>
    <w:p w:rsidR="00075A95" w:rsidRPr="00075A95" w:rsidRDefault="00075A95" w:rsidP="004460A4">
      <w:pPr>
        <w:numPr>
          <w:ilvl w:val="0"/>
          <w:numId w:val="42"/>
        </w:numPr>
        <w:spacing w:before="0"/>
        <w:rPr>
          <w:rFonts w:cs="Arial"/>
          <w:iCs/>
          <w:lang w:val="en-GB"/>
        </w:rPr>
      </w:pPr>
      <w:r w:rsidRPr="00075A95">
        <w:rPr>
          <w:rFonts w:cs="Arial"/>
          <w:iCs/>
          <w:lang w:val="sr-Cyrl-RS"/>
        </w:rPr>
        <w:t>међупрегрејач 2</w:t>
      </w:r>
    </w:p>
    <w:p w:rsidR="00075A95" w:rsidRPr="00075A95" w:rsidRDefault="00075A95" w:rsidP="00075A95">
      <w:pPr>
        <w:spacing w:before="0"/>
        <w:rPr>
          <w:rFonts w:cs="Arial"/>
          <w:iCs/>
          <w:lang w:val="sr-Cyrl-RS"/>
        </w:rPr>
      </w:pPr>
    </w:p>
    <w:p w:rsidR="00075A95" w:rsidRPr="00075A95" w:rsidRDefault="00075A95" w:rsidP="004460A4">
      <w:pPr>
        <w:numPr>
          <w:ilvl w:val="2"/>
          <w:numId w:val="37"/>
        </w:numPr>
        <w:tabs>
          <w:tab w:val="left" w:pos="851"/>
        </w:tabs>
        <w:spacing w:before="0"/>
        <w:rPr>
          <w:rFonts w:cs="Arial"/>
          <w:b/>
          <w:iCs/>
          <w:lang w:val="sr-Cyrl-CS"/>
        </w:rPr>
      </w:pPr>
      <w:r w:rsidRPr="00075A95">
        <w:rPr>
          <w:rFonts w:cs="Arial"/>
          <w:b/>
          <w:iCs/>
          <w:lang w:val="sr-Cyrl-RS"/>
        </w:rPr>
        <w:t>Прегрејач 1</w:t>
      </w:r>
    </w:p>
    <w:p w:rsidR="00075A95" w:rsidRPr="00075A95" w:rsidRDefault="00075A95" w:rsidP="00075A95">
      <w:pPr>
        <w:spacing w:before="0"/>
        <w:rPr>
          <w:rFonts w:cs="Arial"/>
          <w:iCs/>
          <w:lang w:val="sr-Latn-RS"/>
        </w:rPr>
      </w:pPr>
      <w:r w:rsidRPr="00075A95">
        <w:rPr>
          <w:rFonts w:cs="Arial"/>
          <w:iCs/>
          <w:lang w:val="sr-Cyrl-CS"/>
        </w:rPr>
        <w:t>Прегрејач 1 је грејна површина мембранског типа која формира зидове котла у конвективном делу, изнад ложишта.</w:t>
      </w:r>
    </w:p>
    <w:p w:rsidR="00075A95" w:rsidRPr="00075A95" w:rsidRDefault="00075A95" w:rsidP="00075A95">
      <w:pPr>
        <w:spacing w:before="0"/>
        <w:rPr>
          <w:rFonts w:cs="Arial"/>
          <w:iCs/>
          <w:lang w:val="sr-Cyrl-RS"/>
        </w:rPr>
      </w:pPr>
      <w:r w:rsidRPr="00075A95">
        <w:rPr>
          <w:rFonts w:cs="Arial"/>
          <w:iCs/>
          <w:lang w:val="sr-Cyrl-CS"/>
        </w:rPr>
        <w:t>Сувозасићена пара се из испаривача, преко сепаратора паре и преструјних паровода, уводи у улазне коморе прегрејача 1 на коти +47,3</w:t>
      </w:r>
      <w:r w:rsidRPr="00075A95">
        <w:rPr>
          <w:rFonts w:cs="Arial"/>
          <w:iCs/>
          <w:lang w:val="sr-Latn-RS"/>
        </w:rPr>
        <w:t>m</w:t>
      </w:r>
      <w:r w:rsidRPr="00075A95">
        <w:rPr>
          <w:rFonts w:cs="Arial"/>
          <w:iCs/>
          <w:lang w:val="sr-Cyrl-RS"/>
        </w:rPr>
        <w:t>,</w:t>
      </w:r>
      <w:r w:rsidRPr="00075A95">
        <w:rPr>
          <w:rFonts w:cs="Arial"/>
          <w:iCs/>
          <w:lang w:val="sr-Cyrl-CS"/>
        </w:rPr>
        <w:t xml:space="preserve"> на сва четири зида котла. Из улазних комора, пара се кроз вертикалне цеви води према излазним коморама на коти +81,4</w:t>
      </w:r>
      <w:r w:rsidRPr="00075A95">
        <w:rPr>
          <w:rFonts w:cs="Arial"/>
          <w:iCs/>
          <w:lang w:val="sr-Latn-RS"/>
        </w:rPr>
        <w:t>m</w:t>
      </w:r>
      <w:r w:rsidRPr="00075A95">
        <w:rPr>
          <w:rFonts w:cs="Arial"/>
          <w:iCs/>
          <w:lang w:val="sr-Cyrl-RS"/>
        </w:rPr>
        <w:t xml:space="preserve"> на бочним зидовима и +</w:t>
      </w:r>
      <w:r w:rsidRPr="00075A95">
        <w:rPr>
          <w:rFonts w:cs="Arial"/>
          <w:iCs/>
          <w:lang w:val="sr-Cyrl-CS"/>
        </w:rPr>
        <w:t>81,65</w:t>
      </w:r>
      <w:r w:rsidRPr="00075A95">
        <w:rPr>
          <w:rFonts w:cs="Arial"/>
          <w:iCs/>
          <w:lang w:val="sr-Latn-RS"/>
        </w:rPr>
        <w:t>m</w:t>
      </w:r>
      <w:r w:rsidRPr="00075A95">
        <w:rPr>
          <w:rFonts w:cs="Arial"/>
          <w:iCs/>
          <w:lang w:val="sr-Cyrl-RS"/>
        </w:rPr>
        <w:t xml:space="preserve"> на предњем и задњем зиду котла. Пара кроз цеви прегрејача 1 струји у смеру паралелном току димних гасова.</w:t>
      </w:r>
    </w:p>
    <w:p w:rsidR="00075A95" w:rsidRPr="00075A95" w:rsidRDefault="00075A95" w:rsidP="00075A95">
      <w:pPr>
        <w:spacing w:before="0"/>
        <w:rPr>
          <w:rFonts w:cs="Arial"/>
          <w:iCs/>
          <w:lang w:val="sr-Cyrl-RS"/>
        </w:rPr>
      </w:pPr>
      <w:r w:rsidRPr="00075A95">
        <w:rPr>
          <w:rFonts w:cs="Arial"/>
          <w:iCs/>
          <w:lang w:val="sr-Cyrl-RS"/>
        </w:rPr>
        <w:t xml:space="preserve">Доњу зону прегрејача 1, од улазних комора на коти </w:t>
      </w:r>
      <w:r w:rsidRPr="00075A95">
        <w:rPr>
          <w:rFonts w:cs="Arial"/>
          <w:iCs/>
          <w:lang w:val="sr-Cyrl-CS"/>
        </w:rPr>
        <w:t>+47,3</w:t>
      </w:r>
      <w:r w:rsidRPr="00075A95">
        <w:rPr>
          <w:rFonts w:cs="Arial"/>
          <w:iCs/>
          <w:lang w:val="sr-Latn-RS"/>
        </w:rPr>
        <w:t>m</w:t>
      </w:r>
      <w:r w:rsidRPr="00075A95">
        <w:rPr>
          <w:rFonts w:cs="Arial"/>
          <w:iCs/>
          <w:lang w:val="sr-Cyrl-RS"/>
        </w:rPr>
        <w:t xml:space="preserve"> до коте </w:t>
      </w:r>
      <w:r w:rsidRPr="00075A95">
        <w:rPr>
          <w:rFonts w:cs="Arial"/>
          <w:iCs/>
          <w:lang w:val="sr-Cyrl-CS"/>
        </w:rPr>
        <w:t>+56,64</w:t>
      </w:r>
      <w:r w:rsidRPr="00075A95">
        <w:rPr>
          <w:rFonts w:cs="Arial"/>
          <w:iCs/>
          <w:lang w:val="sr-Latn-RS"/>
        </w:rPr>
        <w:t>m</w:t>
      </w:r>
      <w:r w:rsidRPr="00075A95">
        <w:rPr>
          <w:rFonts w:cs="Arial"/>
          <w:iCs/>
          <w:lang w:val="sr-Cyrl-RS"/>
        </w:rPr>
        <w:t xml:space="preserve"> чине цеви пречника ø28</w:t>
      </w:r>
      <w:r w:rsidRPr="00075A95">
        <w:rPr>
          <w:rFonts w:cs="Arial"/>
          <w:iCs/>
          <w:lang w:val="sr-Latn-RS"/>
        </w:rPr>
        <w:t>mm</w:t>
      </w:r>
      <w:r w:rsidRPr="00075A95">
        <w:rPr>
          <w:rFonts w:cs="Arial"/>
          <w:iCs/>
          <w:lang w:val="sr-Cyrl-RS"/>
        </w:rPr>
        <w:t xml:space="preserve"> међусобно повезаних мембранским лимовима са кораком између цеви од 40</w:t>
      </w:r>
      <w:r w:rsidRPr="00075A95">
        <w:rPr>
          <w:rFonts w:cs="Arial"/>
          <w:iCs/>
          <w:lang w:val="sr-Latn-RS"/>
        </w:rPr>
        <w:t xml:space="preserve">mm. </w:t>
      </w:r>
      <w:r w:rsidRPr="00075A95">
        <w:rPr>
          <w:rFonts w:cs="Arial"/>
          <w:iCs/>
          <w:lang w:val="sr-Cyrl-RS"/>
        </w:rPr>
        <w:t>У овој зони, на сваком зиду има по 367 вертикалних цеви и још по 2 цеви у сваком углу – укупно 1476 цеви.</w:t>
      </w:r>
    </w:p>
    <w:p w:rsidR="00075A95" w:rsidRPr="00075A95" w:rsidRDefault="00075A95" w:rsidP="00075A95">
      <w:pPr>
        <w:spacing w:before="0"/>
        <w:rPr>
          <w:rFonts w:cs="Arial"/>
          <w:iCs/>
          <w:lang w:val="sr-Cyrl-RS"/>
        </w:rPr>
      </w:pPr>
      <w:r w:rsidRPr="00075A95">
        <w:rPr>
          <w:rFonts w:cs="Arial"/>
          <w:iCs/>
          <w:lang w:val="sr-Cyrl-RS"/>
        </w:rPr>
        <w:t xml:space="preserve">Између кота </w:t>
      </w:r>
      <w:r w:rsidRPr="00075A95">
        <w:rPr>
          <w:rFonts w:cs="Arial"/>
          <w:iCs/>
          <w:lang w:val="sr-Cyrl-CS"/>
        </w:rPr>
        <w:t>+56,64</w:t>
      </w:r>
      <w:r w:rsidRPr="00075A95">
        <w:rPr>
          <w:rFonts w:cs="Arial"/>
          <w:iCs/>
          <w:lang w:val="sr-Latn-RS"/>
        </w:rPr>
        <w:t>m</w:t>
      </w:r>
      <w:r w:rsidRPr="00075A95">
        <w:rPr>
          <w:rFonts w:cs="Arial"/>
          <w:iCs/>
          <w:lang w:val="sr-Cyrl-RS"/>
        </w:rPr>
        <w:t xml:space="preserve"> и </w:t>
      </w:r>
      <w:r w:rsidRPr="00075A95">
        <w:rPr>
          <w:rFonts w:cs="Arial"/>
          <w:iCs/>
          <w:lang w:val="sr-Cyrl-CS"/>
        </w:rPr>
        <w:t>+56,82</w:t>
      </w:r>
      <w:r w:rsidRPr="00075A95">
        <w:rPr>
          <w:rFonts w:cs="Arial"/>
          <w:iCs/>
          <w:lang w:val="sr-Latn-RS"/>
        </w:rPr>
        <w:t>m</w:t>
      </w:r>
      <w:r w:rsidRPr="00075A95">
        <w:rPr>
          <w:rFonts w:cs="Arial"/>
          <w:iCs/>
          <w:lang w:val="sr-Cyrl-RS"/>
        </w:rPr>
        <w:t xml:space="preserve">, налазе се ковани </w:t>
      </w:r>
      <w:r w:rsidRPr="00075A95">
        <w:rPr>
          <w:rFonts w:cs="Arial"/>
          <w:iCs/>
          <w:lang w:val="sr-Latn-RS"/>
        </w:rPr>
        <w:t>„Y“</w:t>
      </w:r>
      <w:r w:rsidRPr="00075A95">
        <w:rPr>
          <w:rFonts w:cs="Arial"/>
          <w:iCs/>
          <w:lang w:val="sr-Cyrl-RS"/>
        </w:rPr>
        <w:t xml:space="preserve"> комади и концентричне редукције у осама зидова за везу доње са средњом зоном прегрејача 1, која је смештена између кота </w:t>
      </w:r>
      <w:r w:rsidRPr="00075A95">
        <w:rPr>
          <w:rFonts w:cs="Arial"/>
          <w:iCs/>
          <w:lang w:val="sr-Cyrl-CS"/>
        </w:rPr>
        <w:t>+56,82</w:t>
      </w:r>
      <w:r w:rsidRPr="00075A95">
        <w:rPr>
          <w:rFonts w:cs="Arial"/>
          <w:iCs/>
          <w:lang w:val="sr-Latn-RS"/>
        </w:rPr>
        <w:t>m</w:t>
      </w:r>
      <w:r w:rsidRPr="00075A95">
        <w:rPr>
          <w:rFonts w:cs="Arial"/>
          <w:iCs/>
          <w:lang w:val="sr-Cyrl-RS"/>
        </w:rPr>
        <w:t xml:space="preserve"> и </w:t>
      </w:r>
      <w:r w:rsidRPr="00075A95">
        <w:rPr>
          <w:rFonts w:cs="Arial"/>
          <w:iCs/>
          <w:lang w:val="sr-Cyrl-CS"/>
        </w:rPr>
        <w:t>+63,21</w:t>
      </w:r>
      <w:r w:rsidRPr="00075A95">
        <w:rPr>
          <w:rFonts w:cs="Arial"/>
          <w:iCs/>
          <w:lang w:val="sr-Latn-RS"/>
        </w:rPr>
        <w:t>m</w:t>
      </w:r>
      <w:r w:rsidRPr="00075A95">
        <w:rPr>
          <w:rFonts w:cs="Arial"/>
          <w:iCs/>
          <w:lang w:val="sr-Cyrl-RS"/>
        </w:rPr>
        <w:t xml:space="preserve"> и коју чине цеви пречника ø32</w:t>
      </w:r>
      <w:r w:rsidRPr="00075A95">
        <w:rPr>
          <w:rFonts w:cs="Arial"/>
          <w:iCs/>
          <w:lang w:val="sr-Latn-RS"/>
        </w:rPr>
        <w:t>mm</w:t>
      </w:r>
      <w:r w:rsidRPr="00075A95">
        <w:rPr>
          <w:rFonts w:cs="Arial"/>
          <w:iCs/>
          <w:lang w:val="sr-Cyrl-RS"/>
        </w:rPr>
        <w:t>, међусобно повезаних мембранским лимовима са кораком између цеви од 80</w:t>
      </w:r>
      <w:r w:rsidRPr="00075A95">
        <w:rPr>
          <w:rFonts w:cs="Arial"/>
          <w:iCs/>
          <w:lang w:val="sr-Latn-RS"/>
        </w:rPr>
        <w:t>mm.</w:t>
      </w:r>
      <w:r w:rsidRPr="00075A95">
        <w:rPr>
          <w:rFonts w:cs="Arial"/>
          <w:iCs/>
          <w:lang w:val="sr-Cyrl-RS"/>
        </w:rPr>
        <w:t xml:space="preserve"> У овој зони, на сваком зиду има по 183 вертикалне цеви и још по 2 цеви у сваком углу – укупно 740 цеви.</w:t>
      </w:r>
    </w:p>
    <w:p w:rsidR="00075A95" w:rsidRPr="00075A95" w:rsidRDefault="00075A95" w:rsidP="00075A95">
      <w:pPr>
        <w:spacing w:before="0"/>
        <w:rPr>
          <w:rFonts w:cs="Arial"/>
          <w:iCs/>
          <w:lang w:val="sr-Cyrl-RS"/>
        </w:rPr>
      </w:pPr>
      <w:r w:rsidRPr="00075A95">
        <w:rPr>
          <w:rFonts w:cs="Arial"/>
          <w:iCs/>
          <w:lang w:val="sr-Cyrl-RS"/>
        </w:rPr>
        <w:t xml:space="preserve">Између кота </w:t>
      </w:r>
      <w:r w:rsidRPr="00075A95">
        <w:rPr>
          <w:rFonts w:cs="Arial"/>
          <w:iCs/>
          <w:lang w:val="sr-Cyrl-CS"/>
        </w:rPr>
        <w:t>+63,21</w:t>
      </w:r>
      <w:r w:rsidRPr="00075A95">
        <w:rPr>
          <w:rFonts w:cs="Arial"/>
          <w:iCs/>
          <w:lang w:val="sr-Latn-RS"/>
        </w:rPr>
        <w:t>m</w:t>
      </w:r>
      <w:r w:rsidRPr="00075A95">
        <w:rPr>
          <w:rFonts w:cs="Arial"/>
          <w:iCs/>
          <w:lang w:val="sr-Cyrl-RS"/>
        </w:rPr>
        <w:t xml:space="preserve"> и </w:t>
      </w:r>
      <w:r w:rsidRPr="00075A95">
        <w:rPr>
          <w:rFonts w:cs="Arial"/>
          <w:iCs/>
          <w:lang w:val="sr-Cyrl-CS"/>
        </w:rPr>
        <w:t>+63,39</w:t>
      </w:r>
      <w:r w:rsidRPr="00075A95">
        <w:rPr>
          <w:rFonts w:cs="Arial"/>
          <w:iCs/>
          <w:lang w:val="sr-Latn-RS"/>
        </w:rPr>
        <w:t>m</w:t>
      </w:r>
      <w:r w:rsidRPr="00075A95">
        <w:rPr>
          <w:rFonts w:cs="Arial"/>
          <w:iCs/>
          <w:lang w:val="sr-Cyrl-RS"/>
        </w:rPr>
        <w:t xml:space="preserve">, налазе се ковани </w:t>
      </w:r>
      <w:r w:rsidRPr="00075A95">
        <w:rPr>
          <w:rFonts w:cs="Arial"/>
          <w:iCs/>
          <w:lang w:val="sr-Latn-RS"/>
        </w:rPr>
        <w:t>„Y“</w:t>
      </w:r>
      <w:r w:rsidRPr="00075A95">
        <w:rPr>
          <w:rFonts w:cs="Arial"/>
          <w:iCs/>
          <w:lang w:val="sr-Cyrl-RS"/>
        </w:rPr>
        <w:t xml:space="preserve"> комади и концентричне редукције за везу средње са горњом зоном прегрејача 1, која је смештена између коте </w:t>
      </w:r>
      <w:r w:rsidRPr="00075A95">
        <w:rPr>
          <w:rFonts w:cs="Arial"/>
          <w:iCs/>
          <w:lang w:val="sr-Cyrl-CS"/>
        </w:rPr>
        <w:t>+63,39</w:t>
      </w:r>
      <w:r w:rsidRPr="00075A95">
        <w:rPr>
          <w:rFonts w:cs="Arial"/>
          <w:iCs/>
          <w:lang w:val="sr-Latn-RS"/>
        </w:rPr>
        <w:t>m</w:t>
      </w:r>
      <w:r w:rsidRPr="00075A95">
        <w:rPr>
          <w:rFonts w:cs="Arial"/>
          <w:iCs/>
          <w:lang w:val="sr-Cyrl-RS"/>
        </w:rPr>
        <w:t xml:space="preserve"> и излазних комора</w:t>
      </w:r>
      <w:r w:rsidRPr="00075A95">
        <w:rPr>
          <w:rFonts w:cs="Arial"/>
          <w:iCs/>
          <w:lang w:val="sr-Cyrl-CS"/>
        </w:rPr>
        <w:t xml:space="preserve"> на коти +81,4</w:t>
      </w:r>
      <w:r w:rsidRPr="00075A95">
        <w:rPr>
          <w:rFonts w:cs="Arial"/>
          <w:iCs/>
          <w:lang w:val="sr-Latn-RS"/>
        </w:rPr>
        <w:t>m</w:t>
      </w:r>
      <w:r w:rsidRPr="00075A95">
        <w:rPr>
          <w:rFonts w:cs="Arial"/>
          <w:iCs/>
          <w:lang w:val="sr-Cyrl-RS"/>
        </w:rPr>
        <w:t xml:space="preserve"> на бочним зидовима и +</w:t>
      </w:r>
      <w:r w:rsidRPr="00075A95">
        <w:rPr>
          <w:rFonts w:cs="Arial"/>
          <w:iCs/>
          <w:lang w:val="sr-Cyrl-CS"/>
        </w:rPr>
        <w:t>81,65</w:t>
      </w:r>
      <w:r w:rsidRPr="00075A95">
        <w:rPr>
          <w:rFonts w:cs="Arial"/>
          <w:iCs/>
          <w:lang w:val="sr-Latn-RS"/>
        </w:rPr>
        <w:t>m</w:t>
      </w:r>
      <w:r w:rsidRPr="00075A95">
        <w:rPr>
          <w:rFonts w:cs="Arial"/>
          <w:iCs/>
          <w:lang w:val="sr-Cyrl-RS"/>
        </w:rPr>
        <w:t xml:space="preserve"> на предњем и задњем зиду котла и коју чине цеви пречника ø38</w:t>
      </w:r>
      <w:r w:rsidRPr="00075A95">
        <w:rPr>
          <w:rFonts w:cs="Arial"/>
          <w:iCs/>
          <w:lang w:val="sr-Latn-RS"/>
        </w:rPr>
        <w:t>mm</w:t>
      </w:r>
      <w:r w:rsidRPr="00075A95">
        <w:rPr>
          <w:rFonts w:cs="Arial"/>
          <w:iCs/>
          <w:lang w:val="sr-Cyrl-RS"/>
        </w:rPr>
        <w:t>, међусобно повезаних мембранским лимовима са кораком између цеви од 120</w:t>
      </w:r>
      <w:r w:rsidRPr="00075A95">
        <w:rPr>
          <w:rFonts w:cs="Arial"/>
          <w:iCs/>
          <w:lang w:val="sr-Latn-RS"/>
        </w:rPr>
        <w:t>mm.</w:t>
      </w:r>
      <w:r w:rsidRPr="00075A95">
        <w:rPr>
          <w:rFonts w:cs="Arial"/>
          <w:iCs/>
          <w:lang w:val="sr-Cyrl-RS"/>
        </w:rPr>
        <w:t xml:space="preserve"> У овој зони, на сваком зиду има по 121 вертикална цев и још по 2 цеви у сваком углу – укупно 492 цеви.</w:t>
      </w:r>
    </w:p>
    <w:p w:rsidR="00075A95" w:rsidRPr="00075A95" w:rsidRDefault="00075A95" w:rsidP="00075A95">
      <w:pPr>
        <w:spacing w:before="0"/>
        <w:rPr>
          <w:rFonts w:cs="Arial"/>
          <w:i/>
          <w:iCs/>
          <w:u w:val="single"/>
          <w:lang w:val="sr-Cyrl-CS"/>
        </w:rPr>
      </w:pPr>
      <w:r w:rsidRPr="00075A95">
        <w:rPr>
          <w:rFonts w:cs="Arial"/>
          <w:i/>
          <w:iCs/>
          <w:u w:val="single"/>
          <w:lang w:val="sr-Cyrl-CS"/>
        </w:rPr>
        <w:t>Основне техничке карактеристике грејне површине:</w:t>
      </w:r>
    </w:p>
    <w:tbl>
      <w:tblPr>
        <w:tblW w:w="0" w:type="auto"/>
        <w:tblInd w:w="108" w:type="dxa"/>
        <w:tblLayout w:type="fixed"/>
        <w:tblLook w:val="04A0" w:firstRow="1" w:lastRow="0" w:firstColumn="1" w:lastColumn="0" w:noHBand="0" w:noVBand="1"/>
      </w:tblPr>
      <w:tblGrid>
        <w:gridCol w:w="4962"/>
        <w:gridCol w:w="4050"/>
      </w:tblGrid>
      <w:tr w:rsidR="00075A95" w:rsidRPr="00075A95" w:rsidTr="00075A95">
        <w:tc>
          <w:tcPr>
            <w:tcW w:w="4962" w:type="dxa"/>
            <w:hideMark/>
          </w:tcPr>
          <w:p w:rsidR="00075A95" w:rsidRPr="00075A95" w:rsidRDefault="00075A95" w:rsidP="00075A95">
            <w:pPr>
              <w:spacing w:before="0"/>
              <w:rPr>
                <w:rFonts w:cs="Arial"/>
                <w:iCs/>
                <w:lang w:val="sr-Cyrl-CS"/>
              </w:rPr>
            </w:pPr>
            <w:r w:rsidRPr="00075A95">
              <w:rPr>
                <w:rFonts w:cs="Arial"/>
                <w:iCs/>
                <w:lang w:val="sr-Cyrl-RS"/>
              </w:rPr>
              <w:t>Прорачунски</w:t>
            </w:r>
            <w:r w:rsidRPr="00075A95">
              <w:rPr>
                <w:rFonts w:cs="Arial"/>
                <w:iCs/>
                <w:lang w:val="sr-Cyrl-CS"/>
              </w:rPr>
              <w:t xml:space="preserve"> притисак </w:t>
            </w:r>
          </w:p>
        </w:tc>
        <w:tc>
          <w:tcPr>
            <w:tcW w:w="4050" w:type="dxa"/>
            <w:hideMark/>
          </w:tcPr>
          <w:p w:rsidR="00075A95" w:rsidRPr="00075A95" w:rsidRDefault="00075A95" w:rsidP="00075A95">
            <w:pPr>
              <w:spacing w:before="0"/>
              <w:rPr>
                <w:rFonts w:cs="Arial"/>
                <w:iCs/>
                <w:lang w:val="sr-Latn-CS"/>
              </w:rPr>
            </w:pPr>
            <w:r w:rsidRPr="00075A95">
              <w:rPr>
                <w:rFonts w:cs="Arial"/>
                <w:iCs/>
                <w:lang w:val="sr-Latn-RS"/>
              </w:rPr>
              <w:t>2</w:t>
            </w:r>
            <w:r w:rsidRPr="00075A95">
              <w:rPr>
                <w:rFonts w:cs="Arial"/>
                <w:iCs/>
                <w:lang w:val="sr-Cyrl-RS"/>
              </w:rPr>
              <w:t>0</w:t>
            </w:r>
            <w:r w:rsidRPr="00075A95">
              <w:rPr>
                <w:rFonts w:cs="Arial"/>
                <w:iCs/>
                <w:lang w:val="sr-Latn-RS"/>
              </w:rPr>
              <w:t>,</w:t>
            </w:r>
            <w:r w:rsidRPr="00075A95">
              <w:rPr>
                <w:rFonts w:cs="Arial"/>
                <w:iCs/>
                <w:lang w:val="sr-Cyrl-RS"/>
              </w:rPr>
              <w:t>5</w:t>
            </w:r>
            <w:r w:rsidRPr="00075A95">
              <w:rPr>
                <w:rFonts w:cs="Arial"/>
                <w:iCs/>
                <w:lang w:val="sr-Latn-RS"/>
              </w:rPr>
              <w:t>N/mm</w:t>
            </w:r>
            <w:r w:rsidRPr="00075A95">
              <w:rPr>
                <w:rFonts w:cs="Arial"/>
                <w:iCs/>
                <w:vertAlign w:val="superscript"/>
                <w:lang w:val="sr-Latn-RS"/>
              </w:rPr>
              <w:t>2</w:t>
            </w:r>
            <w:r w:rsidRPr="00075A95">
              <w:rPr>
                <w:rFonts w:cs="Arial"/>
                <w:iCs/>
                <w:lang w:val="sr-Cyrl-RS"/>
              </w:rPr>
              <w:t xml:space="preserve"> (за цеви ø28</w:t>
            </w:r>
            <w:r w:rsidRPr="00075A95">
              <w:rPr>
                <w:rFonts w:cs="Arial"/>
                <w:iCs/>
                <w:lang w:val="sr-Latn-RS"/>
              </w:rPr>
              <w:t>mm</w:t>
            </w:r>
            <w:r w:rsidRPr="00075A95">
              <w:rPr>
                <w:rFonts w:cs="Arial"/>
                <w:iCs/>
                <w:lang w:val="sr-Cyrl-RS"/>
              </w:rPr>
              <w:t>) 20</w:t>
            </w:r>
            <w:r w:rsidRPr="00075A95">
              <w:rPr>
                <w:rFonts w:cs="Arial"/>
                <w:iCs/>
                <w:lang w:val="sr-Latn-RS"/>
              </w:rPr>
              <w:t>5kp/cm</w:t>
            </w:r>
            <w:r w:rsidRPr="00075A95">
              <w:rPr>
                <w:rFonts w:cs="Arial"/>
                <w:iCs/>
                <w:vertAlign w:val="superscript"/>
                <w:lang w:val="sr-Latn-RS"/>
              </w:rPr>
              <w:t>2</w:t>
            </w:r>
            <w:r w:rsidRPr="00075A95">
              <w:rPr>
                <w:rFonts w:cs="Arial"/>
                <w:iCs/>
                <w:lang w:val="sr-Cyrl-RS"/>
              </w:rPr>
              <w:t>(за цеви ø32</w:t>
            </w:r>
            <w:r w:rsidRPr="00075A95">
              <w:rPr>
                <w:rFonts w:cs="Arial"/>
                <w:iCs/>
                <w:lang w:val="sr-Latn-RS"/>
              </w:rPr>
              <w:t>mm</w:t>
            </w:r>
            <w:r w:rsidRPr="00075A95">
              <w:rPr>
                <w:rFonts w:cs="Arial"/>
                <w:iCs/>
                <w:lang w:val="sr-Cyrl-RS"/>
              </w:rPr>
              <w:t xml:space="preserve"> и ø38</w:t>
            </w:r>
            <w:r w:rsidRPr="00075A95">
              <w:rPr>
                <w:rFonts w:cs="Arial"/>
                <w:iCs/>
                <w:lang w:val="sr-Latn-RS"/>
              </w:rPr>
              <w:t>mm</w:t>
            </w:r>
            <w:r w:rsidRPr="00075A95">
              <w:rPr>
                <w:rFonts w:cs="Arial"/>
                <w:iCs/>
                <w:lang w:val="sr-Cyrl-RS"/>
              </w:rPr>
              <w:t>)</w:t>
            </w:r>
          </w:p>
        </w:tc>
      </w:tr>
      <w:tr w:rsidR="00075A95" w:rsidRPr="00075A95" w:rsidTr="00075A95">
        <w:tc>
          <w:tcPr>
            <w:tcW w:w="4962" w:type="dxa"/>
            <w:hideMark/>
          </w:tcPr>
          <w:p w:rsidR="00075A95" w:rsidRPr="00075A95" w:rsidRDefault="00075A95" w:rsidP="00075A95">
            <w:pPr>
              <w:spacing w:before="0"/>
              <w:rPr>
                <w:rFonts w:cs="Arial"/>
                <w:iCs/>
                <w:lang w:val="sr-Cyrl-RS"/>
              </w:rPr>
            </w:pPr>
            <w:r w:rsidRPr="00075A95">
              <w:rPr>
                <w:rFonts w:cs="Arial"/>
                <w:iCs/>
                <w:lang w:val="sr-Latn-RS"/>
              </w:rPr>
              <w:t>Прорачунска температура</w:t>
            </w:r>
          </w:p>
        </w:tc>
        <w:tc>
          <w:tcPr>
            <w:tcW w:w="4050" w:type="dxa"/>
            <w:hideMark/>
          </w:tcPr>
          <w:p w:rsidR="00075A95" w:rsidRPr="00075A95" w:rsidRDefault="00075A95" w:rsidP="00075A95">
            <w:pPr>
              <w:spacing w:before="0"/>
              <w:rPr>
                <w:rFonts w:cs="Arial"/>
                <w:iCs/>
                <w:lang w:val="sr-Cyrl-RS"/>
              </w:rPr>
            </w:pPr>
            <w:r w:rsidRPr="00075A95">
              <w:rPr>
                <w:rFonts w:cs="Arial"/>
                <w:iCs/>
                <w:lang w:val="sr-Cyrl-RS"/>
              </w:rPr>
              <w:t>48</w:t>
            </w:r>
            <w:r w:rsidRPr="00075A95">
              <w:rPr>
                <w:rFonts w:cs="Arial"/>
                <w:iCs/>
                <w:lang w:val="sr-Latn-RS"/>
              </w:rPr>
              <w:t>0</w:t>
            </w:r>
            <w:r w:rsidRPr="00075A95">
              <w:rPr>
                <w:rFonts w:cs="Arial"/>
                <w:iCs/>
                <w:lang w:val="sr-Cyrl-CS"/>
              </w:rPr>
              <w:t>°</w:t>
            </w:r>
            <w:r w:rsidRPr="00075A95">
              <w:rPr>
                <w:rFonts w:cs="Arial"/>
                <w:iCs/>
                <w:lang w:val="sr-Latn-CS"/>
              </w:rPr>
              <w:t>C</w:t>
            </w:r>
            <w:r w:rsidRPr="00075A95">
              <w:rPr>
                <w:rFonts w:cs="Arial"/>
                <w:iCs/>
                <w:lang w:val="sr-Cyrl-RS"/>
              </w:rPr>
              <w:t xml:space="preserve"> (за цеви ø28</w:t>
            </w:r>
            <w:r w:rsidRPr="00075A95">
              <w:rPr>
                <w:rFonts w:cs="Arial"/>
                <w:iCs/>
                <w:lang w:val="sr-Latn-RS"/>
              </w:rPr>
              <w:t>mm</w:t>
            </w:r>
            <w:r w:rsidRPr="00075A95">
              <w:rPr>
                <w:rFonts w:cs="Arial"/>
                <w:iCs/>
                <w:lang w:val="sr-Cyrl-RS"/>
              </w:rPr>
              <w:t>)</w:t>
            </w:r>
          </w:p>
          <w:p w:rsidR="00075A95" w:rsidRPr="00075A95" w:rsidRDefault="00075A95" w:rsidP="00075A95">
            <w:pPr>
              <w:spacing w:before="0"/>
              <w:rPr>
                <w:rFonts w:cs="Arial"/>
                <w:iCs/>
                <w:lang w:val="sr-Cyrl-RS"/>
              </w:rPr>
            </w:pPr>
            <w:r w:rsidRPr="00075A95">
              <w:rPr>
                <w:rFonts w:cs="Arial"/>
                <w:iCs/>
                <w:lang w:val="sr-Cyrl-RS"/>
              </w:rPr>
              <w:t>468</w:t>
            </w:r>
            <w:r w:rsidRPr="00075A95">
              <w:rPr>
                <w:rFonts w:cs="Arial"/>
                <w:iCs/>
                <w:lang w:val="sr-Cyrl-CS"/>
              </w:rPr>
              <w:t>°</w:t>
            </w:r>
            <w:r w:rsidRPr="00075A95">
              <w:rPr>
                <w:rFonts w:cs="Arial"/>
                <w:iCs/>
                <w:lang w:val="sr-Latn-CS"/>
              </w:rPr>
              <w:t>C</w:t>
            </w:r>
            <w:r w:rsidRPr="00075A95">
              <w:rPr>
                <w:rFonts w:cs="Arial"/>
                <w:iCs/>
                <w:lang w:val="sr-Cyrl-RS"/>
              </w:rPr>
              <w:t xml:space="preserve"> (за цеви ø32</w:t>
            </w:r>
            <w:r w:rsidRPr="00075A95">
              <w:rPr>
                <w:rFonts w:cs="Arial"/>
                <w:iCs/>
                <w:lang w:val="sr-Latn-RS"/>
              </w:rPr>
              <w:t>mm</w:t>
            </w:r>
            <w:r w:rsidRPr="00075A95">
              <w:rPr>
                <w:rFonts w:cs="Arial"/>
                <w:iCs/>
                <w:lang w:val="sr-Cyrl-RS"/>
              </w:rPr>
              <w:t>)</w:t>
            </w:r>
          </w:p>
          <w:p w:rsidR="00075A95" w:rsidRPr="00075A95" w:rsidRDefault="00075A95" w:rsidP="00075A95">
            <w:pPr>
              <w:spacing w:before="0"/>
              <w:rPr>
                <w:rFonts w:cs="Arial"/>
                <w:iCs/>
                <w:lang w:val="sr-Cyrl-RS"/>
              </w:rPr>
            </w:pPr>
            <w:r w:rsidRPr="00075A95">
              <w:rPr>
                <w:rFonts w:cs="Arial"/>
                <w:iCs/>
                <w:lang w:val="sr-Cyrl-RS"/>
              </w:rPr>
              <w:t>470</w:t>
            </w:r>
            <w:r w:rsidRPr="00075A95">
              <w:rPr>
                <w:rFonts w:cs="Arial"/>
                <w:iCs/>
                <w:lang w:val="sr-Cyrl-CS"/>
              </w:rPr>
              <w:t>°</w:t>
            </w:r>
            <w:r w:rsidRPr="00075A95">
              <w:rPr>
                <w:rFonts w:cs="Arial"/>
                <w:iCs/>
                <w:lang w:val="sr-Latn-CS"/>
              </w:rPr>
              <w:t>C</w:t>
            </w:r>
            <w:r w:rsidRPr="00075A95">
              <w:rPr>
                <w:rFonts w:cs="Arial"/>
                <w:iCs/>
                <w:lang w:val="sr-Cyrl-RS"/>
              </w:rPr>
              <w:t xml:space="preserve"> (за цеви ø38</w:t>
            </w:r>
            <w:r w:rsidRPr="00075A95">
              <w:rPr>
                <w:rFonts w:cs="Arial"/>
                <w:iCs/>
                <w:lang w:val="sr-Latn-RS"/>
              </w:rPr>
              <w:t>mm</w:t>
            </w:r>
            <w:r w:rsidRPr="00075A95">
              <w:rPr>
                <w:rFonts w:cs="Arial"/>
                <w:iCs/>
                <w:lang w:val="sr-Cyrl-RS"/>
              </w:rPr>
              <w:t>)</w:t>
            </w:r>
          </w:p>
        </w:tc>
      </w:tr>
      <w:tr w:rsidR="00075A95" w:rsidRPr="00075A95" w:rsidTr="00075A95">
        <w:tc>
          <w:tcPr>
            <w:tcW w:w="4962" w:type="dxa"/>
            <w:hideMark/>
          </w:tcPr>
          <w:p w:rsidR="00075A95" w:rsidRPr="00075A95" w:rsidRDefault="00075A95" w:rsidP="00075A95">
            <w:pPr>
              <w:spacing w:before="0"/>
              <w:rPr>
                <w:rFonts w:cs="Arial"/>
                <w:iCs/>
                <w:lang w:val="sr-Cyrl-CS"/>
              </w:rPr>
            </w:pPr>
            <w:r w:rsidRPr="00075A95">
              <w:rPr>
                <w:rFonts w:cs="Arial"/>
                <w:iCs/>
                <w:lang w:val="sr-Cyrl-CS"/>
              </w:rPr>
              <w:t>Димензије и материјали цеви</w:t>
            </w:r>
          </w:p>
        </w:tc>
        <w:tc>
          <w:tcPr>
            <w:tcW w:w="4050" w:type="dxa"/>
            <w:hideMark/>
          </w:tcPr>
          <w:p w:rsidR="00075A95" w:rsidRPr="00075A95" w:rsidRDefault="00075A95" w:rsidP="00075A95">
            <w:pPr>
              <w:spacing w:before="0"/>
              <w:rPr>
                <w:rFonts w:cs="Arial"/>
                <w:iCs/>
                <w:lang w:val="sr-Latn-RS"/>
              </w:rPr>
            </w:pPr>
            <w:r w:rsidRPr="00075A95">
              <w:rPr>
                <w:rFonts w:cs="Arial"/>
                <w:iCs/>
                <w:lang w:val="de-DE"/>
              </w:rPr>
              <w:t>ø</w:t>
            </w:r>
            <w:r w:rsidRPr="00075A95">
              <w:rPr>
                <w:rFonts w:cs="Arial"/>
                <w:iCs/>
                <w:lang w:val="sr-Cyrl-RS"/>
              </w:rPr>
              <w:t>2</w:t>
            </w:r>
            <w:r w:rsidRPr="00075A95">
              <w:rPr>
                <w:rFonts w:cs="Arial"/>
                <w:iCs/>
                <w:lang w:val="de-DE"/>
              </w:rPr>
              <w:t>8x</w:t>
            </w:r>
            <w:r w:rsidRPr="00075A95">
              <w:rPr>
                <w:rFonts w:cs="Arial"/>
                <w:iCs/>
                <w:lang w:val="sr-Cyrl-RS"/>
              </w:rPr>
              <w:t>4,5</w:t>
            </w:r>
            <w:r w:rsidRPr="00075A95">
              <w:rPr>
                <w:rFonts w:cs="Arial"/>
                <w:iCs/>
                <w:lang w:val="de-DE"/>
              </w:rPr>
              <w:t>mm</w:t>
            </w:r>
            <w:r w:rsidRPr="00075A95">
              <w:rPr>
                <w:rFonts w:cs="Arial"/>
                <w:iCs/>
                <w:lang w:val="sr-Cyrl-RS"/>
              </w:rPr>
              <w:t>;</w:t>
            </w:r>
            <w:r w:rsidRPr="00075A95">
              <w:rPr>
                <w:rFonts w:cs="Arial"/>
                <w:iCs/>
                <w:lang w:val="sr-Latn-CS"/>
              </w:rPr>
              <w:t xml:space="preserve"> 1</w:t>
            </w:r>
            <w:r w:rsidRPr="00075A95">
              <w:rPr>
                <w:rFonts w:cs="Arial"/>
                <w:iCs/>
                <w:lang w:val="sr-Latn-RS"/>
              </w:rPr>
              <w:t>5Mo3 (DIN 17175, TRD102, DIN 2448)</w:t>
            </w:r>
          </w:p>
        </w:tc>
      </w:tr>
      <w:tr w:rsidR="00075A95" w:rsidRPr="00075A95" w:rsidTr="00075A95">
        <w:tc>
          <w:tcPr>
            <w:tcW w:w="4962" w:type="dxa"/>
          </w:tcPr>
          <w:p w:rsidR="00075A95" w:rsidRPr="00075A95" w:rsidRDefault="00075A95" w:rsidP="00075A95">
            <w:pPr>
              <w:spacing w:before="0"/>
              <w:rPr>
                <w:rFonts w:cs="Arial"/>
                <w:iCs/>
                <w:lang w:val="sr-Cyrl-CS"/>
              </w:rPr>
            </w:pPr>
          </w:p>
        </w:tc>
        <w:tc>
          <w:tcPr>
            <w:tcW w:w="4050" w:type="dxa"/>
          </w:tcPr>
          <w:p w:rsidR="00075A95" w:rsidRPr="00075A95" w:rsidRDefault="00075A95" w:rsidP="00075A95">
            <w:pPr>
              <w:spacing w:before="0"/>
              <w:rPr>
                <w:rFonts w:cs="Arial"/>
                <w:iCs/>
                <w:lang w:val="sr-Cyrl-CS"/>
              </w:rPr>
            </w:pPr>
            <w:r w:rsidRPr="00075A95">
              <w:rPr>
                <w:rFonts w:cs="Arial"/>
                <w:iCs/>
                <w:lang w:val="sr-Cyrl-CS"/>
              </w:rPr>
              <w:t>ø32</w:t>
            </w:r>
            <w:r w:rsidRPr="00075A95">
              <w:rPr>
                <w:rFonts w:cs="Arial"/>
                <w:iCs/>
                <w:lang w:val="de-DE"/>
              </w:rPr>
              <w:t>x</w:t>
            </w:r>
            <w:r w:rsidRPr="00075A95">
              <w:rPr>
                <w:rFonts w:cs="Arial"/>
                <w:iCs/>
                <w:lang w:val="sr-Latn-RS"/>
              </w:rPr>
              <w:t>4</w:t>
            </w:r>
            <w:r w:rsidRPr="00075A95">
              <w:rPr>
                <w:rFonts w:cs="Arial"/>
                <w:iCs/>
                <w:lang w:val="sr-Cyrl-RS"/>
              </w:rPr>
              <w:t>,5</w:t>
            </w:r>
            <w:r w:rsidRPr="00075A95">
              <w:rPr>
                <w:rFonts w:cs="Arial"/>
                <w:iCs/>
                <w:lang w:val="de-DE"/>
              </w:rPr>
              <w:t>mm</w:t>
            </w:r>
            <w:r w:rsidRPr="00075A95">
              <w:rPr>
                <w:rFonts w:cs="Arial"/>
                <w:iCs/>
                <w:lang w:val="sr-Cyrl-RS"/>
              </w:rPr>
              <w:t>;</w:t>
            </w:r>
            <w:r w:rsidRPr="00075A95">
              <w:rPr>
                <w:rFonts w:cs="Arial"/>
                <w:iCs/>
                <w:lang w:val="sr-Latn-CS"/>
              </w:rPr>
              <w:t xml:space="preserve"> </w:t>
            </w:r>
            <w:r w:rsidRPr="00075A95">
              <w:rPr>
                <w:rFonts w:cs="Arial"/>
                <w:iCs/>
                <w:lang w:val="sr-Cyrl-CS"/>
              </w:rPr>
              <w:t>15</w:t>
            </w:r>
            <w:r w:rsidRPr="00075A95">
              <w:rPr>
                <w:rFonts w:cs="Arial"/>
                <w:iCs/>
                <w:lang w:val="sr-Latn-RS"/>
              </w:rPr>
              <w:t>020.1 (ČSN 420251.63, ČSN 425716.01)</w:t>
            </w:r>
          </w:p>
        </w:tc>
      </w:tr>
      <w:tr w:rsidR="00075A95" w:rsidRPr="00075A95" w:rsidTr="00075A95">
        <w:tc>
          <w:tcPr>
            <w:tcW w:w="4962" w:type="dxa"/>
            <w:hideMark/>
          </w:tcPr>
          <w:p w:rsidR="00075A95" w:rsidRPr="00075A95" w:rsidRDefault="00075A95" w:rsidP="00075A95">
            <w:pPr>
              <w:spacing w:before="0"/>
              <w:rPr>
                <w:rFonts w:cs="Arial"/>
                <w:iCs/>
                <w:lang w:val="sr-Cyrl-CS"/>
              </w:rPr>
            </w:pPr>
          </w:p>
        </w:tc>
        <w:tc>
          <w:tcPr>
            <w:tcW w:w="4050" w:type="dxa"/>
            <w:hideMark/>
          </w:tcPr>
          <w:p w:rsidR="00075A95" w:rsidRPr="00075A95" w:rsidRDefault="00075A95" w:rsidP="00075A95">
            <w:pPr>
              <w:spacing w:before="0"/>
              <w:rPr>
                <w:rFonts w:cs="Arial"/>
                <w:iCs/>
                <w:lang w:val="sr-Latn-CS"/>
              </w:rPr>
            </w:pPr>
            <w:r w:rsidRPr="00075A95">
              <w:rPr>
                <w:rFonts w:cs="Arial"/>
                <w:iCs/>
                <w:lang w:val="sr-Cyrl-CS"/>
              </w:rPr>
              <w:t>ø3</w:t>
            </w:r>
            <w:r w:rsidRPr="00075A95">
              <w:rPr>
                <w:rFonts w:cs="Arial"/>
                <w:iCs/>
                <w:lang w:val="sr-Latn-RS"/>
              </w:rPr>
              <w:t>8</w:t>
            </w:r>
            <w:r w:rsidRPr="00075A95">
              <w:rPr>
                <w:rFonts w:cs="Arial"/>
                <w:iCs/>
                <w:lang w:val="de-DE"/>
              </w:rPr>
              <w:t>x</w:t>
            </w:r>
            <w:r w:rsidRPr="00075A95">
              <w:rPr>
                <w:rFonts w:cs="Arial"/>
                <w:iCs/>
                <w:lang w:val="sr-Latn-RS"/>
              </w:rPr>
              <w:t>4</w:t>
            </w:r>
            <w:r w:rsidRPr="00075A95">
              <w:rPr>
                <w:rFonts w:cs="Arial"/>
                <w:iCs/>
                <w:lang w:val="sr-Cyrl-RS"/>
              </w:rPr>
              <w:t>,5</w:t>
            </w:r>
            <w:r w:rsidRPr="00075A95">
              <w:rPr>
                <w:rFonts w:cs="Arial"/>
                <w:iCs/>
                <w:lang w:val="de-DE"/>
              </w:rPr>
              <w:t>mm</w:t>
            </w:r>
            <w:r w:rsidRPr="00075A95">
              <w:rPr>
                <w:rFonts w:cs="Arial"/>
                <w:iCs/>
                <w:lang w:val="sr-Cyrl-RS"/>
              </w:rPr>
              <w:t>;</w:t>
            </w:r>
            <w:r w:rsidRPr="00075A95">
              <w:rPr>
                <w:rFonts w:cs="Arial"/>
                <w:iCs/>
                <w:lang w:val="sr-Latn-CS"/>
              </w:rPr>
              <w:t xml:space="preserve"> </w:t>
            </w:r>
            <w:r w:rsidRPr="00075A95">
              <w:rPr>
                <w:rFonts w:cs="Arial"/>
                <w:iCs/>
                <w:lang w:val="sr-Cyrl-CS"/>
              </w:rPr>
              <w:t>15</w:t>
            </w:r>
            <w:r w:rsidRPr="00075A95">
              <w:rPr>
                <w:rFonts w:cs="Arial"/>
                <w:iCs/>
                <w:lang w:val="sr-Latn-RS"/>
              </w:rPr>
              <w:t>020.1 (ČSN 420251.63, ČSN 425716.01)</w:t>
            </w:r>
          </w:p>
        </w:tc>
      </w:tr>
    </w:tbl>
    <w:p w:rsidR="00075A95" w:rsidRPr="00075A95" w:rsidRDefault="00075A95" w:rsidP="00075A95">
      <w:pPr>
        <w:spacing w:before="0"/>
        <w:rPr>
          <w:rFonts w:cs="Arial"/>
          <w:iCs/>
          <w:lang w:val="sr-Latn-RS"/>
        </w:rPr>
      </w:pPr>
    </w:p>
    <w:p w:rsidR="00075A95" w:rsidRPr="00075A95" w:rsidRDefault="00075A95" w:rsidP="00075A95">
      <w:pPr>
        <w:spacing w:before="0"/>
        <w:rPr>
          <w:rFonts w:cs="Arial"/>
          <w:i/>
          <w:iCs/>
          <w:u w:val="single"/>
          <w:lang w:val="sr-Cyrl-RS"/>
        </w:rPr>
      </w:pPr>
      <w:r w:rsidRPr="00075A95">
        <w:rPr>
          <w:rFonts w:cs="Arial"/>
          <w:i/>
          <w:iCs/>
          <w:u w:val="single"/>
          <w:lang w:val="sr-Cyrl-CS"/>
        </w:rPr>
        <w:t>Цртежи:</w:t>
      </w:r>
    </w:p>
    <w:tbl>
      <w:tblPr>
        <w:tblW w:w="0" w:type="auto"/>
        <w:tblInd w:w="108" w:type="dxa"/>
        <w:tblLayout w:type="fixed"/>
        <w:tblLook w:val="04A0" w:firstRow="1" w:lastRow="0" w:firstColumn="1" w:lastColumn="0" w:noHBand="0" w:noVBand="1"/>
      </w:tblPr>
      <w:tblGrid>
        <w:gridCol w:w="4962"/>
        <w:gridCol w:w="4050"/>
      </w:tblGrid>
      <w:tr w:rsidR="00075A95" w:rsidRPr="00075A95" w:rsidTr="00075A95">
        <w:tc>
          <w:tcPr>
            <w:tcW w:w="4962" w:type="dxa"/>
            <w:hideMark/>
          </w:tcPr>
          <w:p w:rsidR="00075A95" w:rsidRPr="00075A95" w:rsidRDefault="00075A95" w:rsidP="00075A95">
            <w:pPr>
              <w:spacing w:before="0"/>
              <w:rPr>
                <w:rFonts w:cs="Arial"/>
                <w:iCs/>
                <w:lang w:val="sr-Latn-RS"/>
              </w:rPr>
            </w:pPr>
            <w:r w:rsidRPr="00075A95">
              <w:rPr>
                <w:rFonts w:cs="Arial"/>
                <w:iCs/>
                <w:lang w:val="sr-Cyrl-CS"/>
              </w:rPr>
              <w:t>0</w:t>
            </w:r>
            <w:r w:rsidRPr="00075A95">
              <w:rPr>
                <w:rFonts w:cs="Arial"/>
                <w:iCs/>
                <w:lang w:val="sr-Latn-CS"/>
              </w:rPr>
              <w:t xml:space="preserve">KK </w:t>
            </w:r>
            <w:r w:rsidRPr="00075A95">
              <w:rPr>
                <w:rFonts w:cs="Arial"/>
                <w:iCs/>
                <w:lang w:val="sr-Cyrl-RS"/>
              </w:rPr>
              <w:t>070</w:t>
            </w:r>
            <w:r w:rsidRPr="00075A95">
              <w:rPr>
                <w:rFonts w:cs="Arial"/>
                <w:iCs/>
                <w:lang w:val="sr-Latn-RS"/>
              </w:rPr>
              <w:t xml:space="preserve"> 467</w:t>
            </w:r>
          </w:p>
        </w:tc>
        <w:tc>
          <w:tcPr>
            <w:tcW w:w="4050" w:type="dxa"/>
            <w:hideMark/>
          </w:tcPr>
          <w:p w:rsidR="00075A95" w:rsidRPr="00075A95" w:rsidRDefault="00075A95" w:rsidP="00075A95">
            <w:pPr>
              <w:spacing w:before="0"/>
              <w:rPr>
                <w:rFonts w:cs="Arial"/>
                <w:iCs/>
                <w:lang w:val="sr-Latn-RS"/>
              </w:rPr>
            </w:pPr>
            <w:r w:rsidRPr="00075A95">
              <w:rPr>
                <w:rFonts w:cs="Arial"/>
                <w:iCs/>
                <w:lang w:val="sr-Latn-RS"/>
              </w:rPr>
              <w:t>PREDNA STENA SPODNA ČAST</w:t>
            </w:r>
          </w:p>
        </w:tc>
      </w:tr>
      <w:tr w:rsidR="00075A95" w:rsidRPr="00075A95" w:rsidTr="00075A95">
        <w:tc>
          <w:tcPr>
            <w:tcW w:w="4962" w:type="dxa"/>
            <w:hideMark/>
          </w:tcPr>
          <w:p w:rsidR="00075A95" w:rsidRPr="00075A95" w:rsidRDefault="00075A95" w:rsidP="00075A95">
            <w:pPr>
              <w:spacing w:before="0"/>
              <w:rPr>
                <w:rFonts w:cs="Arial"/>
                <w:iCs/>
                <w:lang w:val="sr-Latn-RS"/>
              </w:rPr>
            </w:pPr>
            <w:r w:rsidRPr="00075A95">
              <w:rPr>
                <w:rFonts w:cs="Arial"/>
                <w:iCs/>
                <w:lang w:val="sr-Latn-RS"/>
              </w:rPr>
              <w:t>171343–262201R</w:t>
            </w:r>
          </w:p>
        </w:tc>
        <w:tc>
          <w:tcPr>
            <w:tcW w:w="4050" w:type="dxa"/>
            <w:hideMark/>
          </w:tcPr>
          <w:p w:rsidR="00075A95" w:rsidRPr="00075A95" w:rsidRDefault="00075A95" w:rsidP="00075A95">
            <w:pPr>
              <w:spacing w:before="0"/>
              <w:rPr>
                <w:rFonts w:cs="Arial"/>
                <w:iCs/>
                <w:lang w:val="sr-Latn-CS"/>
              </w:rPr>
            </w:pPr>
            <w:r w:rsidRPr="00075A95">
              <w:rPr>
                <w:rFonts w:cs="Arial"/>
                <w:iCs/>
                <w:lang w:val="sr-Latn-CS"/>
              </w:rPr>
              <w:t>SH1 Front Wall</w:t>
            </w:r>
          </w:p>
        </w:tc>
      </w:tr>
      <w:tr w:rsidR="00075A95" w:rsidRPr="00075A95" w:rsidTr="00075A95">
        <w:tc>
          <w:tcPr>
            <w:tcW w:w="4962" w:type="dxa"/>
          </w:tcPr>
          <w:p w:rsidR="00075A95" w:rsidRPr="00075A95" w:rsidRDefault="00075A95" w:rsidP="00075A95">
            <w:pPr>
              <w:spacing w:before="0"/>
              <w:rPr>
                <w:rFonts w:cs="Arial"/>
                <w:iCs/>
                <w:lang w:val="sr-Latn-RS"/>
              </w:rPr>
            </w:pPr>
            <w:r w:rsidRPr="00075A95">
              <w:rPr>
                <w:rFonts w:cs="Arial"/>
                <w:iCs/>
                <w:lang w:val="sr-Cyrl-CS"/>
              </w:rPr>
              <w:t>0</w:t>
            </w:r>
            <w:r w:rsidRPr="00075A95">
              <w:rPr>
                <w:rFonts w:cs="Arial"/>
                <w:iCs/>
                <w:lang w:val="sr-Latn-CS"/>
              </w:rPr>
              <w:t xml:space="preserve">KK </w:t>
            </w:r>
            <w:r w:rsidRPr="00075A95">
              <w:rPr>
                <w:rFonts w:cs="Arial"/>
                <w:iCs/>
                <w:lang w:val="sr-Cyrl-RS"/>
              </w:rPr>
              <w:t>070</w:t>
            </w:r>
            <w:r w:rsidRPr="00075A95">
              <w:rPr>
                <w:rFonts w:cs="Arial"/>
                <w:iCs/>
                <w:lang w:val="sr-Latn-RS"/>
              </w:rPr>
              <w:t xml:space="preserve"> 483/B</w:t>
            </w:r>
          </w:p>
        </w:tc>
        <w:tc>
          <w:tcPr>
            <w:tcW w:w="4050" w:type="dxa"/>
          </w:tcPr>
          <w:p w:rsidR="00075A95" w:rsidRPr="00075A95" w:rsidRDefault="00075A95" w:rsidP="00075A95">
            <w:pPr>
              <w:spacing w:before="0"/>
              <w:rPr>
                <w:rFonts w:cs="Arial"/>
                <w:iCs/>
                <w:lang w:val="sr-Latn-CS"/>
              </w:rPr>
            </w:pPr>
            <w:r w:rsidRPr="00075A95">
              <w:rPr>
                <w:rFonts w:cs="Arial"/>
                <w:iCs/>
                <w:lang w:val="sr-Latn-CS"/>
              </w:rPr>
              <w:t xml:space="preserve">PRAVA BOČNA STENA SPODNA </w:t>
            </w:r>
            <w:r w:rsidRPr="00075A95">
              <w:rPr>
                <w:rFonts w:cs="Arial"/>
                <w:iCs/>
                <w:lang w:val="sr-Latn-CS"/>
              </w:rPr>
              <w:lastRenderedPageBreak/>
              <w:t>ČAST</w:t>
            </w:r>
          </w:p>
        </w:tc>
      </w:tr>
      <w:tr w:rsidR="00075A95" w:rsidRPr="00075A95" w:rsidTr="00075A95">
        <w:tc>
          <w:tcPr>
            <w:tcW w:w="4962" w:type="dxa"/>
          </w:tcPr>
          <w:p w:rsidR="00075A95" w:rsidRPr="00075A95" w:rsidRDefault="00075A95" w:rsidP="00075A95">
            <w:pPr>
              <w:spacing w:before="0"/>
              <w:rPr>
                <w:rFonts w:cs="Arial"/>
                <w:iCs/>
                <w:lang w:val="sr-Cyrl-CS"/>
              </w:rPr>
            </w:pPr>
            <w:r w:rsidRPr="00075A95">
              <w:rPr>
                <w:rFonts w:cs="Arial"/>
                <w:iCs/>
                <w:lang w:val="sr-Latn-RS"/>
              </w:rPr>
              <w:lastRenderedPageBreak/>
              <w:t>171343–262301R</w:t>
            </w:r>
          </w:p>
        </w:tc>
        <w:tc>
          <w:tcPr>
            <w:tcW w:w="4050" w:type="dxa"/>
          </w:tcPr>
          <w:p w:rsidR="00075A95" w:rsidRPr="00075A95" w:rsidRDefault="00075A95" w:rsidP="00075A95">
            <w:pPr>
              <w:spacing w:before="0"/>
              <w:rPr>
                <w:rFonts w:cs="Arial"/>
                <w:iCs/>
                <w:lang w:val="sr-Latn-CS"/>
              </w:rPr>
            </w:pPr>
            <w:r w:rsidRPr="00075A95">
              <w:rPr>
                <w:rFonts w:cs="Arial"/>
                <w:iCs/>
                <w:lang w:val="sr-Latn-CS"/>
              </w:rPr>
              <w:t>SH1 Right Side Wall</w:t>
            </w:r>
          </w:p>
        </w:tc>
      </w:tr>
      <w:tr w:rsidR="00075A95" w:rsidRPr="00075A95" w:rsidTr="00075A95">
        <w:tc>
          <w:tcPr>
            <w:tcW w:w="4962" w:type="dxa"/>
          </w:tcPr>
          <w:p w:rsidR="00075A95" w:rsidRPr="00075A95" w:rsidRDefault="00075A95" w:rsidP="00075A95">
            <w:pPr>
              <w:spacing w:before="0"/>
              <w:rPr>
                <w:rFonts w:cs="Arial"/>
                <w:iCs/>
                <w:lang w:val="sr-Latn-RS"/>
              </w:rPr>
            </w:pPr>
            <w:r w:rsidRPr="00075A95">
              <w:rPr>
                <w:rFonts w:cs="Arial"/>
                <w:iCs/>
                <w:lang w:val="sr-Cyrl-CS"/>
              </w:rPr>
              <w:t>0</w:t>
            </w:r>
            <w:r w:rsidRPr="00075A95">
              <w:rPr>
                <w:rFonts w:cs="Arial"/>
                <w:iCs/>
                <w:lang w:val="sr-Latn-CS"/>
              </w:rPr>
              <w:t xml:space="preserve">KK </w:t>
            </w:r>
            <w:r w:rsidRPr="00075A95">
              <w:rPr>
                <w:rFonts w:cs="Arial"/>
                <w:iCs/>
                <w:lang w:val="sr-Cyrl-RS"/>
              </w:rPr>
              <w:t>070</w:t>
            </w:r>
            <w:r w:rsidRPr="00075A95">
              <w:rPr>
                <w:rFonts w:cs="Arial"/>
                <w:iCs/>
                <w:lang w:val="sr-Latn-RS"/>
              </w:rPr>
              <w:t xml:space="preserve"> 476/A</w:t>
            </w:r>
          </w:p>
        </w:tc>
        <w:tc>
          <w:tcPr>
            <w:tcW w:w="4050" w:type="dxa"/>
          </w:tcPr>
          <w:p w:rsidR="00075A95" w:rsidRPr="00075A95" w:rsidRDefault="00075A95" w:rsidP="00075A95">
            <w:pPr>
              <w:spacing w:before="0"/>
              <w:rPr>
                <w:rFonts w:cs="Arial"/>
                <w:iCs/>
                <w:lang w:val="sr-Latn-CS"/>
              </w:rPr>
            </w:pPr>
            <w:r w:rsidRPr="00075A95">
              <w:rPr>
                <w:rFonts w:cs="Arial"/>
                <w:iCs/>
                <w:lang w:val="sr-Latn-CS"/>
              </w:rPr>
              <w:t>ZADNA STENA SPODNA ČAST</w:t>
            </w:r>
          </w:p>
        </w:tc>
      </w:tr>
      <w:tr w:rsidR="00075A95" w:rsidRPr="00075A95" w:rsidTr="00075A95">
        <w:tc>
          <w:tcPr>
            <w:tcW w:w="4962" w:type="dxa"/>
          </w:tcPr>
          <w:p w:rsidR="00075A95" w:rsidRPr="00075A95" w:rsidRDefault="00075A95" w:rsidP="00075A95">
            <w:pPr>
              <w:spacing w:before="0"/>
              <w:rPr>
                <w:rFonts w:cs="Arial"/>
                <w:iCs/>
                <w:lang w:val="sr-Cyrl-CS"/>
              </w:rPr>
            </w:pPr>
            <w:r w:rsidRPr="00075A95">
              <w:rPr>
                <w:rFonts w:cs="Arial"/>
                <w:iCs/>
                <w:lang w:val="sr-Latn-RS"/>
              </w:rPr>
              <w:t>171343–262401R</w:t>
            </w:r>
          </w:p>
        </w:tc>
        <w:tc>
          <w:tcPr>
            <w:tcW w:w="4050" w:type="dxa"/>
          </w:tcPr>
          <w:p w:rsidR="00075A95" w:rsidRPr="00075A95" w:rsidRDefault="00075A95" w:rsidP="00075A95">
            <w:pPr>
              <w:spacing w:before="0"/>
              <w:rPr>
                <w:rFonts w:cs="Arial"/>
                <w:iCs/>
                <w:lang w:val="sr-Latn-CS"/>
              </w:rPr>
            </w:pPr>
            <w:r w:rsidRPr="00075A95">
              <w:rPr>
                <w:rFonts w:cs="Arial"/>
                <w:iCs/>
                <w:lang w:val="sr-Latn-CS"/>
              </w:rPr>
              <w:t>SH1 Rear Wall</w:t>
            </w:r>
          </w:p>
        </w:tc>
      </w:tr>
      <w:tr w:rsidR="00243ACE" w:rsidRPr="00075A95" w:rsidTr="00075A95">
        <w:tc>
          <w:tcPr>
            <w:tcW w:w="4962" w:type="dxa"/>
          </w:tcPr>
          <w:p w:rsidR="00243ACE" w:rsidRPr="00243ACE" w:rsidRDefault="00243ACE" w:rsidP="00A2031C">
            <w:pPr>
              <w:spacing w:before="0"/>
              <w:rPr>
                <w:rFonts w:cs="Arial"/>
                <w:iCs/>
                <w:lang w:val="sr-Latn-RS"/>
              </w:rPr>
            </w:pPr>
            <w:r w:rsidRPr="00243ACE">
              <w:rPr>
                <w:rFonts w:cs="Arial"/>
                <w:iCs/>
                <w:lang w:val="sr-Cyrl-CS"/>
              </w:rPr>
              <w:t>0</w:t>
            </w:r>
            <w:r w:rsidRPr="00243ACE">
              <w:rPr>
                <w:rFonts w:cs="Arial"/>
                <w:iCs/>
                <w:lang w:val="sr-Latn-CS"/>
              </w:rPr>
              <w:t xml:space="preserve">KK </w:t>
            </w:r>
            <w:r w:rsidRPr="00243ACE">
              <w:rPr>
                <w:rFonts w:cs="Arial"/>
                <w:iCs/>
                <w:lang w:val="sr-Cyrl-RS"/>
              </w:rPr>
              <w:t>070</w:t>
            </w:r>
            <w:r w:rsidRPr="00243ACE">
              <w:rPr>
                <w:rFonts w:cs="Arial"/>
                <w:iCs/>
                <w:lang w:val="sr-Latn-RS"/>
              </w:rPr>
              <w:t xml:space="preserve"> 492/B</w:t>
            </w:r>
          </w:p>
        </w:tc>
        <w:tc>
          <w:tcPr>
            <w:tcW w:w="4050" w:type="dxa"/>
          </w:tcPr>
          <w:p w:rsidR="00243ACE" w:rsidRPr="00075A95" w:rsidRDefault="00243ACE" w:rsidP="00075A95">
            <w:pPr>
              <w:spacing w:before="0"/>
              <w:rPr>
                <w:rFonts w:cs="Arial"/>
                <w:iCs/>
                <w:lang w:val="sr-Latn-CS"/>
              </w:rPr>
            </w:pPr>
            <w:r w:rsidRPr="00075A95">
              <w:rPr>
                <w:rFonts w:cs="Arial"/>
                <w:iCs/>
                <w:lang w:val="sr-Latn-CS"/>
              </w:rPr>
              <w:t>LAVA BOČNA STENA SPODNA ČAST</w:t>
            </w:r>
          </w:p>
        </w:tc>
      </w:tr>
      <w:tr w:rsidR="00243ACE" w:rsidRPr="00075A95" w:rsidTr="00075A95">
        <w:tc>
          <w:tcPr>
            <w:tcW w:w="4962" w:type="dxa"/>
          </w:tcPr>
          <w:p w:rsidR="00243ACE" w:rsidRPr="00243ACE" w:rsidRDefault="00243ACE" w:rsidP="00A2031C">
            <w:pPr>
              <w:spacing w:before="0"/>
              <w:rPr>
                <w:rFonts w:cs="Arial"/>
                <w:iCs/>
                <w:lang w:val="sr-Cyrl-CS"/>
              </w:rPr>
            </w:pPr>
            <w:r w:rsidRPr="00243ACE">
              <w:rPr>
                <w:rFonts w:cs="Arial"/>
                <w:iCs/>
                <w:lang w:val="sr-Latn-RS"/>
              </w:rPr>
              <w:t>171343–262501R</w:t>
            </w:r>
          </w:p>
        </w:tc>
        <w:tc>
          <w:tcPr>
            <w:tcW w:w="4050" w:type="dxa"/>
          </w:tcPr>
          <w:p w:rsidR="00243ACE" w:rsidRPr="00075A95" w:rsidRDefault="00243ACE" w:rsidP="00075A95">
            <w:pPr>
              <w:spacing w:before="0"/>
              <w:rPr>
                <w:rFonts w:cs="Arial"/>
                <w:iCs/>
                <w:lang w:val="sr-Latn-CS"/>
              </w:rPr>
            </w:pPr>
            <w:r w:rsidRPr="00075A95">
              <w:rPr>
                <w:rFonts w:cs="Arial"/>
                <w:iCs/>
                <w:lang w:val="sr-Latn-CS"/>
              </w:rPr>
              <w:t>SH1 Left Side Wall</w:t>
            </w:r>
          </w:p>
        </w:tc>
      </w:tr>
      <w:tr w:rsidR="00243ACE" w:rsidRPr="00075A95" w:rsidTr="00075A95">
        <w:tc>
          <w:tcPr>
            <w:tcW w:w="4962" w:type="dxa"/>
          </w:tcPr>
          <w:p w:rsidR="00243ACE" w:rsidRPr="00243ACE" w:rsidRDefault="00243ACE" w:rsidP="00A2031C">
            <w:pPr>
              <w:spacing w:before="0"/>
              <w:rPr>
                <w:rFonts w:cs="Arial"/>
                <w:iCs/>
                <w:lang w:val="sr-Latn-RS"/>
              </w:rPr>
            </w:pPr>
            <w:r w:rsidRPr="00243ACE">
              <w:rPr>
                <w:rFonts w:cs="Arial"/>
                <w:iCs/>
                <w:lang w:val="sr-Cyrl-CS"/>
              </w:rPr>
              <w:t>0</w:t>
            </w:r>
            <w:r w:rsidRPr="00243ACE">
              <w:rPr>
                <w:rFonts w:cs="Arial"/>
                <w:iCs/>
                <w:lang w:val="sr-Latn-CS"/>
              </w:rPr>
              <w:t>KK</w:t>
            </w:r>
            <w:r w:rsidRPr="00243ACE">
              <w:rPr>
                <w:rFonts w:cs="Arial"/>
                <w:iCs/>
                <w:lang w:val="sr-Latn-RS"/>
              </w:rPr>
              <w:t>–</w:t>
            </w:r>
            <w:r w:rsidRPr="00243ACE">
              <w:rPr>
                <w:rFonts w:cs="Arial"/>
                <w:iCs/>
                <w:lang w:val="sr-Cyrl-RS"/>
              </w:rPr>
              <w:t>070</w:t>
            </w:r>
            <w:r w:rsidRPr="00243ACE">
              <w:rPr>
                <w:rFonts w:cs="Arial"/>
                <w:iCs/>
                <w:lang w:val="sr-Latn-RS"/>
              </w:rPr>
              <w:t xml:space="preserve"> 470/f</w:t>
            </w:r>
          </w:p>
        </w:tc>
        <w:tc>
          <w:tcPr>
            <w:tcW w:w="4050" w:type="dxa"/>
          </w:tcPr>
          <w:p w:rsidR="00243ACE" w:rsidRPr="00075A95" w:rsidRDefault="00243ACE" w:rsidP="00075A95">
            <w:pPr>
              <w:spacing w:before="0"/>
              <w:rPr>
                <w:rFonts w:cs="Arial"/>
                <w:iCs/>
                <w:lang w:val="sr-Latn-CS"/>
              </w:rPr>
            </w:pPr>
            <w:r w:rsidRPr="00075A95">
              <w:rPr>
                <w:rFonts w:cs="Arial"/>
                <w:iCs/>
                <w:lang w:val="sr-Latn-CS"/>
              </w:rPr>
              <w:t>PREDNA STENA HORNA ČAST</w:t>
            </w:r>
          </w:p>
        </w:tc>
      </w:tr>
      <w:tr w:rsidR="00243ACE" w:rsidRPr="00075A95" w:rsidTr="00075A95">
        <w:tc>
          <w:tcPr>
            <w:tcW w:w="4962" w:type="dxa"/>
          </w:tcPr>
          <w:p w:rsidR="00243ACE" w:rsidRPr="00243ACE" w:rsidRDefault="00243ACE" w:rsidP="00A2031C">
            <w:pPr>
              <w:spacing w:before="0"/>
              <w:rPr>
                <w:rFonts w:cs="Arial"/>
                <w:iCs/>
                <w:lang w:val="sr-Cyrl-CS"/>
              </w:rPr>
            </w:pPr>
            <w:r w:rsidRPr="00243ACE">
              <w:rPr>
                <w:rFonts w:cs="Arial"/>
                <w:iCs/>
                <w:lang w:val="sr-Cyrl-CS"/>
              </w:rPr>
              <w:t>0</w:t>
            </w:r>
            <w:r w:rsidRPr="00243ACE">
              <w:rPr>
                <w:rFonts w:cs="Arial"/>
                <w:iCs/>
                <w:lang w:val="sr-Latn-CS"/>
              </w:rPr>
              <w:t>KK</w:t>
            </w:r>
            <w:r w:rsidRPr="00243ACE">
              <w:rPr>
                <w:rFonts w:cs="Arial"/>
                <w:iCs/>
                <w:lang w:val="sr-Latn-RS"/>
              </w:rPr>
              <w:t>–</w:t>
            </w:r>
            <w:r w:rsidRPr="00243ACE">
              <w:rPr>
                <w:rFonts w:cs="Arial"/>
                <w:iCs/>
                <w:lang w:val="sr-Cyrl-RS"/>
              </w:rPr>
              <w:t>070</w:t>
            </w:r>
            <w:r w:rsidRPr="00243ACE">
              <w:rPr>
                <w:rFonts w:cs="Arial"/>
                <w:iCs/>
                <w:lang w:val="sr-Latn-RS"/>
              </w:rPr>
              <w:t xml:space="preserve"> 461/J</w:t>
            </w:r>
          </w:p>
        </w:tc>
        <w:tc>
          <w:tcPr>
            <w:tcW w:w="4050" w:type="dxa"/>
          </w:tcPr>
          <w:p w:rsidR="00243ACE" w:rsidRPr="00075A95" w:rsidRDefault="00243ACE" w:rsidP="00075A95">
            <w:pPr>
              <w:spacing w:before="0"/>
              <w:rPr>
                <w:rFonts w:cs="Arial"/>
                <w:iCs/>
                <w:lang w:val="sr-Latn-CS"/>
              </w:rPr>
            </w:pPr>
            <w:r w:rsidRPr="00075A95">
              <w:rPr>
                <w:rFonts w:cs="Arial"/>
                <w:iCs/>
                <w:lang w:val="sr-Latn-CS"/>
              </w:rPr>
              <w:t>PRAVA BOČNA STENA HORNA ČAST</w:t>
            </w:r>
          </w:p>
        </w:tc>
      </w:tr>
      <w:tr w:rsidR="00243ACE" w:rsidRPr="00075A95" w:rsidTr="00075A95">
        <w:tc>
          <w:tcPr>
            <w:tcW w:w="4962" w:type="dxa"/>
          </w:tcPr>
          <w:p w:rsidR="00243ACE" w:rsidRPr="00243ACE" w:rsidRDefault="00243ACE" w:rsidP="00A2031C">
            <w:pPr>
              <w:spacing w:before="0"/>
              <w:rPr>
                <w:rFonts w:cs="Arial"/>
                <w:iCs/>
                <w:lang w:val="sr-Cyrl-CS"/>
              </w:rPr>
            </w:pPr>
            <w:r w:rsidRPr="00243ACE">
              <w:rPr>
                <w:rFonts w:cs="Arial"/>
                <w:iCs/>
                <w:lang w:val="sr-Cyrl-CS"/>
              </w:rPr>
              <w:t>0</w:t>
            </w:r>
            <w:r w:rsidRPr="00243ACE">
              <w:rPr>
                <w:rFonts w:cs="Arial"/>
                <w:iCs/>
                <w:lang w:val="sr-Latn-CS"/>
              </w:rPr>
              <w:t>KK</w:t>
            </w:r>
            <w:r w:rsidRPr="00243ACE">
              <w:rPr>
                <w:rFonts w:cs="Arial"/>
                <w:iCs/>
                <w:lang w:val="sr-Latn-RS"/>
              </w:rPr>
              <w:t>–</w:t>
            </w:r>
            <w:r w:rsidRPr="00243ACE">
              <w:rPr>
                <w:rFonts w:cs="Arial"/>
                <w:iCs/>
                <w:lang w:val="sr-Cyrl-RS"/>
              </w:rPr>
              <w:t>070</w:t>
            </w:r>
            <w:r w:rsidRPr="00243ACE">
              <w:rPr>
                <w:rFonts w:cs="Arial"/>
                <w:iCs/>
                <w:lang w:val="sr-Latn-RS"/>
              </w:rPr>
              <w:t xml:space="preserve"> 471/d</w:t>
            </w:r>
          </w:p>
        </w:tc>
        <w:tc>
          <w:tcPr>
            <w:tcW w:w="4050" w:type="dxa"/>
          </w:tcPr>
          <w:p w:rsidR="00243ACE" w:rsidRPr="00075A95" w:rsidRDefault="00243ACE" w:rsidP="00075A95">
            <w:pPr>
              <w:spacing w:before="0"/>
              <w:rPr>
                <w:rFonts w:cs="Arial"/>
                <w:iCs/>
                <w:lang w:val="sr-Latn-CS"/>
              </w:rPr>
            </w:pPr>
            <w:r w:rsidRPr="00075A95">
              <w:rPr>
                <w:rFonts w:cs="Arial"/>
                <w:iCs/>
                <w:lang w:val="sr-Latn-CS"/>
              </w:rPr>
              <w:t>ZADNA STENA HORNA ČAST</w:t>
            </w:r>
          </w:p>
        </w:tc>
      </w:tr>
      <w:tr w:rsidR="00243ACE" w:rsidRPr="00075A95" w:rsidTr="00075A95">
        <w:tc>
          <w:tcPr>
            <w:tcW w:w="4962" w:type="dxa"/>
          </w:tcPr>
          <w:p w:rsidR="00243ACE" w:rsidRPr="00243ACE" w:rsidRDefault="00243ACE" w:rsidP="00A2031C">
            <w:pPr>
              <w:spacing w:before="0"/>
              <w:rPr>
                <w:rFonts w:cs="Arial"/>
                <w:iCs/>
                <w:lang w:val="sr-Cyrl-CS"/>
              </w:rPr>
            </w:pPr>
            <w:r w:rsidRPr="00243ACE">
              <w:rPr>
                <w:rFonts w:cs="Arial"/>
                <w:iCs/>
                <w:lang w:val="sr-Cyrl-CS"/>
              </w:rPr>
              <w:t>0</w:t>
            </w:r>
            <w:r w:rsidRPr="00243ACE">
              <w:rPr>
                <w:rFonts w:cs="Arial"/>
                <w:iCs/>
                <w:lang w:val="sr-Latn-CS"/>
              </w:rPr>
              <w:t>KK</w:t>
            </w:r>
            <w:r w:rsidRPr="00243ACE">
              <w:rPr>
                <w:rFonts w:cs="Arial"/>
                <w:iCs/>
                <w:lang w:val="sr-Latn-RS"/>
              </w:rPr>
              <w:t>–</w:t>
            </w:r>
            <w:r w:rsidRPr="00243ACE">
              <w:rPr>
                <w:rFonts w:cs="Arial"/>
                <w:iCs/>
                <w:lang w:val="sr-Cyrl-RS"/>
              </w:rPr>
              <w:t>070</w:t>
            </w:r>
            <w:r w:rsidRPr="00243ACE">
              <w:rPr>
                <w:rFonts w:cs="Arial"/>
                <w:iCs/>
                <w:lang w:val="sr-Latn-RS"/>
              </w:rPr>
              <w:t xml:space="preserve"> 465/J</w:t>
            </w:r>
          </w:p>
        </w:tc>
        <w:tc>
          <w:tcPr>
            <w:tcW w:w="4050" w:type="dxa"/>
          </w:tcPr>
          <w:p w:rsidR="00243ACE" w:rsidRPr="00075A95" w:rsidRDefault="00243ACE" w:rsidP="00075A95">
            <w:pPr>
              <w:spacing w:before="0"/>
              <w:rPr>
                <w:rFonts w:cs="Arial"/>
                <w:iCs/>
                <w:lang w:val="sr-Latn-CS"/>
              </w:rPr>
            </w:pPr>
            <w:r w:rsidRPr="00075A95">
              <w:rPr>
                <w:rFonts w:cs="Arial"/>
                <w:iCs/>
                <w:lang w:val="sr-Latn-CS"/>
              </w:rPr>
              <w:t>LAVA BOČNA STENA HORNA ČAST</w:t>
            </w:r>
          </w:p>
        </w:tc>
      </w:tr>
      <w:tr w:rsidR="00243ACE" w:rsidRPr="00075A95" w:rsidTr="00075A95">
        <w:tc>
          <w:tcPr>
            <w:tcW w:w="4962" w:type="dxa"/>
          </w:tcPr>
          <w:p w:rsidR="00243ACE" w:rsidRPr="00243ACE" w:rsidRDefault="00243ACE" w:rsidP="00A2031C">
            <w:pPr>
              <w:spacing w:before="0"/>
              <w:rPr>
                <w:rFonts w:cs="Arial"/>
                <w:iCs/>
                <w:lang w:val="sr-Cyrl-CS"/>
              </w:rPr>
            </w:pPr>
            <w:r w:rsidRPr="00243ACE">
              <w:rPr>
                <w:rFonts w:cs="Arial"/>
                <w:iCs/>
                <w:lang w:val="sr-Cyrl-CS"/>
              </w:rPr>
              <w:t>0</w:t>
            </w:r>
            <w:r w:rsidRPr="00243ACE">
              <w:rPr>
                <w:rFonts w:cs="Arial"/>
                <w:iCs/>
                <w:lang w:val="sr-Latn-CS"/>
              </w:rPr>
              <w:t xml:space="preserve">KK </w:t>
            </w:r>
            <w:r w:rsidRPr="00243ACE">
              <w:rPr>
                <w:rFonts w:cs="Arial"/>
                <w:iCs/>
                <w:lang w:val="sr-Cyrl-RS"/>
              </w:rPr>
              <w:t>070</w:t>
            </w:r>
            <w:r w:rsidRPr="00243ACE">
              <w:rPr>
                <w:rFonts w:cs="Arial"/>
                <w:iCs/>
                <w:lang w:val="sr-Latn-RS"/>
              </w:rPr>
              <w:t xml:space="preserve"> 514/A</w:t>
            </w:r>
          </w:p>
        </w:tc>
        <w:tc>
          <w:tcPr>
            <w:tcW w:w="4050" w:type="dxa"/>
          </w:tcPr>
          <w:p w:rsidR="00243ACE" w:rsidRPr="00075A95" w:rsidRDefault="00243ACE" w:rsidP="00075A95">
            <w:pPr>
              <w:spacing w:before="0"/>
              <w:rPr>
                <w:rFonts w:cs="Arial"/>
                <w:iCs/>
                <w:lang w:val="sr-Latn-CS"/>
              </w:rPr>
            </w:pPr>
            <w:r w:rsidRPr="00075A95">
              <w:rPr>
                <w:rFonts w:cs="Arial"/>
                <w:iCs/>
                <w:lang w:val="sr-Latn-CS"/>
              </w:rPr>
              <w:t>VEDENIE PREDNEJ STENY</w:t>
            </w:r>
          </w:p>
        </w:tc>
      </w:tr>
      <w:tr w:rsidR="00243ACE" w:rsidRPr="00075A95" w:rsidTr="00075A95">
        <w:tc>
          <w:tcPr>
            <w:tcW w:w="4962" w:type="dxa"/>
          </w:tcPr>
          <w:p w:rsidR="00243ACE" w:rsidRPr="00243ACE" w:rsidRDefault="00243ACE" w:rsidP="00A2031C">
            <w:pPr>
              <w:spacing w:before="0"/>
              <w:rPr>
                <w:rFonts w:cs="Arial"/>
                <w:iCs/>
                <w:lang w:val="sr-Cyrl-CS"/>
              </w:rPr>
            </w:pPr>
            <w:r w:rsidRPr="00243ACE">
              <w:rPr>
                <w:rFonts w:cs="Arial"/>
                <w:iCs/>
                <w:lang w:val="sr-Cyrl-CS"/>
              </w:rPr>
              <w:t>0</w:t>
            </w:r>
            <w:r w:rsidRPr="00243ACE">
              <w:rPr>
                <w:rFonts w:cs="Arial"/>
                <w:iCs/>
                <w:lang w:val="sr-Latn-CS"/>
              </w:rPr>
              <w:t xml:space="preserve">KK </w:t>
            </w:r>
            <w:r w:rsidRPr="00243ACE">
              <w:rPr>
                <w:rFonts w:cs="Arial"/>
                <w:iCs/>
                <w:lang w:val="sr-Cyrl-RS"/>
              </w:rPr>
              <w:t>070</w:t>
            </w:r>
            <w:r w:rsidRPr="00243ACE">
              <w:rPr>
                <w:rFonts w:cs="Arial"/>
                <w:iCs/>
                <w:lang w:val="sr-Latn-RS"/>
              </w:rPr>
              <w:t xml:space="preserve"> 513/A</w:t>
            </w:r>
          </w:p>
        </w:tc>
        <w:tc>
          <w:tcPr>
            <w:tcW w:w="4050" w:type="dxa"/>
          </w:tcPr>
          <w:p w:rsidR="00243ACE" w:rsidRPr="00075A95" w:rsidRDefault="00243ACE" w:rsidP="00075A95">
            <w:pPr>
              <w:spacing w:before="0"/>
              <w:rPr>
                <w:rFonts w:cs="Arial"/>
                <w:iCs/>
                <w:lang w:val="sr-Latn-CS"/>
              </w:rPr>
            </w:pPr>
            <w:r w:rsidRPr="00075A95">
              <w:rPr>
                <w:rFonts w:cs="Arial"/>
                <w:iCs/>
                <w:lang w:val="sr-Latn-CS"/>
              </w:rPr>
              <w:t>VEDENIE PRAVEJ BOČNEJ STENY</w:t>
            </w:r>
          </w:p>
        </w:tc>
      </w:tr>
      <w:tr w:rsidR="00243ACE" w:rsidRPr="00075A95" w:rsidTr="00075A95">
        <w:tc>
          <w:tcPr>
            <w:tcW w:w="4962" w:type="dxa"/>
          </w:tcPr>
          <w:p w:rsidR="00243ACE" w:rsidRPr="00243ACE" w:rsidRDefault="00243ACE" w:rsidP="00A2031C">
            <w:pPr>
              <w:spacing w:before="0"/>
              <w:rPr>
                <w:rFonts w:cs="Arial"/>
                <w:iCs/>
                <w:lang w:val="sr-Cyrl-CS"/>
              </w:rPr>
            </w:pPr>
            <w:r w:rsidRPr="00243ACE">
              <w:rPr>
                <w:rFonts w:cs="Arial"/>
                <w:iCs/>
                <w:lang w:val="sr-Cyrl-CS"/>
              </w:rPr>
              <w:t>0</w:t>
            </w:r>
            <w:r w:rsidRPr="00243ACE">
              <w:rPr>
                <w:rFonts w:cs="Arial"/>
                <w:iCs/>
                <w:lang w:val="sr-Latn-CS"/>
              </w:rPr>
              <w:t xml:space="preserve">KK </w:t>
            </w:r>
            <w:r w:rsidRPr="00243ACE">
              <w:rPr>
                <w:rFonts w:cs="Arial"/>
                <w:iCs/>
                <w:lang w:val="sr-Cyrl-RS"/>
              </w:rPr>
              <w:t>070</w:t>
            </w:r>
            <w:r w:rsidRPr="00243ACE">
              <w:rPr>
                <w:rFonts w:cs="Arial"/>
                <w:iCs/>
                <w:lang w:val="sr-Latn-RS"/>
              </w:rPr>
              <w:t xml:space="preserve"> 528/A</w:t>
            </w:r>
          </w:p>
        </w:tc>
        <w:tc>
          <w:tcPr>
            <w:tcW w:w="4050" w:type="dxa"/>
          </w:tcPr>
          <w:p w:rsidR="00243ACE" w:rsidRPr="00075A95" w:rsidRDefault="00243ACE" w:rsidP="00075A95">
            <w:pPr>
              <w:spacing w:before="0"/>
              <w:rPr>
                <w:rFonts w:cs="Arial"/>
                <w:iCs/>
                <w:lang w:val="sr-Latn-CS"/>
              </w:rPr>
            </w:pPr>
            <w:r w:rsidRPr="00075A95">
              <w:rPr>
                <w:rFonts w:cs="Arial"/>
                <w:iCs/>
                <w:lang w:val="sr-Latn-CS"/>
              </w:rPr>
              <w:t>VEDENIE ZADNEJ STENY</w:t>
            </w:r>
          </w:p>
        </w:tc>
      </w:tr>
      <w:tr w:rsidR="00243ACE" w:rsidRPr="00075A95" w:rsidTr="00075A95">
        <w:tc>
          <w:tcPr>
            <w:tcW w:w="4962" w:type="dxa"/>
          </w:tcPr>
          <w:p w:rsidR="00243ACE" w:rsidRPr="00243ACE" w:rsidRDefault="00243ACE" w:rsidP="00A2031C">
            <w:pPr>
              <w:spacing w:before="0"/>
              <w:rPr>
                <w:rFonts w:cs="Arial"/>
                <w:iCs/>
                <w:lang w:val="sr-Cyrl-CS"/>
              </w:rPr>
            </w:pPr>
            <w:r w:rsidRPr="00243ACE">
              <w:rPr>
                <w:rFonts w:cs="Arial"/>
                <w:iCs/>
                <w:lang w:val="sr-Cyrl-CS"/>
              </w:rPr>
              <w:t>0</w:t>
            </w:r>
            <w:r w:rsidRPr="00243ACE">
              <w:rPr>
                <w:rFonts w:cs="Arial"/>
                <w:iCs/>
                <w:lang w:val="sr-Latn-CS"/>
              </w:rPr>
              <w:t xml:space="preserve">KK </w:t>
            </w:r>
            <w:r w:rsidRPr="00243ACE">
              <w:rPr>
                <w:rFonts w:cs="Arial"/>
                <w:iCs/>
                <w:lang w:val="sr-Cyrl-RS"/>
              </w:rPr>
              <w:t>070</w:t>
            </w:r>
            <w:r w:rsidRPr="00243ACE">
              <w:rPr>
                <w:rFonts w:cs="Arial"/>
                <w:iCs/>
                <w:lang w:val="sr-Latn-RS"/>
              </w:rPr>
              <w:t xml:space="preserve"> 512/A</w:t>
            </w:r>
          </w:p>
        </w:tc>
        <w:tc>
          <w:tcPr>
            <w:tcW w:w="4050" w:type="dxa"/>
          </w:tcPr>
          <w:p w:rsidR="00243ACE" w:rsidRPr="00075A95" w:rsidRDefault="00243ACE" w:rsidP="00075A95">
            <w:pPr>
              <w:spacing w:before="0"/>
              <w:rPr>
                <w:rFonts w:cs="Arial"/>
                <w:iCs/>
                <w:lang w:val="sr-Latn-CS"/>
              </w:rPr>
            </w:pPr>
            <w:r w:rsidRPr="00075A95">
              <w:rPr>
                <w:rFonts w:cs="Arial"/>
                <w:iCs/>
                <w:lang w:val="sr-Latn-CS"/>
              </w:rPr>
              <w:t>VEDENIE LAVEJ BOČNEJ STENY</w:t>
            </w:r>
          </w:p>
        </w:tc>
      </w:tr>
      <w:tr w:rsidR="00243ACE" w:rsidRPr="00075A95" w:rsidTr="00075A95">
        <w:tc>
          <w:tcPr>
            <w:tcW w:w="4962" w:type="dxa"/>
          </w:tcPr>
          <w:p w:rsidR="00243ACE" w:rsidRPr="00243ACE" w:rsidRDefault="00243ACE" w:rsidP="00A2031C">
            <w:pPr>
              <w:spacing w:before="0"/>
              <w:rPr>
                <w:rFonts w:cs="Arial"/>
                <w:iCs/>
                <w:lang w:val="sr-Cyrl-CS"/>
              </w:rPr>
            </w:pPr>
            <w:r w:rsidRPr="00243ACE">
              <w:rPr>
                <w:rFonts w:cs="Arial"/>
                <w:iCs/>
                <w:lang w:val="sr-Latn-RS"/>
              </w:rPr>
              <w:t>171343–262600R</w:t>
            </w:r>
          </w:p>
        </w:tc>
        <w:tc>
          <w:tcPr>
            <w:tcW w:w="4050" w:type="dxa"/>
          </w:tcPr>
          <w:p w:rsidR="00243ACE" w:rsidRPr="00075A95" w:rsidRDefault="00243ACE" w:rsidP="00075A95">
            <w:pPr>
              <w:spacing w:before="0"/>
              <w:rPr>
                <w:rFonts w:cs="Arial"/>
                <w:iCs/>
                <w:lang w:val="sr-Latn-CS"/>
              </w:rPr>
            </w:pPr>
            <w:r w:rsidRPr="00075A95">
              <w:rPr>
                <w:rFonts w:cs="Arial"/>
                <w:iCs/>
                <w:lang w:val="sr-Latn-CS"/>
              </w:rPr>
              <w:t>Structural Elements of the Superheater SH1</w:t>
            </w:r>
          </w:p>
        </w:tc>
      </w:tr>
      <w:tr w:rsidR="00243ACE" w:rsidRPr="00075A95" w:rsidTr="00075A95">
        <w:tc>
          <w:tcPr>
            <w:tcW w:w="4962" w:type="dxa"/>
          </w:tcPr>
          <w:p w:rsidR="00243ACE" w:rsidRPr="00243ACE" w:rsidRDefault="00243ACE" w:rsidP="00A2031C">
            <w:pPr>
              <w:spacing w:before="0"/>
              <w:rPr>
                <w:rFonts w:cs="Arial"/>
                <w:iCs/>
                <w:lang w:val="sr-Cyrl-CS"/>
              </w:rPr>
            </w:pPr>
            <w:r w:rsidRPr="00243ACE">
              <w:rPr>
                <w:rFonts w:cs="Arial"/>
                <w:iCs/>
                <w:lang w:val="sr-Latn-RS"/>
              </w:rPr>
              <w:t>171343–262603R</w:t>
            </w:r>
          </w:p>
        </w:tc>
        <w:tc>
          <w:tcPr>
            <w:tcW w:w="4050" w:type="dxa"/>
          </w:tcPr>
          <w:p w:rsidR="00243ACE" w:rsidRPr="00075A95" w:rsidRDefault="00243ACE" w:rsidP="00075A95">
            <w:pPr>
              <w:spacing w:before="0"/>
              <w:rPr>
                <w:rFonts w:cs="Arial"/>
                <w:iCs/>
                <w:lang w:val="sr-Latn-CS"/>
              </w:rPr>
            </w:pPr>
            <w:r w:rsidRPr="00075A95">
              <w:rPr>
                <w:rFonts w:cs="Arial"/>
                <w:iCs/>
                <w:lang w:val="sr-Latn-CS"/>
              </w:rPr>
              <w:t>Structural Elements of the Superheater SH1 – Front Wall</w:t>
            </w:r>
          </w:p>
        </w:tc>
      </w:tr>
      <w:tr w:rsidR="00243ACE" w:rsidRPr="00075A95" w:rsidTr="00075A95">
        <w:tc>
          <w:tcPr>
            <w:tcW w:w="4962" w:type="dxa"/>
          </w:tcPr>
          <w:p w:rsidR="00243ACE" w:rsidRPr="00243ACE" w:rsidRDefault="00243ACE" w:rsidP="00A2031C">
            <w:pPr>
              <w:spacing w:before="0"/>
              <w:rPr>
                <w:rFonts w:cs="Arial"/>
                <w:iCs/>
                <w:lang w:val="sr-Cyrl-CS"/>
              </w:rPr>
            </w:pPr>
            <w:r w:rsidRPr="00243ACE">
              <w:rPr>
                <w:rFonts w:cs="Arial"/>
                <w:iCs/>
                <w:lang w:val="sr-Latn-RS"/>
              </w:rPr>
              <w:t>171343–262601R</w:t>
            </w:r>
          </w:p>
        </w:tc>
        <w:tc>
          <w:tcPr>
            <w:tcW w:w="4050" w:type="dxa"/>
          </w:tcPr>
          <w:p w:rsidR="00243ACE" w:rsidRPr="00075A95" w:rsidRDefault="00243ACE" w:rsidP="00075A95">
            <w:pPr>
              <w:spacing w:before="0"/>
              <w:rPr>
                <w:rFonts w:cs="Arial"/>
                <w:iCs/>
                <w:lang w:val="sr-Latn-CS"/>
              </w:rPr>
            </w:pPr>
            <w:r w:rsidRPr="00075A95">
              <w:rPr>
                <w:rFonts w:cs="Arial"/>
                <w:iCs/>
                <w:lang w:val="sr-Latn-CS"/>
              </w:rPr>
              <w:t>Structural Elements of the Superheater SH1 – Right Side Wall</w:t>
            </w:r>
          </w:p>
        </w:tc>
      </w:tr>
      <w:tr w:rsidR="00243ACE" w:rsidRPr="00075A95" w:rsidTr="00075A95">
        <w:tc>
          <w:tcPr>
            <w:tcW w:w="4962" w:type="dxa"/>
          </w:tcPr>
          <w:p w:rsidR="00243ACE" w:rsidRPr="00243ACE" w:rsidRDefault="00243ACE" w:rsidP="00A2031C">
            <w:pPr>
              <w:spacing w:before="0"/>
              <w:rPr>
                <w:rFonts w:cs="Arial"/>
                <w:iCs/>
                <w:lang w:val="sr-Cyrl-CS"/>
              </w:rPr>
            </w:pPr>
            <w:r w:rsidRPr="00243ACE">
              <w:rPr>
                <w:rFonts w:cs="Arial"/>
                <w:iCs/>
                <w:lang w:val="sr-Latn-RS"/>
              </w:rPr>
              <w:t>171343–262604R</w:t>
            </w:r>
          </w:p>
        </w:tc>
        <w:tc>
          <w:tcPr>
            <w:tcW w:w="4050" w:type="dxa"/>
          </w:tcPr>
          <w:p w:rsidR="00243ACE" w:rsidRPr="00075A95" w:rsidRDefault="00243ACE" w:rsidP="00075A95">
            <w:pPr>
              <w:spacing w:before="0"/>
              <w:rPr>
                <w:rFonts w:cs="Arial"/>
                <w:iCs/>
                <w:lang w:val="sr-Latn-CS"/>
              </w:rPr>
            </w:pPr>
            <w:r w:rsidRPr="00075A95">
              <w:rPr>
                <w:rFonts w:cs="Arial"/>
                <w:iCs/>
                <w:lang w:val="sr-Latn-CS"/>
              </w:rPr>
              <w:t>Structural Elements of the Superheater SH1 – Rear Wall</w:t>
            </w:r>
          </w:p>
        </w:tc>
      </w:tr>
      <w:tr w:rsidR="00243ACE" w:rsidRPr="00075A95" w:rsidTr="00075A95">
        <w:tc>
          <w:tcPr>
            <w:tcW w:w="4962" w:type="dxa"/>
          </w:tcPr>
          <w:p w:rsidR="00243ACE" w:rsidRPr="00243ACE" w:rsidRDefault="00243ACE" w:rsidP="00A2031C">
            <w:pPr>
              <w:spacing w:before="0"/>
              <w:rPr>
                <w:rFonts w:cs="Arial"/>
                <w:iCs/>
                <w:lang w:val="sr-Cyrl-CS"/>
              </w:rPr>
            </w:pPr>
            <w:r w:rsidRPr="00243ACE">
              <w:rPr>
                <w:rFonts w:cs="Arial"/>
                <w:iCs/>
                <w:lang w:val="sr-Latn-RS"/>
              </w:rPr>
              <w:t>171343–262602R</w:t>
            </w:r>
          </w:p>
        </w:tc>
        <w:tc>
          <w:tcPr>
            <w:tcW w:w="4050" w:type="dxa"/>
          </w:tcPr>
          <w:p w:rsidR="00243ACE" w:rsidRPr="00075A95" w:rsidRDefault="00243ACE" w:rsidP="00075A95">
            <w:pPr>
              <w:spacing w:before="0"/>
              <w:rPr>
                <w:rFonts w:cs="Arial"/>
                <w:iCs/>
                <w:lang w:val="sr-Latn-CS"/>
              </w:rPr>
            </w:pPr>
            <w:r w:rsidRPr="00075A95">
              <w:rPr>
                <w:rFonts w:cs="Arial"/>
                <w:iCs/>
                <w:lang w:val="sr-Latn-CS"/>
              </w:rPr>
              <w:t>Structural Elements of the Superheater SH1 – Left Side Wall</w:t>
            </w:r>
          </w:p>
        </w:tc>
      </w:tr>
    </w:tbl>
    <w:p w:rsidR="00075A95" w:rsidRPr="00075A95" w:rsidRDefault="00075A95" w:rsidP="00075A95">
      <w:pPr>
        <w:spacing w:before="0"/>
        <w:rPr>
          <w:rFonts w:cs="Arial"/>
          <w:iCs/>
          <w:lang w:val="sr-Cyrl-CS"/>
        </w:rPr>
      </w:pPr>
    </w:p>
    <w:p w:rsidR="00075A95" w:rsidRPr="00075A95" w:rsidRDefault="00075A95" w:rsidP="004460A4">
      <w:pPr>
        <w:numPr>
          <w:ilvl w:val="2"/>
          <w:numId w:val="37"/>
        </w:numPr>
        <w:tabs>
          <w:tab w:val="left" w:pos="851"/>
        </w:tabs>
        <w:spacing w:before="0"/>
        <w:rPr>
          <w:rFonts w:cs="Arial"/>
          <w:b/>
          <w:iCs/>
          <w:lang w:val="sr-Cyrl-CS"/>
        </w:rPr>
      </w:pPr>
      <w:r w:rsidRPr="00075A95">
        <w:rPr>
          <w:rFonts w:cs="Arial"/>
          <w:b/>
          <w:iCs/>
          <w:lang w:val="sr-Cyrl-CS"/>
        </w:rPr>
        <w:t>Прегрејач 2</w:t>
      </w:r>
    </w:p>
    <w:p w:rsidR="00075A95" w:rsidRPr="00075A95" w:rsidRDefault="00075A95" w:rsidP="00075A95">
      <w:pPr>
        <w:spacing w:before="0"/>
        <w:rPr>
          <w:rFonts w:cs="Arial"/>
          <w:bCs/>
          <w:iCs/>
          <w:lang w:val="sr-Cyrl-RS"/>
        </w:rPr>
      </w:pPr>
      <w:r w:rsidRPr="00075A95">
        <w:rPr>
          <w:rFonts w:cs="Arial"/>
          <w:bCs/>
          <w:iCs/>
          <w:lang w:val="sr-Cyrl-RS"/>
        </w:rPr>
        <w:t>Прегрејач 2 је грејна површина која се протеже дуж целог конвективног тракта, од врха ложишта до круне котла и служи за ношење свих конвективних грејних површина.</w:t>
      </w:r>
    </w:p>
    <w:p w:rsidR="00075A95" w:rsidRPr="00075A95" w:rsidRDefault="00075A95" w:rsidP="00075A95">
      <w:pPr>
        <w:spacing w:before="0"/>
        <w:rPr>
          <w:rFonts w:cs="Arial"/>
          <w:bCs/>
          <w:iCs/>
          <w:lang w:val="sr-Cyrl-RS"/>
        </w:rPr>
      </w:pPr>
      <w:r w:rsidRPr="00075A95">
        <w:rPr>
          <w:rFonts w:cs="Arial"/>
          <w:bCs/>
          <w:iCs/>
          <w:lang w:val="sr-Cyrl-RS"/>
        </w:rPr>
        <w:t xml:space="preserve">Хоризонтални део прегрејача 2, смештен је изнад ложишта, између улазних комора уз предњи и задњи зид котла на коти </w:t>
      </w:r>
      <w:r w:rsidRPr="00075A95">
        <w:rPr>
          <w:rFonts w:cs="Arial"/>
          <w:iCs/>
          <w:lang w:val="sr-Cyrl-CS"/>
        </w:rPr>
        <w:t>+48,54</w:t>
      </w:r>
      <w:r w:rsidRPr="00075A95">
        <w:rPr>
          <w:rFonts w:cs="Arial"/>
          <w:iCs/>
          <w:lang w:val="sr-Latn-RS"/>
        </w:rPr>
        <w:t>m</w:t>
      </w:r>
      <w:r w:rsidRPr="00075A95">
        <w:rPr>
          <w:rFonts w:cs="Arial"/>
          <w:iCs/>
          <w:lang w:val="sr-Cyrl-RS"/>
        </w:rPr>
        <w:t xml:space="preserve"> до </w:t>
      </w:r>
      <w:r w:rsidRPr="00075A95">
        <w:rPr>
          <w:rFonts w:cs="Arial"/>
          <w:bCs/>
          <w:iCs/>
          <w:lang w:val="sr-Cyrl-RS"/>
        </w:rPr>
        <w:t xml:space="preserve">прегрејача 4. Вертикални део прегрејача 2, протеже се од прегрејача 4 (најниже конвективне грејне површине) до круне котла, где се на коти </w:t>
      </w:r>
      <w:r w:rsidRPr="00075A95">
        <w:rPr>
          <w:rFonts w:cs="Arial"/>
          <w:iCs/>
          <w:lang w:val="sr-Cyrl-CS"/>
        </w:rPr>
        <w:t>+94,3</w:t>
      </w:r>
      <w:r w:rsidRPr="00075A95">
        <w:rPr>
          <w:rFonts w:cs="Arial"/>
          <w:iCs/>
          <w:lang w:val="sr-Latn-RS"/>
        </w:rPr>
        <w:t>m</w:t>
      </w:r>
      <w:r w:rsidRPr="00075A95">
        <w:rPr>
          <w:rFonts w:cs="Arial"/>
          <w:iCs/>
          <w:lang w:val="sr-Cyrl-RS"/>
        </w:rPr>
        <w:t>,</w:t>
      </w:r>
      <w:r w:rsidRPr="00075A95">
        <w:rPr>
          <w:rFonts w:cs="Arial"/>
          <w:bCs/>
          <w:iCs/>
          <w:lang w:val="sr-Cyrl-RS"/>
        </w:rPr>
        <w:t xml:space="preserve"> налазе излазне преткоморе.</w:t>
      </w:r>
    </w:p>
    <w:p w:rsidR="00075A95" w:rsidRPr="00075A95" w:rsidRDefault="00075A95" w:rsidP="00075A95">
      <w:pPr>
        <w:spacing w:before="0"/>
        <w:rPr>
          <w:rFonts w:cs="Arial"/>
          <w:bCs/>
          <w:iCs/>
          <w:lang w:val="sr-Cyrl-RS"/>
        </w:rPr>
      </w:pPr>
      <w:r w:rsidRPr="00075A95">
        <w:rPr>
          <w:rFonts w:cs="Arial"/>
          <w:bCs/>
          <w:iCs/>
          <w:lang w:val="sr-Cyrl-CS"/>
        </w:rPr>
        <w:t xml:space="preserve">Овесне цеви (прегрејач 2), по висини котла су подељене у пет целина. Све целине су састављене од по 305 цеви, с тим да две целине од улазних комора чине цеви пречника ø38mm, а целине од средњег дела према излазним коморама чине цеви пречника ø44,5mm различитих </w:t>
      </w:r>
      <w:r w:rsidRPr="00075A95">
        <w:rPr>
          <w:rFonts w:cs="Arial"/>
          <w:bCs/>
          <w:iCs/>
          <w:lang w:val="sr-Cyrl-RS"/>
        </w:rPr>
        <w:t xml:space="preserve">дебљина зида и </w:t>
      </w:r>
      <w:r w:rsidRPr="00075A95">
        <w:rPr>
          <w:rFonts w:cs="Arial"/>
          <w:bCs/>
          <w:iCs/>
          <w:lang w:val="sr-Cyrl-CS"/>
        </w:rPr>
        <w:t>материјала</w:t>
      </w:r>
      <w:r w:rsidRPr="00075A95">
        <w:rPr>
          <w:rFonts w:cs="Arial"/>
          <w:bCs/>
          <w:iCs/>
          <w:lang w:val="sr-Cyrl-RS"/>
        </w:rPr>
        <w:t>.</w:t>
      </w:r>
    </w:p>
    <w:p w:rsidR="00075A95" w:rsidRPr="00075A95" w:rsidRDefault="00075A95" w:rsidP="00075A95">
      <w:pPr>
        <w:spacing w:before="0"/>
        <w:rPr>
          <w:rFonts w:cs="Arial"/>
          <w:bCs/>
          <w:iCs/>
          <w:lang w:val="sr-Cyrl-CS"/>
        </w:rPr>
      </w:pPr>
      <w:r w:rsidRPr="00075A95">
        <w:rPr>
          <w:rFonts w:cs="Arial"/>
          <w:bCs/>
          <w:iCs/>
          <w:lang w:val="sr-Latn-RS"/>
        </w:rPr>
        <w:t xml:space="preserve">По </w:t>
      </w:r>
      <w:r w:rsidRPr="00075A95">
        <w:rPr>
          <w:rFonts w:cs="Arial"/>
          <w:bCs/>
          <w:iCs/>
          <w:lang w:val="sr-Cyrl-RS"/>
        </w:rPr>
        <w:t>ширини котла, овесне цеви су сврстане у 5 снопова између предњег и задњег зида. Сваки сноп садржи по 61 овесну цев.</w:t>
      </w:r>
    </w:p>
    <w:p w:rsidR="00075A95" w:rsidRPr="00075A95" w:rsidRDefault="00075A95" w:rsidP="00075A95">
      <w:pPr>
        <w:spacing w:before="0"/>
        <w:rPr>
          <w:rFonts w:cs="Arial"/>
          <w:bCs/>
          <w:iCs/>
          <w:lang w:val="sr-Cyrl-RS"/>
        </w:rPr>
      </w:pPr>
      <w:r w:rsidRPr="00075A95">
        <w:rPr>
          <w:rFonts w:cs="Arial"/>
          <w:bCs/>
          <w:iCs/>
          <w:lang w:val="sr-Cyrl-CS"/>
        </w:rPr>
        <w:t>Кроз цеви прегрејача 2, прегрејана пара струји у смеру паралелном току димних гасова.</w:t>
      </w:r>
    </w:p>
    <w:p w:rsidR="00075A95" w:rsidRPr="00075A95" w:rsidRDefault="00075A95" w:rsidP="00075A95">
      <w:pPr>
        <w:spacing w:before="0"/>
        <w:rPr>
          <w:rFonts w:cs="Arial"/>
          <w:i/>
          <w:iCs/>
          <w:u w:val="single"/>
          <w:lang w:val="sr-Cyrl-RS"/>
        </w:rPr>
      </w:pPr>
      <w:r w:rsidRPr="00075A95">
        <w:rPr>
          <w:rFonts w:cs="Arial"/>
          <w:i/>
          <w:iCs/>
          <w:u w:val="single"/>
          <w:lang w:val="sr-Cyrl-CS"/>
        </w:rPr>
        <w:t>Основне техничке карактеристике грејн</w:t>
      </w:r>
      <w:r w:rsidRPr="00075A95">
        <w:rPr>
          <w:rFonts w:cs="Arial"/>
          <w:i/>
          <w:iCs/>
          <w:u w:val="single"/>
          <w:lang w:val="sr-Cyrl-RS"/>
        </w:rPr>
        <w:t>е</w:t>
      </w:r>
      <w:r w:rsidRPr="00075A95">
        <w:rPr>
          <w:rFonts w:cs="Arial"/>
          <w:i/>
          <w:iCs/>
          <w:u w:val="single"/>
          <w:lang w:val="sr-Cyrl-CS"/>
        </w:rPr>
        <w:t xml:space="preserve"> површин</w:t>
      </w:r>
      <w:r w:rsidRPr="00075A95">
        <w:rPr>
          <w:rFonts w:cs="Arial"/>
          <w:i/>
          <w:iCs/>
          <w:u w:val="single"/>
          <w:lang w:val="sr-Cyrl-RS"/>
        </w:rPr>
        <w:t>е</w:t>
      </w:r>
      <w:r w:rsidRPr="00075A95">
        <w:rPr>
          <w:rFonts w:cs="Arial"/>
          <w:i/>
          <w:iCs/>
          <w:u w:val="single"/>
          <w:lang w:val="sr-Cyrl-CS"/>
        </w:rPr>
        <w:t>:</w:t>
      </w:r>
    </w:p>
    <w:tbl>
      <w:tblPr>
        <w:tblW w:w="0" w:type="auto"/>
        <w:tblInd w:w="108" w:type="dxa"/>
        <w:tblLayout w:type="fixed"/>
        <w:tblLook w:val="04A0" w:firstRow="1" w:lastRow="0" w:firstColumn="1" w:lastColumn="0" w:noHBand="0" w:noVBand="1"/>
      </w:tblPr>
      <w:tblGrid>
        <w:gridCol w:w="4962"/>
        <w:gridCol w:w="4050"/>
      </w:tblGrid>
      <w:tr w:rsidR="00075A95" w:rsidRPr="00075A95" w:rsidTr="00075A95">
        <w:tc>
          <w:tcPr>
            <w:tcW w:w="4962" w:type="dxa"/>
            <w:hideMark/>
          </w:tcPr>
          <w:p w:rsidR="00075A95" w:rsidRPr="00075A95" w:rsidRDefault="00075A95" w:rsidP="00075A95">
            <w:pPr>
              <w:spacing w:before="0"/>
              <w:rPr>
                <w:rFonts w:cs="Arial"/>
                <w:iCs/>
                <w:lang w:val="sr-Cyrl-CS"/>
              </w:rPr>
            </w:pPr>
            <w:r w:rsidRPr="00075A95">
              <w:rPr>
                <w:rFonts w:cs="Arial"/>
                <w:iCs/>
                <w:lang w:val="sr-Cyrl-RS"/>
              </w:rPr>
              <w:t>Прорачунски</w:t>
            </w:r>
            <w:r w:rsidRPr="00075A95">
              <w:rPr>
                <w:rFonts w:cs="Arial"/>
                <w:iCs/>
                <w:lang w:val="sr-Cyrl-CS"/>
              </w:rPr>
              <w:t xml:space="preserve"> притисак </w:t>
            </w:r>
          </w:p>
        </w:tc>
        <w:tc>
          <w:tcPr>
            <w:tcW w:w="4050" w:type="dxa"/>
            <w:hideMark/>
          </w:tcPr>
          <w:p w:rsidR="00075A95" w:rsidRPr="00075A95" w:rsidRDefault="00075A95" w:rsidP="00075A95">
            <w:pPr>
              <w:spacing w:before="0"/>
              <w:rPr>
                <w:rFonts w:cs="Arial"/>
                <w:iCs/>
                <w:lang w:val="sr-Latn-CS"/>
              </w:rPr>
            </w:pPr>
            <w:r w:rsidRPr="00075A95">
              <w:rPr>
                <w:rFonts w:cs="Arial"/>
                <w:iCs/>
                <w:lang w:val="sr-Latn-RS"/>
              </w:rPr>
              <w:t>23,05N/mm</w:t>
            </w:r>
            <w:r w:rsidRPr="00075A95">
              <w:rPr>
                <w:rFonts w:cs="Arial"/>
                <w:iCs/>
                <w:vertAlign w:val="superscript"/>
                <w:lang w:val="sr-Latn-RS"/>
              </w:rPr>
              <w:t>2</w:t>
            </w:r>
            <w:r w:rsidRPr="00075A95">
              <w:rPr>
                <w:rFonts w:cs="Arial"/>
                <w:iCs/>
                <w:lang w:val="sr-Latn-RS"/>
              </w:rPr>
              <w:t xml:space="preserve">; </w:t>
            </w:r>
            <w:r w:rsidRPr="00075A95">
              <w:rPr>
                <w:rFonts w:cs="Arial"/>
                <w:iCs/>
                <w:lang w:val="sr-Cyrl-RS"/>
              </w:rPr>
              <w:t>20</w:t>
            </w:r>
            <w:r w:rsidRPr="00075A95">
              <w:rPr>
                <w:rFonts w:cs="Arial"/>
                <w:iCs/>
                <w:lang w:val="sr-Latn-RS"/>
              </w:rPr>
              <w:t>5kp/cm</w:t>
            </w:r>
            <w:r w:rsidRPr="00075A95">
              <w:rPr>
                <w:rFonts w:cs="Arial"/>
                <w:iCs/>
                <w:vertAlign w:val="superscript"/>
                <w:lang w:val="sr-Latn-RS"/>
              </w:rPr>
              <w:t>2</w:t>
            </w:r>
            <w:r w:rsidRPr="00075A95">
              <w:rPr>
                <w:rFonts w:cs="Arial"/>
                <w:iCs/>
                <w:lang w:val="sr-Latn-RS"/>
              </w:rPr>
              <w:t xml:space="preserve">; </w:t>
            </w:r>
            <w:r w:rsidRPr="00075A95">
              <w:rPr>
                <w:rFonts w:cs="Arial"/>
                <w:iCs/>
                <w:lang w:val="sr-Cyrl-RS"/>
              </w:rPr>
              <w:t>20</w:t>
            </w:r>
            <w:r w:rsidRPr="00075A95">
              <w:rPr>
                <w:rFonts w:cs="Arial"/>
                <w:iCs/>
                <w:lang w:val="sr-Latn-RS"/>
              </w:rPr>
              <w:t>4kp/cm</w:t>
            </w:r>
            <w:r w:rsidRPr="00075A95">
              <w:rPr>
                <w:rFonts w:cs="Arial"/>
                <w:iCs/>
                <w:vertAlign w:val="superscript"/>
                <w:lang w:val="sr-Latn-RS"/>
              </w:rPr>
              <w:t>2</w:t>
            </w:r>
          </w:p>
        </w:tc>
      </w:tr>
      <w:tr w:rsidR="00075A95" w:rsidRPr="00075A95" w:rsidTr="00075A95">
        <w:tc>
          <w:tcPr>
            <w:tcW w:w="4962" w:type="dxa"/>
            <w:hideMark/>
          </w:tcPr>
          <w:p w:rsidR="00075A95" w:rsidRPr="00075A95" w:rsidRDefault="00075A95" w:rsidP="00075A95">
            <w:pPr>
              <w:spacing w:before="0"/>
              <w:rPr>
                <w:rFonts w:cs="Arial"/>
                <w:iCs/>
                <w:lang w:val="sr-Cyrl-RS"/>
              </w:rPr>
            </w:pPr>
            <w:r w:rsidRPr="00075A95">
              <w:rPr>
                <w:rFonts w:cs="Arial"/>
                <w:iCs/>
                <w:lang w:val="sr-Latn-RS"/>
              </w:rPr>
              <w:t>Прорачунска температура</w:t>
            </w:r>
          </w:p>
        </w:tc>
        <w:tc>
          <w:tcPr>
            <w:tcW w:w="4050" w:type="dxa"/>
            <w:hideMark/>
          </w:tcPr>
          <w:p w:rsidR="00075A95" w:rsidRPr="00075A95" w:rsidRDefault="00075A95" w:rsidP="00075A95">
            <w:pPr>
              <w:spacing w:before="0"/>
              <w:rPr>
                <w:rFonts w:cs="Arial"/>
                <w:iCs/>
                <w:lang w:val="sr-Cyrl-RS"/>
              </w:rPr>
            </w:pPr>
            <w:r w:rsidRPr="00075A95">
              <w:rPr>
                <w:rFonts w:cs="Arial"/>
                <w:iCs/>
                <w:lang w:val="sr-Cyrl-RS"/>
              </w:rPr>
              <w:t>49</w:t>
            </w:r>
            <w:r w:rsidRPr="00075A95">
              <w:rPr>
                <w:rFonts w:cs="Arial"/>
                <w:iCs/>
                <w:lang w:val="sr-Latn-RS"/>
              </w:rPr>
              <w:t>2</w:t>
            </w:r>
            <w:r w:rsidRPr="00075A95">
              <w:rPr>
                <w:rFonts w:cs="Arial"/>
                <w:iCs/>
                <w:lang w:val="sr-Cyrl-CS"/>
              </w:rPr>
              <w:t>°</w:t>
            </w:r>
            <w:r w:rsidRPr="00075A95">
              <w:rPr>
                <w:rFonts w:cs="Arial"/>
                <w:iCs/>
                <w:lang w:val="sr-Latn-CS"/>
              </w:rPr>
              <w:t>C</w:t>
            </w:r>
            <w:r w:rsidRPr="00075A95">
              <w:rPr>
                <w:rFonts w:cs="Arial"/>
                <w:iCs/>
                <w:lang w:val="sr-Latn-RS"/>
              </w:rPr>
              <w:t xml:space="preserve">; </w:t>
            </w:r>
            <w:r w:rsidRPr="00075A95">
              <w:rPr>
                <w:rFonts w:cs="Arial"/>
                <w:iCs/>
                <w:lang w:val="sr-Cyrl-RS"/>
              </w:rPr>
              <w:t>495</w:t>
            </w:r>
            <w:r w:rsidRPr="00075A95">
              <w:rPr>
                <w:rFonts w:cs="Arial"/>
                <w:iCs/>
                <w:lang w:val="sr-Cyrl-CS"/>
              </w:rPr>
              <w:t>°</w:t>
            </w:r>
            <w:r w:rsidRPr="00075A95">
              <w:rPr>
                <w:rFonts w:cs="Arial"/>
                <w:iCs/>
                <w:lang w:val="sr-Latn-CS"/>
              </w:rPr>
              <w:t>C;</w:t>
            </w:r>
            <w:r w:rsidRPr="00075A95">
              <w:rPr>
                <w:rFonts w:cs="Arial"/>
                <w:iCs/>
                <w:lang w:val="sr-Cyrl-RS"/>
              </w:rPr>
              <w:t xml:space="preserve"> 49</w:t>
            </w:r>
            <w:r w:rsidRPr="00075A95">
              <w:rPr>
                <w:rFonts w:cs="Arial"/>
                <w:iCs/>
                <w:lang w:val="sr-Latn-RS"/>
              </w:rPr>
              <w:t>0</w:t>
            </w:r>
            <w:r w:rsidRPr="00075A95">
              <w:rPr>
                <w:rFonts w:cs="Arial"/>
                <w:iCs/>
                <w:lang w:val="sr-Cyrl-CS"/>
              </w:rPr>
              <w:t>°</w:t>
            </w:r>
            <w:r w:rsidRPr="00075A95">
              <w:rPr>
                <w:rFonts w:cs="Arial"/>
                <w:iCs/>
                <w:lang w:val="sr-Latn-CS"/>
              </w:rPr>
              <w:t>C</w:t>
            </w:r>
          </w:p>
        </w:tc>
      </w:tr>
      <w:tr w:rsidR="00075A95" w:rsidRPr="00075A95" w:rsidTr="00075A95">
        <w:tc>
          <w:tcPr>
            <w:tcW w:w="4962" w:type="dxa"/>
            <w:hideMark/>
          </w:tcPr>
          <w:p w:rsidR="00075A95" w:rsidRPr="00075A95" w:rsidRDefault="00075A95" w:rsidP="00075A95">
            <w:pPr>
              <w:spacing w:before="0"/>
              <w:rPr>
                <w:rFonts w:cs="Arial"/>
                <w:iCs/>
                <w:lang w:val="sr-Cyrl-CS"/>
              </w:rPr>
            </w:pPr>
            <w:r w:rsidRPr="00075A95">
              <w:rPr>
                <w:rFonts w:cs="Arial"/>
                <w:iCs/>
                <w:lang w:val="sr-Cyrl-CS"/>
              </w:rPr>
              <w:t>Димензије и материјал</w:t>
            </w:r>
            <w:r w:rsidRPr="00075A95">
              <w:rPr>
                <w:rFonts w:cs="Arial"/>
                <w:iCs/>
                <w:lang w:val="sr-Cyrl-RS"/>
              </w:rPr>
              <w:t>и</w:t>
            </w:r>
            <w:r w:rsidRPr="00075A95">
              <w:rPr>
                <w:rFonts w:cs="Arial"/>
                <w:iCs/>
                <w:lang w:val="sr-Cyrl-CS"/>
              </w:rPr>
              <w:t xml:space="preserve"> цеви</w:t>
            </w:r>
          </w:p>
        </w:tc>
        <w:tc>
          <w:tcPr>
            <w:tcW w:w="4050" w:type="dxa"/>
            <w:hideMark/>
          </w:tcPr>
          <w:p w:rsidR="00075A95" w:rsidRPr="00075A95" w:rsidRDefault="00075A95" w:rsidP="00075A95">
            <w:pPr>
              <w:spacing w:before="0"/>
              <w:rPr>
                <w:rFonts w:cs="Arial"/>
                <w:iCs/>
                <w:lang w:val="sr-Latn-RS"/>
              </w:rPr>
            </w:pPr>
            <w:r w:rsidRPr="00075A95">
              <w:rPr>
                <w:rFonts w:cs="Arial"/>
                <w:iCs/>
                <w:lang w:val="de-DE"/>
              </w:rPr>
              <w:t>ø38x</w:t>
            </w:r>
            <w:r w:rsidRPr="00075A95">
              <w:rPr>
                <w:rFonts w:cs="Arial"/>
                <w:iCs/>
                <w:lang w:val="sr-Cyrl-RS"/>
              </w:rPr>
              <w:t>5</w:t>
            </w:r>
            <w:r w:rsidRPr="00075A95">
              <w:rPr>
                <w:rFonts w:cs="Arial"/>
                <w:iCs/>
                <w:lang w:val="de-DE"/>
              </w:rPr>
              <w:t>mm</w:t>
            </w:r>
            <w:r w:rsidRPr="00075A95">
              <w:rPr>
                <w:rFonts w:cs="Arial"/>
                <w:iCs/>
                <w:lang w:val="sr-Cyrl-RS"/>
              </w:rPr>
              <w:t>;</w:t>
            </w:r>
            <w:r w:rsidRPr="00075A95">
              <w:rPr>
                <w:rFonts w:cs="Arial"/>
                <w:iCs/>
                <w:lang w:val="sr-Latn-CS"/>
              </w:rPr>
              <w:t xml:space="preserve"> 1</w:t>
            </w:r>
            <w:r w:rsidRPr="00075A95">
              <w:rPr>
                <w:rFonts w:cs="Arial"/>
                <w:iCs/>
                <w:lang w:val="sr-Latn-RS"/>
              </w:rPr>
              <w:t>0CrMo9 10 (DIN 17175, TRD102, DIN 2448)</w:t>
            </w:r>
          </w:p>
        </w:tc>
      </w:tr>
      <w:tr w:rsidR="00075A95" w:rsidRPr="00075A95" w:rsidTr="00075A95">
        <w:tc>
          <w:tcPr>
            <w:tcW w:w="4962" w:type="dxa"/>
          </w:tcPr>
          <w:p w:rsidR="00075A95" w:rsidRPr="00075A95" w:rsidRDefault="00075A95" w:rsidP="00075A95">
            <w:pPr>
              <w:spacing w:before="0"/>
              <w:rPr>
                <w:rFonts w:cs="Arial"/>
                <w:iCs/>
                <w:lang w:val="sr-Cyrl-CS"/>
              </w:rPr>
            </w:pPr>
          </w:p>
        </w:tc>
        <w:tc>
          <w:tcPr>
            <w:tcW w:w="4050" w:type="dxa"/>
          </w:tcPr>
          <w:p w:rsidR="00075A95" w:rsidRPr="00075A95" w:rsidRDefault="00075A95" w:rsidP="00075A95">
            <w:pPr>
              <w:spacing w:before="0"/>
              <w:rPr>
                <w:rFonts w:cs="Arial"/>
                <w:iCs/>
                <w:lang w:val="de-DE"/>
              </w:rPr>
            </w:pPr>
            <w:r w:rsidRPr="00075A95">
              <w:rPr>
                <w:rFonts w:cs="Arial"/>
                <w:iCs/>
                <w:lang w:val="de-DE"/>
              </w:rPr>
              <w:t>ø38x</w:t>
            </w:r>
            <w:r w:rsidRPr="00075A95">
              <w:rPr>
                <w:rFonts w:cs="Arial"/>
                <w:iCs/>
                <w:lang w:val="sr-Cyrl-RS"/>
              </w:rPr>
              <w:t>5,5</w:t>
            </w:r>
            <w:r w:rsidRPr="00075A95">
              <w:rPr>
                <w:rFonts w:cs="Arial"/>
                <w:iCs/>
                <w:lang w:val="de-DE"/>
              </w:rPr>
              <w:t>mm</w:t>
            </w:r>
            <w:r w:rsidRPr="00075A95">
              <w:rPr>
                <w:rFonts w:cs="Arial"/>
                <w:iCs/>
                <w:lang w:val="sr-Cyrl-RS"/>
              </w:rPr>
              <w:t>;</w:t>
            </w:r>
            <w:r w:rsidRPr="00075A95">
              <w:rPr>
                <w:rFonts w:cs="Arial"/>
                <w:iCs/>
                <w:lang w:val="sr-Latn-CS"/>
              </w:rPr>
              <w:t xml:space="preserve"> </w:t>
            </w:r>
            <w:r w:rsidRPr="00075A95">
              <w:rPr>
                <w:rFonts w:cs="Arial"/>
                <w:iCs/>
                <w:lang w:val="de-DE"/>
              </w:rPr>
              <w:t>15121.5</w:t>
            </w:r>
            <w:r w:rsidRPr="00075A95">
              <w:rPr>
                <w:rFonts w:cs="Arial"/>
                <w:iCs/>
                <w:lang w:val="sr-Latn-RS"/>
              </w:rPr>
              <w:t xml:space="preserve"> (ČSN 420251.63, ČSN 425716.01)</w:t>
            </w:r>
          </w:p>
        </w:tc>
      </w:tr>
      <w:tr w:rsidR="00075A95" w:rsidRPr="00075A95" w:rsidTr="00075A95">
        <w:tc>
          <w:tcPr>
            <w:tcW w:w="4962" w:type="dxa"/>
            <w:hideMark/>
          </w:tcPr>
          <w:p w:rsidR="00075A95" w:rsidRPr="00075A95" w:rsidRDefault="00075A95" w:rsidP="00075A95">
            <w:pPr>
              <w:spacing w:before="0"/>
              <w:rPr>
                <w:rFonts w:cs="Arial"/>
                <w:iCs/>
                <w:lang w:val="sr-Cyrl-CS"/>
              </w:rPr>
            </w:pPr>
          </w:p>
        </w:tc>
        <w:tc>
          <w:tcPr>
            <w:tcW w:w="4050" w:type="dxa"/>
            <w:hideMark/>
          </w:tcPr>
          <w:p w:rsidR="00075A95" w:rsidRPr="00075A95" w:rsidRDefault="00075A95" w:rsidP="00075A95">
            <w:pPr>
              <w:spacing w:before="0"/>
              <w:rPr>
                <w:rFonts w:cs="Arial"/>
                <w:iCs/>
                <w:lang w:val="sr-Latn-CS"/>
              </w:rPr>
            </w:pPr>
            <w:r w:rsidRPr="00075A95">
              <w:rPr>
                <w:rFonts w:cs="Arial"/>
                <w:iCs/>
                <w:lang w:val="sr-Cyrl-CS"/>
              </w:rPr>
              <w:t>ø</w:t>
            </w:r>
            <w:r w:rsidRPr="00075A95">
              <w:rPr>
                <w:rFonts w:cs="Arial"/>
                <w:iCs/>
                <w:lang w:val="sr-Cyrl-RS"/>
              </w:rPr>
              <w:t>44,5</w:t>
            </w:r>
            <w:r w:rsidRPr="00075A95">
              <w:rPr>
                <w:rFonts w:cs="Arial"/>
                <w:iCs/>
                <w:lang w:val="de-DE"/>
              </w:rPr>
              <w:t>x</w:t>
            </w:r>
            <w:r w:rsidRPr="00075A95">
              <w:rPr>
                <w:rFonts w:cs="Arial"/>
                <w:iCs/>
                <w:lang w:val="sr-Cyrl-RS"/>
              </w:rPr>
              <w:t>6,5</w:t>
            </w:r>
            <w:r w:rsidRPr="00075A95">
              <w:rPr>
                <w:rFonts w:cs="Arial"/>
                <w:iCs/>
                <w:lang w:val="de-DE"/>
              </w:rPr>
              <w:t>mm</w:t>
            </w:r>
            <w:r w:rsidRPr="00075A95">
              <w:rPr>
                <w:rFonts w:cs="Arial"/>
                <w:iCs/>
                <w:lang w:val="sr-Cyrl-RS"/>
              </w:rPr>
              <w:t>;</w:t>
            </w:r>
            <w:r w:rsidRPr="00075A95">
              <w:rPr>
                <w:rFonts w:cs="Arial"/>
                <w:iCs/>
                <w:lang w:val="sr-Latn-CS"/>
              </w:rPr>
              <w:t xml:space="preserve"> </w:t>
            </w:r>
            <w:r w:rsidRPr="00075A95">
              <w:rPr>
                <w:rFonts w:cs="Arial"/>
                <w:iCs/>
                <w:lang w:val="sr-Cyrl-CS"/>
              </w:rPr>
              <w:t>15121.5</w:t>
            </w:r>
            <w:r w:rsidRPr="00075A95">
              <w:rPr>
                <w:rFonts w:cs="Arial"/>
                <w:iCs/>
                <w:lang w:val="sr-Latn-RS"/>
              </w:rPr>
              <w:t xml:space="preserve"> (ČSN 420251.63, ČSN 425716.01)</w:t>
            </w:r>
          </w:p>
        </w:tc>
      </w:tr>
      <w:tr w:rsidR="00075A95" w:rsidRPr="00075A95" w:rsidTr="00075A95">
        <w:tc>
          <w:tcPr>
            <w:tcW w:w="4962" w:type="dxa"/>
            <w:hideMark/>
          </w:tcPr>
          <w:p w:rsidR="00075A95" w:rsidRPr="00075A95" w:rsidRDefault="00075A95" w:rsidP="00075A95">
            <w:pPr>
              <w:spacing w:before="0"/>
              <w:rPr>
                <w:rFonts w:cs="Arial"/>
                <w:iCs/>
                <w:lang w:val="sr-Cyrl-CS"/>
              </w:rPr>
            </w:pPr>
          </w:p>
        </w:tc>
        <w:tc>
          <w:tcPr>
            <w:tcW w:w="4050" w:type="dxa"/>
            <w:hideMark/>
          </w:tcPr>
          <w:p w:rsidR="00075A95" w:rsidRPr="00075A95" w:rsidRDefault="00075A95" w:rsidP="00075A95">
            <w:pPr>
              <w:spacing w:before="0"/>
              <w:rPr>
                <w:rFonts w:cs="Arial"/>
                <w:iCs/>
                <w:lang w:val="sr-Latn-RS"/>
              </w:rPr>
            </w:pPr>
            <w:r w:rsidRPr="00075A95">
              <w:rPr>
                <w:rFonts w:cs="Arial"/>
                <w:iCs/>
                <w:lang w:val="sr-Cyrl-CS"/>
              </w:rPr>
              <w:t>ø</w:t>
            </w:r>
            <w:r w:rsidRPr="00075A95">
              <w:rPr>
                <w:rFonts w:cs="Arial"/>
                <w:iCs/>
                <w:lang w:val="sr-Cyrl-RS"/>
              </w:rPr>
              <w:t>44,5</w:t>
            </w:r>
            <w:r w:rsidRPr="00075A95">
              <w:rPr>
                <w:rFonts w:cs="Arial"/>
                <w:iCs/>
                <w:lang w:val="de-DE"/>
              </w:rPr>
              <w:t>x</w:t>
            </w:r>
            <w:r w:rsidRPr="00075A95">
              <w:rPr>
                <w:rFonts w:cs="Arial"/>
                <w:iCs/>
                <w:lang w:val="sr-Cyrl-RS"/>
              </w:rPr>
              <w:t>7,1</w:t>
            </w:r>
            <w:r w:rsidRPr="00075A95">
              <w:rPr>
                <w:rFonts w:cs="Arial"/>
                <w:iCs/>
                <w:lang w:val="de-DE"/>
              </w:rPr>
              <w:t>mm</w:t>
            </w:r>
            <w:r w:rsidRPr="00075A95">
              <w:rPr>
                <w:rFonts w:cs="Arial"/>
                <w:iCs/>
                <w:lang w:val="sr-Cyrl-RS"/>
              </w:rPr>
              <w:t>;</w:t>
            </w:r>
            <w:r w:rsidRPr="00075A95">
              <w:rPr>
                <w:rFonts w:cs="Arial"/>
                <w:iCs/>
                <w:lang w:val="sr-Latn-CS"/>
              </w:rPr>
              <w:t xml:space="preserve"> </w:t>
            </w:r>
            <w:r w:rsidRPr="00075A95">
              <w:rPr>
                <w:rFonts w:cs="Arial"/>
                <w:iCs/>
                <w:lang w:val="sr-Latn-RS"/>
              </w:rPr>
              <w:t>13CrMo4 4 (DIN 17175; DIN 2448)</w:t>
            </w:r>
          </w:p>
        </w:tc>
      </w:tr>
      <w:tr w:rsidR="00075A95" w:rsidRPr="00075A95" w:rsidTr="00075A95">
        <w:tc>
          <w:tcPr>
            <w:tcW w:w="4962" w:type="dxa"/>
            <w:hideMark/>
          </w:tcPr>
          <w:p w:rsidR="00075A95" w:rsidRPr="00075A95" w:rsidRDefault="00075A95" w:rsidP="00075A95">
            <w:pPr>
              <w:spacing w:before="0"/>
              <w:rPr>
                <w:rFonts w:cs="Arial"/>
                <w:iCs/>
                <w:lang w:val="sr-Cyrl-CS"/>
              </w:rPr>
            </w:pPr>
          </w:p>
        </w:tc>
        <w:tc>
          <w:tcPr>
            <w:tcW w:w="4050" w:type="dxa"/>
            <w:hideMark/>
          </w:tcPr>
          <w:p w:rsidR="00075A95" w:rsidRPr="00075A95" w:rsidRDefault="00075A95" w:rsidP="00075A95">
            <w:pPr>
              <w:spacing w:before="0"/>
              <w:rPr>
                <w:rFonts w:cs="Arial"/>
                <w:iCs/>
                <w:lang w:val="sr-Latn-RS"/>
              </w:rPr>
            </w:pPr>
            <w:r w:rsidRPr="00075A95">
              <w:rPr>
                <w:rFonts w:cs="Arial"/>
                <w:iCs/>
                <w:lang w:val="sr-Cyrl-CS"/>
              </w:rPr>
              <w:t>ø</w:t>
            </w:r>
            <w:r w:rsidRPr="00075A95">
              <w:rPr>
                <w:rFonts w:cs="Arial"/>
                <w:iCs/>
                <w:lang w:val="sr-Cyrl-RS"/>
              </w:rPr>
              <w:t>44,5</w:t>
            </w:r>
            <w:r w:rsidRPr="00075A95">
              <w:rPr>
                <w:rFonts w:cs="Arial"/>
                <w:iCs/>
                <w:lang w:val="de-DE"/>
              </w:rPr>
              <w:t>x</w:t>
            </w:r>
            <w:r w:rsidRPr="00075A95">
              <w:rPr>
                <w:rFonts w:cs="Arial"/>
                <w:iCs/>
                <w:lang w:val="sr-Latn-RS"/>
              </w:rPr>
              <w:t>7</w:t>
            </w:r>
            <w:r w:rsidRPr="00075A95">
              <w:rPr>
                <w:rFonts w:cs="Arial"/>
                <w:iCs/>
                <w:lang w:val="de-DE"/>
              </w:rPr>
              <w:t>mm</w:t>
            </w:r>
            <w:r w:rsidRPr="00075A95">
              <w:rPr>
                <w:rFonts w:cs="Arial"/>
                <w:iCs/>
                <w:lang w:val="sr-Cyrl-RS"/>
              </w:rPr>
              <w:t>;</w:t>
            </w:r>
            <w:r w:rsidRPr="00075A95">
              <w:rPr>
                <w:rFonts w:cs="Arial"/>
                <w:iCs/>
                <w:lang w:val="sr-Latn-CS"/>
              </w:rPr>
              <w:t xml:space="preserve"> </w:t>
            </w:r>
            <w:r w:rsidRPr="00075A95">
              <w:rPr>
                <w:rFonts w:cs="Arial"/>
                <w:iCs/>
                <w:lang w:val="sr-Cyrl-CS"/>
              </w:rPr>
              <w:t>1512</w:t>
            </w:r>
            <w:r w:rsidRPr="00075A95">
              <w:rPr>
                <w:rFonts w:cs="Arial"/>
                <w:iCs/>
                <w:lang w:val="sr-Latn-RS"/>
              </w:rPr>
              <w:t>8</w:t>
            </w:r>
            <w:r w:rsidRPr="00075A95">
              <w:rPr>
                <w:rFonts w:cs="Arial"/>
                <w:iCs/>
                <w:lang w:val="sr-Cyrl-CS"/>
              </w:rPr>
              <w:t>.5</w:t>
            </w:r>
            <w:r w:rsidRPr="00075A95">
              <w:rPr>
                <w:rFonts w:cs="Arial"/>
                <w:iCs/>
                <w:lang w:val="sr-Latn-RS"/>
              </w:rPr>
              <w:t xml:space="preserve"> (ČSN 420251.63, ČSN 425716.01)</w:t>
            </w:r>
          </w:p>
        </w:tc>
      </w:tr>
    </w:tbl>
    <w:p w:rsidR="00075A95" w:rsidRPr="00075A95" w:rsidRDefault="00075A95" w:rsidP="00075A95">
      <w:pPr>
        <w:spacing w:before="0"/>
        <w:rPr>
          <w:rFonts w:cs="Arial"/>
          <w:iCs/>
          <w:lang w:val="sr-Latn-RS"/>
        </w:rPr>
      </w:pPr>
    </w:p>
    <w:p w:rsidR="00075A95" w:rsidRPr="00075A95" w:rsidRDefault="00075A95" w:rsidP="00075A95">
      <w:pPr>
        <w:spacing w:before="0"/>
        <w:rPr>
          <w:rFonts w:cs="Arial"/>
          <w:i/>
          <w:iCs/>
          <w:u w:val="single"/>
          <w:lang w:val="sr-Cyrl-CS"/>
        </w:rPr>
      </w:pPr>
      <w:r w:rsidRPr="00075A95">
        <w:rPr>
          <w:rFonts w:cs="Arial"/>
          <w:i/>
          <w:iCs/>
          <w:u w:val="single"/>
          <w:lang w:val="sr-Cyrl-CS"/>
        </w:rPr>
        <w:t>Цртежи:</w:t>
      </w:r>
    </w:p>
    <w:tbl>
      <w:tblPr>
        <w:tblW w:w="0" w:type="auto"/>
        <w:tblInd w:w="108" w:type="dxa"/>
        <w:tblLayout w:type="fixed"/>
        <w:tblLook w:val="04A0" w:firstRow="1" w:lastRow="0" w:firstColumn="1" w:lastColumn="0" w:noHBand="0" w:noVBand="1"/>
      </w:tblPr>
      <w:tblGrid>
        <w:gridCol w:w="4962"/>
        <w:gridCol w:w="4050"/>
      </w:tblGrid>
      <w:tr w:rsidR="00075A95" w:rsidRPr="00075A95" w:rsidTr="00075A95">
        <w:tc>
          <w:tcPr>
            <w:tcW w:w="4962" w:type="dxa"/>
            <w:hideMark/>
          </w:tcPr>
          <w:p w:rsidR="00075A95" w:rsidRPr="00075A95" w:rsidRDefault="00075A95" w:rsidP="00075A95">
            <w:pPr>
              <w:spacing w:before="0"/>
              <w:rPr>
                <w:rFonts w:cs="Arial"/>
                <w:iCs/>
                <w:lang w:val="sr-Latn-RS"/>
              </w:rPr>
            </w:pPr>
            <w:r w:rsidRPr="00075A95">
              <w:rPr>
                <w:rFonts w:cs="Arial"/>
                <w:iCs/>
                <w:lang w:val="sr-Latn-RS"/>
              </w:rPr>
              <w:t>0KK–070 627</w:t>
            </w:r>
          </w:p>
        </w:tc>
        <w:tc>
          <w:tcPr>
            <w:tcW w:w="4050" w:type="dxa"/>
            <w:hideMark/>
          </w:tcPr>
          <w:p w:rsidR="00075A95" w:rsidRPr="00075A95" w:rsidRDefault="00075A95" w:rsidP="00075A95">
            <w:pPr>
              <w:spacing w:before="0"/>
              <w:rPr>
                <w:rFonts w:cs="Arial"/>
                <w:iCs/>
                <w:lang w:val="sr-Latn-RS"/>
              </w:rPr>
            </w:pPr>
            <w:r w:rsidRPr="00075A95">
              <w:rPr>
                <w:rFonts w:cs="Arial"/>
                <w:iCs/>
                <w:lang w:val="sr-Latn-CS"/>
              </w:rPr>
              <w:t>ZAVESNE TRUBKY</w:t>
            </w:r>
          </w:p>
        </w:tc>
      </w:tr>
      <w:tr w:rsidR="00075A95" w:rsidRPr="00075A95" w:rsidTr="00075A95">
        <w:tc>
          <w:tcPr>
            <w:tcW w:w="4962" w:type="dxa"/>
          </w:tcPr>
          <w:p w:rsidR="00075A95" w:rsidRPr="00075A95" w:rsidRDefault="00075A95" w:rsidP="00075A95">
            <w:pPr>
              <w:spacing w:before="0"/>
              <w:rPr>
                <w:rFonts w:cs="Arial"/>
                <w:iCs/>
                <w:lang w:val="sr-Latn-RS"/>
              </w:rPr>
            </w:pPr>
            <w:r w:rsidRPr="00075A95">
              <w:rPr>
                <w:rFonts w:cs="Arial"/>
                <w:iCs/>
                <w:lang w:val="sr-Latn-RS"/>
              </w:rPr>
              <w:t>0KK–070 490</w:t>
            </w:r>
          </w:p>
        </w:tc>
        <w:tc>
          <w:tcPr>
            <w:tcW w:w="4050" w:type="dxa"/>
          </w:tcPr>
          <w:p w:rsidR="00075A95" w:rsidRPr="00075A95" w:rsidRDefault="00075A95" w:rsidP="00075A95">
            <w:pPr>
              <w:spacing w:before="0"/>
              <w:rPr>
                <w:rFonts w:cs="Arial"/>
                <w:iCs/>
                <w:lang w:val="sr-Latn-RS"/>
              </w:rPr>
            </w:pPr>
            <w:r w:rsidRPr="00075A95">
              <w:rPr>
                <w:rFonts w:cs="Arial"/>
                <w:iCs/>
                <w:lang w:val="sr-Latn-CS"/>
              </w:rPr>
              <w:t>ZAVESNE TRUBKY POD PREH IV</w:t>
            </w:r>
          </w:p>
        </w:tc>
      </w:tr>
      <w:tr w:rsidR="00075A95" w:rsidRPr="00075A95" w:rsidTr="00075A95">
        <w:tc>
          <w:tcPr>
            <w:tcW w:w="4962" w:type="dxa"/>
          </w:tcPr>
          <w:p w:rsidR="00075A95" w:rsidRPr="00075A95" w:rsidRDefault="00075A95" w:rsidP="00075A95">
            <w:pPr>
              <w:spacing w:before="0"/>
              <w:rPr>
                <w:rFonts w:cs="Arial"/>
                <w:iCs/>
                <w:lang w:val="sr-Latn-RS"/>
              </w:rPr>
            </w:pPr>
            <w:r w:rsidRPr="00075A95">
              <w:rPr>
                <w:rFonts w:cs="Arial"/>
                <w:iCs/>
                <w:lang w:val="sr-Latn-RS"/>
              </w:rPr>
              <w:t>0KK–070 626</w:t>
            </w:r>
          </w:p>
        </w:tc>
        <w:tc>
          <w:tcPr>
            <w:tcW w:w="4050" w:type="dxa"/>
          </w:tcPr>
          <w:p w:rsidR="00075A95" w:rsidRPr="00075A95" w:rsidRDefault="00075A95" w:rsidP="00075A95">
            <w:pPr>
              <w:spacing w:before="0"/>
              <w:rPr>
                <w:rFonts w:cs="Arial"/>
                <w:iCs/>
                <w:lang w:val="sr-Latn-RS"/>
              </w:rPr>
            </w:pPr>
            <w:r w:rsidRPr="00075A95">
              <w:rPr>
                <w:rFonts w:cs="Arial"/>
                <w:iCs/>
                <w:lang w:val="sr-Latn-CS"/>
              </w:rPr>
              <w:t>ZAVESNE TRUBKY UE4+UE6</w:t>
            </w:r>
          </w:p>
        </w:tc>
      </w:tr>
      <w:tr w:rsidR="00075A95" w:rsidRPr="00075A95" w:rsidTr="00075A95">
        <w:tc>
          <w:tcPr>
            <w:tcW w:w="4962" w:type="dxa"/>
          </w:tcPr>
          <w:p w:rsidR="00075A95" w:rsidRPr="00075A95" w:rsidRDefault="00075A95" w:rsidP="00075A95">
            <w:pPr>
              <w:spacing w:before="0"/>
              <w:rPr>
                <w:rFonts w:cs="Arial"/>
                <w:iCs/>
                <w:lang w:val="sr-Latn-RS"/>
              </w:rPr>
            </w:pPr>
            <w:r w:rsidRPr="00075A95">
              <w:rPr>
                <w:rFonts w:cs="Arial"/>
                <w:iCs/>
                <w:lang w:val="sr-Latn-RS"/>
              </w:rPr>
              <w:t>171343–263200R</w:t>
            </w:r>
          </w:p>
        </w:tc>
        <w:tc>
          <w:tcPr>
            <w:tcW w:w="4050" w:type="dxa"/>
          </w:tcPr>
          <w:p w:rsidR="00075A95" w:rsidRPr="00075A95" w:rsidRDefault="00075A95" w:rsidP="00075A95">
            <w:pPr>
              <w:spacing w:before="0"/>
              <w:rPr>
                <w:rFonts w:cs="Arial"/>
                <w:iCs/>
                <w:lang w:val="sr-Latn-RS"/>
              </w:rPr>
            </w:pPr>
            <w:r w:rsidRPr="00075A95">
              <w:rPr>
                <w:rFonts w:cs="Arial"/>
                <w:iCs/>
                <w:lang w:val="sr-Latn-CS"/>
              </w:rPr>
              <w:t>Superheater SH2</w:t>
            </w:r>
          </w:p>
        </w:tc>
      </w:tr>
      <w:tr w:rsidR="00075A95" w:rsidRPr="00075A95" w:rsidTr="00075A95">
        <w:tc>
          <w:tcPr>
            <w:tcW w:w="4962" w:type="dxa"/>
            <w:hideMark/>
          </w:tcPr>
          <w:p w:rsidR="00075A95" w:rsidRPr="00075A95" w:rsidRDefault="00075A95" w:rsidP="00075A95">
            <w:pPr>
              <w:spacing w:before="0"/>
              <w:rPr>
                <w:rFonts w:cs="Arial"/>
                <w:iCs/>
                <w:lang w:val="sr-Latn-RS"/>
              </w:rPr>
            </w:pPr>
            <w:r w:rsidRPr="00075A95">
              <w:rPr>
                <w:rFonts w:cs="Arial"/>
                <w:iCs/>
                <w:lang w:val="sr-Latn-RS"/>
              </w:rPr>
              <w:t>171343–265200R</w:t>
            </w:r>
          </w:p>
        </w:tc>
        <w:tc>
          <w:tcPr>
            <w:tcW w:w="4050" w:type="dxa"/>
            <w:hideMark/>
          </w:tcPr>
          <w:p w:rsidR="00075A95" w:rsidRPr="00075A95" w:rsidRDefault="00075A95" w:rsidP="00075A95">
            <w:pPr>
              <w:spacing w:before="0"/>
              <w:rPr>
                <w:rFonts w:cs="Arial"/>
                <w:iCs/>
                <w:lang w:val="sr-Latn-RS"/>
              </w:rPr>
            </w:pPr>
            <w:r w:rsidRPr="00075A95">
              <w:rPr>
                <w:rFonts w:cs="Arial"/>
                <w:iCs/>
                <w:lang w:val="sr-Latn-CS"/>
              </w:rPr>
              <w:t>Superheater SH4</w:t>
            </w:r>
          </w:p>
        </w:tc>
      </w:tr>
      <w:tr w:rsidR="00075A95" w:rsidRPr="00075A95" w:rsidTr="00075A95">
        <w:tc>
          <w:tcPr>
            <w:tcW w:w="4962" w:type="dxa"/>
          </w:tcPr>
          <w:p w:rsidR="00075A95" w:rsidRPr="00075A95" w:rsidRDefault="00075A95" w:rsidP="00075A95">
            <w:pPr>
              <w:spacing w:before="0"/>
              <w:rPr>
                <w:rFonts w:cs="Arial"/>
                <w:iCs/>
                <w:lang w:val="sr-Latn-RS"/>
              </w:rPr>
            </w:pPr>
            <w:r w:rsidRPr="00075A95">
              <w:rPr>
                <w:rFonts w:cs="Arial"/>
                <w:iCs/>
                <w:lang w:val="sr-Latn-RS"/>
              </w:rPr>
              <w:t>171343–265201R</w:t>
            </w:r>
          </w:p>
        </w:tc>
        <w:tc>
          <w:tcPr>
            <w:tcW w:w="4050" w:type="dxa"/>
          </w:tcPr>
          <w:p w:rsidR="00075A95" w:rsidRPr="00075A95" w:rsidRDefault="00075A95" w:rsidP="00075A95">
            <w:pPr>
              <w:spacing w:before="0"/>
              <w:rPr>
                <w:rFonts w:cs="Arial"/>
                <w:iCs/>
                <w:lang w:val="sr-Latn-RS"/>
              </w:rPr>
            </w:pPr>
            <w:r w:rsidRPr="00075A95">
              <w:rPr>
                <w:rFonts w:cs="Arial"/>
                <w:iCs/>
                <w:lang w:val="sr-Latn-CS"/>
              </w:rPr>
              <w:t>Superheater SH4 sheet 2</w:t>
            </w:r>
          </w:p>
        </w:tc>
      </w:tr>
      <w:tr w:rsidR="00075A95" w:rsidRPr="00075A95" w:rsidTr="00075A95">
        <w:tc>
          <w:tcPr>
            <w:tcW w:w="4962" w:type="dxa"/>
          </w:tcPr>
          <w:p w:rsidR="00075A95" w:rsidRPr="00075A95" w:rsidRDefault="00075A95" w:rsidP="00075A95">
            <w:pPr>
              <w:spacing w:before="0"/>
              <w:rPr>
                <w:rFonts w:cs="Arial"/>
                <w:iCs/>
                <w:lang w:val="sr-Latn-RS"/>
              </w:rPr>
            </w:pPr>
            <w:r w:rsidRPr="00075A95">
              <w:rPr>
                <w:rFonts w:cs="Arial"/>
                <w:iCs/>
                <w:lang w:val="sr-Latn-RS"/>
              </w:rPr>
              <w:t>171343–267201R</w:t>
            </w:r>
          </w:p>
        </w:tc>
        <w:tc>
          <w:tcPr>
            <w:tcW w:w="4050" w:type="dxa"/>
          </w:tcPr>
          <w:p w:rsidR="00075A95" w:rsidRPr="00075A95" w:rsidRDefault="00075A95" w:rsidP="00075A95">
            <w:pPr>
              <w:spacing w:before="0"/>
              <w:rPr>
                <w:rFonts w:cs="Arial"/>
                <w:iCs/>
                <w:lang w:val="sr-Latn-RS"/>
              </w:rPr>
            </w:pPr>
            <w:r w:rsidRPr="00075A95">
              <w:rPr>
                <w:rFonts w:cs="Arial"/>
                <w:iCs/>
                <w:lang w:val="sr-Latn-CS"/>
              </w:rPr>
              <w:t xml:space="preserve">Superheater SH6 incl. SH2 </w:t>
            </w:r>
            <w:r w:rsidRPr="00075A95">
              <w:rPr>
                <w:rFonts w:cs="Arial"/>
                <w:iCs/>
                <w:lang w:val="sr-Latn-RS"/>
              </w:rPr>
              <w:t>–</w:t>
            </w:r>
            <w:r w:rsidRPr="00075A95">
              <w:rPr>
                <w:rFonts w:cs="Arial"/>
                <w:iCs/>
                <w:lang w:val="sr-Latn-CS"/>
              </w:rPr>
              <w:t xml:space="preserve"> sheet 1</w:t>
            </w:r>
          </w:p>
        </w:tc>
      </w:tr>
      <w:tr w:rsidR="00075A95" w:rsidRPr="00075A95" w:rsidTr="00075A95">
        <w:tc>
          <w:tcPr>
            <w:tcW w:w="4962" w:type="dxa"/>
          </w:tcPr>
          <w:p w:rsidR="00075A95" w:rsidRPr="00075A95" w:rsidRDefault="00075A95" w:rsidP="00075A95">
            <w:pPr>
              <w:spacing w:before="0"/>
              <w:rPr>
                <w:rFonts w:cs="Arial"/>
                <w:iCs/>
                <w:lang w:val="sr-Latn-RS"/>
              </w:rPr>
            </w:pPr>
            <w:r w:rsidRPr="00075A95">
              <w:rPr>
                <w:rFonts w:cs="Arial"/>
                <w:iCs/>
                <w:lang w:val="sr-Latn-RS"/>
              </w:rPr>
              <w:t>171343–267202R</w:t>
            </w:r>
          </w:p>
        </w:tc>
        <w:tc>
          <w:tcPr>
            <w:tcW w:w="4050" w:type="dxa"/>
          </w:tcPr>
          <w:p w:rsidR="00075A95" w:rsidRPr="00075A95" w:rsidRDefault="00075A95" w:rsidP="00075A95">
            <w:pPr>
              <w:spacing w:before="0"/>
              <w:rPr>
                <w:rFonts w:cs="Arial"/>
                <w:iCs/>
                <w:lang w:val="sr-Latn-RS"/>
              </w:rPr>
            </w:pPr>
            <w:r w:rsidRPr="00075A95">
              <w:rPr>
                <w:rFonts w:cs="Arial"/>
                <w:iCs/>
                <w:lang w:val="sr-Latn-CS"/>
              </w:rPr>
              <w:t xml:space="preserve">Superheater SH6 incl. SH2 </w:t>
            </w:r>
            <w:r w:rsidRPr="00075A95">
              <w:rPr>
                <w:rFonts w:cs="Arial"/>
                <w:iCs/>
                <w:lang w:val="sr-Latn-RS"/>
              </w:rPr>
              <w:t>–</w:t>
            </w:r>
            <w:r w:rsidRPr="00075A95">
              <w:rPr>
                <w:rFonts w:cs="Arial"/>
                <w:iCs/>
                <w:lang w:val="sr-Latn-CS"/>
              </w:rPr>
              <w:t xml:space="preserve"> sheet 2</w:t>
            </w:r>
          </w:p>
        </w:tc>
      </w:tr>
      <w:tr w:rsidR="00075A95" w:rsidRPr="00075A95" w:rsidTr="00075A95">
        <w:tc>
          <w:tcPr>
            <w:tcW w:w="4962" w:type="dxa"/>
          </w:tcPr>
          <w:p w:rsidR="00075A95" w:rsidRPr="00075A95" w:rsidRDefault="00075A95" w:rsidP="00075A95">
            <w:pPr>
              <w:spacing w:before="0"/>
              <w:rPr>
                <w:rFonts w:cs="Arial"/>
                <w:iCs/>
                <w:lang w:val="sr-Latn-RS"/>
              </w:rPr>
            </w:pPr>
            <w:r w:rsidRPr="00075A95">
              <w:rPr>
                <w:rFonts w:cs="Arial"/>
                <w:iCs/>
                <w:lang w:val="sr-Latn-RS"/>
              </w:rPr>
              <w:t>171343–267203R</w:t>
            </w:r>
          </w:p>
        </w:tc>
        <w:tc>
          <w:tcPr>
            <w:tcW w:w="4050" w:type="dxa"/>
          </w:tcPr>
          <w:p w:rsidR="00075A95" w:rsidRPr="00075A95" w:rsidRDefault="00075A95" w:rsidP="00075A95">
            <w:pPr>
              <w:spacing w:before="0"/>
              <w:rPr>
                <w:rFonts w:cs="Arial"/>
                <w:iCs/>
                <w:lang w:val="sr-Latn-RS"/>
              </w:rPr>
            </w:pPr>
            <w:r w:rsidRPr="00075A95">
              <w:rPr>
                <w:rFonts w:cs="Arial"/>
                <w:iCs/>
                <w:lang w:val="sr-Latn-CS"/>
              </w:rPr>
              <w:t xml:space="preserve">Superheater SH6 incl. SH2 </w:t>
            </w:r>
            <w:r w:rsidRPr="00075A95">
              <w:rPr>
                <w:rFonts w:cs="Arial"/>
                <w:iCs/>
                <w:lang w:val="sr-Latn-RS"/>
              </w:rPr>
              <w:t>–</w:t>
            </w:r>
            <w:r w:rsidRPr="00075A95">
              <w:rPr>
                <w:rFonts w:cs="Arial"/>
                <w:iCs/>
                <w:lang w:val="sr-Latn-CS"/>
              </w:rPr>
              <w:t xml:space="preserve"> sheet 3</w:t>
            </w:r>
          </w:p>
        </w:tc>
      </w:tr>
    </w:tbl>
    <w:p w:rsidR="00075A95" w:rsidRPr="00075A95" w:rsidRDefault="00075A95" w:rsidP="00075A95">
      <w:pPr>
        <w:spacing w:before="0"/>
        <w:rPr>
          <w:rFonts w:cs="Arial"/>
          <w:iCs/>
          <w:lang w:val="sr-Cyrl-CS"/>
        </w:rPr>
      </w:pPr>
    </w:p>
    <w:p w:rsidR="00075A95" w:rsidRPr="00075A95" w:rsidRDefault="00075A95" w:rsidP="004460A4">
      <w:pPr>
        <w:numPr>
          <w:ilvl w:val="2"/>
          <w:numId w:val="37"/>
        </w:numPr>
        <w:tabs>
          <w:tab w:val="left" w:pos="851"/>
        </w:tabs>
        <w:spacing w:before="0"/>
        <w:rPr>
          <w:rFonts w:cs="Arial"/>
          <w:b/>
          <w:iCs/>
          <w:lang w:val="sr-Cyrl-CS"/>
        </w:rPr>
      </w:pPr>
      <w:r w:rsidRPr="00075A95">
        <w:rPr>
          <w:rFonts w:cs="Arial"/>
          <w:b/>
          <w:iCs/>
          <w:lang w:val="sr-Cyrl-RS"/>
        </w:rPr>
        <w:t>Прегрејач 3</w:t>
      </w:r>
    </w:p>
    <w:p w:rsidR="00075A95" w:rsidRPr="00075A95" w:rsidRDefault="00075A95" w:rsidP="00075A95">
      <w:pPr>
        <w:spacing w:before="0"/>
        <w:rPr>
          <w:rFonts w:cs="Arial"/>
          <w:iCs/>
          <w:lang w:val="sr-Cyrl-RS"/>
        </w:rPr>
      </w:pPr>
      <w:r w:rsidRPr="00075A95">
        <w:rPr>
          <w:rFonts w:cs="Arial"/>
          <w:iCs/>
          <w:lang w:val="sr-Cyrl-RS"/>
        </w:rPr>
        <w:t>Прегрејач 3 се налази у конвективном делу котла и по току димних гасова, смештен је иза међупрегрејача 1, а испред економајзера 2.</w:t>
      </w:r>
    </w:p>
    <w:p w:rsidR="00075A95" w:rsidRPr="00075A95" w:rsidRDefault="00075A95" w:rsidP="00075A95">
      <w:pPr>
        <w:spacing w:before="0"/>
        <w:rPr>
          <w:rFonts w:cs="Arial"/>
          <w:iCs/>
          <w:lang w:val="sr-Cyrl-CS"/>
        </w:rPr>
      </w:pPr>
      <w:r w:rsidRPr="00075A95">
        <w:rPr>
          <w:rFonts w:cs="Arial"/>
          <w:bCs/>
          <w:iCs/>
          <w:lang w:val="sr-Cyrl-CS"/>
        </w:rPr>
        <w:t>Прегрејач</w:t>
      </w:r>
      <w:r w:rsidRPr="00075A95">
        <w:rPr>
          <w:rFonts w:cs="Arial"/>
          <w:bCs/>
          <w:iCs/>
          <w:lang w:val="sr-Cyrl-RS"/>
        </w:rPr>
        <w:t xml:space="preserve"> 3</w:t>
      </w:r>
      <w:r w:rsidRPr="00075A95">
        <w:rPr>
          <w:rFonts w:cs="Arial"/>
          <w:bCs/>
          <w:iCs/>
          <w:lang w:val="sr-Cyrl-CS"/>
        </w:rPr>
        <w:t xml:space="preserve"> </w:t>
      </w:r>
      <w:r w:rsidRPr="00075A95">
        <w:rPr>
          <w:rFonts w:cs="Arial"/>
          <w:iCs/>
          <w:lang w:val="sr-Cyrl-CS"/>
        </w:rPr>
        <w:t>је</w:t>
      </w:r>
      <w:r w:rsidRPr="00075A95">
        <w:rPr>
          <w:rFonts w:cs="Arial"/>
          <w:iCs/>
          <w:lang w:val="sr-Cyrl-RS"/>
        </w:rPr>
        <w:t xml:space="preserve"> грејна површина</w:t>
      </w:r>
      <w:r w:rsidRPr="00075A95">
        <w:rPr>
          <w:rFonts w:cs="Arial"/>
          <w:iCs/>
          <w:lang w:val="sr-Cyrl-CS"/>
        </w:rPr>
        <w:t xml:space="preserve"> са комбинованим протоком паре.</w:t>
      </w:r>
    </w:p>
    <w:p w:rsidR="00075A95" w:rsidRPr="00075A95" w:rsidRDefault="00075A95" w:rsidP="00075A95">
      <w:pPr>
        <w:spacing w:before="0"/>
        <w:rPr>
          <w:rFonts w:cs="Arial"/>
          <w:bCs/>
          <w:iCs/>
          <w:lang w:val="sr-Cyrl-CS"/>
        </w:rPr>
      </w:pPr>
      <w:r w:rsidRPr="00075A95">
        <w:rPr>
          <w:rFonts w:cs="Arial"/>
          <w:iCs/>
          <w:lang w:val="sr-Cyrl-CS"/>
        </w:rPr>
        <w:t>Прегрејана пара се, преко преструјних паровода, из излазних комора прегрејача 2 на коти +94,3</w:t>
      </w:r>
      <w:r w:rsidRPr="00075A95">
        <w:rPr>
          <w:rFonts w:cs="Arial"/>
          <w:iCs/>
          <w:lang w:val="sr-Latn-RS"/>
        </w:rPr>
        <w:t>m</w:t>
      </w:r>
      <w:r w:rsidRPr="00075A95">
        <w:rPr>
          <w:rFonts w:cs="Arial"/>
          <w:iCs/>
          <w:lang w:val="sr-Cyrl-RS"/>
        </w:rPr>
        <w:t>,</w:t>
      </w:r>
      <w:r w:rsidRPr="00075A95">
        <w:rPr>
          <w:rFonts w:cs="Arial"/>
          <w:iCs/>
          <w:lang w:val="sr-Cyrl-CS"/>
        </w:rPr>
        <w:t xml:space="preserve"> кроз 14 преткомора </w:t>
      </w:r>
      <w:r w:rsidRPr="00075A95">
        <w:rPr>
          <w:rFonts w:cs="Arial"/>
          <w:bCs/>
          <w:iCs/>
          <w:lang w:val="sr-Cyrl-CS"/>
        </w:rPr>
        <w:t xml:space="preserve">уводи у улазне коморе прегрејача 3 на коти </w:t>
      </w:r>
      <w:r w:rsidRPr="00075A95">
        <w:rPr>
          <w:rFonts w:cs="Arial"/>
          <w:iCs/>
          <w:lang w:val="sr-Cyrl-CS"/>
        </w:rPr>
        <w:t>+66,71</w:t>
      </w:r>
      <w:r w:rsidRPr="00075A95">
        <w:rPr>
          <w:rFonts w:cs="Arial"/>
          <w:iCs/>
          <w:lang w:val="sr-Latn-RS"/>
        </w:rPr>
        <w:t>m</w:t>
      </w:r>
      <w:r w:rsidRPr="00075A95">
        <w:rPr>
          <w:rFonts w:cs="Arial"/>
          <w:bCs/>
          <w:iCs/>
          <w:lang w:val="sr-Cyrl-CS"/>
        </w:rPr>
        <w:t xml:space="preserve">, одакле се кроз првих 28 цевних снопова од десног и првих 28 цевних снопова од левог бочног зида (укупно 56 цевних снопова), води према преструјној комори на коти </w:t>
      </w:r>
      <w:r w:rsidRPr="00075A95">
        <w:rPr>
          <w:rFonts w:cs="Arial"/>
          <w:iCs/>
          <w:lang w:val="sr-Cyrl-CS"/>
        </w:rPr>
        <w:t>+73,1</w:t>
      </w:r>
      <w:r w:rsidRPr="00075A95">
        <w:rPr>
          <w:rFonts w:cs="Arial"/>
          <w:iCs/>
          <w:lang w:val="sr-Latn-RS"/>
        </w:rPr>
        <w:t>m</w:t>
      </w:r>
      <w:r w:rsidRPr="00075A95">
        <w:rPr>
          <w:rFonts w:cs="Arial"/>
          <w:bCs/>
          <w:iCs/>
          <w:lang w:val="sr-Cyrl-CS"/>
        </w:rPr>
        <w:t xml:space="preserve">. На путу од улазних комора према преструјној комори, прегрејана пара струји у смеру паралелном </w:t>
      </w:r>
      <w:r w:rsidRPr="00075A95">
        <w:rPr>
          <w:rFonts w:cs="Arial"/>
          <w:bCs/>
          <w:iCs/>
          <w:lang w:val="sr-Cyrl-RS"/>
        </w:rPr>
        <w:t>току</w:t>
      </w:r>
      <w:r w:rsidRPr="00075A95">
        <w:rPr>
          <w:rFonts w:cs="Arial"/>
          <w:bCs/>
          <w:iCs/>
          <w:lang w:val="sr-Cyrl-CS"/>
        </w:rPr>
        <w:t xml:space="preserve"> димних гасова.</w:t>
      </w:r>
    </w:p>
    <w:p w:rsidR="00075A95" w:rsidRPr="00075A95" w:rsidRDefault="00075A95" w:rsidP="00075A95">
      <w:pPr>
        <w:spacing w:before="0"/>
        <w:rPr>
          <w:rFonts w:cs="Arial"/>
          <w:bCs/>
          <w:iCs/>
          <w:lang w:val="sr-Cyrl-CS"/>
        </w:rPr>
      </w:pPr>
      <w:r w:rsidRPr="00075A95">
        <w:rPr>
          <w:rFonts w:cs="Arial"/>
          <w:bCs/>
          <w:iCs/>
          <w:lang w:val="sr-Cyrl-CS"/>
        </w:rPr>
        <w:t xml:space="preserve">Из преструјне коморе, прегрејана пара се кроз прва 33 цевна снопа од осе котла према левом и прва 33 цевна снопа од осе котла према десном бочном зиду (укупно 66 цевних снопова), кроз 16 преткомора уводи у излазне коморе на коти </w:t>
      </w:r>
      <w:r w:rsidRPr="00075A95">
        <w:rPr>
          <w:rFonts w:cs="Arial"/>
          <w:iCs/>
          <w:lang w:val="sr-Cyrl-CS"/>
        </w:rPr>
        <w:t>+66,71</w:t>
      </w:r>
      <w:r w:rsidRPr="00075A95">
        <w:rPr>
          <w:rFonts w:cs="Arial"/>
          <w:iCs/>
          <w:lang w:val="sr-Latn-RS"/>
        </w:rPr>
        <w:t>m</w:t>
      </w:r>
      <w:r w:rsidRPr="00075A95">
        <w:rPr>
          <w:rFonts w:cs="Arial"/>
          <w:bCs/>
          <w:iCs/>
          <w:lang w:val="sr-Cyrl-CS"/>
        </w:rPr>
        <w:t>. На путу од преструјне коморе према излазним коморама, прегрејана пара струји у смеру супротном од тока димних гасова.</w:t>
      </w:r>
    </w:p>
    <w:p w:rsidR="00075A95" w:rsidRPr="00075A95" w:rsidRDefault="00075A95" w:rsidP="00075A95">
      <w:pPr>
        <w:spacing w:before="0"/>
        <w:rPr>
          <w:rFonts w:cs="Arial"/>
          <w:bCs/>
          <w:iCs/>
          <w:lang w:val="sr-Cyrl-RS"/>
        </w:rPr>
      </w:pPr>
      <w:r w:rsidRPr="00075A95">
        <w:rPr>
          <w:rFonts w:cs="Arial"/>
          <w:bCs/>
          <w:iCs/>
          <w:lang w:val="sr-Cyrl-CS"/>
        </w:rPr>
        <w:t xml:space="preserve">Прегрејач 3 се састоји се од 122 </w:t>
      </w:r>
      <w:r w:rsidRPr="00075A95">
        <w:rPr>
          <w:rFonts w:cs="Arial"/>
          <w:bCs/>
          <w:iCs/>
          <w:lang w:val="sr-Cyrl-RS"/>
        </w:rPr>
        <w:t xml:space="preserve">паралелна </w:t>
      </w:r>
      <w:r w:rsidRPr="00075A95">
        <w:rPr>
          <w:rFonts w:cs="Arial"/>
          <w:bCs/>
          <w:iCs/>
          <w:lang w:val="sr-Cyrl-CS"/>
        </w:rPr>
        <w:t>цевна снопа са по 12 цеви у снопу</w:t>
      </w:r>
      <w:r w:rsidRPr="00075A95">
        <w:rPr>
          <w:rFonts w:cs="Arial"/>
          <w:bCs/>
          <w:iCs/>
          <w:lang w:val="sr-Cyrl-RS"/>
        </w:rPr>
        <w:t>.</w:t>
      </w:r>
    </w:p>
    <w:p w:rsidR="00075A95" w:rsidRPr="00075A95" w:rsidRDefault="00075A95" w:rsidP="00075A95">
      <w:pPr>
        <w:spacing w:before="0"/>
        <w:rPr>
          <w:rFonts w:cs="Arial"/>
          <w:i/>
          <w:iCs/>
          <w:u w:val="single"/>
          <w:lang w:val="sr-Cyrl-RS"/>
        </w:rPr>
      </w:pPr>
      <w:r w:rsidRPr="00075A95">
        <w:rPr>
          <w:rFonts w:cs="Arial"/>
          <w:i/>
          <w:iCs/>
          <w:u w:val="single"/>
          <w:lang w:val="sr-Cyrl-CS"/>
        </w:rPr>
        <w:t>Основне техничке карактеристике грејн</w:t>
      </w:r>
      <w:r w:rsidRPr="00075A95">
        <w:rPr>
          <w:rFonts w:cs="Arial"/>
          <w:i/>
          <w:iCs/>
          <w:u w:val="single"/>
          <w:lang w:val="sr-Cyrl-RS"/>
        </w:rPr>
        <w:t>е</w:t>
      </w:r>
      <w:r w:rsidRPr="00075A95">
        <w:rPr>
          <w:rFonts w:cs="Arial"/>
          <w:i/>
          <w:iCs/>
          <w:u w:val="single"/>
          <w:lang w:val="sr-Cyrl-CS"/>
        </w:rPr>
        <w:t xml:space="preserve"> површин</w:t>
      </w:r>
      <w:r w:rsidRPr="00075A95">
        <w:rPr>
          <w:rFonts w:cs="Arial"/>
          <w:i/>
          <w:iCs/>
          <w:u w:val="single"/>
          <w:lang w:val="sr-Cyrl-RS"/>
        </w:rPr>
        <w:t>е</w:t>
      </w:r>
      <w:r w:rsidRPr="00075A95">
        <w:rPr>
          <w:rFonts w:cs="Arial"/>
          <w:i/>
          <w:iCs/>
          <w:u w:val="single"/>
          <w:lang w:val="sr-Cyrl-CS"/>
        </w:rPr>
        <w:t>:</w:t>
      </w:r>
    </w:p>
    <w:tbl>
      <w:tblPr>
        <w:tblW w:w="0" w:type="auto"/>
        <w:tblInd w:w="108" w:type="dxa"/>
        <w:tblLayout w:type="fixed"/>
        <w:tblLook w:val="04A0" w:firstRow="1" w:lastRow="0" w:firstColumn="1" w:lastColumn="0" w:noHBand="0" w:noVBand="1"/>
      </w:tblPr>
      <w:tblGrid>
        <w:gridCol w:w="4962"/>
        <w:gridCol w:w="4050"/>
      </w:tblGrid>
      <w:tr w:rsidR="00075A95" w:rsidRPr="00075A95" w:rsidTr="00075A95">
        <w:tc>
          <w:tcPr>
            <w:tcW w:w="4962" w:type="dxa"/>
            <w:hideMark/>
          </w:tcPr>
          <w:p w:rsidR="00075A95" w:rsidRPr="00075A95" w:rsidRDefault="00075A95" w:rsidP="00075A95">
            <w:pPr>
              <w:spacing w:before="0"/>
              <w:rPr>
                <w:rFonts w:cs="Arial"/>
                <w:iCs/>
                <w:lang w:val="sr-Cyrl-CS"/>
              </w:rPr>
            </w:pPr>
            <w:r w:rsidRPr="00075A95">
              <w:rPr>
                <w:rFonts w:cs="Arial"/>
                <w:iCs/>
                <w:lang w:val="sr-Cyrl-RS"/>
              </w:rPr>
              <w:t>Прорачунски</w:t>
            </w:r>
            <w:r w:rsidRPr="00075A95">
              <w:rPr>
                <w:rFonts w:cs="Arial"/>
                <w:iCs/>
                <w:lang w:val="sr-Cyrl-CS"/>
              </w:rPr>
              <w:t xml:space="preserve"> притисак </w:t>
            </w:r>
          </w:p>
        </w:tc>
        <w:tc>
          <w:tcPr>
            <w:tcW w:w="4050" w:type="dxa"/>
            <w:hideMark/>
          </w:tcPr>
          <w:p w:rsidR="00075A95" w:rsidRPr="00075A95" w:rsidRDefault="00075A95" w:rsidP="00075A95">
            <w:pPr>
              <w:spacing w:before="0"/>
              <w:rPr>
                <w:rFonts w:cs="Arial"/>
                <w:iCs/>
                <w:lang w:val="sr-Latn-CS"/>
              </w:rPr>
            </w:pPr>
            <w:r w:rsidRPr="00075A95">
              <w:rPr>
                <w:rFonts w:cs="Arial"/>
                <w:iCs/>
                <w:lang w:val="sr-Cyrl-RS"/>
              </w:rPr>
              <w:t>229</w:t>
            </w:r>
            <w:r w:rsidRPr="00075A95">
              <w:rPr>
                <w:rFonts w:cs="Arial"/>
                <w:iCs/>
                <w:lang w:val="sr-Latn-RS"/>
              </w:rPr>
              <w:t>kp/cm</w:t>
            </w:r>
            <w:r w:rsidRPr="00075A95">
              <w:rPr>
                <w:rFonts w:cs="Arial"/>
                <w:iCs/>
                <w:vertAlign w:val="superscript"/>
                <w:lang w:val="sr-Latn-RS"/>
              </w:rPr>
              <w:t>2</w:t>
            </w:r>
          </w:p>
        </w:tc>
      </w:tr>
      <w:tr w:rsidR="00075A95" w:rsidRPr="00075A95" w:rsidTr="00075A95">
        <w:tc>
          <w:tcPr>
            <w:tcW w:w="4962" w:type="dxa"/>
            <w:hideMark/>
          </w:tcPr>
          <w:p w:rsidR="00075A95" w:rsidRPr="00075A95" w:rsidRDefault="00075A95" w:rsidP="00075A95">
            <w:pPr>
              <w:spacing w:before="0"/>
              <w:rPr>
                <w:rFonts w:cs="Arial"/>
                <w:iCs/>
                <w:lang w:val="sr-Cyrl-RS"/>
              </w:rPr>
            </w:pPr>
            <w:r w:rsidRPr="00075A95">
              <w:rPr>
                <w:rFonts w:cs="Arial"/>
                <w:iCs/>
                <w:lang w:val="sr-Latn-RS"/>
              </w:rPr>
              <w:t>Прорачунска температура</w:t>
            </w:r>
          </w:p>
        </w:tc>
        <w:tc>
          <w:tcPr>
            <w:tcW w:w="4050" w:type="dxa"/>
            <w:hideMark/>
          </w:tcPr>
          <w:p w:rsidR="00075A95" w:rsidRPr="00075A95" w:rsidRDefault="00075A95" w:rsidP="00075A95">
            <w:pPr>
              <w:spacing w:before="0"/>
              <w:rPr>
                <w:rFonts w:cs="Arial"/>
                <w:iCs/>
                <w:lang w:val="sr-Cyrl-RS"/>
              </w:rPr>
            </w:pPr>
            <w:r w:rsidRPr="00075A95">
              <w:rPr>
                <w:rFonts w:cs="Arial"/>
                <w:iCs/>
                <w:lang w:val="sr-Cyrl-RS"/>
              </w:rPr>
              <w:t>495/488</w:t>
            </w:r>
            <w:r w:rsidRPr="00075A95">
              <w:rPr>
                <w:rFonts w:cs="Arial"/>
                <w:iCs/>
                <w:lang w:val="sr-Cyrl-CS"/>
              </w:rPr>
              <w:t>°</w:t>
            </w:r>
            <w:r w:rsidRPr="00075A95">
              <w:rPr>
                <w:rFonts w:cs="Arial"/>
                <w:iCs/>
                <w:lang w:val="sr-Latn-CS"/>
              </w:rPr>
              <w:t>C</w:t>
            </w:r>
          </w:p>
        </w:tc>
      </w:tr>
      <w:tr w:rsidR="00075A95" w:rsidRPr="00075A95" w:rsidTr="00075A95">
        <w:tc>
          <w:tcPr>
            <w:tcW w:w="4962" w:type="dxa"/>
            <w:hideMark/>
          </w:tcPr>
          <w:p w:rsidR="00075A95" w:rsidRPr="00075A95" w:rsidRDefault="00075A95" w:rsidP="00075A95">
            <w:pPr>
              <w:spacing w:before="0"/>
              <w:rPr>
                <w:rFonts w:cs="Arial"/>
                <w:iCs/>
                <w:lang w:val="sr-Cyrl-CS"/>
              </w:rPr>
            </w:pPr>
            <w:r w:rsidRPr="00075A95">
              <w:rPr>
                <w:rFonts w:cs="Arial"/>
                <w:iCs/>
                <w:lang w:val="sr-Cyrl-RS"/>
              </w:rPr>
              <w:t>Димензије и м</w:t>
            </w:r>
            <w:r w:rsidRPr="00075A95">
              <w:rPr>
                <w:rFonts w:cs="Arial"/>
                <w:iCs/>
                <w:lang w:val="sr-Cyrl-CS"/>
              </w:rPr>
              <w:t>атеријали цеви</w:t>
            </w:r>
          </w:p>
        </w:tc>
        <w:tc>
          <w:tcPr>
            <w:tcW w:w="4050" w:type="dxa"/>
            <w:hideMark/>
          </w:tcPr>
          <w:p w:rsidR="00075A95" w:rsidRPr="00075A95" w:rsidRDefault="00075A95" w:rsidP="00075A95">
            <w:pPr>
              <w:spacing w:before="0"/>
              <w:rPr>
                <w:rFonts w:cs="Arial"/>
                <w:iCs/>
                <w:lang w:val="sr-Latn-RS"/>
              </w:rPr>
            </w:pPr>
            <w:r w:rsidRPr="00075A95">
              <w:rPr>
                <w:rFonts w:cs="Arial"/>
                <w:iCs/>
                <w:lang w:val="en-CA"/>
              </w:rPr>
              <w:t>ø3</w:t>
            </w:r>
            <w:r w:rsidRPr="00075A95">
              <w:rPr>
                <w:rFonts w:cs="Arial"/>
                <w:iCs/>
                <w:lang w:val="sr-Cyrl-RS"/>
              </w:rPr>
              <w:t>2</w:t>
            </w:r>
            <w:r w:rsidRPr="00075A95">
              <w:rPr>
                <w:rFonts w:cs="Arial"/>
                <w:iCs/>
                <w:lang w:val="en-CA"/>
              </w:rPr>
              <w:t>x4mm</w:t>
            </w:r>
            <w:r w:rsidRPr="00075A95">
              <w:rPr>
                <w:rFonts w:cs="Arial"/>
                <w:iCs/>
                <w:lang w:val="sr-Cyrl-CS"/>
              </w:rPr>
              <w:t>; 1</w:t>
            </w:r>
            <w:r w:rsidRPr="00075A95">
              <w:rPr>
                <w:rFonts w:cs="Arial"/>
                <w:iCs/>
                <w:lang w:val="sr-Cyrl-RS"/>
              </w:rPr>
              <w:t>5020.1</w:t>
            </w:r>
            <w:r w:rsidRPr="00075A95">
              <w:rPr>
                <w:rFonts w:cs="Arial"/>
                <w:iCs/>
                <w:lang w:val="sr-Latn-RS"/>
              </w:rPr>
              <w:t xml:space="preserve"> (ČSN 420251.63, ČSN 425716.01)</w:t>
            </w:r>
          </w:p>
        </w:tc>
      </w:tr>
      <w:tr w:rsidR="00075A95" w:rsidRPr="00075A95" w:rsidTr="00075A95">
        <w:tc>
          <w:tcPr>
            <w:tcW w:w="4962" w:type="dxa"/>
            <w:hideMark/>
          </w:tcPr>
          <w:p w:rsidR="00075A95" w:rsidRPr="00075A95" w:rsidRDefault="00075A95" w:rsidP="00075A95">
            <w:pPr>
              <w:spacing w:before="0"/>
              <w:rPr>
                <w:rFonts w:cs="Arial"/>
                <w:iCs/>
                <w:lang w:val="sr-Cyrl-CS"/>
              </w:rPr>
            </w:pPr>
          </w:p>
        </w:tc>
        <w:tc>
          <w:tcPr>
            <w:tcW w:w="4050" w:type="dxa"/>
            <w:hideMark/>
          </w:tcPr>
          <w:p w:rsidR="00075A95" w:rsidRPr="00075A95" w:rsidRDefault="00075A95" w:rsidP="00075A95">
            <w:pPr>
              <w:spacing w:before="0"/>
              <w:rPr>
                <w:rFonts w:cs="Arial"/>
                <w:iCs/>
                <w:lang w:val="sr-Latn-RS"/>
              </w:rPr>
            </w:pPr>
            <w:r w:rsidRPr="00075A95">
              <w:rPr>
                <w:rFonts w:cs="Arial"/>
                <w:iCs/>
                <w:lang w:val="en-CA"/>
              </w:rPr>
              <w:t>ø3</w:t>
            </w:r>
            <w:r w:rsidRPr="00075A95">
              <w:rPr>
                <w:rFonts w:cs="Arial"/>
                <w:iCs/>
                <w:lang w:val="sr-Cyrl-RS"/>
              </w:rPr>
              <w:t>2</w:t>
            </w:r>
            <w:r w:rsidRPr="00075A95">
              <w:rPr>
                <w:rFonts w:cs="Arial"/>
                <w:iCs/>
                <w:lang w:val="en-CA"/>
              </w:rPr>
              <w:t>x4mm</w:t>
            </w:r>
            <w:r w:rsidRPr="00075A95">
              <w:rPr>
                <w:rFonts w:cs="Arial"/>
                <w:iCs/>
                <w:lang w:val="sr-Cyrl-CS"/>
              </w:rPr>
              <w:t>; 1</w:t>
            </w:r>
            <w:r w:rsidRPr="00075A95">
              <w:rPr>
                <w:rFonts w:cs="Arial"/>
                <w:iCs/>
                <w:lang w:val="sr-Cyrl-RS"/>
              </w:rPr>
              <w:t>5</w:t>
            </w:r>
            <w:r w:rsidRPr="00075A95">
              <w:rPr>
                <w:rFonts w:cs="Arial"/>
                <w:iCs/>
                <w:lang w:val="sr-Latn-RS"/>
              </w:rPr>
              <w:t>121.5 (ČSN 420251.63, ČSN 425716.01)</w:t>
            </w:r>
          </w:p>
        </w:tc>
      </w:tr>
    </w:tbl>
    <w:p w:rsidR="00075A95" w:rsidRPr="00075A95" w:rsidRDefault="00075A95" w:rsidP="00075A95">
      <w:pPr>
        <w:spacing w:before="0"/>
        <w:rPr>
          <w:rFonts w:cs="Arial"/>
          <w:iCs/>
          <w:lang w:val="sr-Cyrl-RS"/>
        </w:rPr>
      </w:pPr>
    </w:p>
    <w:p w:rsidR="00075A95" w:rsidRPr="00075A95" w:rsidRDefault="00075A95" w:rsidP="00075A95">
      <w:pPr>
        <w:spacing w:before="0"/>
        <w:rPr>
          <w:rFonts w:cs="Arial"/>
          <w:i/>
          <w:iCs/>
          <w:u w:val="single"/>
          <w:lang w:val="sr-Cyrl-RS"/>
        </w:rPr>
      </w:pPr>
      <w:r w:rsidRPr="00075A95">
        <w:rPr>
          <w:rFonts w:cs="Arial"/>
          <w:i/>
          <w:iCs/>
          <w:u w:val="single"/>
          <w:lang w:val="sr-Cyrl-CS"/>
        </w:rPr>
        <w:t>Цртежи:</w:t>
      </w:r>
    </w:p>
    <w:tbl>
      <w:tblPr>
        <w:tblW w:w="0" w:type="auto"/>
        <w:tblInd w:w="108" w:type="dxa"/>
        <w:tblLayout w:type="fixed"/>
        <w:tblLook w:val="04A0" w:firstRow="1" w:lastRow="0" w:firstColumn="1" w:lastColumn="0" w:noHBand="0" w:noVBand="1"/>
      </w:tblPr>
      <w:tblGrid>
        <w:gridCol w:w="4962"/>
        <w:gridCol w:w="4050"/>
      </w:tblGrid>
      <w:tr w:rsidR="00075A95" w:rsidRPr="00075A95" w:rsidTr="00075A95">
        <w:tc>
          <w:tcPr>
            <w:tcW w:w="4962" w:type="dxa"/>
            <w:hideMark/>
          </w:tcPr>
          <w:p w:rsidR="00075A95" w:rsidRPr="00075A95" w:rsidRDefault="00075A95" w:rsidP="00075A95">
            <w:pPr>
              <w:spacing w:before="0"/>
              <w:rPr>
                <w:rFonts w:cs="Arial"/>
                <w:iCs/>
                <w:lang w:val="sr-Latn-RS"/>
              </w:rPr>
            </w:pPr>
            <w:r w:rsidRPr="00075A95">
              <w:rPr>
                <w:rFonts w:cs="Arial"/>
                <w:iCs/>
                <w:lang w:val="sr-Cyrl-CS"/>
              </w:rPr>
              <w:t>0</w:t>
            </w:r>
            <w:r w:rsidRPr="00075A95">
              <w:rPr>
                <w:rFonts w:cs="Arial"/>
                <w:iCs/>
                <w:lang w:val="sr-Latn-CS"/>
              </w:rPr>
              <w:t>KK–</w:t>
            </w:r>
            <w:r w:rsidRPr="00075A95">
              <w:rPr>
                <w:rFonts w:cs="Arial"/>
                <w:iCs/>
                <w:lang w:val="sr-Cyrl-RS"/>
              </w:rPr>
              <w:t>070</w:t>
            </w:r>
            <w:r w:rsidRPr="00075A95">
              <w:rPr>
                <w:rFonts w:cs="Arial"/>
                <w:iCs/>
                <w:lang w:val="sr-Latn-RS"/>
              </w:rPr>
              <w:t xml:space="preserve"> </w:t>
            </w:r>
            <w:r w:rsidRPr="00075A95">
              <w:rPr>
                <w:rFonts w:cs="Arial"/>
                <w:iCs/>
                <w:lang w:val="sr-Cyrl-RS"/>
              </w:rPr>
              <w:t>636</w:t>
            </w:r>
            <w:r w:rsidRPr="00075A95">
              <w:rPr>
                <w:rFonts w:cs="Arial"/>
                <w:iCs/>
                <w:lang w:val="sr-Latn-CS"/>
              </w:rPr>
              <w:t>/</w:t>
            </w:r>
            <w:r w:rsidRPr="00075A95">
              <w:rPr>
                <w:rFonts w:cs="Arial"/>
                <w:iCs/>
                <w:lang w:val="sr-Cyrl-RS"/>
              </w:rPr>
              <w:t>А</w:t>
            </w:r>
          </w:p>
        </w:tc>
        <w:tc>
          <w:tcPr>
            <w:tcW w:w="4050" w:type="dxa"/>
            <w:hideMark/>
          </w:tcPr>
          <w:p w:rsidR="00075A95" w:rsidRPr="00075A95" w:rsidRDefault="00075A95" w:rsidP="00075A95">
            <w:pPr>
              <w:spacing w:before="0"/>
              <w:rPr>
                <w:rFonts w:cs="Arial"/>
                <w:iCs/>
                <w:lang w:val="sr-Latn-RS"/>
              </w:rPr>
            </w:pPr>
            <w:r w:rsidRPr="00075A95">
              <w:rPr>
                <w:rFonts w:cs="Arial"/>
                <w:iCs/>
                <w:lang w:val="sr-Latn-CS"/>
              </w:rPr>
              <w:t>Prehrievač III (Rekonstrukcia)</w:t>
            </w:r>
          </w:p>
        </w:tc>
      </w:tr>
      <w:tr w:rsidR="00075A95" w:rsidRPr="00075A95" w:rsidTr="00075A95">
        <w:tc>
          <w:tcPr>
            <w:tcW w:w="4962" w:type="dxa"/>
            <w:hideMark/>
          </w:tcPr>
          <w:p w:rsidR="00075A95" w:rsidRPr="00075A95" w:rsidRDefault="00075A95" w:rsidP="00075A95">
            <w:pPr>
              <w:spacing w:before="0"/>
              <w:rPr>
                <w:rFonts w:cs="Arial"/>
                <w:iCs/>
                <w:lang w:val="sr-Latn-RS"/>
              </w:rPr>
            </w:pPr>
            <w:r w:rsidRPr="00075A95">
              <w:rPr>
                <w:rFonts w:cs="Arial"/>
                <w:iCs/>
                <w:lang w:val="sr-Cyrl-CS"/>
              </w:rPr>
              <w:t>0</w:t>
            </w:r>
            <w:r w:rsidRPr="00075A95">
              <w:rPr>
                <w:rFonts w:cs="Arial"/>
                <w:iCs/>
                <w:lang w:val="sr-Latn-CS"/>
              </w:rPr>
              <w:t>KK–</w:t>
            </w:r>
            <w:r w:rsidRPr="00075A95">
              <w:rPr>
                <w:rFonts w:cs="Arial"/>
                <w:iCs/>
                <w:lang w:val="sr-Cyrl-RS"/>
              </w:rPr>
              <w:t>070</w:t>
            </w:r>
            <w:r w:rsidRPr="00075A95">
              <w:rPr>
                <w:rFonts w:cs="Arial"/>
                <w:iCs/>
                <w:lang w:val="sr-Latn-RS"/>
              </w:rPr>
              <w:t xml:space="preserve"> 627/A</w:t>
            </w:r>
          </w:p>
        </w:tc>
        <w:tc>
          <w:tcPr>
            <w:tcW w:w="4050" w:type="dxa"/>
            <w:hideMark/>
          </w:tcPr>
          <w:p w:rsidR="00075A95" w:rsidRPr="00075A95" w:rsidRDefault="00075A95" w:rsidP="00075A95">
            <w:pPr>
              <w:spacing w:before="0"/>
              <w:rPr>
                <w:rFonts w:cs="Arial"/>
                <w:iCs/>
                <w:lang w:val="sr-Latn-CS"/>
              </w:rPr>
            </w:pPr>
            <w:r w:rsidRPr="00075A95">
              <w:rPr>
                <w:rFonts w:cs="Arial"/>
                <w:iCs/>
                <w:lang w:val="sr-Latn-CS"/>
              </w:rPr>
              <w:t>Zavesne trubky</w:t>
            </w:r>
            <w:r w:rsidRPr="00075A95">
              <w:rPr>
                <w:rFonts w:cs="Arial"/>
                <w:iCs/>
                <w:lang w:val="sr-Cyrl-RS"/>
              </w:rPr>
              <w:t xml:space="preserve"> – детаљи </w:t>
            </w:r>
            <w:r w:rsidRPr="00075A95">
              <w:rPr>
                <w:rFonts w:cs="Arial"/>
                <w:iCs/>
                <w:lang w:val="sr-Latn-RS"/>
              </w:rPr>
              <w:t>K, H</w:t>
            </w:r>
            <w:r w:rsidRPr="00075A95">
              <w:rPr>
                <w:rFonts w:cs="Arial"/>
                <w:iCs/>
                <w:lang w:val="sr-Cyrl-RS"/>
              </w:rPr>
              <w:t xml:space="preserve"> и </w:t>
            </w:r>
            <w:r w:rsidRPr="00075A95">
              <w:rPr>
                <w:rFonts w:cs="Arial"/>
                <w:iCs/>
                <w:lang w:val="sr-Latn-RS"/>
              </w:rPr>
              <w:t xml:space="preserve">R </w:t>
            </w:r>
            <w:r w:rsidRPr="00075A95">
              <w:rPr>
                <w:rFonts w:cs="Arial"/>
                <w:iCs/>
                <w:lang w:val="sr-Cyrl-RS"/>
              </w:rPr>
              <w:t>(преструјни лимови)</w:t>
            </w:r>
          </w:p>
        </w:tc>
      </w:tr>
    </w:tbl>
    <w:p w:rsidR="00075A95" w:rsidRPr="00075A95" w:rsidRDefault="00075A95" w:rsidP="00075A95">
      <w:pPr>
        <w:spacing w:before="0"/>
        <w:rPr>
          <w:rFonts w:cs="Arial"/>
          <w:iCs/>
          <w:lang w:val="sr-Latn-RS"/>
        </w:rPr>
      </w:pPr>
    </w:p>
    <w:p w:rsidR="00075A95" w:rsidRPr="00075A95" w:rsidRDefault="00075A95" w:rsidP="004460A4">
      <w:pPr>
        <w:numPr>
          <w:ilvl w:val="2"/>
          <w:numId w:val="37"/>
        </w:numPr>
        <w:tabs>
          <w:tab w:val="left" w:pos="851"/>
        </w:tabs>
        <w:spacing w:before="0"/>
        <w:rPr>
          <w:rFonts w:cs="Arial"/>
          <w:b/>
          <w:iCs/>
          <w:lang w:val="sr-Cyrl-CS"/>
        </w:rPr>
      </w:pPr>
      <w:r w:rsidRPr="00075A95">
        <w:rPr>
          <w:rFonts w:cs="Arial"/>
          <w:b/>
          <w:iCs/>
          <w:lang w:val="sr-Cyrl-CS"/>
        </w:rPr>
        <w:t>Грејне површине код којих се мењају цевни елементи на продорима кроз предњи и задњи зид котла у зонама замене делова предњег и задњег зида</w:t>
      </w:r>
    </w:p>
    <w:p w:rsidR="00075A95" w:rsidRPr="00075A95" w:rsidRDefault="00075A95" w:rsidP="004460A4">
      <w:pPr>
        <w:numPr>
          <w:ilvl w:val="2"/>
          <w:numId w:val="43"/>
        </w:numPr>
        <w:tabs>
          <w:tab w:val="left" w:pos="851"/>
        </w:tabs>
        <w:spacing w:before="0"/>
        <w:rPr>
          <w:rFonts w:cs="Arial"/>
          <w:b/>
          <w:iCs/>
          <w:lang w:val="sr-Cyrl-CS"/>
        </w:rPr>
      </w:pPr>
      <w:r w:rsidRPr="00075A95">
        <w:rPr>
          <w:rFonts w:cs="Arial"/>
          <w:b/>
          <w:iCs/>
          <w:lang w:val="sr-Cyrl-CS"/>
        </w:rPr>
        <w:t>Економајзер 1</w:t>
      </w:r>
    </w:p>
    <w:p w:rsidR="00075A95" w:rsidRPr="00075A95" w:rsidRDefault="00075A95" w:rsidP="00075A95">
      <w:pPr>
        <w:spacing w:before="0"/>
        <w:rPr>
          <w:rFonts w:cs="Arial"/>
          <w:iCs/>
          <w:lang w:val="sr-Cyrl-RS"/>
        </w:rPr>
      </w:pPr>
      <w:r w:rsidRPr="00075A95">
        <w:rPr>
          <w:rFonts w:cs="Arial"/>
          <w:iCs/>
          <w:lang w:val="sr-Cyrl-RS"/>
        </w:rPr>
        <w:t>Економајзер 1 је последња конвективна грејна површина по току димних гасова и смештен је између коте</w:t>
      </w:r>
      <w:r w:rsidRPr="00075A95">
        <w:rPr>
          <w:rFonts w:cs="Arial"/>
          <w:iCs/>
          <w:lang w:val="sr-Cyrl-CS"/>
        </w:rPr>
        <w:t>+85,73</w:t>
      </w:r>
      <w:r w:rsidRPr="00075A95">
        <w:rPr>
          <w:rFonts w:cs="Arial"/>
          <w:iCs/>
          <w:lang w:val="sr-Latn-RS"/>
        </w:rPr>
        <w:t>m</w:t>
      </w:r>
      <w:r w:rsidRPr="00075A95">
        <w:rPr>
          <w:rFonts w:cs="Arial"/>
          <w:iCs/>
          <w:lang w:val="sr-Cyrl-RS"/>
        </w:rPr>
        <w:t xml:space="preserve">, где се налази улазна комора и коте </w:t>
      </w:r>
      <w:r w:rsidRPr="00075A95">
        <w:rPr>
          <w:rFonts w:cs="Arial"/>
          <w:iCs/>
          <w:lang w:val="sr-Cyrl-CS"/>
        </w:rPr>
        <w:t>+78,1</w:t>
      </w:r>
      <w:r w:rsidRPr="00075A95">
        <w:rPr>
          <w:rFonts w:cs="Arial"/>
          <w:iCs/>
          <w:lang w:val="sr-Latn-RS"/>
        </w:rPr>
        <w:t>m</w:t>
      </w:r>
      <w:r w:rsidRPr="00075A95">
        <w:rPr>
          <w:rFonts w:cs="Arial"/>
          <w:iCs/>
          <w:lang w:val="sr-Cyrl-RS"/>
        </w:rPr>
        <w:t>, где се налази излазна комора.</w:t>
      </w:r>
    </w:p>
    <w:p w:rsidR="00075A95" w:rsidRPr="00075A95" w:rsidRDefault="00075A95" w:rsidP="00075A95">
      <w:pPr>
        <w:spacing w:before="0"/>
        <w:rPr>
          <w:rFonts w:cs="Arial"/>
          <w:iCs/>
          <w:lang w:val="sr-Cyrl-RS"/>
        </w:rPr>
      </w:pPr>
      <w:r w:rsidRPr="00075A95">
        <w:rPr>
          <w:rFonts w:cs="Arial"/>
          <w:iCs/>
          <w:lang w:val="sr-Cyrl-RS"/>
        </w:rPr>
        <w:t>Вода кроз цеви економајзера 1 струји у смеру супротном од тока димних гасова.</w:t>
      </w:r>
    </w:p>
    <w:p w:rsidR="00075A95" w:rsidRPr="00075A95" w:rsidRDefault="00075A95" w:rsidP="00075A95">
      <w:pPr>
        <w:spacing w:before="0"/>
        <w:rPr>
          <w:rFonts w:cs="Arial"/>
          <w:iCs/>
          <w:lang w:val="sr-Cyrl-RS"/>
        </w:rPr>
      </w:pPr>
      <w:r w:rsidRPr="00075A95">
        <w:rPr>
          <w:rFonts w:cs="Arial"/>
          <w:bCs/>
          <w:iCs/>
          <w:lang w:val="sr-Cyrl-CS"/>
        </w:rPr>
        <w:t xml:space="preserve">Економајзер 1 се састоји се од 122 </w:t>
      </w:r>
      <w:r w:rsidRPr="00075A95">
        <w:rPr>
          <w:rFonts w:cs="Arial"/>
          <w:bCs/>
          <w:iCs/>
          <w:lang w:val="sr-Cyrl-RS"/>
        </w:rPr>
        <w:t xml:space="preserve">паралелна </w:t>
      </w:r>
      <w:r w:rsidRPr="00075A95">
        <w:rPr>
          <w:rFonts w:cs="Arial"/>
          <w:bCs/>
          <w:iCs/>
          <w:lang w:val="sr-Cyrl-CS"/>
        </w:rPr>
        <w:t>цевна снопа са по 3 цеви у снопу</w:t>
      </w:r>
      <w:r w:rsidRPr="00075A95">
        <w:rPr>
          <w:rFonts w:cs="Arial"/>
          <w:bCs/>
          <w:iCs/>
          <w:lang w:val="sr-Cyrl-RS"/>
        </w:rPr>
        <w:t>.</w:t>
      </w:r>
    </w:p>
    <w:p w:rsidR="00075A95" w:rsidRPr="00075A95" w:rsidRDefault="00075A95" w:rsidP="00075A95">
      <w:pPr>
        <w:spacing w:before="0"/>
        <w:rPr>
          <w:rFonts w:cs="Arial"/>
          <w:i/>
          <w:iCs/>
          <w:u w:val="single"/>
          <w:lang w:val="sr-Cyrl-RS"/>
        </w:rPr>
      </w:pPr>
      <w:r w:rsidRPr="00075A95">
        <w:rPr>
          <w:rFonts w:cs="Arial"/>
          <w:i/>
          <w:iCs/>
          <w:u w:val="single"/>
          <w:lang w:val="sr-Cyrl-CS"/>
        </w:rPr>
        <w:t>Основне техничке карактеристике грејн</w:t>
      </w:r>
      <w:r w:rsidRPr="00075A95">
        <w:rPr>
          <w:rFonts w:cs="Arial"/>
          <w:i/>
          <w:iCs/>
          <w:u w:val="single"/>
          <w:lang w:val="sr-Cyrl-RS"/>
        </w:rPr>
        <w:t>е</w:t>
      </w:r>
      <w:r w:rsidRPr="00075A95">
        <w:rPr>
          <w:rFonts w:cs="Arial"/>
          <w:i/>
          <w:iCs/>
          <w:u w:val="single"/>
          <w:lang w:val="sr-Cyrl-CS"/>
        </w:rPr>
        <w:t xml:space="preserve"> површин</w:t>
      </w:r>
      <w:r w:rsidRPr="00075A95">
        <w:rPr>
          <w:rFonts w:cs="Arial"/>
          <w:i/>
          <w:iCs/>
          <w:u w:val="single"/>
          <w:lang w:val="sr-Cyrl-RS"/>
        </w:rPr>
        <w:t>е</w:t>
      </w:r>
      <w:r w:rsidRPr="00075A95">
        <w:rPr>
          <w:rFonts w:cs="Arial"/>
          <w:i/>
          <w:iCs/>
          <w:u w:val="single"/>
          <w:lang w:val="sr-Cyrl-CS"/>
        </w:rPr>
        <w:t>:</w:t>
      </w:r>
    </w:p>
    <w:tbl>
      <w:tblPr>
        <w:tblW w:w="0" w:type="auto"/>
        <w:tblInd w:w="108" w:type="dxa"/>
        <w:tblLayout w:type="fixed"/>
        <w:tblLook w:val="04A0" w:firstRow="1" w:lastRow="0" w:firstColumn="1" w:lastColumn="0" w:noHBand="0" w:noVBand="1"/>
      </w:tblPr>
      <w:tblGrid>
        <w:gridCol w:w="4962"/>
        <w:gridCol w:w="4050"/>
      </w:tblGrid>
      <w:tr w:rsidR="00075A95" w:rsidRPr="00075A95" w:rsidTr="00075A95">
        <w:tc>
          <w:tcPr>
            <w:tcW w:w="4962" w:type="dxa"/>
            <w:hideMark/>
          </w:tcPr>
          <w:p w:rsidR="00075A95" w:rsidRPr="00075A95" w:rsidRDefault="00075A95" w:rsidP="00075A95">
            <w:pPr>
              <w:spacing w:before="0"/>
              <w:rPr>
                <w:rFonts w:cs="Arial"/>
                <w:iCs/>
                <w:lang w:val="sr-Cyrl-CS"/>
              </w:rPr>
            </w:pPr>
            <w:r w:rsidRPr="00075A95">
              <w:rPr>
                <w:rFonts w:cs="Arial"/>
                <w:iCs/>
                <w:lang w:val="sr-Cyrl-RS"/>
              </w:rPr>
              <w:t>Прорачунски</w:t>
            </w:r>
            <w:r w:rsidRPr="00075A95">
              <w:rPr>
                <w:rFonts w:cs="Arial"/>
                <w:iCs/>
                <w:lang w:val="sr-Cyrl-CS"/>
              </w:rPr>
              <w:t xml:space="preserve"> притисак </w:t>
            </w:r>
          </w:p>
        </w:tc>
        <w:tc>
          <w:tcPr>
            <w:tcW w:w="4050" w:type="dxa"/>
            <w:hideMark/>
          </w:tcPr>
          <w:p w:rsidR="00075A95" w:rsidRPr="00075A95" w:rsidRDefault="00075A95" w:rsidP="00075A95">
            <w:pPr>
              <w:spacing w:before="0"/>
              <w:rPr>
                <w:rFonts w:cs="Arial"/>
                <w:iCs/>
                <w:lang w:val="sr-Latn-CS"/>
              </w:rPr>
            </w:pPr>
            <w:r w:rsidRPr="00075A95">
              <w:rPr>
                <w:rFonts w:cs="Arial"/>
                <w:iCs/>
                <w:lang w:val="sr-Cyrl-RS"/>
              </w:rPr>
              <w:t>2</w:t>
            </w:r>
            <w:r w:rsidRPr="00075A95">
              <w:rPr>
                <w:rFonts w:cs="Arial"/>
                <w:iCs/>
                <w:lang w:val="sr-Latn-RS"/>
              </w:rPr>
              <w:t>52kp/cm</w:t>
            </w:r>
            <w:r w:rsidRPr="00075A95">
              <w:rPr>
                <w:rFonts w:cs="Arial"/>
                <w:iCs/>
                <w:vertAlign w:val="superscript"/>
                <w:lang w:val="sr-Latn-RS"/>
              </w:rPr>
              <w:t>2</w:t>
            </w:r>
          </w:p>
        </w:tc>
      </w:tr>
      <w:tr w:rsidR="00075A95" w:rsidRPr="00075A95" w:rsidTr="00075A95">
        <w:tc>
          <w:tcPr>
            <w:tcW w:w="4962" w:type="dxa"/>
            <w:hideMark/>
          </w:tcPr>
          <w:p w:rsidR="00075A95" w:rsidRPr="00075A95" w:rsidRDefault="00075A95" w:rsidP="00075A95">
            <w:pPr>
              <w:spacing w:before="0"/>
              <w:rPr>
                <w:rFonts w:cs="Arial"/>
                <w:iCs/>
                <w:lang w:val="sr-Cyrl-RS"/>
              </w:rPr>
            </w:pPr>
            <w:r w:rsidRPr="00075A95">
              <w:rPr>
                <w:rFonts w:cs="Arial"/>
                <w:iCs/>
                <w:lang w:val="sr-Latn-RS"/>
              </w:rPr>
              <w:t>Прорачунска температура</w:t>
            </w:r>
          </w:p>
        </w:tc>
        <w:tc>
          <w:tcPr>
            <w:tcW w:w="4050" w:type="dxa"/>
            <w:hideMark/>
          </w:tcPr>
          <w:p w:rsidR="00075A95" w:rsidRPr="00075A95" w:rsidRDefault="00075A95" w:rsidP="00075A95">
            <w:pPr>
              <w:spacing w:before="0"/>
              <w:rPr>
                <w:rFonts w:cs="Arial"/>
                <w:iCs/>
                <w:lang w:val="sr-Cyrl-RS"/>
              </w:rPr>
            </w:pPr>
            <w:r w:rsidRPr="00075A95">
              <w:rPr>
                <w:rFonts w:cs="Arial"/>
                <w:iCs/>
                <w:lang w:val="sr-Latn-RS"/>
              </w:rPr>
              <w:t>337</w:t>
            </w:r>
            <w:r w:rsidRPr="00075A95">
              <w:rPr>
                <w:rFonts w:cs="Arial"/>
                <w:iCs/>
                <w:lang w:val="sr-Cyrl-CS"/>
              </w:rPr>
              <w:t>°</w:t>
            </w:r>
            <w:r w:rsidRPr="00075A95">
              <w:rPr>
                <w:rFonts w:cs="Arial"/>
                <w:iCs/>
                <w:lang w:val="sr-Latn-CS"/>
              </w:rPr>
              <w:t>C</w:t>
            </w:r>
          </w:p>
        </w:tc>
      </w:tr>
      <w:tr w:rsidR="00075A95" w:rsidRPr="00075A95" w:rsidTr="00075A95">
        <w:tc>
          <w:tcPr>
            <w:tcW w:w="4962" w:type="dxa"/>
            <w:hideMark/>
          </w:tcPr>
          <w:p w:rsidR="00075A95" w:rsidRPr="00075A95" w:rsidRDefault="00075A95" w:rsidP="00075A95">
            <w:pPr>
              <w:spacing w:before="0"/>
              <w:rPr>
                <w:rFonts w:cs="Arial"/>
                <w:iCs/>
                <w:lang w:val="sr-Cyrl-CS"/>
              </w:rPr>
            </w:pPr>
            <w:r w:rsidRPr="00075A95">
              <w:rPr>
                <w:rFonts w:cs="Arial"/>
                <w:iCs/>
                <w:lang w:val="sr-Cyrl-RS"/>
              </w:rPr>
              <w:t>Димензије и м</w:t>
            </w:r>
            <w:r w:rsidRPr="00075A95">
              <w:rPr>
                <w:rFonts w:cs="Arial"/>
                <w:iCs/>
                <w:lang w:val="sr-Cyrl-CS"/>
              </w:rPr>
              <w:t>атеријали цеви</w:t>
            </w:r>
          </w:p>
        </w:tc>
        <w:tc>
          <w:tcPr>
            <w:tcW w:w="4050" w:type="dxa"/>
            <w:hideMark/>
          </w:tcPr>
          <w:p w:rsidR="00075A95" w:rsidRPr="00075A95" w:rsidRDefault="00075A95" w:rsidP="00075A95">
            <w:pPr>
              <w:spacing w:before="0"/>
              <w:rPr>
                <w:rFonts w:cs="Arial"/>
                <w:iCs/>
                <w:lang w:val="sr-Latn-RS"/>
              </w:rPr>
            </w:pPr>
            <w:r w:rsidRPr="00075A95">
              <w:rPr>
                <w:rFonts w:cs="Arial"/>
                <w:iCs/>
                <w:lang w:val="sr-Cyrl-CS"/>
              </w:rPr>
              <w:t>ø3</w:t>
            </w:r>
            <w:r w:rsidRPr="00075A95">
              <w:rPr>
                <w:rFonts w:cs="Arial"/>
                <w:iCs/>
                <w:lang w:val="sr-Latn-RS"/>
              </w:rPr>
              <w:t>1,8</w:t>
            </w:r>
            <w:r w:rsidRPr="00075A95">
              <w:rPr>
                <w:rFonts w:cs="Arial"/>
                <w:iCs/>
                <w:lang w:val="en-CA"/>
              </w:rPr>
              <w:t>x</w:t>
            </w:r>
            <w:r w:rsidRPr="00075A95">
              <w:rPr>
                <w:rFonts w:cs="Arial"/>
                <w:iCs/>
                <w:lang w:val="sr-Cyrl-CS"/>
              </w:rPr>
              <w:t>4</w:t>
            </w:r>
            <w:r w:rsidRPr="00075A95">
              <w:rPr>
                <w:rFonts w:cs="Arial"/>
                <w:iCs/>
                <w:lang w:val="en-CA"/>
              </w:rPr>
              <w:t>mm</w:t>
            </w:r>
            <w:r w:rsidRPr="00075A95">
              <w:rPr>
                <w:rFonts w:cs="Arial"/>
                <w:iCs/>
                <w:lang w:val="sr-Cyrl-CS"/>
              </w:rPr>
              <w:t xml:space="preserve">; </w:t>
            </w:r>
            <w:r w:rsidRPr="00075A95">
              <w:rPr>
                <w:rFonts w:cs="Arial"/>
                <w:iCs/>
                <w:lang w:val="sr-Latn-RS"/>
              </w:rPr>
              <w:t>St 45.8 (DIN 17175; DIN 2448)</w:t>
            </w:r>
          </w:p>
        </w:tc>
      </w:tr>
    </w:tbl>
    <w:p w:rsidR="00075A95" w:rsidRPr="00075A95" w:rsidRDefault="00075A95" w:rsidP="00075A95">
      <w:pPr>
        <w:spacing w:before="0"/>
        <w:rPr>
          <w:rFonts w:cs="Arial"/>
          <w:iCs/>
          <w:lang w:val="sr-Cyrl-RS"/>
        </w:rPr>
      </w:pPr>
    </w:p>
    <w:p w:rsidR="00075A95" w:rsidRPr="00075A95" w:rsidRDefault="00075A95" w:rsidP="00075A95">
      <w:pPr>
        <w:spacing w:before="0"/>
        <w:rPr>
          <w:rFonts w:cs="Arial"/>
          <w:i/>
          <w:iCs/>
          <w:u w:val="single"/>
          <w:lang w:val="sr-Cyrl-RS"/>
        </w:rPr>
      </w:pPr>
      <w:r w:rsidRPr="00075A95">
        <w:rPr>
          <w:rFonts w:cs="Arial"/>
          <w:i/>
          <w:iCs/>
          <w:u w:val="single"/>
          <w:lang w:val="sr-Cyrl-CS"/>
        </w:rPr>
        <w:t>Цртежи:</w:t>
      </w:r>
    </w:p>
    <w:tbl>
      <w:tblPr>
        <w:tblW w:w="0" w:type="auto"/>
        <w:tblInd w:w="108" w:type="dxa"/>
        <w:tblLayout w:type="fixed"/>
        <w:tblLook w:val="04A0" w:firstRow="1" w:lastRow="0" w:firstColumn="1" w:lastColumn="0" w:noHBand="0" w:noVBand="1"/>
      </w:tblPr>
      <w:tblGrid>
        <w:gridCol w:w="4962"/>
        <w:gridCol w:w="4050"/>
      </w:tblGrid>
      <w:tr w:rsidR="00075A95" w:rsidRPr="00075A95" w:rsidTr="00075A95">
        <w:tc>
          <w:tcPr>
            <w:tcW w:w="4962" w:type="dxa"/>
            <w:hideMark/>
          </w:tcPr>
          <w:p w:rsidR="00075A95" w:rsidRPr="00075A95" w:rsidRDefault="00075A95" w:rsidP="00075A95">
            <w:pPr>
              <w:spacing w:before="0"/>
              <w:rPr>
                <w:rFonts w:cs="Arial"/>
                <w:iCs/>
                <w:lang w:val="sr-Latn-RS"/>
              </w:rPr>
            </w:pPr>
            <w:r w:rsidRPr="00075A95">
              <w:rPr>
                <w:rFonts w:cs="Arial"/>
                <w:iCs/>
                <w:lang w:val="sr-Cyrl-CS"/>
              </w:rPr>
              <w:t>0</w:t>
            </w:r>
            <w:r w:rsidRPr="00075A95">
              <w:rPr>
                <w:rFonts w:cs="Arial"/>
                <w:iCs/>
                <w:lang w:val="sr-Latn-CS"/>
              </w:rPr>
              <w:t>KK–</w:t>
            </w:r>
            <w:r w:rsidRPr="00075A95">
              <w:rPr>
                <w:rFonts w:cs="Arial"/>
                <w:iCs/>
                <w:lang w:val="sr-Latn-RS"/>
              </w:rPr>
              <w:t>100 204</w:t>
            </w:r>
            <w:r w:rsidRPr="00075A95">
              <w:rPr>
                <w:rFonts w:cs="Arial"/>
                <w:iCs/>
                <w:lang w:val="sr-Latn-CS"/>
              </w:rPr>
              <w:t>/</w:t>
            </w:r>
            <w:r w:rsidRPr="00075A95">
              <w:rPr>
                <w:rFonts w:cs="Arial"/>
                <w:iCs/>
                <w:lang w:val="sr-Cyrl-RS"/>
              </w:rPr>
              <w:t>А</w:t>
            </w:r>
            <w:r w:rsidRPr="00075A95">
              <w:rPr>
                <w:rFonts w:cs="Arial"/>
                <w:iCs/>
                <w:lang w:val="sr-Latn-RS"/>
              </w:rPr>
              <w:t>/C</w:t>
            </w:r>
          </w:p>
        </w:tc>
        <w:tc>
          <w:tcPr>
            <w:tcW w:w="4050" w:type="dxa"/>
            <w:hideMark/>
          </w:tcPr>
          <w:p w:rsidR="00075A95" w:rsidRPr="00075A95" w:rsidRDefault="00075A95" w:rsidP="00075A95">
            <w:pPr>
              <w:spacing w:before="0"/>
              <w:rPr>
                <w:rFonts w:cs="Arial"/>
                <w:iCs/>
                <w:lang w:val="sr-Latn-RS"/>
              </w:rPr>
            </w:pPr>
            <w:r w:rsidRPr="00075A95">
              <w:rPr>
                <w:rFonts w:cs="Arial"/>
                <w:iCs/>
                <w:lang w:val="sr-Latn-CS"/>
              </w:rPr>
              <w:t>OHRIEVAČ VODY I</w:t>
            </w:r>
          </w:p>
        </w:tc>
      </w:tr>
      <w:tr w:rsidR="00075A95" w:rsidRPr="00075A95" w:rsidTr="00075A95">
        <w:tc>
          <w:tcPr>
            <w:tcW w:w="4962" w:type="dxa"/>
            <w:hideMark/>
          </w:tcPr>
          <w:p w:rsidR="00075A95" w:rsidRPr="00075A95" w:rsidRDefault="00075A95" w:rsidP="00075A95">
            <w:pPr>
              <w:spacing w:before="0"/>
              <w:rPr>
                <w:rFonts w:cs="Arial"/>
                <w:iCs/>
                <w:lang w:val="sr-Latn-RS"/>
              </w:rPr>
            </w:pPr>
            <w:r w:rsidRPr="00075A95">
              <w:rPr>
                <w:rFonts w:cs="Arial"/>
                <w:iCs/>
                <w:lang w:val="sr-Latn-RS"/>
              </w:rPr>
              <w:t>15589</w:t>
            </w:r>
            <w:r w:rsidRPr="00075A95">
              <w:rPr>
                <w:rFonts w:cs="Arial"/>
                <w:iCs/>
                <w:lang w:val="sr-Latn-CS"/>
              </w:rPr>
              <w:t>–01 rev. 3</w:t>
            </w:r>
          </w:p>
        </w:tc>
        <w:tc>
          <w:tcPr>
            <w:tcW w:w="4050" w:type="dxa"/>
            <w:hideMark/>
          </w:tcPr>
          <w:p w:rsidR="00075A95" w:rsidRPr="00075A95" w:rsidRDefault="00075A95" w:rsidP="00075A95">
            <w:pPr>
              <w:spacing w:before="0"/>
              <w:rPr>
                <w:rFonts w:cs="Arial"/>
                <w:iCs/>
                <w:lang w:val="sr-Latn-CS"/>
              </w:rPr>
            </w:pPr>
            <w:r w:rsidRPr="00075A95">
              <w:rPr>
                <w:rFonts w:cs="Arial"/>
                <w:iCs/>
                <w:lang w:val="sr-Latn-CS"/>
              </w:rPr>
              <w:t>Economiser 1</w:t>
            </w:r>
          </w:p>
        </w:tc>
      </w:tr>
    </w:tbl>
    <w:p w:rsidR="00075A95" w:rsidRPr="00075A95" w:rsidRDefault="00075A95" w:rsidP="00075A95">
      <w:pPr>
        <w:spacing w:before="0"/>
        <w:rPr>
          <w:rFonts w:cs="Arial"/>
          <w:iCs/>
          <w:lang w:val="sr-Cyrl-CS"/>
        </w:rPr>
      </w:pPr>
    </w:p>
    <w:p w:rsidR="00075A95" w:rsidRPr="00075A95" w:rsidRDefault="00075A95" w:rsidP="004460A4">
      <w:pPr>
        <w:numPr>
          <w:ilvl w:val="2"/>
          <w:numId w:val="43"/>
        </w:numPr>
        <w:tabs>
          <w:tab w:val="left" w:pos="851"/>
        </w:tabs>
        <w:spacing w:before="0"/>
        <w:rPr>
          <w:rFonts w:cs="Arial"/>
          <w:b/>
          <w:iCs/>
          <w:lang w:val="sr-Cyrl-CS"/>
        </w:rPr>
      </w:pPr>
      <w:r w:rsidRPr="00075A95">
        <w:rPr>
          <w:rFonts w:cs="Arial"/>
          <w:b/>
          <w:iCs/>
          <w:lang w:val="sr-Cyrl-CS"/>
        </w:rPr>
        <w:t>Економајзер 2</w:t>
      </w:r>
    </w:p>
    <w:p w:rsidR="00075A95" w:rsidRPr="00075A95" w:rsidRDefault="00075A95" w:rsidP="00075A95">
      <w:pPr>
        <w:spacing w:before="0"/>
        <w:rPr>
          <w:rFonts w:cs="Arial"/>
          <w:iCs/>
          <w:lang w:val="sr-Cyrl-RS"/>
        </w:rPr>
      </w:pPr>
      <w:r w:rsidRPr="00075A95">
        <w:rPr>
          <w:rFonts w:cs="Arial"/>
          <w:iCs/>
          <w:lang w:val="sr-Cyrl-RS"/>
        </w:rPr>
        <w:t>Економајзер 2 је конвективна грејна површина која је по току димних гасова иза прегрејача 3, а испред економајзера 1 и смештен је између коте+73,415m, где се налази улазна комора и коте +77,37m, где се налази излазна комора.</w:t>
      </w:r>
    </w:p>
    <w:p w:rsidR="00075A95" w:rsidRPr="00075A95" w:rsidRDefault="00075A95" w:rsidP="00075A95">
      <w:pPr>
        <w:spacing w:before="0"/>
        <w:rPr>
          <w:rFonts w:cs="Arial"/>
          <w:iCs/>
          <w:lang w:val="sr-Cyrl-RS"/>
        </w:rPr>
      </w:pPr>
      <w:r w:rsidRPr="00075A95">
        <w:rPr>
          <w:rFonts w:cs="Arial"/>
          <w:iCs/>
          <w:lang w:val="sr-Cyrl-RS"/>
        </w:rPr>
        <w:t>Вода кроз цеви економајзера 2 струји у смеру паралелном току димних гасова.</w:t>
      </w:r>
    </w:p>
    <w:p w:rsidR="00075A95" w:rsidRPr="00075A95" w:rsidRDefault="00075A95" w:rsidP="00075A95">
      <w:pPr>
        <w:spacing w:before="0"/>
        <w:rPr>
          <w:rFonts w:cs="Arial"/>
          <w:iCs/>
          <w:lang w:val="sr-Cyrl-RS"/>
        </w:rPr>
      </w:pPr>
      <w:r w:rsidRPr="00075A95">
        <w:rPr>
          <w:rFonts w:cs="Arial"/>
          <w:iCs/>
          <w:lang w:val="sr-Cyrl-RS"/>
        </w:rPr>
        <w:t>Економајзер 2 се састоји се од 122 паралелна цевна снопа са по 6 цеви у снопу.</w:t>
      </w:r>
    </w:p>
    <w:p w:rsidR="00075A95" w:rsidRPr="00075A95" w:rsidRDefault="00075A95" w:rsidP="00075A95">
      <w:pPr>
        <w:spacing w:before="0"/>
        <w:rPr>
          <w:rFonts w:cs="Arial"/>
          <w:i/>
          <w:iCs/>
          <w:u w:val="single"/>
          <w:lang w:val="sr-Cyrl-RS"/>
        </w:rPr>
      </w:pPr>
      <w:r w:rsidRPr="00075A95">
        <w:rPr>
          <w:rFonts w:cs="Arial"/>
          <w:i/>
          <w:iCs/>
          <w:u w:val="single"/>
          <w:lang w:val="sr-Cyrl-CS"/>
        </w:rPr>
        <w:t>Основне техничке карактеристике грејн</w:t>
      </w:r>
      <w:r w:rsidRPr="00075A95">
        <w:rPr>
          <w:rFonts w:cs="Arial"/>
          <w:i/>
          <w:iCs/>
          <w:u w:val="single"/>
          <w:lang w:val="sr-Cyrl-RS"/>
        </w:rPr>
        <w:t>е</w:t>
      </w:r>
      <w:r w:rsidRPr="00075A95">
        <w:rPr>
          <w:rFonts w:cs="Arial"/>
          <w:i/>
          <w:iCs/>
          <w:u w:val="single"/>
          <w:lang w:val="sr-Cyrl-CS"/>
        </w:rPr>
        <w:t xml:space="preserve"> површин</w:t>
      </w:r>
      <w:r w:rsidRPr="00075A95">
        <w:rPr>
          <w:rFonts w:cs="Arial"/>
          <w:i/>
          <w:iCs/>
          <w:u w:val="single"/>
          <w:lang w:val="sr-Cyrl-RS"/>
        </w:rPr>
        <w:t>е</w:t>
      </w:r>
      <w:r w:rsidRPr="00075A95">
        <w:rPr>
          <w:rFonts w:cs="Arial"/>
          <w:i/>
          <w:iCs/>
          <w:u w:val="single"/>
          <w:lang w:val="sr-Cyrl-CS"/>
        </w:rPr>
        <w:t>:</w:t>
      </w:r>
    </w:p>
    <w:tbl>
      <w:tblPr>
        <w:tblW w:w="0" w:type="auto"/>
        <w:tblInd w:w="108" w:type="dxa"/>
        <w:tblLayout w:type="fixed"/>
        <w:tblLook w:val="04A0" w:firstRow="1" w:lastRow="0" w:firstColumn="1" w:lastColumn="0" w:noHBand="0" w:noVBand="1"/>
      </w:tblPr>
      <w:tblGrid>
        <w:gridCol w:w="4962"/>
        <w:gridCol w:w="4050"/>
      </w:tblGrid>
      <w:tr w:rsidR="00075A95" w:rsidRPr="00075A95" w:rsidTr="00075A95">
        <w:tc>
          <w:tcPr>
            <w:tcW w:w="4962" w:type="dxa"/>
            <w:hideMark/>
          </w:tcPr>
          <w:p w:rsidR="00075A95" w:rsidRPr="00075A95" w:rsidRDefault="00075A95" w:rsidP="00075A95">
            <w:pPr>
              <w:spacing w:before="0"/>
              <w:rPr>
                <w:rFonts w:cs="Arial"/>
                <w:iCs/>
                <w:lang w:val="sr-Cyrl-CS"/>
              </w:rPr>
            </w:pPr>
            <w:r w:rsidRPr="00075A95">
              <w:rPr>
                <w:rFonts w:cs="Arial"/>
                <w:iCs/>
                <w:lang w:val="sr-Cyrl-RS"/>
              </w:rPr>
              <w:t>Прорачунски</w:t>
            </w:r>
            <w:r w:rsidRPr="00075A95">
              <w:rPr>
                <w:rFonts w:cs="Arial"/>
                <w:iCs/>
                <w:lang w:val="sr-Cyrl-CS"/>
              </w:rPr>
              <w:t xml:space="preserve"> притисак </w:t>
            </w:r>
          </w:p>
        </w:tc>
        <w:tc>
          <w:tcPr>
            <w:tcW w:w="4050" w:type="dxa"/>
            <w:hideMark/>
          </w:tcPr>
          <w:p w:rsidR="00075A95" w:rsidRPr="00075A95" w:rsidRDefault="00075A95" w:rsidP="00075A95">
            <w:pPr>
              <w:spacing w:before="0"/>
              <w:rPr>
                <w:rFonts w:cs="Arial"/>
                <w:iCs/>
                <w:lang w:val="sr-Latn-CS"/>
              </w:rPr>
            </w:pPr>
            <w:r w:rsidRPr="00075A95">
              <w:rPr>
                <w:rFonts w:cs="Arial"/>
                <w:iCs/>
                <w:lang w:val="sr-Cyrl-RS"/>
              </w:rPr>
              <w:t>2</w:t>
            </w:r>
            <w:r w:rsidRPr="00075A95">
              <w:rPr>
                <w:rFonts w:cs="Arial"/>
                <w:iCs/>
                <w:lang w:val="sr-Latn-RS"/>
              </w:rPr>
              <w:t>47,5kp/cm</w:t>
            </w:r>
            <w:r w:rsidRPr="00075A95">
              <w:rPr>
                <w:rFonts w:cs="Arial"/>
                <w:iCs/>
                <w:vertAlign w:val="superscript"/>
                <w:lang w:val="sr-Latn-RS"/>
              </w:rPr>
              <w:t>2</w:t>
            </w:r>
          </w:p>
        </w:tc>
      </w:tr>
      <w:tr w:rsidR="00075A95" w:rsidRPr="00075A95" w:rsidTr="00075A95">
        <w:tc>
          <w:tcPr>
            <w:tcW w:w="4962" w:type="dxa"/>
            <w:hideMark/>
          </w:tcPr>
          <w:p w:rsidR="00075A95" w:rsidRPr="00075A95" w:rsidRDefault="00075A95" w:rsidP="00075A95">
            <w:pPr>
              <w:spacing w:before="0"/>
              <w:rPr>
                <w:rFonts w:cs="Arial"/>
                <w:iCs/>
                <w:lang w:val="sr-Cyrl-RS"/>
              </w:rPr>
            </w:pPr>
            <w:r w:rsidRPr="00075A95">
              <w:rPr>
                <w:rFonts w:cs="Arial"/>
                <w:iCs/>
                <w:lang w:val="sr-Latn-RS"/>
              </w:rPr>
              <w:t>Прорачунска температура</w:t>
            </w:r>
          </w:p>
        </w:tc>
        <w:tc>
          <w:tcPr>
            <w:tcW w:w="4050" w:type="dxa"/>
            <w:hideMark/>
          </w:tcPr>
          <w:p w:rsidR="00075A95" w:rsidRPr="00075A95" w:rsidRDefault="00075A95" w:rsidP="00075A95">
            <w:pPr>
              <w:spacing w:before="0"/>
              <w:rPr>
                <w:rFonts w:cs="Arial"/>
                <w:iCs/>
                <w:lang w:val="sr-Cyrl-RS"/>
              </w:rPr>
            </w:pPr>
            <w:r w:rsidRPr="00075A95">
              <w:rPr>
                <w:rFonts w:cs="Arial"/>
                <w:iCs/>
                <w:lang w:val="sr-Latn-RS"/>
              </w:rPr>
              <w:t>378</w:t>
            </w:r>
            <w:r w:rsidRPr="00075A95">
              <w:rPr>
                <w:rFonts w:cs="Arial"/>
                <w:iCs/>
                <w:lang w:val="sr-Cyrl-CS"/>
              </w:rPr>
              <w:t>°</w:t>
            </w:r>
            <w:r w:rsidRPr="00075A95">
              <w:rPr>
                <w:rFonts w:cs="Arial"/>
                <w:iCs/>
                <w:lang w:val="sr-Latn-CS"/>
              </w:rPr>
              <w:t>C</w:t>
            </w:r>
          </w:p>
        </w:tc>
      </w:tr>
      <w:tr w:rsidR="00075A95" w:rsidRPr="00075A95" w:rsidTr="00075A95">
        <w:tc>
          <w:tcPr>
            <w:tcW w:w="4962" w:type="dxa"/>
            <w:hideMark/>
          </w:tcPr>
          <w:p w:rsidR="00075A95" w:rsidRPr="00075A95" w:rsidRDefault="00075A95" w:rsidP="00075A95">
            <w:pPr>
              <w:spacing w:before="0"/>
              <w:rPr>
                <w:rFonts w:cs="Arial"/>
                <w:iCs/>
                <w:lang w:val="sr-Cyrl-CS"/>
              </w:rPr>
            </w:pPr>
            <w:r w:rsidRPr="00075A95">
              <w:rPr>
                <w:rFonts w:cs="Arial"/>
                <w:iCs/>
                <w:lang w:val="sr-Cyrl-RS"/>
              </w:rPr>
              <w:t>Димензије и м</w:t>
            </w:r>
            <w:r w:rsidRPr="00075A95">
              <w:rPr>
                <w:rFonts w:cs="Arial"/>
                <w:iCs/>
                <w:lang w:val="sr-Cyrl-CS"/>
              </w:rPr>
              <w:t>атеријали цеви</w:t>
            </w:r>
          </w:p>
        </w:tc>
        <w:tc>
          <w:tcPr>
            <w:tcW w:w="4050" w:type="dxa"/>
            <w:hideMark/>
          </w:tcPr>
          <w:p w:rsidR="00075A95" w:rsidRPr="00075A95" w:rsidRDefault="00075A95" w:rsidP="00075A95">
            <w:pPr>
              <w:spacing w:before="0"/>
              <w:rPr>
                <w:rFonts w:cs="Arial"/>
                <w:iCs/>
                <w:lang w:val="sr-Latn-RS"/>
              </w:rPr>
            </w:pPr>
            <w:r w:rsidRPr="00075A95">
              <w:rPr>
                <w:rFonts w:cs="Arial"/>
                <w:iCs/>
                <w:lang w:val="sr-Cyrl-CS"/>
              </w:rPr>
              <w:t>ø3</w:t>
            </w:r>
            <w:r w:rsidRPr="00075A95">
              <w:rPr>
                <w:rFonts w:cs="Arial"/>
                <w:iCs/>
                <w:lang w:val="sr-Latn-RS"/>
              </w:rPr>
              <w:t>1,8</w:t>
            </w:r>
            <w:r w:rsidRPr="00075A95">
              <w:rPr>
                <w:rFonts w:cs="Arial"/>
                <w:iCs/>
                <w:lang w:val="en-CA"/>
              </w:rPr>
              <w:t>x</w:t>
            </w:r>
            <w:r w:rsidRPr="00075A95">
              <w:rPr>
                <w:rFonts w:cs="Arial"/>
                <w:iCs/>
                <w:lang w:val="sr-Cyrl-CS"/>
              </w:rPr>
              <w:t>4</w:t>
            </w:r>
            <w:r w:rsidRPr="00075A95">
              <w:rPr>
                <w:rFonts w:cs="Arial"/>
                <w:iCs/>
                <w:lang w:val="en-CA"/>
              </w:rPr>
              <w:t>mm</w:t>
            </w:r>
            <w:r w:rsidRPr="00075A95">
              <w:rPr>
                <w:rFonts w:cs="Arial"/>
                <w:iCs/>
                <w:lang w:val="sr-Cyrl-CS"/>
              </w:rPr>
              <w:t xml:space="preserve">; </w:t>
            </w:r>
            <w:r w:rsidRPr="00075A95">
              <w:rPr>
                <w:rFonts w:cs="Arial"/>
                <w:iCs/>
                <w:lang w:val="sr-Latn-RS"/>
              </w:rPr>
              <w:t>St 45.8 (DIN 17175; DIN 2448)</w:t>
            </w:r>
          </w:p>
          <w:p w:rsidR="00075A95" w:rsidRPr="00075A95" w:rsidRDefault="00075A95" w:rsidP="00075A95">
            <w:pPr>
              <w:spacing w:before="0"/>
              <w:rPr>
                <w:rFonts w:cs="Arial"/>
                <w:iCs/>
                <w:lang w:val="sr-Latn-RS"/>
              </w:rPr>
            </w:pPr>
            <w:r w:rsidRPr="00075A95">
              <w:rPr>
                <w:rFonts w:cs="Arial"/>
                <w:iCs/>
                <w:lang w:val="sr-Cyrl-CS"/>
              </w:rPr>
              <w:t>ø3</w:t>
            </w:r>
            <w:r w:rsidRPr="00075A95">
              <w:rPr>
                <w:rFonts w:cs="Arial"/>
                <w:iCs/>
                <w:lang w:val="sr-Latn-RS"/>
              </w:rPr>
              <w:t>1,8</w:t>
            </w:r>
            <w:r w:rsidRPr="00075A95">
              <w:rPr>
                <w:rFonts w:cs="Arial"/>
                <w:iCs/>
                <w:lang w:val="en-CA"/>
              </w:rPr>
              <w:t>x</w:t>
            </w:r>
            <w:r w:rsidRPr="00075A95">
              <w:rPr>
                <w:rFonts w:cs="Arial"/>
                <w:iCs/>
                <w:lang w:val="sr-Cyrl-CS"/>
              </w:rPr>
              <w:t>4</w:t>
            </w:r>
            <w:r w:rsidRPr="00075A95">
              <w:rPr>
                <w:rFonts w:cs="Arial"/>
                <w:iCs/>
                <w:lang w:val="sr-Latn-RS"/>
              </w:rPr>
              <w:t>,5</w:t>
            </w:r>
            <w:r w:rsidRPr="00075A95">
              <w:rPr>
                <w:rFonts w:cs="Arial"/>
                <w:iCs/>
                <w:lang w:val="en-CA"/>
              </w:rPr>
              <w:t>mm</w:t>
            </w:r>
            <w:r w:rsidRPr="00075A95">
              <w:rPr>
                <w:rFonts w:cs="Arial"/>
                <w:iCs/>
                <w:lang w:val="sr-Cyrl-CS"/>
              </w:rPr>
              <w:t xml:space="preserve">; </w:t>
            </w:r>
            <w:r w:rsidRPr="00075A95">
              <w:rPr>
                <w:rFonts w:cs="Arial"/>
                <w:iCs/>
                <w:lang w:val="sr-Latn-RS"/>
              </w:rPr>
              <w:t>St 45.8 (DIN 17175; DIN 2448)</w:t>
            </w:r>
          </w:p>
        </w:tc>
      </w:tr>
    </w:tbl>
    <w:p w:rsidR="00075A95" w:rsidRPr="00075A95" w:rsidRDefault="00075A95" w:rsidP="00075A95">
      <w:pPr>
        <w:spacing w:before="0"/>
        <w:rPr>
          <w:rFonts w:cs="Arial"/>
          <w:iCs/>
          <w:lang w:val="sr-Cyrl-RS"/>
        </w:rPr>
      </w:pPr>
    </w:p>
    <w:p w:rsidR="00075A95" w:rsidRPr="00075A95" w:rsidRDefault="00075A95" w:rsidP="00075A95">
      <w:pPr>
        <w:spacing w:before="0"/>
        <w:rPr>
          <w:rFonts w:cs="Arial"/>
          <w:i/>
          <w:iCs/>
          <w:u w:val="single"/>
          <w:lang w:val="sr-Cyrl-RS"/>
        </w:rPr>
      </w:pPr>
      <w:r w:rsidRPr="00075A95">
        <w:rPr>
          <w:rFonts w:cs="Arial"/>
          <w:i/>
          <w:iCs/>
          <w:u w:val="single"/>
          <w:lang w:val="sr-Cyrl-CS"/>
        </w:rPr>
        <w:t>Цртежи:</w:t>
      </w:r>
    </w:p>
    <w:tbl>
      <w:tblPr>
        <w:tblW w:w="0" w:type="auto"/>
        <w:tblInd w:w="108" w:type="dxa"/>
        <w:tblLayout w:type="fixed"/>
        <w:tblLook w:val="04A0" w:firstRow="1" w:lastRow="0" w:firstColumn="1" w:lastColumn="0" w:noHBand="0" w:noVBand="1"/>
      </w:tblPr>
      <w:tblGrid>
        <w:gridCol w:w="4962"/>
        <w:gridCol w:w="4050"/>
      </w:tblGrid>
      <w:tr w:rsidR="00075A95" w:rsidRPr="00075A95" w:rsidTr="00075A95">
        <w:tc>
          <w:tcPr>
            <w:tcW w:w="4962" w:type="dxa"/>
            <w:hideMark/>
          </w:tcPr>
          <w:p w:rsidR="00075A95" w:rsidRPr="00075A95" w:rsidRDefault="00075A95" w:rsidP="00075A95">
            <w:pPr>
              <w:spacing w:before="0"/>
              <w:rPr>
                <w:rFonts w:cs="Arial"/>
                <w:iCs/>
                <w:lang w:val="sr-Latn-RS"/>
              </w:rPr>
            </w:pPr>
            <w:r w:rsidRPr="00075A95">
              <w:rPr>
                <w:rFonts w:cs="Arial"/>
                <w:iCs/>
                <w:lang w:val="sr-Cyrl-CS"/>
              </w:rPr>
              <w:t>0</w:t>
            </w:r>
            <w:r w:rsidRPr="00075A95">
              <w:rPr>
                <w:rFonts w:cs="Arial"/>
                <w:iCs/>
                <w:lang w:val="sr-Latn-CS"/>
              </w:rPr>
              <w:t>KK–</w:t>
            </w:r>
            <w:r w:rsidRPr="00075A95">
              <w:rPr>
                <w:rFonts w:cs="Arial"/>
                <w:iCs/>
                <w:lang w:val="sr-Latn-RS"/>
              </w:rPr>
              <w:t>100 205</w:t>
            </w:r>
            <w:r w:rsidRPr="00075A95">
              <w:rPr>
                <w:rFonts w:cs="Arial"/>
                <w:iCs/>
                <w:lang w:val="sr-Latn-CS"/>
              </w:rPr>
              <w:t>/</w:t>
            </w:r>
            <w:r w:rsidRPr="00075A95">
              <w:rPr>
                <w:rFonts w:cs="Arial"/>
                <w:iCs/>
                <w:lang w:val="sr-Cyrl-RS"/>
              </w:rPr>
              <w:t>А</w:t>
            </w:r>
          </w:p>
        </w:tc>
        <w:tc>
          <w:tcPr>
            <w:tcW w:w="4050" w:type="dxa"/>
            <w:hideMark/>
          </w:tcPr>
          <w:p w:rsidR="00075A95" w:rsidRPr="00075A95" w:rsidRDefault="00075A95" w:rsidP="00075A95">
            <w:pPr>
              <w:spacing w:before="0"/>
              <w:rPr>
                <w:rFonts w:cs="Arial"/>
                <w:iCs/>
                <w:lang w:val="sr-Latn-RS"/>
              </w:rPr>
            </w:pPr>
            <w:r w:rsidRPr="00075A95">
              <w:rPr>
                <w:rFonts w:cs="Arial"/>
                <w:iCs/>
                <w:lang w:val="sr-Latn-CS"/>
              </w:rPr>
              <w:t>OHRIEVAČ VODY II</w:t>
            </w:r>
          </w:p>
        </w:tc>
      </w:tr>
      <w:tr w:rsidR="00075A95" w:rsidRPr="00075A95" w:rsidTr="00075A95">
        <w:tc>
          <w:tcPr>
            <w:tcW w:w="4962" w:type="dxa"/>
            <w:hideMark/>
          </w:tcPr>
          <w:p w:rsidR="00075A95" w:rsidRPr="00075A95" w:rsidRDefault="00075A95" w:rsidP="00075A95">
            <w:pPr>
              <w:spacing w:before="0"/>
              <w:rPr>
                <w:rFonts w:cs="Arial"/>
                <w:iCs/>
                <w:lang w:val="sr-Latn-RS"/>
              </w:rPr>
            </w:pPr>
            <w:r w:rsidRPr="00075A95">
              <w:rPr>
                <w:rFonts w:cs="Arial"/>
                <w:iCs/>
                <w:lang w:val="sr-Latn-RS"/>
              </w:rPr>
              <w:t>15589</w:t>
            </w:r>
            <w:r w:rsidRPr="00075A95">
              <w:rPr>
                <w:rFonts w:cs="Arial"/>
                <w:iCs/>
                <w:lang w:val="sr-Latn-CS"/>
              </w:rPr>
              <w:t>–02 rev. 3</w:t>
            </w:r>
          </w:p>
        </w:tc>
        <w:tc>
          <w:tcPr>
            <w:tcW w:w="4050" w:type="dxa"/>
            <w:hideMark/>
          </w:tcPr>
          <w:p w:rsidR="00075A95" w:rsidRPr="00075A95" w:rsidRDefault="00075A95" w:rsidP="00075A95">
            <w:pPr>
              <w:spacing w:before="0"/>
              <w:rPr>
                <w:rFonts w:cs="Arial"/>
                <w:iCs/>
                <w:lang w:val="sr-Latn-CS"/>
              </w:rPr>
            </w:pPr>
            <w:r w:rsidRPr="00075A95">
              <w:rPr>
                <w:rFonts w:cs="Arial"/>
                <w:iCs/>
                <w:lang w:val="sr-Latn-CS"/>
              </w:rPr>
              <w:t>Economiser 2</w:t>
            </w:r>
          </w:p>
        </w:tc>
      </w:tr>
    </w:tbl>
    <w:p w:rsidR="00075A95" w:rsidRPr="00075A95" w:rsidRDefault="00075A95" w:rsidP="00075A95">
      <w:pPr>
        <w:spacing w:before="0"/>
        <w:rPr>
          <w:rFonts w:cs="Arial"/>
          <w:iCs/>
          <w:lang w:val="sr-Latn-RS"/>
        </w:rPr>
      </w:pPr>
    </w:p>
    <w:p w:rsidR="00075A95" w:rsidRPr="00075A95" w:rsidRDefault="00075A95" w:rsidP="004460A4">
      <w:pPr>
        <w:numPr>
          <w:ilvl w:val="2"/>
          <w:numId w:val="43"/>
        </w:numPr>
        <w:tabs>
          <w:tab w:val="left" w:pos="851"/>
        </w:tabs>
        <w:spacing w:before="0"/>
        <w:rPr>
          <w:rFonts w:cs="Arial"/>
          <w:b/>
          <w:iCs/>
          <w:lang w:val="sr-Cyrl-CS"/>
        </w:rPr>
      </w:pPr>
      <w:r w:rsidRPr="00075A95">
        <w:rPr>
          <w:rFonts w:cs="Arial"/>
          <w:b/>
          <w:iCs/>
          <w:lang w:val="sr-Cyrl-CS"/>
        </w:rPr>
        <w:t>Прегрејач 4</w:t>
      </w:r>
    </w:p>
    <w:p w:rsidR="00075A95" w:rsidRPr="00075A95" w:rsidRDefault="00075A95" w:rsidP="00075A95">
      <w:pPr>
        <w:spacing w:before="0"/>
        <w:rPr>
          <w:rFonts w:cs="Arial"/>
          <w:iCs/>
          <w:lang w:val="sr-Cyrl-RS"/>
        </w:rPr>
      </w:pPr>
      <w:r w:rsidRPr="00075A95">
        <w:rPr>
          <w:rFonts w:cs="Arial"/>
          <w:iCs/>
          <w:lang w:val="sr-Cyrl-RS"/>
        </w:rPr>
        <w:t>Прегрејач 4 је најнижа конвективна грејна површина и прва је по току димних гасова, испред прегрејача 6. Смештен је између коте+49,4m, где се налази улазна комора и коте +53,75m, где се налази излазна комора.</w:t>
      </w:r>
    </w:p>
    <w:p w:rsidR="00075A95" w:rsidRPr="00075A95" w:rsidRDefault="00075A95" w:rsidP="00075A95">
      <w:pPr>
        <w:spacing w:before="0"/>
        <w:rPr>
          <w:rFonts w:cs="Arial"/>
          <w:iCs/>
          <w:lang w:val="sr-Cyrl-RS"/>
        </w:rPr>
      </w:pPr>
      <w:r w:rsidRPr="00075A95">
        <w:rPr>
          <w:rFonts w:cs="Arial"/>
          <w:iCs/>
          <w:lang w:val="sr-Cyrl-RS"/>
        </w:rPr>
        <w:t>Пара кроз цеви прегрејача 4 струји у смеру паралелном току димних гасова.</w:t>
      </w:r>
    </w:p>
    <w:p w:rsidR="00075A95" w:rsidRPr="00075A95" w:rsidRDefault="00075A95" w:rsidP="00075A95">
      <w:pPr>
        <w:spacing w:before="0"/>
        <w:rPr>
          <w:rFonts w:cs="Arial"/>
          <w:iCs/>
          <w:lang w:val="sr-Cyrl-RS"/>
        </w:rPr>
      </w:pPr>
      <w:r w:rsidRPr="00075A95">
        <w:rPr>
          <w:rFonts w:cs="Arial"/>
          <w:iCs/>
          <w:lang w:val="sr-Cyrl-RS"/>
        </w:rPr>
        <w:t>Прегрејач 4 се састоји се од 14 паралелних цевних снопова са по 31 цеви у снопу.</w:t>
      </w:r>
    </w:p>
    <w:p w:rsidR="00075A95" w:rsidRPr="00075A95" w:rsidRDefault="00075A95" w:rsidP="00075A95">
      <w:pPr>
        <w:spacing w:before="0"/>
        <w:rPr>
          <w:rFonts w:cs="Arial"/>
          <w:i/>
          <w:iCs/>
          <w:u w:val="single"/>
          <w:lang w:val="sr-Cyrl-RS"/>
        </w:rPr>
      </w:pPr>
      <w:r w:rsidRPr="00075A95">
        <w:rPr>
          <w:rFonts w:cs="Arial"/>
          <w:i/>
          <w:iCs/>
          <w:u w:val="single"/>
          <w:lang w:val="sr-Cyrl-CS"/>
        </w:rPr>
        <w:t>Основне техничке карактеристике грејн</w:t>
      </w:r>
      <w:r w:rsidRPr="00075A95">
        <w:rPr>
          <w:rFonts w:cs="Arial"/>
          <w:i/>
          <w:iCs/>
          <w:u w:val="single"/>
          <w:lang w:val="sr-Cyrl-RS"/>
        </w:rPr>
        <w:t>е</w:t>
      </w:r>
      <w:r w:rsidRPr="00075A95">
        <w:rPr>
          <w:rFonts w:cs="Arial"/>
          <w:i/>
          <w:iCs/>
          <w:u w:val="single"/>
          <w:lang w:val="sr-Cyrl-CS"/>
        </w:rPr>
        <w:t xml:space="preserve"> површин</w:t>
      </w:r>
      <w:r w:rsidRPr="00075A95">
        <w:rPr>
          <w:rFonts w:cs="Arial"/>
          <w:i/>
          <w:iCs/>
          <w:u w:val="single"/>
          <w:lang w:val="sr-Cyrl-RS"/>
        </w:rPr>
        <w:t>е</w:t>
      </w:r>
      <w:r w:rsidRPr="00075A95">
        <w:rPr>
          <w:rFonts w:cs="Arial"/>
          <w:i/>
          <w:iCs/>
          <w:u w:val="single"/>
          <w:lang w:val="sr-Cyrl-CS"/>
        </w:rPr>
        <w:t>:</w:t>
      </w:r>
    </w:p>
    <w:tbl>
      <w:tblPr>
        <w:tblW w:w="0" w:type="auto"/>
        <w:tblInd w:w="108" w:type="dxa"/>
        <w:tblLayout w:type="fixed"/>
        <w:tblLook w:val="04A0" w:firstRow="1" w:lastRow="0" w:firstColumn="1" w:lastColumn="0" w:noHBand="0" w:noVBand="1"/>
      </w:tblPr>
      <w:tblGrid>
        <w:gridCol w:w="4962"/>
        <w:gridCol w:w="4050"/>
      </w:tblGrid>
      <w:tr w:rsidR="00075A95" w:rsidRPr="00075A95" w:rsidTr="00075A95">
        <w:tc>
          <w:tcPr>
            <w:tcW w:w="4962" w:type="dxa"/>
            <w:hideMark/>
          </w:tcPr>
          <w:p w:rsidR="00075A95" w:rsidRPr="00075A95" w:rsidRDefault="00075A95" w:rsidP="00075A95">
            <w:pPr>
              <w:spacing w:before="0"/>
              <w:rPr>
                <w:rFonts w:cs="Arial"/>
                <w:iCs/>
                <w:lang w:val="sr-Cyrl-CS"/>
              </w:rPr>
            </w:pPr>
            <w:r w:rsidRPr="00075A95">
              <w:rPr>
                <w:rFonts w:cs="Arial"/>
                <w:iCs/>
                <w:lang w:val="sr-Cyrl-RS"/>
              </w:rPr>
              <w:t>Прорачунски</w:t>
            </w:r>
            <w:r w:rsidRPr="00075A95">
              <w:rPr>
                <w:rFonts w:cs="Arial"/>
                <w:iCs/>
                <w:lang w:val="sr-Cyrl-CS"/>
              </w:rPr>
              <w:t xml:space="preserve"> притисак </w:t>
            </w:r>
          </w:p>
        </w:tc>
        <w:tc>
          <w:tcPr>
            <w:tcW w:w="4050" w:type="dxa"/>
            <w:hideMark/>
          </w:tcPr>
          <w:p w:rsidR="00075A95" w:rsidRPr="00075A95" w:rsidRDefault="00075A95" w:rsidP="00075A95">
            <w:pPr>
              <w:spacing w:before="0"/>
              <w:rPr>
                <w:rFonts w:cs="Arial"/>
                <w:iCs/>
                <w:lang w:val="sr-Latn-RS"/>
              </w:rPr>
            </w:pPr>
            <w:r w:rsidRPr="00075A95">
              <w:rPr>
                <w:rFonts w:cs="Arial"/>
                <w:iCs/>
                <w:lang w:val="sr-Latn-RS"/>
              </w:rPr>
              <w:t>2</w:t>
            </w:r>
            <w:r w:rsidRPr="00075A95">
              <w:rPr>
                <w:rFonts w:cs="Arial"/>
                <w:iCs/>
                <w:lang w:val="sr-Cyrl-RS"/>
              </w:rPr>
              <w:t>1</w:t>
            </w:r>
            <w:r w:rsidRPr="00075A95">
              <w:rPr>
                <w:rFonts w:cs="Arial"/>
                <w:iCs/>
                <w:lang w:val="sr-Latn-RS"/>
              </w:rPr>
              <w:t>,</w:t>
            </w:r>
            <w:r w:rsidRPr="00075A95">
              <w:rPr>
                <w:rFonts w:cs="Arial"/>
                <w:iCs/>
                <w:lang w:val="sr-Cyrl-RS"/>
              </w:rPr>
              <w:t>9</w:t>
            </w:r>
            <w:r w:rsidRPr="00075A95">
              <w:rPr>
                <w:rFonts w:cs="Arial"/>
                <w:iCs/>
                <w:lang w:val="sr-Latn-RS"/>
              </w:rPr>
              <w:t>5N/mm</w:t>
            </w:r>
            <w:r w:rsidRPr="00075A95">
              <w:rPr>
                <w:rFonts w:cs="Arial"/>
                <w:iCs/>
                <w:vertAlign w:val="superscript"/>
                <w:lang w:val="sr-Latn-RS"/>
              </w:rPr>
              <w:t>2</w:t>
            </w:r>
          </w:p>
        </w:tc>
      </w:tr>
      <w:tr w:rsidR="00075A95" w:rsidRPr="00075A95" w:rsidTr="00075A95">
        <w:tc>
          <w:tcPr>
            <w:tcW w:w="4962" w:type="dxa"/>
            <w:hideMark/>
          </w:tcPr>
          <w:p w:rsidR="00075A95" w:rsidRPr="00075A95" w:rsidRDefault="00075A95" w:rsidP="00075A95">
            <w:pPr>
              <w:spacing w:before="0"/>
              <w:rPr>
                <w:rFonts w:cs="Arial"/>
                <w:iCs/>
                <w:lang w:val="sr-Cyrl-RS"/>
              </w:rPr>
            </w:pPr>
            <w:r w:rsidRPr="00075A95">
              <w:rPr>
                <w:rFonts w:cs="Arial"/>
                <w:iCs/>
                <w:lang w:val="sr-Latn-RS"/>
              </w:rPr>
              <w:t>Прорачунска температура</w:t>
            </w:r>
          </w:p>
        </w:tc>
        <w:tc>
          <w:tcPr>
            <w:tcW w:w="4050" w:type="dxa"/>
            <w:hideMark/>
          </w:tcPr>
          <w:p w:rsidR="00075A95" w:rsidRPr="00075A95" w:rsidRDefault="00075A95" w:rsidP="00075A95">
            <w:pPr>
              <w:spacing w:before="0"/>
              <w:rPr>
                <w:rFonts w:cs="Arial"/>
                <w:iCs/>
                <w:lang w:val="sr-Latn-RS"/>
              </w:rPr>
            </w:pPr>
            <w:r w:rsidRPr="00075A95">
              <w:rPr>
                <w:rFonts w:cs="Arial"/>
                <w:iCs/>
                <w:lang w:val="sr-Cyrl-RS"/>
              </w:rPr>
              <w:t>496</w:t>
            </w:r>
            <w:r w:rsidRPr="00075A95">
              <w:rPr>
                <w:rFonts w:cs="Arial"/>
                <w:iCs/>
                <w:lang w:val="sr-Cyrl-CS"/>
              </w:rPr>
              <w:t>°</w:t>
            </w:r>
            <w:r w:rsidRPr="00075A95">
              <w:rPr>
                <w:rFonts w:cs="Arial"/>
                <w:iCs/>
                <w:lang w:val="sr-Latn-CS"/>
              </w:rPr>
              <w:t>C</w:t>
            </w:r>
            <w:r w:rsidRPr="00075A95">
              <w:rPr>
                <w:rFonts w:cs="Arial"/>
                <w:iCs/>
                <w:lang w:val="sr-Cyrl-RS"/>
              </w:rPr>
              <w:t xml:space="preserve"> за цеви </w:t>
            </w:r>
            <w:r w:rsidRPr="00075A95">
              <w:rPr>
                <w:rFonts w:cs="Arial"/>
                <w:iCs/>
                <w:lang w:val="sr-Cyrl-CS"/>
              </w:rPr>
              <w:t>ø</w:t>
            </w:r>
            <w:r w:rsidRPr="00075A95">
              <w:rPr>
                <w:rFonts w:cs="Arial"/>
                <w:iCs/>
                <w:lang w:val="sr-Cyrl-RS"/>
              </w:rPr>
              <w:t>31,8</w:t>
            </w:r>
            <w:r w:rsidRPr="00075A95">
              <w:rPr>
                <w:rFonts w:cs="Arial"/>
                <w:iCs/>
                <w:lang w:val="en-CA"/>
              </w:rPr>
              <w:t>x</w:t>
            </w:r>
            <w:r w:rsidRPr="00075A95">
              <w:rPr>
                <w:rFonts w:cs="Arial"/>
                <w:iCs/>
                <w:lang w:val="sr-Cyrl-CS"/>
              </w:rPr>
              <w:t>4</w:t>
            </w:r>
            <w:r w:rsidRPr="00075A95">
              <w:rPr>
                <w:rFonts w:cs="Arial"/>
                <w:iCs/>
                <w:lang w:val="en-CA"/>
              </w:rPr>
              <w:t>mm</w:t>
            </w:r>
            <w:r w:rsidRPr="00075A95">
              <w:rPr>
                <w:rFonts w:cs="Arial"/>
                <w:iCs/>
                <w:lang w:val="sr-Cyrl-RS"/>
              </w:rPr>
              <w:t xml:space="preserve"> и </w:t>
            </w:r>
            <w:r w:rsidRPr="00075A95">
              <w:rPr>
                <w:rFonts w:cs="Arial"/>
                <w:iCs/>
                <w:lang w:val="sr-Cyrl-CS"/>
              </w:rPr>
              <w:t>ø</w:t>
            </w:r>
            <w:r w:rsidRPr="00075A95">
              <w:rPr>
                <w:rFonts w:cs="Arial"/>
                <w:iCs/>
                <w:lang w:val="sr-Cyrl-RS"/>
              </w:rPr>
              <w:t>31,8</w:t>
            </w:r>
            <w:r w:rsidRPr="00075A95">
              <w:rPr>
                <w:rFonts w:cs="Arial"/>
                <w:iCs/>
                <w:lang w:val="en-CA"/>
              </w:rPr>
              <w:t>x</w:t>
            </w:r>
            <w:r w:rsidRPr="00075A95">
              <w:rPr>
                <w:rFonts w:cs="Arial"/>
                <w:iCs/>
                <w:lang w:val="sr-Cyrl-CS"/>
              </w:rPr>
              <w:t>4,5</w:t>
            </w:r>
            <w:r w:rsidRPr="00075A95">
              <w:rPr>
                <w:rFonts w:cs="Arial"/>
                <w:iCs/>
                <w:lang w:val="en-CA"/>
              </w:rPr>
              <w:t>mm</w:t>
            </w:r>
            <w:r w:rsidRPr="00075A95">
              <w:rPr>
                <w:rFonts w:cs="Arial"/>
                <w:iCs/>
                <w:lang w:val="sr-Cyrl-RS"/>
              </w:rPr>
              <w:t xml:space="preserve"> од </w:t>
            </w:r>
            <w:r w:rsidRPr="00075A95">
              <w:rPr>
                <w:rFonts w:cs="Arial"/>
                <w:iCs/>
                <w:lang w:val="sr-Latn-RS"/>
              </w:rPr>
              <w:t>13CrMo4 4</w:t>
            </w:r>
          </w:p>
          <w:p w:rsidR="00075A95" w:rsidRPr="00075A95" w:rsidRDefault="00075A95" w:rsidP="00075A95">
            <w:pPr>
              <w:spacing w:before="0"/>
              <w:rPr>
                <w:rFonts w:cs="Arial"/>
                <w:iCs/>
                <w:lang w:val="sr-Latn-RS"/>
              </w:rPr>
            </w:pPr>
            <w:r w:rsidRPr="00075A95">
              <w:rPr>
                <w:rFonts w:cs="Arial"/>
                <w:iCs/>
                <w:lang w:val="sr-Latn-RS"/>
              </w:rPr>
              <w:t>512</w:t>
            </w:r>
            <w:r w:rsidRPr="00075A95">
              <w:rPr>
                <w:rFonts w:cs="Arial"/>
                <w:iCs/>
                <w:lang w:val="sr-Cyrl-CS"/>
              </w:rPr>
              <w:t>°</w:t>
            </w:r>
            <w:r w:rsidRPr="00075A95">
              <w:rPr>
                <w:rFonts w:cs="Arial"/>
                <w:iCs/>
                <w:lang w:val="sr-Latn-CS"/>
              </w:rPr>
              <w:t>C</w:t>
            </w:r>
            <w:r w:rsidRPr="00075A95">
              <w:rPr>
                <w:rFonts w:cs="Arial"/>
                <w:iCs/>
                <w:lang w:val="sr-Cyrl-RS"/>
              </w:rPr>
              <w:t xml:space="preserve"> за цеви </w:t>
            </w:r>
            <w:r w:rsidRPr="00075A95">
              <w:rPr>
                <w:rFonts w:cs="Arial"/>
                <w:iCs/>
                <w:lang w:val="sr-Cyrl-CS"/>
              </w:rPr>
              <w:t>ø</w:t>
            </w:r>
            <w:r w:rsidRPr="00075A95">
              <w:rPr>
                <w:rFonts w:cs="Arial"/>
                <w:iCs/>
                <w:lang w:val="sr-Cyrl-RS"/>
              </w:rPr>
              <w:t>31,8</w:t>
            </w:r>
            <w:r w:rsidRPr="00075A95">
              <w:rPr>
                <w:rFonts w:cs="Arial"/>
                <w:iCs/>
                <w:lang w:val="sr-Latn-RS"/>
              </w:rPr>
              <w:t>x4,</w:t>
            </w:r>
            <w:r w:rsidRPr="00075A95">
              <w:rPr>
                <w:rFonts w:cs="Arial"/>
                <w:iCs/>
                <w:lang w:val="sr-Cyrl-CS"/>
              </w:rPr>
              <w:t>5</w:t>
            </w:r>
            <w:r w:rsidRPr="00075A95">
              <w:rPr>
                <w:rFonts w:cs="Arial"/>
                <w:iCs/>
                <w:lang w:val="sr-Latn-RS"/>
              </w:rPr>
              <w:t>mm</w:t>
            </w:r>
            <w:r w:rsidRPr="00075A95">
              <w:rPr>
                <w:rFonts w:cs="Arial"/>
                <w:iCs/>
                <w:lang w:val="sr-Cyrl-RS"/>
              </w:rPr>
              <w:t xml:space="preserve"> од </w:t>
            </w:r>
            <w:r w:rsidRPr="00075A95">
              <w:rPr>
                <w:rFonts w:cs="Arial"/>
                <w:iCs/>
                <w:lang w:val="sr-Latn-RS"/>
              </w:rPr>
              <w:t>10CrMo9 10</w:t>
            </w:r>
          </w:p>
          <w:p w:rsidR="00075A95" w:rsidRPr="00075A95" w:rsidRDefault="00075A95" w:rsidP="00075A95">
            <w:pPr>
              <w:spacing w:before="0"/>
              <w:rPr>
                <w:rFonts w:cs="Arial"/>
                <w:iCs/>
                <w:lang w:val="sr-Latn-RS"/>
              </w:rPr>
            </w:pPr>
            <w:r w:rsidRPr="00075A95">
              <w:rPr>
                <w:rFonts w:cs="Arial"/>
                <w:iCs/>
                <w:lang w:val="sr-Latn-RS"/>
              </w:rPr>
              <w:t>529</w:t>
            </w:r>
            <w:r w:rsidRPr="00075A95">
              <w:rPr>
                <w:rFonts w:cs="Arial"/>
                <w:iCs/>
                <w:lang w:val="sr-Cyrl-CS"/>
              </w:rPr>
              <w:t>°</w:t>
            </w:r>
            <w:r w:rsidRPr="00075A95">
              <w:rPr>
                <w:rFonts w:cs="Arial"/>
                <w:iCs/>
                <w:lang w:val="sr-Latn-CS"/>
              </w:rPr>
              <w:t>C</w:t>
            </w:r>
            <w:r w:rsidRPr="00075A95">
              <w:rPr>
                <w:rFonts w:cs="Arial"/>
                <w:iCs/>
                <w:lang w:val="sr-Cyrl-RS"/>
              </w:rPr>
              <w:t xml:space="preserve"> за цеви </w:t>
            </w:r>
            <w:r w:rsidRPr="00075A95">
              <w:rPr>
                <w:rFonts w:cs="Arial"/>
                <w:iCs/>
                <w:lang w:val="sr-Cyrl-CS"/>
              </w:rPr>
              <w:t>ø</w:t>
            </w:r>
            <w:r w:rsidRPr="00075A95">
              <w:rPr>
                <w:rFonts w:cs="Arial"/>
                <w:iCs/>
                <w:lang w:val="sr-Cyrl-RS"/>
              </w:rPr>
              <w:t>31,8</w:t>
            </w:r>
            <w:r w:rsidRPr="00075A95">
              <w:rPr>
                <w:rFonts w:cs="Arial"/>
                <w:iCs/>
                <w:lang w:val="sr-Latn-RS"/>
              </w:rPr>
              <w:t>x5,6mm</w:t>
            </w:r>
            <w:r w:rsidRPr="00075A95">
              <w:rPr>
                <w:rFonts w:cs="Arial"/>
                <w:iCs/>
                <w:lang w:val="sr-Cyrl-RS"/>
              </w:rPr>
              <w:t xml:space="preserve"> од </w:t>
            </w:r>
            <w:r w:rsidRPr="00075A95">
              <w:rPr>
                <w:rFonts w:cs="Arial"/>
                <w:iCs/>
                <w:lang w:val="sr-Latn-RS"/>
              </w:rPr>
              <w:t>10CrMo9 10</w:t>
            </w:r>
          </w:p>
        </w:tc>
      </w:tr>
      <w:tr w:rsidR="00075A95" w:rsidRPr="00075A95" w:rsidTr="00075A95">
        <w:tc>
          <w:tcPr>
            <w:tcW w:w="4962" w:type="dxa"/>
            <w:hideMark/>
          </w:tcPr>
          <w:p w:rsidR="00075A95" w:rsidRPr="00075A95" w:rsidRDefault="00075A95" w:rsidP="00075A95">
            <w:pPr>
              <w:spacing w:before="0"/>
              <w:rPr>
                <w:rFonts w:cs="Arial"/>
                <w:iCs/>
                <w:lang w:val="sr-Cyrl-CS"/>
              </w:rPr>
            </w:pPr>
            <w:r w:rsidRPr="00075A95">
              <w:rPr>
                <w:rFonts w:cs="Arial"/>
                <w:iCs/>
                <w:lang w:val="sr-Cyrl-RS"/>
              </w:rPr>
              <w:t>Димензије и м</w:t>
            </w:r>
            <w:r w:rsidRPr="00075A95">
              <w:rPr>
                <w:rFonts w:cs="Arial"/>
                <w:iCs/>
                <w:lang w:val="sr-Cyrl-CS"/>
              </w:rPr>
              <w:t>атеријали цеви</w:t>
            </w:r>
          </w:p>
        </w:tc>
        <w:tc>
          <w:tcPr>
            <w:tcW w:w="4050" w:type="dxa"/>
            <w:hideMark/>
          </w:tcPr>
          <w:p w:rsidR="00075A95" w:rsidRPr="00075A95" w:rsidRDefault="00075A95" w:rsidP="00075A95">
            <w:pPr>
              <w:spacing w:before="0"/>
              <w:rPr>
                <w:rFonts w:cs="Arial"/>
                <w:iCs/>
                <w:lang w:val="sr-Latn-RS"/>
              </w:rPr>
            </w:pPr>
            <w:r w:rsidRPr="00075A95">
              <w:rPr>
                <w:rFonts w:cs="Arial"/>
                <w:iCs/>
                <w:lang w:val="sr-Cyrl-CS"/>
              </w:rPr>
              <w:t>ø</w:t>
            </w:r>
            <w:r w:rsidRPr="00075A95">
              <w:rPr>
                <w:rFonts w:cs="Arial"/>
                <w:iCs/>
                <w:lang w:val="sr-Cyrl-RS"/>
              </w:rPr>
              <w:t>31,8</w:t>
            </w:r>
            <w:r w:rsidRPr="00075A95">
              <w:rPr>
                <w:rFonts w:cs="Arial"/>
                <w:iCs/>
                <w:lang w:val="de-DE"/>
              </w:rPr>
              <w:t>x</w:t>
            </w:r>
            <w:r w:rsidRPr="00075A95">
              <w:rPr>
                <w:rFonts w:cs="Arial"/>
                <w:iCs/>
                <w:lang w:val="sr-Latn-RS"/>
              </w:rPr>
              <w:t>4</w:t>
            </w:r>
            <w:r w:rsidRPr="00075A95">
              <w:rPr>
                <w:rFonts w:cs="Arial"/>
                <w:iCs/>
                <w:lang w:val="de-DE"/>
              </w:rPr>
              <w:t>mm</w:t>
            </w:r>
            <w:r w:rsidRPr="00075A95">
              <w:rPr>
                <w:rFonts w:cs="Arial"/>
                <w:iCs/>
                <w:lang w:val="sr-Latn-RS"/>
              </w:rPr>
              <w:t>; 13CrMo4 4 (DIN 17175, TRD102, DIN 2448)</w:t>
            </w:r>
          </w:p>
          <w:p w:rsidR="00075A95" w:rsidRPr="00075A95" w:rsidRDefault="00075A95" w:rsidP="00075A95">
            <w:pPr>
              <w:spacing w:before="0"/>
              <w:rPr>
                <w:rFonts w:cs="Arial"/>
                <w:iCs/>
                <w:lang w:val="sr-Latn-RS"/>
              </w:rPr>
            </w:pPr>
            <w:r w:rsidRPr="00075A95">
              <w:rPr>
                <w:rFonts w:cs="Arial"/>
                <w:iCs/>
                <w:lang w:val="sr-Cyrl-CS"/>
              </w:rPr>
              <w:t>ø</w:t>
            </w:r>
            <w:r w:rsidRPr="00075A95">
              <w:rPr>
                <w:rFonts w:cs="Arial"/>
                <w:iCs/>
                <w:lang w:val="sr-Cyrl-RS"/>
              </w:rPr>
              <w:t>31,8</w:t>
            </w:r>
            <w:r w:rsidRPr="00075A95">
              <w:rPr>
                <w:rFonts w:cs="Arial"/>
                <w:iCs/>
                <w:lang w:val="de-DE"/>
              </w:rPr>
              <w:t>x4,</w:t>
            </w:r>
            <w:r w:rsidRPr="00075A95">
              <w:rPr>
                <w:rFonts w:cs="Arial"/>
                <w:iCs/>
                <w:lang w:val="sr-Cyrl-CS"/>
              </w:rPr>
              <w:t>5</w:t>
            </w:r>
            <w:r w:rsidRPr="00075A95">
              <w:rPr>
                <w:rFonts w:cs="Arial"/>
                <w:iCs/>
                <w:lang w:val="de-DE"/>
              </w:rPr>
              <w:t>mm</w:t>
            </w:r>
            <w:r w:rsidRPr="00075A95">
              <w:rPr>
                <w:rFonts w:cs="Arial"/>
                <w:iCs/>
                <w:lang w:val="sr-Latn-RS"/>
              </w:rPr>
              <w:t>; 13CrMo4 4 (DIN 17175, TRD102, DIN 2448)</w:t>
            </w:r>
          </w:p>
          <w:p w:rsidR="00075A95" w:rsidRPr="00075A95" w:rsidRDefault="00075A95" w:rsidP="00075A95">
            <w:pPr>
              <w:spacing w:before="0"/>
              <w:rPr>
                <w:rFonts w:cs="Arial"/>
                <w:iCs/>
                <w:lang w:val="sr-Latn-RS"/>
              </w:rPr>
            </w:pPr>
            <w:r w:rsidRPr="00075A95">
              <w:rPr>
                <w:rFonts w:cs="Arial"/>
                <w:iCs/>
                <w:lang w:val="sr-Cyrl-CS"/>
              </w:rPr>
              <w:t>ø</w:t>
            </w:r>
            <w:r w:rsidRPr="00075A95">
              <w:rPr>
                <w:rFonts w:cs="Arial"/>
                <w:iCs/>
                <w:lang w:val="sr-Cyrl-RS"/>
              </w:rPr>
              <w:t>31,8</w:t>
            </w:r>
            <w:r w:rsidRPr="00075A95">
              <w:rPr>
                <w:rFonts w:cs="Arial"/>
                <w:iCs/>
                <w:lang w:val="sr-Latn-RS"/>
              </w:rPr>
              <w:t>x4,5mm; 10CrMo9 10 (DIN 17175, TRD102, DIN 2448)</w:t>
            </w:r>
          </w:p>
          <w:p w:rsidR="00075A95" w:rsidRPr="00075A95" w:rsidRDefault="00075A95" w:rsidP="00075A95">
            <w:pPr>
              <w:spacing w:before="0"/>
              <w:rPr>
                <w:rFonts w:cs="Arial"/>
                <w:iCs/>
                <w:lang w:val="sr-Latn-RS"/>
              </w:rPr>
            </w:pPr>
            <w:r w:rsidRPr="00075A95">
              <w:rPr>
                <w:rFonts w:cs="Arial"/>
                <w:iCs/>
                <w:lang w:val="sr-Cyrl-CS"/>
              </w:rPr>
              <w:t>ø</w:t>
            </w:r>
            <w:r w:rsidRPr="00075A95">
              <w:rPr>
                <w:rFonts w:cs="Arial"/>
                <w:iCs/>
                <w:lang w:val="sr-Cyrl-RS"/>
              </w:rPr>
              <w:t>31,8</w:t>
            </w:r>
            <w:r w:rsidRPr="00075A95">
              <w:rPr>
                <w:rFonts w:cs="Arial"/>
                <w:iCs/>
                <w:lang w:val="sr-Latn-RS"/>
              </w:rPr>
              <w:t>x5,6mm; 10CrMo9 10 (DIN 17175, TRD102, DIN 2448)</w:t>
            </w:r>
          </w:p>
        </w:tc>
      </w:tr>
    </w:tbl>
    <w:p w:rsidR="00075A95" w:rsidRPr="00075A95" w:rsidRDefault="00075A95" w:rsidP="00075A95">
      <w:pPr>
        <w:spacing w:before="0"/>
        <w:rPr>
          <w:rFonts w:cs="Arial"/>
          <w:iCs/>
          <w:lang w:val="sr-Cyrl-RS"/>
        </w:rPr>
      </w:pPr>
    </w:p>
    <w:p w:rsidR="00075A95" w:rsidRPr="00075A95" w:rsidRDefault="00075A95" w:rsidP="00075A95">
      <w:pPr>
        <w:spacing w:before="0"/>
        <w:rPr>
          <w:rFonts w:cs="Arial"/>
          <w:i/>
          <w:iCs/>
          <w:u w:val="single"/>
          <w:lang w:val="sr-Cyrl-RS"/>
        </w:rPr>
      </w:pPr>
      <w:r w:rsidRPr="00075A95">
        <w:rPr>
          <w:rFonts w:cs="Arial"/>
          <w:i/>
          <w:iCs/>
          <w:u w:val="single"/>
          <w:lang w:val="sr-Cyrl-CS"/>
        </w:rPr>
        <w:t>Цртежи:</w:t>
      </w:r>
    </w:p>
    <w:tbl>
      <w:tblPr>
        <w:tblW w:w="0" w:type="auto"/>
        <w:tblInd w:w="108" w:type="dxa"/>
        <w:tblLayout w:type="fixed"/>
        <w:tblLook w:val="04A0" w:firstRow="1" w:lastRow="0" w:firstColumn="1" w:lastColumn="0" w:noHBand="0" w:noVBand="1"/>
      </w:tblPr>
      <w:tblGrid>
        <w:gridCol w:w="4962"/>
        <w:gridCol w:w="4050"/>
      </w:tblGrid>
      <w:tr w:rsidR="00075A95" w:rsidRPr="00075A95" w:rsidTr="00075A95">
        <w:tc>
          <w:tcPr>
            <w:tcW w:w="4962" w:type="dxa"/>
            <w:hideMark/>
          </w:tcPr>
          <w:p w:rsidR="00075A95" w:rsidRPr="00075A95" w:rsidRDefault="00075A95" w:rsidP="00075A95">
            <w:pPr>
              <w:spacing w:before="0"/>
              <w:rPr>
                <w:rFonts w:cs="Arial"/>
                <w:iCs/>
                <w:lang w:val="sr-Latn-RS"/>
              </w:rPr>
            </w:pPr>
            <w:r w:rsidRPr="00075A95">
              <w:rPr>
                <w:rFonts w:cs="Arial"/>
                <w:iCs/>
                <w:lang w:val="sr-Latn-RS"/>
              </w:rPr>
              <w:t>171343</w:t>
            </w:r>
            <w:r w:rsidRPr="00075A95">
              <w:rPr>
                <w:rFonts w:cs="Arial"/>
                <w:iCs/>
                <w:lang w:val="sr-Latn-CS"/>
              </w:rPr>
              <w:t>–265200R</w:t>
            </w:r>
          </w:p>
        </w:tc>
        <w:tc>
          <w:tcPr>
            <w:tcW w:w="4050" w:type="dxa"/>
            <w:hideMark/>
          </w:tcPr>
          <w:p w:rsidR="00075A95" w:rsidRPr="00075A95" w:rsidRDefault="00075A95" w:rsidP="00075A95">
            <w:pPr>
              <w:spacing w:before="0"/>
              <w:rPr>
                <w:rFonts w:cs="Arial"/>
                <w:iCs/>
                <w:lang w:val="sr-Latn-RS"/>
              </w:rPr>
            </w:pPr>
            <w:r w:rsidRPr="00075A95">
              <w:rPr>
                <w:rFonts w:cs="Arial"/>
                <w:iCs/>
                <w:lang w:val="sr-Latn-CS"/>
              </w:rPr>
              <w:t>Superheater SH4</w:t>
            </w:r>
          </w:p>
        </w:tc>
      </w:tr>
    </w:tbl>
    <w:p w:rsidR="00075A95" w:rsidRPr="00075A95" w:rsidRDefault="00075A95" w:rsidP="00075A95">
      <w:pPr>
        <w:spacing w:before="0"/>
        <w:rPr>
          <w:rFonts w:cs="Arial"/>
          <w:iCs/>
          <w:lang w:val="sr-Cyrl-CS"/>
        </w:rPr>
      </w:pPr>
    </w:p>
    <w:p w:rsidR="00075A95" w:rsidRPr="00075A95" w:rsidRDefault="00075A95" w:rsidP="004460A4">
      <w:pPr>
        <w:numPr>
          <w:ilvl w:val="2"/>
          <w:numId w:val="43"/>
        </w:numPr>
        <w:tabs>
          <w:tab w:val="left" w:pos="851"/>
        </w:tabs>
        <w:spacing w:before="0"/>
        <w:rPr>
          <w:rFonts w:cs="Arial"/>
          <w:b/>
          <w:iCs/>
          <w:lang w:val="sr-Cyrl-CS"/>
        </w:rPr>
      </w:pPr>
      <w:r w:rsidRPr="00075A95">
        <w:rPr>
          <w:rFonts w:cs="Arial"/>
          <w:b/>
          <w:iCs/>
          <w:lang w:val="sr-Cyrl-CS"/>
        </w:rPr>
        <w:t>Прегрејач 6</w:t>
      </w:r>
    </w:p>
    <w:p w:rsidR="00075A95" w:rsidRPr="00075A95" w:rsidRDefault="00075A95" w:rsidP="00075A95">
      <w:pPr>
        <w:spacing w:before="0"/>
        <w:rPr>
          <w:rFonts w:cs="Arial"/>
          <w:iCs/>
          <w:lang w:val="sr-Cyrl-RS"/>
        </w:rPr>
      </w:pPr>
      <w:r w:rsidRPr="00075A95">
        <w:rPr>
          <w:rFonts w:cs="Arial"/>
          <w:iCs/>
          <w:lang w:val="sr-Cyrl-RS"/>
        </w:rPr>
        <w:t>Прегрејач 6 је конвективна грејна површина која је по току димних гасова иза прегрејача 4, а испред међупрегрејача 2 и смештен је између коте+52,85m, где се налази улазна комора и коте +56,76m, где се налази излазна комора.</w:t>
      </w:r>
    </w:p>
    <w:p w:rsidR="00075A95" w:rsidRPr="00075A95" w:rsidRDefault="00075A95" w:rsidP="00075A95">
      <w:pPr>
        <w:spacing w:before="0"/>
        <w:rPr>
          <w:rFonts w:cs="Arial"/>
          <w:iCs/>
          <w:lang w:val="sr-Cyrl-RS"/>
        </w:rPr>
      </w:pPr>
      <w:r w:rsidRPr="00075A95">
        <w:rPr>
          <w:rFonts w:cs="Arial"/>
          <w:iCs/>
          <w:lang w:val="sr-Cyrl-RS"/>
        </w:rPr>
        <w:t>Пара кроз цеви прегрејача 6 струји у смеру паралелном току димних гасова.</w:t>
      </w:r>
    </w:p>
    <w:p w:rsidR="00075A95" w:rsidRPr="00075A95" w:rsidRDefault="00075A95" w:rsidP="00075A95">
      <w:pPr>
        <w:spacing w:before="0"/>
        <w:rPr>
          <w:rFonts w:cs="Arial"/>
          <w:iCs/>
          <w:lang w:val="sr-Cyrl-RS"/>
        </w:rPr>
      </w:pPr>
      <w:r w:rsidRPr="00075A95">
        <w:rPr>
          <w:rFonts w:cs="Arial"/>
          <w:iCs/>
          <w:lang w:val="sr-Cyrl-RS"/>
        </w:rPr>
        <w:t>Прегрејач 6 се састоји се од 29 паралелних цевних снопова са по 25 цеви у снопу.</w:t>
      </w:r>
    </w:p>
    <w:p w:rsidR="00075A95" w:rsidRPr="00075A95" w:rsidRDefault="00075A95" w:rsidP="00075A95">
      <w:pPr>
        <w:spacing w:before="0"/>
        <w:rPr>
          <w:rFonts w:cs="Arial"/>
          <w:i/>
          <w:iCs/>
          <w:u w:val="single"/>
          <w:lang w:val="sr-Cyrl-RS"/>
        </w:rPr>
      </w:pPr>
      <w:r w:rsidRPr="00075A95">
        <w:rPr>
          <w:rFonts w:cs="Arial"/>
          <w:i/>
          <w:iCs/>
          <w:u w:val="single"/>
          <w:lang w:val="sr-Cyrl-CS"/>
        </w:rPr>
        <w:lastRenderedPageBreak/>
        <w:t>Основне техничке карактеристике грејн</w:t>
      </w:r>
      <w:r w:rsidRPr="00075A95">
        <w:rPr>
          <w:rFonts w:cs="Arial"/>
          <w:i/>
          <w:iCs/>
          <w:u w:val="single"/>
          <w:lang w:val="sr-Cyrl-RS"/>
        </w:rPr>
        <w:t>е</w:t>
      </w:r>
      <w:r w:rsidRPr="00075A95">
        <w:rPr>
          <w:rFonts w:cs="Arial"/>
          <w:i/>
          <w:iCs/>
          <w:u w:val="single"/>
          <w:lang w:val="sr-Cyrl-CS"/>
        </w:rPr>
        <w:t xml:space="preserve"> површин</w:t>
      </w:r>
      <w:r w:rsidRPr="00075A95">
        <w:rPr>
          <w:rFonts w:cs="Arial"/>
          <w:i/>
          <w:iCs/>
          <w:u w:val="single"/>
          <w:lang w:val="sr-Cyrl-RS"/>
        </w:rPr>
        <w:t>е</w:t>
      </w:r>
      <w:r w:rsidRPr="00075A95">
        <w:rPr>
          <w:rFonts w:cs="Arial"/>
          <w:i/>
          <w:iCs/>
          <w:u w:val="single"/>
          <w:lang w:val="sr-Cyrl-CS"/>
        </w:rPr>
        <w:t>:</w:t>
      </w:r>
    </w:p>
    <w:tbl>
      <w:tblPr>
        <w:tblW w:w="0" w:type="auto"/>
        <w:tblInd w:w="108" w:type="dxa"/>
        <w:tblLayout w:type="fixed"/>
        <w:tblLook w:val="04A0" w:firstRow="1" w:lastRow="0" w:firstColumn="1" w:lastColumn="0" w:noHBand="0" w:noVBand="1"/>
      </w:tblPr>
      <w:tblGrid>
        <w:gridCol w:w="4962"/>
        <w:gridCol w:w="4050"/>
      </w:tblGrid>
      <w:tr w:rsidR="00075A95" w:rsidRPr="00075A95" w:rsidTr="00075A95">
        <w:tc>
          <w:tcPr>
            <w:tcW w:w="4962" w:type="dxa"/>
            <w:hideMark/>
          </w:tcPr>
          <w:p w:rsidR="00075A95" w:rsidRPr="00075A95" w:rsidRDefault="00075A95" w:rsidP="00075A95">
            <w:pPr>
              <w:spacing w:before="0"/>
              <w:rPr>
                <w:rFonts w:cs="Arial"/>
                <w:iCs/>
                <w:lang w:val="sr-Cyrl-CS"/>
              </w:rPr>
            </w:pPr>
            <w:r w:rsidRPr="00075A95">
              <w:rPr>
                <w:rFonts w:cs="Arial"/>
                <w:iCs/>
                <w:lang w:val="sr-Cyrl-RS"/>
              </w:rPr>
              <w:t>Прорачунски</w:t>
            </w:r>
            <w:r w:rsidRPr="00075A95">
              <w:rPr>
                <w:rFonts w:cs="Arial"/>
                <w:iCs/>
                <w:lang w:val="sr-Cyrl-CS"/>
              </w:rPr>
              <w:t xml:space="preserve"> притисак </w:t>
            </w:r>
          </w:p>
        </w:tc>
        <w:tc>
          <w:tcPr>
            <w:tcW w:w="4050" w:type="dxa"/>
            <w:hideMark/>
          </w:tcPr>
          <w:p w:rsidR="00075A95" w:rsidRPr="00075A95" w:rsidRDefault="00075A95" w:rsidP="00075A95">
            <w:pPr>
              <w:spacing w:before="0"/>
              <w:rPr>
                <w:rFonts w:cs="Arial"/>
                <w:iCs/>
                <w:lang w:val="sr-Latn-RS"/>
              </w:rPr>
            </w:pPr>
            <w:r w:rsidRPr="00075A95">
              <w:rPr>
                <w:rFonts w:cs="Arial"/>
                <w:iCs/>
                <w:lang w:val="sr-Latn-RS"/>
              </w:rPr>
              <w:t>20,55N/mm</w:t>
            </w:r>
            <w:r w:rsidRPr="00075A95">
              <w:rPr>
                <w:rFonts w:cs="Arial"/>
                <w:iCs/>
                <w:vertAlign w:val="superscript"/>
                <w:lang w:val="sr-Latn-RS"/>
              </w:rPr>
              <w:t>2</w:t>
            </w:r>
          </w:p>
        </w:tc>
      </w:tr>
      <w:tr w:rsidR="00075A95" w:rsidRPr="00075A95" w:rsidTr="00075A95">
        <w:tc>
          <w:tcPr>
            <w:tcW w:w="4962" w:type="dxa"/>
            <w:hideMark/>
          </w:tcPr>
          <w:p w:rsidR="00075A95" w:rsidRPr="00075A95" w:rsidRDefault="00075A95" w:rsidP="00075A95">
            <w:pPr>
              <w:spacing w:before="0"/>
              <w:rPr>
                <w:rFonts w:cs="Arial"/>
                <w:iCs/>
                <w:lang w:val="sr-Cyrl-RS"/>
              </w:rPr>
            </w:pPr>
            <w:r w:rsidRPr="00075A95">
              <w:rPr>
                <w:rFonts w:cs="Arial"/>
                <w:iCs/>
                <w:lang w:val="sr-Latn-RS"/>
              </w:rPr>
              <w:t>Прорачунска температура</w:t>
            </w:r>
          </w:p>
        </w:tc>
        <w:tc>
          <w:tcPr>
            <w:tcW w:w="4050" w:type="dxa"/>
            <w:hideMark/>
          </w:tcPr>
          <w:p w:rsidR="00075A95" w:rsidRPr="00075A95" w:rsidRDefault="00075A95" w:rsidP="00075A95">
            <w:pPr>
              <w:spacing w:before="0"/>
              <w:rPr>
                <w:rFonts w:cs="Arial"/>
                <w:iCs/>
                <w:lang w:val="sr-Latn-RS"/>
              </w:rPr>
            </w:pPr>
            <w:r w:rsidRPr="00075A95">
              <w:rPr>
                <w:rFonts w:cs="Arial"/>
                <w:iCs/>
                <w:lang w:val="sr-Latn-RS"/>
              </w:rPr>
              <w:t>579</w:t>
            </w:r>
            <w:r w:rsidRPr="00075A95">
              <w:rPr>
                <w:rFonts w:cs="Arial"/>
                <w:iCs/>
                <w:lang w:val="sr-Cyrl-CS"/>
              </w:rPr>
              <w:t>°</w:t>
            </w:r>
            <w:r w:rsidRPr="00075A95">
              <w:rPr>
                <w:rFonts w:cs="Arial"/>
                <w:iCs/>
                <w:lang w:val="sr-Latn-CS"/>
              </w:rPr>
              <w:t xml:space="preserve">C </w:t>
            </w:r>
            <w:r w:rsidRPr="00075A95">
              <w:rPr>
                <w:rFonts w:cs="Arial"/>
                <w:iCs/>
                <w:lang w:val="sr-Cyrl-RS"/>
              </w:rPr>
              <w:t xml:space="preserve">и </w:t>
            </w:r>
            <w:r w:rsidRPr="00075A95">
              <w:rPr>
                <w:rFonts w:cs="Arial"/>
                <w:iCs/>
                <w:lang w:val="sr-Latn-RS"/>
              </w:rPr>
              <w:t>5</w:t>
            </w:r>
            <w:r w:rsidRPr="00075A95">
              <w:rPr>
                <w:rFonts w:cs="Arial"/>
                <w:iCs/>
                <w:lang w:val="sr-Cyrl-RS"/>
              </w:rPr>
              <w:t>62</w:t>
            </w:r>
            <w:r w:rsidRPr="00075A95">
              <w:rPr>
                <w:rFonts w:cs="Arial"/>
                <w:iCs/>
                <w:lang w:val="sr-Cyrl-CS"/>
              </w:rPr>
              <w:t>°</w:t>
            </w:r>
            <w:r w:rsidRPr="00075A95">
              <w:rPr>
                <w:rFonts w:cs="Arial"/>
                <w:iCs/>
                <w:lang w:val="sr-Latn-CS"/>
              </w:rPr>
              <w:t>C</w:t>
            </w:r>
            <w:r w:rsidRPr="00075A95">
              <w:rPr>
                <w:rFonts w:cs="Arial"/>
                <w:iCs/>
                <w:lang w:val="sr-Cyrl-RS"/>
              </w:rPr>
              <w:t xml:space="preserve"> за цеви </w:t>
            </w:r>
            <w:r w:rsidRPr="00075A95">
              <w:rPr>
                <w:rFonts w:cs="Arial"/>
                <w:iCs/>
                <w:lang w:val="sr-Cyrl-CS"/>
              </w:rPr>
              <w:t>ø</w:t>
            </w:r>
            <w:r w:rsidRPr="00075A95">
              <w:rPr>
                <w:rFonts w:cs="Arial"/>
                <w:iCs/>
                <w:lang w:val="sr-Cyrl-RS"/>
              </w:rPr>
              <w:t>31,8</w:t>
            </w:r>
            <w:r w:rsidRPr="00075A95">
              <w:rPr>
                <w:rFonts w:cs="Arial"/>
                <w:iCs/>
                <w:lang w:val="en-CA"/>
              </w:rPr>
              <w:t>x</w:t>
            </w:r>
            <w:r w:rsidRPr="00075A95">
              <w:rPr>
                <w:rFonts w:cs="Arial"/>
                <w:iCs/>
                <w:lang w:val="sr-Cyrl-CS"/>
              </w:rPr>
              <w:t>5</w:t>
            </w:r>
            <w:r w:rsidRPr="00075A95">
              <w:rPr>
                <w:rFonts w:cs="Arial"/>
                <w:iCs/>
                <w:lang w:val="en-CA"/>
              </w:rPr>
              <w:t>mm</w:t>
            </w:r>
            <w:r w:rsidRPr="00075A95">
              <w:rPr>
                <w:rFonts w:cs="Arial"/>
                <w:iCs/>
                <w:lang w:val="sr-Cyrl-RS"/>
              </w:rPr>
              <w:t xml:space="preserve"> од </w:t>
            </w:r>
            <w:r w:rsidRPr="00075A95">
              <w:rPr>
                <w:rFonts w:cs="Arial"/>
                <w:iCs/>
                <w:lang w:val="sr-Latn-RS"/>
              </w:rPr>
              <w:t>X10CrMoVNb9–1</w:t>
            </w:r>
          </w:p>
          <w:p w:rsidR="00075A95" w:rsidRPr="00075A95" w:rsidRDefault="00075A95" w:rsidP="00075A95">
            <w:pPr>
              <w:spacing w:before="0"/>
              <w:rPr>
                <w:rFonts w:cs="Arial"/>
                <w:iCs/>
                <w:lang w:val="sr-Latn-RS"/>
              </w:rPr>
            </w:pPr>
            <w:r w:rsidRPr="00075A95">
              <w:rPr>
                <w:rFonts w:cs="Arial"/>
                <w:iCs/>
                <w:lang w:val="sr-Latn-RS"/>
              </w:rPr>
              <w:t>570</w:t>
            </w:r>
            <w:r w:rsidRPr="00075A95">
              <w:rPr>
                <w:rFonts w:cs="Arial"/>
                <w:iCs/>
                <w:lang w:val="sr-Cyrl-CS"/>
              </w:rPr>
              <w:t>°</w:t>
            </w:r>
            <w:r w:rsidRPr="00075A95">
              <w:rPr>
                <w:rFonts w:cs="Arial"/>
                <w:iCs/>
                <w:lang w:val="sr-Latn-CS"/>
              </w:rPr>
              <w:t>C</w:t>
            </w:r>
            <w:r w:rsidRPr="00075A95">
              <w:rPr>
                <w:rFonts w:cs="Arial"/>
                <w:iCs/>
                <w:lang w:val="sr-Cyrl-RS"/>
              </w:rPr>
              <w:t xml:space="preserve"> за цеви </w:t>
            </w:r>
            <w:r w:rsidRPr="00075A95">
              <w:rPr>
                <w:rFonts w:cs="Arial"/>
                <w:iCs/>
                <w:lang w:val="sr-Cyrl-CS"/>
              </w:rPr>
              <w:t>ø</w:t>
            </w:r>
            <w:r w:rsidRPr="00075A95">
              <w:rPr>
                <w:rFonts w:cs="Arial"/>
                <w:iCs/>
                <w:lang w:val="sr-Cyrl-RS"/>
              </w:rPr>
              <w:t>31,8</w:t>
            </w:r>
            <w:r w:rsidRPr="00075A95">
              <w:rPr>
                <w:rFonts w:cs="Arial"/>
                <w:iCs/>
                <w:lang w:val="sr-Latn-RS"/>
              </w:rPr>
              <w:t>x4,</w:t>
            </w:r>
            <w:r w:rsidRPr="00075A95">
              <w:rPr>
                <w:rFonts w:cs="Arial"/>
                <w:iCs/>
                <w:lang w:val="sr-Cyrl-CS"/>
              </w:rPr>
              <w:t>5</w:t>
            </w:r>
            <w:r w:rsidRPr="00075A95">
              <w:rPr>
                <w:rFonts w:cs="Arial"/>
                <w:iCs/>
                <w:lang w:val="sr-Latn-RS"/>
              </w:rPr>
              <w:t>mm</w:t>
            </w:r>
            <w:r w:rsidRPr="00075A95">
              <w:rPr>
                <w:rFonts w:cs="Arial"/>
                <w:iCs/>
                <w:lang w:val="sr-Cyrl-RS"/>
              </w:rPr>
              <w:t xml:space="preserve"> од </w:t>
            </w:r>
            <w:r w:rsidRPr="00075A95">
              <w:rPr>
                <w:rFonts w:cs="Arial"/>
                <w:iCs/>
                <w:lang w:val="sr-Latn-RS"/>
              </w:rPr>
              <w:t>X10CrMoVNb9–1</w:t>
            </w:r>
          </w:p>
          <w:p w:rsidR="00075A95" w:rsidRPr="00075A95" w:rsidRDefault="00075A95" w:rsidP="00075A95">
            <w:pPr>
              <w:spacing w:before="0"/>
              <w:rPr>
                <w:rFonts w:cs="Arial"/>
                <w:iCs/>
                <w:lang w:val="sr-Latn-RS"/>
              </w:rPr>
            </w:pPr>
            <w:r w:rsidRPr="00075A95">
              <w:rPr>
                <w:rFonts w:cs="Arial"/>
                <w:iCs/>
                <w:lang w:val="sr-Latn-RS"/>
              </w:rPr>
              <w:t>551</w:t>
            </w:r>
            <w:r w:rsidRPr="00075A95">
              <w:rPr>
                <w:rFonts w:cs="Arial"/>
                <w:iCs/>
                <w:lang w:val="sr-Cyrl-CS"/>
              </w:rPr>
              <w:t>°</w:t>
            </w:r>
            <w:r w:rsidRPr="00075A95">
              <w:rPr>
                <w:rFonts w:cs="Arial"/>
                <w:iCs/>
                <w:lang w:val="sr-Latn-CS"/>
              </w:rPr>
              <w:t>C</w:t>
            </w:r>
            <w:r w:rsidRPr="00075A95">
              <w:rPr>
                <w:rFonts w:cs="Arial"/>
                <w:iCs/>
                <w:lang w:val="sr-Cyrl-RS"/>
              </w:rPr>
              <w:t xml:space="preserve"> за цеви </w:t>
            </w:r>
            <w:r w:rsidRPr="00075A95">
              <w:rPr>
                <w:rFonts w:cs="Arial"/>
                <w:iCs/>
                <w:lang w:val="sr-Cyrl-CS"/>
              </w:rPr>
              <w:t>ø</w:t>
            </w:r>
            <w:r w:rsidRPr="00075A95">
              <w:rPr>
                <w:rFonts w:cs="Arial"/>
                <w:iCs/>
                <w:lang w:val="sr-Cyrl-RS"/>
              </w:rPr>
              <w:t>31,8</w:t>
            </w:r>
            <w:r w:rsidRPr="00075A95">
              <w:rPr>
                <w:rFonts w:cs="Arial"/>
                <w:iCs/>
                <w:lang w:val="sr-Latn-RS"/>
              </w:rPr>
              <w:t>x5,6mm</w:t>
            </w:r>
            <w:r w:rsidRPr="00075A95">
              <w:rPr>
                <w:rFonts w:cs="Arial"/>
                <w:iCs/>
                <w:lang w:val="sr-Cyrl-RS"/>
              </w:rPr>
              <w:t xml:space="preserve"> од </w:t>
            </w:r>
            <w:r w:rsidRPr="00075A95">
              <w:rPr>
                <w:rFonts w:cs="Arial"/>
                <w:iCs/>
                <w:lang w:val="sr-Latn-RS"/>
              </w:rPr>
              <w:t>14MoV6 3</w:t>
            </w:r>
          </w:p>
          <w:p w:rsidR="00075A95" w:rsidRPr="00075A95" w:rsidRDefault="00075A95" w:rsidP="00075A95">
            <w:pPr>
              <w:spacing w:before="0"/>
              <w:rPr>
                <w:rFonts w:cs="Arial"/>
                <w:iCs/>
                <w:lang w:val="sr-Latn-RS"/>
              </w:rPr>
            </w:pPr>
            <w:r w:rsidRPr="00075A95">
              <w:rPr>
                <w:rFonts w:cs="Arial"/>
                <w:iCs/>
                <w:lang w:val="sr-Latn-RS"/>
              </w:rPr>
              <w:t>542</w:t>
            </w:r>
            <w:r w:rsidRPr="00075A95">
              <w:rPr>
                <w:rFonts w:cs="Arial"/>
                <w:iCs/>
                <w:lang w:val="sr-Cyrl-CS"/>
              </w:rPr>
              <w:t>°</w:t>
            </w:r>
            <w:r w:rsidRPr="00075A95">
              <w:rPr>
                <w:rFonts w:cs="Arial"/>
                <w:iCs/>
                <w:lang w:val="sr-Latn-CS"/>
              </w:rPr>
              <w:t>C</w:t>
            </w:r>
            <w:r w:rsidRPr="00075A95">
              <w:rPr>
                <w:rFonts w:cs="Arial"/>
                <w:iCs/>
                <w:lang w:val="sr-Cyrl-RS"/>
              </w:rPr>
              <w:t xml:space="preserve"> за цеви </w:t>
            </w:r>
            <w:r w:rsidRPr="00075A95">
              <w:rPr>
                <w:rFonts w:cs="Arial"/>
                <w:iCs/>
                <w:lang w:val="sr-Cyrl-CS"/>
              </w:rPr>
              <w:t>ø</w:t>
            </w:r>
            <w:r w:rsidRPr="00075A95">
              <w:rPr>
                <w:rFonts w:cs="Arial"/>
                <w:iCs/>
                <w:lang w:val="sr-Cyrl-RS"/>
              </w:rPr>
              <w:t>31,8</w:t>
            </w:r>
            <w:r w:rsidRPr="00075A95">
              <w:rPr>
                <w:rFonts w:cs="Arial"/>
                <w:iCs/>
                <w:lang w:val="sr-Latn-RS"/>
              </w:rPr>
              <w:t>x5mm</w:t>
            </w:r>
            <w:r w:rsidRPr="00075A95">
              <w:rPr>
                <w:rFonts w:cs="Arial"/>
                <w:iCs/>
                <w:lang w:val="sr-Cyrl-RS"/>
              </w:rPr>
              <w:t xml:space="preserve"> од </w:t>
            </w:r>
            <w:r w:rsidRPr="00075A95">
              <w:rPr>
                <w:rFonts w:cs="Arial"/>
                <w:iCs/>
                <w:lang w:val="sr-Latn-RS"/>
              </w:rPr>
              <w:t>14MoV6 3</w:t>
            </w:r>
          </w:p>
          <w:p w:rsidR="00075A95" w:rsidRPr="00075A95" w:rsidRDefault="00075A95" w:rsidP="00075A95">
            <w:pPr>
              <w:spacing w:before="0"/>
              <w:rPr>
                <w:rFonts w:cs="Arial"/>
                <w:iCs/>
                <w:lang w:val="sr-Cyrl-RS"/>
              </w:rPr>
            </w:pPr>
            <w:r w:rsidRPr="00075A95">
              <w:rPr>
                <w:rFonts w:cs="Arial"/>
                <w:iCs/>
                <w:lang w:val="sr-Latn-RS"/>
              </w:rPr>
              <w:t>530</w:t>
            </w:r>
            <w:r w:rsidRPr="00075A95">
              <w:rPr>
                <w:rFonts w:cs="Arial"/>
                <w:iCs/>
                <w:lang w:val="sr-Cyrl-CS"/>
              </w:rPr>
              <w:t>°</w:t>
            </w:r>
            <w:r w:rsidRPr="00075A95">
              <w:rPr>
                <w:rFonts w:cs="Arial"/>
                <w:iCs/>
                <w:lang w:val="sr-Latn-CS"/>
              </w:rPr>
              <w:t>C</w:t>
            </w:r>
            <w:r w:rsidRPr="00075A95">
              <w:rPr>
                <w:rFonts w:cs="Arial"/>
                <w:iCs/>
                <w:lang w:val="sr-Cyrl-RS"/>
              </w:rPr>
              <w:t xml:space="preserve"> за цеви </w:t>
            </w:r>
            <w:r w:rsidRPr="00075A95">
              <w:rPr>
                <w:rFonts w:cs="Arial"/>
                <w:iCs/>
                <w:lang w:val="sr-Cyrl-CS"/>
              </w:rPr>
              <w:t>ø</w:t>
            </w:r>
            <w:r w:rsidRPr="00075A95">
              <w:rPr>
                <w:rFonts w:cs="Arial"/>
                <w:iCs/>
                <w:lang w:val="sr-Cyrl-RS"/>
              </w:rPr>
              <w:t>31,8</w:t>
            </w:r>
            <w:r w:rsidRPr="00075A95">
              <w:rPr>
                <w:rFonts w:cs="Arial"/>
                <w:iCs/>
                <w:lang w:val="sr-Latn-RS"/>
              </w:rPr>
              <w:t>x5,6mm</w:t>
            </w:r>
            <w:r w:rsidRPr="00075A95">
              <w:rPr>
                <w:rFonts w:cs="Arial"/>
                <w:iCs/>
                <w:lang w:val="sr-Cyrl-RS"/>
              </w:rPr>
              <w:t xml:space="preserve"> од </w:t>
            </w:r>
            <w:r w:rsidRPr="00075A95">
              <w:rPr>
                <w:rFonts w:cs="Arial"/>
                <w:iCs/>
                <w:lang w:val="sr-Latn-RS"/>
              </w:rPr>
              <w:t>10CrMo9 10</w:t>
            </w:r>
          </w:p>
        </w:tc>
      </w:tr>
      <w:tr w:rsidR="00075A95" w:rsidRPr="00075A95" w:rsidTr="00075A95">
        <w:tc>
          <w:tcPr>
            <w:tcW w:w="4962" w:type="dxa"/>
            <w:hideMark/>
          </w:tcPr>
          <w:p w:rsidR="00075A95" w:rsidRPr="00075A95" w:rsidRDefault="00075A95" w:rsidP="00075A95">
            <w:pPr>
              <w:spacing w:before="0"/>
              <w:rPr>
                <w:rFonts w:cs="Arial"/>
                <w:iCs/>
                <w:lang w:val="sr-Cyrl-CS"/>
              </w:rPr>
            </w:pPr>
            <w:r w:rsidRPr="00075A95">
              <w:rPr>
                <w:rFonts w:cs="Arial"/>
                <w:iCs/>
                <w:lang w:val="sr-Cyrl-RS"/>
              </w:rPr>
              <w:t>Димензије и м</w:t>
            </w:r>
            <w:r w:rsidRPr="00075A95">
              <w:rPr>
                <w:rFonts w:cs="Arial"/>
                <w:iCs/>
                <w:lang w:val="sr-Cyrl-CS"/>
              </w:rPr>
              <w:t>атеријали цеви</w:t>
            </w:r>
          </w:p>
        </w:tc>
        <w:tc>
          <w:tcPr>
            <w:tcW w:w="4050" w:type="dxa"/>
            <w:hideMark/>
          </w:tcPr>
          <w:p w:rsidR="00075A95" w:rsidRPr="00075A95" w:rsidRDefault="00075A95" w:rsidP="00075A95">
            <w:pPr>
              <w:spacing w:before="0"/>
              <w:rPr>
                <w:rFonts w:cs="Arial"/>
                <w:iCs/>
                <w:lang w:val="sr-Latn-RS"/>
              </w:rPr>
            </w:pPr>
            <w:r w:rsidRPr="00075A95">
              <w:rPr>
                <w:rFonts w:cs="Arial"/>
                <w:iCs/>
                <w:lang w:val="sr-Cyrl-CS"/>
              </w:rPr>
              <w:t>ø</w:t>
            </w:r>
            <w:r w:rsidRPr="00075A95">
              <w:rPr>
                <w:rFonts w:cs="Arial"/>
                <w:iCs/>
                <w:lang w:val="sr-Cyrl-RS"/>
              </w:rPr>
              <w:t>31,8</w:t>
            </w:r>
            <w:r w:rsidRPr="00075A95">
              <w:rPr>
                <w:rFonts w:cs="Arial"/>
                <w:iCs/>
                <w:lang w:val="de-DE"/>
              </w:rPr>
              <w:t>x</w:t>
            </w:r>
            <w:r w:rsidRPr="00075A95">
              <w:rPr>
                <w:rFonts w:cs="Arial"/>
                <w:iCs/>
                <w:lang w:val="sr-Cyrl-CS"/>
              </w:rPr>
              <w:t>5</w:t>
            </w:r>
            <w:r w:rsidRPr="00075A95">
              <w:rPr>
                <w:rFonts w:cs="Arial"/>
                <w:iCs/>
                <w:lang w:val="de-DE"/>
              </w:rPr>
              <w:t>mm</w:t>
            </w:r>
            <w:r w:rsidRPr="00075A95">
              <w:rPr>
                <w:rFonts w:cs="Arial"/>
                <w:iCs/>
                <w:lang w:val="sr-Latn-RS"/>
              </w:rPr>
              <w:t>; X10CrMoVNb9–1 (EN 10216–2, EN 10220)</w:t>
            </w:r>
          </w:p>
          <w:p w:rsidR="00075A95" w:rsidRPr="00075A95" w:rsidRDefault="00075A95" w:rsidP="00075A95">
            <w:pPr>
              <w:spacing w:before="0"/>
              <w:rPr>
                <w:rFonts w:cs="Arial"/>
                <w:iCs/>
                <w:lang w:val="sr-Latn-RS"/>
              </w:rPr>
            </w:pPr>
            <w:r w:rsidRPr="00075A95">
              <w:rPr>
                <w:rFonts w:cs="Arial"/>
                <w:iCs/>
                <w:lang w:val="sr-Cyrl-CS"/>
              </w:rPr>
              <w:t>ø</w:t>
            </w:r>
            <w:r w:rsidRPr="00075A95">
              <w:rPr>
                <w:rFonts w:cs="Arial"/>
                <w:iCs/>
                <w:lang w:val="sr-Cyrl-RS"/>
              </w:rPr>
              <w:t>31,8</w:t>
            </w:r>
            <w:r w:rsidRPr="00075A95">
              <w:rPr>
                <w:rFonts w:cs="Arial"/>
                <w:iCs/>
                <w:lang w:val="de-DE"/>
              </w:rPr>
              <w:t>x4,</w:t>
            </w:r>
            <w:r w:rsidRPr="00075A95">
              <w:rPr>
                <w:rFonts w:cs="Arial"/>
                <w:iCs/>
                <w:lang w:val="sr-Cyrl-CS"/>
              </w:rPr>
              <w:t>5</w:t>
            </w:r>
            <w:r w:rsidRPr="00075A95">
              <w:rPr>
                <w:rFonts w:cs="Arial"/>
                <w:iCs/>
                <w:lang w:val="de-DE"/>
              </w:rPr>
              <w:t>mm</w:t>
            </w:r>
            <w:r w:rsidRPr="00075A95">
              <w:rPr>
                <w:rFonts w:cs="Arial"/>
                <w:iCs/>
                <w:lang w:val="sr-Latn-RS"/>
              </w:rPr>
              <w:t>; X10CrMoVNb9–1 (EN 10216–2, EN 10220)</w:t>
            </w:r>
          </w:p>
          <w:p w:rsidR="00075A95" w:rsidRPr="00075A95" w:rsidRDefault="00075A95" w:rsidP="00075A95">
            <w:pPr>
              <w:spacing w:before="0"/>
              <w:rPr>
                <w:rFonts w:cs="Arial"/>
                <w:iCs/>
                <w:lang w:val="sr-Latn-RS"/>
              </w:rPr>
            </w:pPr>
            <w:r w:rsidRPr="00075A95">
              <w:rPr>
                <w:rFonts w:cs="Arial"/>
                <w:iCs/>
                <w:lang w:val="sr-Cyrl-CS"/>
              </w:rPr>
              <w:t>ø</w:t>
            </w:r>
            <w:r w:rsidRPr="00075A95">
              <w:rPr>
                <w:rFonts w:cs="Arial"/>
                <w:iCs/>
                <w:lang w:val="sr-Cyrl-RS"/>
              </w:rPr>
              <w:t>31,8</w:t>
            </w:r>
            <w:r w:rsidRPr="00075A95">
              <w:rPr>
                <w:rFonts w:cs="Arial"/>
                <w:iCs/>
                <w:lang w:val="de-DE"/>
              </w:rPr>
              <w:t>x5,6mm</w:t>
            </w:r>
            <w:r w:rsidRPr="00075A95">
              <w:rPr>
                <w:rFonts w:cs="Arial"/>
                <w:iCs/>
                <w:lang w:val="sr-Latn-RS"/>
              </w:rPr>
              <w:t>; 14MoV6 3 (DIN 17175, TRD102, DIN 2448)</w:t>
            </w:r>
          </w:p>
          <w:p w:rsidR="00075A95" w:rsidRPr="00075A95" w:rsidRDefault="00075A95" w:rsidP="00075A95">
            <w:pPr>
              <w:spacing w:before="0"/>
              <w:rPr>
                <w:rFonts w:cs="Arial"/>
                <w:iCs/>
                <w:lang w:val="sr-Latn-RS"/>
              </w:rPr>
            </w:pPr>
            <w:r w:rsidRPr="00075A95">
              <w:rPr>
                <w:rFonts w:cs="Arial"/>
                <w:iCs/>
                <w:lang w:val="sr-Cyrl-CS"/>
              </w:rPr>
              <w:t>ø</w:t>
            </w:r>
            <w:r w:rsidRPr="00075A95">
              <w:rPr>
                <w:rFonts w:cs="Arial"/>
                <w:iCs/>
                <w:lang w:val="sr-Cyrl-RS"/>
              </w:rPr>
              <w:t>31,8</w:t>
            </w:r>
            <w:r w:rsidRPr="00075A95">
              <w:rPr>
                <w:rFonts w:cs="Arial"/>
                <w:iCs/>
                <w:lang w:val="de-DE"/>
              </w:rPr>
              <w:t>x5mm</w:t>
            </w:r>
            <w:r w:rsidRPr="00075A95">
              <w:rPr>
                <w:rFonts w:cs="Arial"/>
                <w:iCs/>
                <w:lang w:val="sr-Latn-RS"/>
              </w:rPr>
              <w:t>; 14MoV6 3 (DIN 17175, TRD102, DIN 2448)</w:t>
            </w:r>
          </w:p>
          <w:p w:rsidR="00075A95" w:rsidRPr="00075A95" w:rsidRDefault="00075A95" w:rsidP="00075A95">
            <w:pPr>
              <w:spacing w:before="0"/>
              <w:rPr>
                <w:rFonts w:cs="Arial"/>
                <w:iCs/>
                <w:lang w:val="sr-Latn-RS"/>
              </w:rPr>
            </w:pPr>
            <w:r w:rsidRPr="00075A95">
              <w:rPr>
                <w:rFonts w:cs="Arial"/>
                <w:iCs/>
                <w:lang w:val="sr-Cyrl-CS"/>
              </w:rPr>
              <w:t>ø</w:t>
            </w:r>
            <w:r w:rsidRPr="00075A95">
              <w:rPr>
                <w:rFonts w:cs="Arial"/>
                <w:iCs/>
                <w:lang w:val="sr-Cyrl-RS"/>
              </w:rPr>
              <w:t>31,8</w:t>
            </w:r>
            <w:r w:rsidRPr="00075A95">
              <w:rPr>
                <w:rFonts w:cs="Arial"/>
                <w:iCs/>
                <w:lang w:val="de-DE"/>
              </w:rPr>
              <w:t>x5,6mm</w:t>
            </w:r>
            <w:r w:rsidRPr="00075A95">
              <w:rPr>
                <w:rFonts w:cs="Arial"/>
                <w:iCs/>
                <w:lang w:val="sr-Latn-RS"/>
              </w:rPr>
              <w:t>; 10CrMo9 10 (DIN 17175, TRD102, DIN 2448)</w:t>
            </w:r>
          </w:p>
        </w:tc>
      </w:tr>
    </w:tbl>
    <w:p w:rsidR="00075A95" w:rsidRPr="00075A95" w:rsidRDefault="00075A95" w:rsidP="00075A95">
      <w:pPr>
        <w:spacing w:before="0"/>
        <w:rPr>
          <w:rFonts w:cs="Arial"/>
          <w:iCs/>
          <w:lang w:val="sr-Cyrl-RS"/>
        </w:rPr>
      </w:pPr>
    </w:p>
    <w:p w:rsidR="00075A95" w:rsidRPr="00075A95" w:rsidRDefault="00075A95" w:rsidP="00075A95">
      <w:pPr>
        <w:spacing w:before="0"/>
        <w:rPr>
          <w:rFonts w:cs="Arial"/>
          <w:i/>
          <w:iCs/>
          <w:u w:val="single"/>
          <w:lang w:val="sr-Cyrl-RS"/>
        </w:rPr>
      </w:pPr>
      <w:r w:rsidRPr="00075A95">
        <w:rPr>
          <w:rFonts w:cs="Arial"/>
          <w:i/>
          <w:iCs/>
          <w:u w:val="single"/>
          <w:lang w:val="sr-Cyrl-CS"/>
        </w:rPr>
        <w:t>Цртежи:</w:t>
      </w:r>
    </w:p>
    <w:tbl>
      <w:tblPr>
        <w:tblW w:w="0" w:type="auto"/>
        <w:tblInd w:w="108" w:type="dxa"/>
        <w:tblLayout w:type="fixed"/>
        <w:tblLook w:val="04A0" w:firstRow="1" w:lastRow="0" w:firstColumn="1" w:lastColumn="0" w:noHBand="0" w:noVBand="1"/>
      </w:tblPr>
      <w:tblGrid>
        <w:gridCol w:w="4962"/>
        <w:gridCol w:w="4050"/>
      </w:tblGrid>
      <w:tr w:rsidR="00075A95" w:rsidRPr="00075A95" w:rsidTr="00075A95">
        <w:tc>
          <w:tcPr>
            <w:tcW w:w="4962" w:type="dxa"/>
            <w:hideMark/>
          </w:tcPr>
          <w:p w:rsidR="00075A95" w:rsidRPr="00075A95" w:rsidRDefault="00075A95" w:rsidP="00075A95">
            <w:pPr>
              <w:spacing w:before="0"/>
              <w:rPr>
                <w:rFonts w:cs="Arial"/>
                <w:iCs/>
                <w:lang w:val="sr-Latn-RS"/>
              </w:rPr>
            </w:pPr>
            <w:r w:rsidRPr="00075A95">
              <w:rPr>
                <w:rFonts w:cs="Arial"/>
                <w:iCs/>
                <w:lang w:val="sr-Latn-RS"/>
              </w:rPr>
              <w:t>171343</w:t>
            </w:r>
            <w:r w:rsidRPr="00075A95">
              <w:rPr>
                <w:rFonts w:cs="Arial"/>
                <w:iCs/>
                <w:lang w:val="sr-Latn-CS"/>
              </w:rPr>
              <w:t>–267201R</w:t>
            </w:r>
          </w:p>
        </w:tc>
        <w:tc>
          <w:tcPr>
            <w:tcW w:w="4050" w:type="dxa"/>
            <w:hideMark/>
          </w:tcPr>
          <w:p w:rsidR="00075A95" w:rsidRPr="00075A95" w:rsidRDefault="00075A95" w:rsidP="00075A95">
            <w:pPr>
              <w:spacing w:before="0"/>
              <w:rPr>
                <w:rFonts w:cs="Arial"/>
                <w:iCs/>
                <w:lang w:val="sr-Latn-RS"/>
              </w:rPr>
            </w:pPr>
            <w:r w:rsidRPr="00075A95">
              <w:rPr>
                <w:rFonts w:cs="Arial"/>
                <w:iCs/>
                <w:lang w:val="sr-Latn-CS"/>
              </w:rPr>
              <w:t>Superheater SH6 incl. SH2 – sheet 1</w:t>
            </w:r>
          </w:p>
        </w:tc>
      </w:tr>
      <w:tr w:rsidR="00075A95" w:rsidRPr="00075A95" w:rsidTr="00075A95">
        <w:tc>
          <w:tcPr>
            <w:tcW w:w="4962" w:type="dxa"/>
            <w:hideMark/>
          </w:tcPr>
          <w:p w:rsidR="00075A95" w:rsidRPr="00075A95" w:rsidRDefault="00075A95" w:rsidP="00075A95">
            <w:pPr>
              <w:spacing w:before="0"/>
              <w:rPr>
                <w:rFonts w:cs="Arial"/>
                <w:iCs/>
                <w:lang w:val="sr-Latn-RS"/>
              </w:rPr>
            </w:pPr>
            <w:r w:rsidRPr="00075A95">
              <w:rPr>
                <w:rFonts w:cs="Arial"/>
                <w:iCs/>
                <w:lang w:val="sr-Latn-RS"/>
              </w:rPr>
              <w:t>171343</w:t>
            </w:r>
            <w:r w:rsidRPr="00075A95">
              <w:rPr>
                <w:rFonts w:cs="Arial"/>
                <w:iCs/>
                <w:lang w:val="sr-Latn-CS"/>
              </w:rPr>
              <w:t>–267203R</w:t>
            </w:r>
          </w:p>
        </w:tc>
        <w:tc>
          <w:tcPr>
            <w:tcW w:w="4050" w:type="dxa"/>
            <w:hideMark/>
          </w:tcPr>
          <w:p w:rsidR="00075A95" w:rsidRPr="00075A95" w:rsidRDefault="00075A95" w:rsidP="00075A95">
            <w:pPr>
              <w:spacing w:before="0"/>
              <w:rPr>
                <w:rFonts w:cs="Arial"/>
                <w:iCs/>
                <w:lang w:val="sr-Latn-RS"/>
              </w:rPr>
            </w:pPr>
            <w:r w:rsidRPr="00075A95">
              <w:rPr>
                <w:rFonts w:cs="Arial"/>
                <w:iCs/>
                <w:lang w:val="sr-Latn-CS"/>
              </w:rPr>
              <w:t>Superheater SH6 incl. SH2 – sheet 3</w:t>
            </w:r>
          </w:p>
        </w:tc>
      </w:tr>
    </w:tbl>
    <w:p w:rsidR="00075A95" w:rsidRPr="00075A95" w:rsidRDefault="00075A95" w:rsidP="00075A95">
      <w:pPr>
        <w:spacing w:before="0"/>
        <w:rPr>
          <w:rFonts w:cs="Arial"/>
          <w:iCs/>
          <w:lang w:val="sr-Latn-RS"/>
        </w:rPr>
      </w:pPr>
    </w:p>
    <w:p w:rsidR="00075A95" w:rsidRPr="00075A95" w:rsidRDefault="00075A95" w:rsidP="004460A4">
      <w:pPr>
        <w:numPr>
          <w:ilvl w:val="2"/>
          <w:numId w:val="43"/>
        </w:numPr>
        <w:tabs>
          <w:tab w:val="left" w:pos="851"/>
        </w:tabs>
        <w:spacing w:before="0"/>
        <w:rPr>
          <w:rFonts w:cs="Arial"/>
          <w:b/>
          <w:iCs/>
          <w:lang w:val="sr-Cyrl-CS"/>
        </w:rPr>
      </w:pPr>
      <w:r w:rsidRPr="00075A95">
        <w:rPr>
          <w:rFonts w:cs="Arial"/>
          <w:b/>
          <w:iCs/>
          <w:lang w:val="sr-Cyrl-RS"/>
        </w:rPr>
        <w:t xml:space="preserve">Међупрегрејач </w:t>
      </w:r>
      <w:r w:rsidRPr="00075A95">
        <w:rPr>
          <w:rFonts w:cs="Arial"/>
          <w:b/>
          <w:iCs/>
          <w:lang w:val="sr-Latn-RS"/>
        </w:rPr>
        <w:t>2</w:t>
      </w:r>
    </w:p>
    <w:p w:rsidR="00075A95" w:rsidRPr="00075A95" w:rsidRDefault="00075A95" w:rsidP="00075A95">
      <w:pPr>
        <w:spacing w:before="0"/>
        <w:rPr>
          <w:rFonts w:cs="Arial"/>
          <w:iCs/>
          <w:lang w:val="sr-Cyrl-RS"/>
        </w:rPr>
      </w:pPr>
      <w:r w:rsidRPr="00075A95">
        <w:rPr>
          <w:rFonts w:cs="Arial"/>
          <w:iCs/>
          <w:lang w:val="sr-Cyrl-RS"/>
        </w:rPr>
        <w:t>Међупрегрејач 2 је конвективна грејна површина која је по току димних гасова иза прегрејача 6, а испред прегрејача 5 и смештен је између коте+60,61m, где се налази улазна комора и коте +56,5m, где се налази излазна комора.</w:t>
      </w:r>
    </w:p>
    <w:p w:rsidR="00075A95" w:rsidRPr="00075A95" w:rsidRDefault="00075A95" w:rsidP="00075A95">
      <w:pPr>
        <w:spacing w:before="0"/>
        <w:rPr>
          <w:rFonts w:cs="Arial"/>
          <w:iCs/>
          <w:lang w:val="sr-Cyrl-RS"/>
        </w:rPr>
      </w:pPr>
      <w:r w:rsidRPr="00075A95">
        <w:rPr>
          <w:rFonts w:cs="Arial"/>
          <w:iCs/>
          <w:lang w:val="sr-Cyrl-RS"/>
        </w:rPr>
        <w:t>Пара кроз цеви међупрегрејача 2 струји у смеру супротном од тока димних гасова.</w:t>
      </w:r>
    </w:p>
    <w:p w:rsidR="00075A95" w:rsidRPr="00075A95" w:rsidRDefault="00075A95" w:rsidP="00075A95">
      <w:pPr>
        <w:spacing w:before="0"/>
        <w:rPr>
          <w:rFonts w:cs="Arial"/>
          <w:iCs/>
          <w:lang w:val="sr-Cyrl-RS"/>
        </w:rPr>
      </w:pPr>
      <w:r w:rsidRPr="00075A95">
        <w:rPr>
          <w:rFonts w:cs="Arial"/>
          <w:iCs/>
          <w:lang w:val="sr-Cyrl-RS"/>
        </w:rPr>
        <w:t>Међупрегрејач 2 се састоји се од 60 паралелних цевних снопова са по 8 цеви у снопу.</w:t>
      </w:r>
    </w:p>
    <w:p w:rsidR="00075A95" w:rsidRPr="00075A95" w:rsidRDefault="00075A95" w:rsidP="00075A95">
      <w:pPr>
        <w:spacing w:before="0"/>
        <w:rPr>
          <w:rFonts w:cs="Arial"/>
          <w:i/>
          <w:iCs/>
          <w:u w:val="single"/>
          <w:lang w:val="sr-Cyrl-RS"/>
        </w:rPr>
      </w:pPr>
      <w:r w:rsidRPr="00075A95">
        <w:rPr>
          <w:rFonts w:cs="Arial"/>
          <w:i/>
          <w:iCs/>
          <w:u w:val="single"/>
          <w:lang w:val="sr-Cyrl-CS"/>
        </w:rPr>
        <w:t>Основне техничке карактеристике грејн</w:t>
      </w:r>
      <w:r w:rsidRPr="00075A95">
        <w:rPr>
          <w:rFonts w:cs="Arial"/>
          <w:i/>
          <w:iCs/>
          <w:u w:val="single"/>
          <w:lang w:val="sr-Cyrl-RS"/>
        </w:rPr>
        <w:t>е</w:t>
      </w:r>
      <w:r w:rsidRPr="00075A95">
        <w:rPr>
          <w:rFonts w:cs="Arial"/>
          <w:i/>
          <w:iCs/>
          <w:u w:val="single"/>
          <w:lang w:val="sr-Cyrl-CS"/>
        </w:rPr>
        <w:t xml:space="preserve"> површин</w:t>
      </w:r>
      <w:r w:rsidRPr="00075A95">
        <w:rPr>
          <w:rFonts w:cs="Arial"/>
          <w:i/>
          <w:iCs/>
          <w:u w:val="single"/>
          <w:lang w:val="sr-Cyrl-RS"/>
        </w:rPr>
        <w:t>е</w:t>
      </w:r>
      <w:r w:rsidRPr="00075A95">
        <w:rPr>
          <w:rFonts w:cs="Arial"/>
          <w:i/>
          <w:iCs/>
          <w:u w:val="single"/>
          <w:lang w:val="sr-Cyrl-CS"/>
        </w:rPr>
        <w:t>:</w:t>
      </w:r>
    </w:p>
    <w:tbl>
      <w:tblPr>
        <w:tblW w:w="0" w:type="auto"/>
        <w:tblInd w:w="108" w:type="dxa"/>
        <w:tblLayout w:type="fixed"/>
        <w:tblLook w:val="04A0" w:firstRow="1" w:lastRow="0" w:firstColumn="1" w:lastColumn="0" w:noHBand="0" w:noVBand="1"/>
      </w:tblPr>
      <w:tblGrid>
        <w:gridCol w:w="4962"/>
        <w:gridCol w:w="4050"/>
      </w:tblGrid>
      <w:tr w:rsidR="00075A95" w:rsidRPr="00075A95" w:rsidTr="00075A95">
        <w:tc>
          <w:tcPr>
            <w:tcW w:w="4962" w:type="dxa"/>
            <w:hideMark/>
          </w:tcPr>
          <w:p w:rsidR="00075A95" w:rsidRPr="00075A95" w:rsidRDefault="00075A95" w:rsidP="00075A95">
            <w:pPr>
              <w:spacing w:before="0"/>
              <w:rPr>
                <w:rFonts w:cs="Arial"/>
                <w:iCs/>
                <w:lang w:val="sr-Cyrl-CS"/>
              </w:rPr>
            </w:pPr>
            <w:r w:rsidRPr="00075A95">
              <w:rPr>
                <w:rFonts w:cs="Arial"/>
                <w:iCs/>
                <w:lang w:val="sr-Cyrl-RS"/>
              </w:rPr>
              <w:t>Прорачунски</w:t>
            </w:r>
            <w:r w:rsidRPr="00075A95">
              <w:rPr>
                <w:rFonts w:cs="Arial"/>
                <w:iCs/>
                <w:lang w:val="sr-Cyrl-CS"/>
              </w:rPr>
              <w:t xml:space="preserve"> притисак </w:t>
            </w:r>
          </w:p>
        </w:tc>
        <w:tc>
          <w:tcPr>
            <w:tcW w:w="4050" w:type="dxa"/>
            <w:hideMark/>
          </w:tcPr>
          <w:p w:rsidR="00075A95" w:rsidRPr="00075A95" w:rsidRDefault="00075A95" w:rsidP="00075A95">
            <w:pPr>
              <w:spacing w:before="0"/>
              <w:rPr>
                <w:rFonts w:cs="Arial"/>
                <w:iCs/>
                <w:lang w:val="sr-Latn-RS"/>
              </w:rPr>
            </w:pPr>
            <w:r w:rsidRPr="00075A95">
              <w:rPr>
                <w:rFonts w:cs="Arial"/>
                <w:iCs/>
                <w:lang w:val="sr-Cyrl-RS"/>
              </w:rPr>
              <w:t>49</w:t>
            </w:r>
            <w:r w:rsidRPr="00075A95">
              <w:rPr>
                <w:rFonts w:cs="Arial"/>
                <w:iCs/>
                <w:lang w:val="sr-Latn-RS"/>
              </w:rPr>
              <w:t>,5kp/cm</w:t>
            </w:r>
            <w:r w:rsidRPr="00075A95">
              <w:rPr>
                <w:rFonts w:cs="Arial"/>
                <w:iCs/>
                <w:vertAlign w:val="superscript"/>
                <w:lang w:val="sr-Latn-RS"/>
              </w:rPr>
              <w:t>2</w:t>
            </w:r>
            <w:r w:rsidRPr="00075A95">
              <w:rPr>
                <w:rFonts w:cs="Arial"/>
                <w:iCs/>
                <w:lang w:val="sr-Cyrl-RS"/>
              </w:rPr>
              <w:t xml:space="preserve"> (4,86</w:t>
            </w:r>
            <w:r w:rsidRPr="00075A95">
              <w:rPr>
                <w:rFonts w:cs="Arial"/>
                <w:iCs/>
                <w:lang w:val="sr-Latn-RS"/>
              </w:rPr>
              <w:t>N/mm</w:t>
            </w:r>
            <w:r w:rsidRPr="00075A95">
              <w:rPr>
                <w:rFonts w:cs="Arial"/>
                <w:iCs/>
                <w:vertAlign w:val="superscript"/>
                <w:lang w:val="sr-Latn-RS"/>
              </w:rPr>
              <w:t>2</w:t>
            </w:r>
            <w:r w:rsidRPr="00075A95">
              <w:rPr>
                <w:rFonts w:cs="Arial"/>
                <w:iCs/>
                <w:lang w:val="sr-Latn-RS"/>
              </w:rPr>
              <w:t>)</w:t>
            </w:r>
          </w:p>
        </w:tc>
      </w:tr>
      <w:tr w:rsidR="00075A95" w:rsidRPr="00075A95" w:rsidTr="00075A95">
        <w:tc>
          <w:tcPr>
            <w:tcW w:w="4962" w:type="dxa"/>
            <w:hideMark/>
          </w:tcPr>
          <w:p w:rsidR="00075A95" w:rsidRPr="00075A95" w:rsidRDefault="00075A95" w:rsidP="00075A95">
            <w:pPr>
              <w:spacing w:before="0"/>
              <w:rPr>
                <w:rFonts w:cs="Arial"/>
                <w:iCs/>
                <w:lang w:val="sr-Cyrl-RS"/>
              </w:rPr>
            </w:pPr>
            <w:r w:rsidRPr="00075A95">
              <w:rPr>
                <w:rFonts w:cs="Arial"/>
                <w:iCs/>
                <w:lang w:val="sr-Latn-RS"/>
              </w:rPr>
              <w:t>Прорачунска температура</w:t>
            </w:r>
          </w:p>
        </w:tc>
        <w:tc>
          <w:tcPr>
            <w:tcW w:w="4050" w:type="dxa"/>
            <w:hideMark/>
          </w:tcPr>
          <w:p w:rsidR="00075A95" w:rsidRPr="00075A95" w:rsidRDefault="00075A95" w:rsidP="00075A95">
            <w:pPr>
              <w:spacing w:before="0"/>
              <w:rPr>
                <w:rFonts w:cs="Arial"/>
                <w:iCs/>
                <w:lang w:val="sr-Latn-RS"/>
              </w:rPr>
            </w:pPr>
            <w:r w:rsidRPr="00075A95">
              <w:rPr>
                <w:rFonts w:cs="Arial"/>
                <w:iCs/>
                <w:lang w:val="sr-Cyrl-RS"/>
              </w:rPr>
              <w:t>550</w:t>
            </w:r>
            <w:r w:rsidRPr="00075A95">
              <w:rPr>
                <w:rFonts w:cs="Arial"/>
                <w:iCs/>
                <w:lang w:val="sr-Cyrl-CS"/>
              </w:rPr>
              <w:t>°</w:t>
            </w:r>
            <w:r w:rsidRPr="00075A95">
              <w:rPr>
                <w:rFonts w:cs="Arial"/>
                <w:iCs/>
                <w:lang w:val="sr-Latn-CS"/>
              </w:rPr>
              <w:t>C</w:t>
            </w:r>
            <w:r w:rsidRPr="00075A95">
              <w:rPr>
                <w:rFonts w:cs="Arial"/>
                <w:iCs/>
                <w:lang w:val="sr-Cyrl-RS"/>
              </w:rPr>
              <w:t xml:space="preserve"> за цеви </w:t>
            </w:r>
            <w:r w:rsidRPr="00075A95">
              <w:rPr>
                <w:rFonts w:cs="Arial"/>
                <w:iCs/>
                <w:lang w:val="sr-Cyrl-CS"/>
              </w:rPr>
              <w:t>ø</w:t>
            </w:r>
            <w:r w:rsidRPr="00075A95">
              <w:rPr>
                <w:rFonts w:cs="Arial"/>
                <w:iCs/>
                <w:lang w:val="sr-Latn-RS"/>
              </w:rPr>
              <w:t>51</w:t>
            </w:r>
            <w:r w:rsidRPr="00075A95">
              <w:rPr>
                <w:rFonts w:cs="Arial"/>
                <w:iCs/>
                <w:lang w:val="en-CA"/>
              </w:rPr>
              <w:t>x</w:t>
            </w:r>
            <w:r w:rsidRPr="00075A95">
              <w:rPr>
                <w:rFonts w:cs="Arial"/>
                <w:iCs/>
                <w:lang w:val="sr-Cyrl-CS"/>
              </w:rPr>
              <w:t>4</w:t>
            </w:r>
            <w:r w:rsidRPr="00075A95">
              <w:rPr>
                <w:rFonts w:cs="Arial"/>
                <w:iCs/>
                <w:lang w:val="en-CA"/>
              </w:rPr>
              <w:t>mm</w:t>
            </w:r>
            <w:r w:rsidRPr="00075A95">
              <w:rPr>
                <w:rFonts w:cs="Arial"/>
                <w:iCs/>
                <w:lang w:val="sr-Cyrl-RS"/>
              </w:rPr>
              <w:t xml:space="preserve"> од </w:t>
            </w:r>
            <w:r w:rsidRPr="00075A95">
              <w:rPr>
                <w:rFonts w:cs="Arial"/>
                <w:iCs/>
                <w:lang w:val="sr-Latn-RS"/>
              </w:rPr>
              <w:t>15121.5</w:t>
            </w:r>
          </w:p>
          <w:p w:rsidR="00075A95" w:rsidRPr="00075A95" w:rsidRDefault="00075A95" w:rsidP="00075A95">
            <w:pPr>
              <w:spacing w:before="0"/>
              <w:rPr>
                <w:rFonts w:cs="Arial"/>
                <w:iCs/>
                <w:lang w:val="sr-Latn-RS"/>
              </w:rPr>
            </w:pPr>
            <w:r w:rsidRPr="00075A95">
              <w:rPr>
                <w:rFonts w:cs="Arial"/>
                <w:iCs/>
                <w:lang w:val="sr-Cyrl-RS"/>
              </w:rPr>
              <w:t>574</w:t>
            </w:r>
            <w:r w:rsidRPr="00075A95">
              <w:rPr>
                <w:rFonts w:cs="Arial"/>
                <w:iCs/>
                <w:lang w:val="sr-Cyrl-CS"/>
              </w:rPr>
              <w:t>°</w:t>
            </w:r>
            <w:r w:rsidRPr="00075A95">
              <w:rPr>
                <w:rFonts w:cs="Arial"/>
                <w:iCs/>
                <w:lang w:val="sr-Latn-CS"/>
              </w:rPr>
              <w:t>C</w:t>
            </w:r>
            <w:r w:rsidRPr="00075A95">
              <w:rPr>
                <w:rFonts w:cs="Arial"/>
                <w:iCs/>
                <w:lang w:val="sr-Cyrl-RS"/>
              </w:rPr>
              <w:t xml:space="preserve"> за цеви </w:t>
            </w:r>
            <w:r w:rsidRPr="00075A95">
              <w:rPr>
                <w:rFonts w:cs="Arial"/>
                <w:iCs/>
                <w:lang w:val="sr-Cyrl-CS"/>
              </w:rPr>
              <w:t>ø</w:t>
            </w:r>
            <w:r w:rsidRPr="00075A95">
              <w:rPr>
                <w:rFonts w:cs="Arial"/>
                <w:iCs/>
                <w:lang w:val="sr-Latn-RS"/>
              </w:rPr>
              <w:t>51x</w:t>
            </w:r>
            <w:r w:rsidRPr="00075A95">
              <w:rPr>
                <w:rFonts w:cs="Arial"/>
                <w:iCs/>
                <w:lang w:val="sr-Cyrl-CS"/>
              </w:rPr>
              <w:t>4</w:t>
            </w:r>
            <w:r w:rsidRPr="00075A95">
              <w:rPr>
                <w:rFonts w:cs="Arial"/>
                <w:iCs/>
                <w:lang w:val="sr-Latn-RS"/>
              </w:rPr>
              <w:t>mm</w:t>
            </w:r>
            <w:r w:rsidRPr="00075A95">
              <w:rPr>
                <w:rFonts w:cs="Arial"/>
                <w:iCs/>
                <w:lang w:val="sr-Cyrl-RS"/>
              </w:rPr>
              <w:t xml:space="preserve"> од</w:t>
            </w:r>
            <w:r w:rsidRPr="00075A95">
              <w:rPr>
                <w:rFonts w:cs="Arial"/>
                <w:iCs/>
                <w:lang w:val="sr-Latn-RS"/>
              </w:rPr>
              <w:t>10CrMo9 10</w:t>
            </w:r>
          </w:p>
          <w:p w:rsidR="00075A95" w:rsidRPr="00075A95" w:rsidRDefault="00075A95" w:rsidP="00075A95">
            <w:pPr>
              <w:spacing w:before="0"/>
              <w:rPr>
                <w:rFonts w:cs="Arial"/>
                <w:iCs/>
                <w:lang w:val="sr-Cyrl-RS"/>
              </w:rPr>
            </w:pPr>
            <w:r w:rsidRPr="00075A95">
              <w:rPr>
                <w:rFonts w:cs="Arial"/>
                <w:iCs/>
                <w:lang w:val="sr-Cyrl-RS"/>
              </w:rPr>
              <w:t>589</w:t>
            </w:r>
            <w:r w:rsidRPr="00075A95">
              <w:rPr>
                <w:rFonts w:cs="Arial"/>
                <w:iCs/>
                <w:lang w:val="sr-Cyrl-CS"/>
              </w:rPr>
              <w:t>°</w:t>
            </w:r>
            <w:r w:rsidRPr="00075A95">
              <w:rPr>
                <w:rFonts w:cs="Arial"/>
                <w:iCs/>
                <w:lang w:val="sr-Latn-CS"/>
              </w:rPr>
              <w:t>C</w:t>
            </w:r>
            <w:r w:rsidRPr="00075A95">
              <w:rPr>
                <w:rFonts w:cs="Arial"/>
                <w:iCs/>
                <w:lang w:val="sr-Cyrl-RS"/>
              </w:rPr>
              <w:t xml:space="preserve"> за цеви </w:t>
            </w:r>
            <w:r w:rsidRPr="00075A95">
              <w:rPr>
                <w:rFonts w:cs="Arial"/>
                <w:iCs/>
                <w:lang w:val="sr-Cyrl-CS"/>
              </w:rPr>
              <w:t>ø</w:t>
            </w:r>
            <w:r w:rsidRPr="00075A95">
              <w:rPr>
                <w:rFonts w:cs="Arial"/>
                <w:iCs/>
                <w:lang w:val="sr-Latn-RS"/>
              </w:rPr>
              <w:t>51x</w:t>
            </w:r>
            <w:r w:rsidRPr="00075A95">
              <w:rPr>
                <w:rFonts w:cs="Arial"/>
                <w:iCs/>
                <w:lang w:val="sr-Cyrl-CS"/>
              </w:rPr>
              <w:t>4</w:t>
            </w:r>
            <w:r w:rsidRPr="00075A95">
              <w:rPr>
                <w:rFonts w:cs="Arial"/>
                <w:iCs/>
                <w:lang w:val="sr-Latn-RS"/>
              </w:rPr>
              <w:t>mm</w:t>
            </w:r>
            <w:r w:rsidRPr="00075A95">
              <w:rPr>
                <w:rFonts w:cs="Arial"/>
                <w:iCs/>
                <w:lang w:val="sr-Cyrl-RS"/>
              </w:rPr>
              <w:t xml:space="preserve"> од</w:t>
            </w:r>
            <w:r w:rsidRPr="00075A95">
              <w:rPr>
                <w:rFonts w:cs="Arial"/>
                <w:iCs/>
                <w:lang w:val="sr-Latn-RS"/>
              </w:rPr>
              <w:t>10CrMo9 10</w:t>
            </w:r>
          </w:p>
        </w:tc>
      </w:tr>
      <w:tr w:rsidR="00075A95" w:rsidRPr="00075A95" w:rsidTr="00075A95">
        <w:tc>
          <w:tcPr>
            <w:tcW w:w="4962" w:type="dxa"/>
            <w:hideMark/>
          </w:tcPr>
          <w:p w:rsidR="00075A95" w:rsidRPr="00075A95" w:rsidRDefault="00075A95" w:rsidP="00075A95">
            <w:pPr>
              <w:spacing w:before="0"/>
              <w:rPr>
                <w:rFonts w:cs="Arial"/>
                <w:iCs/>
                <w:lang w:val="sr-Cyrl-RS"/>
              </w:rPr>
            </w:pPr>
            <w:r w:rsidRPr="00075A95">
              <w:rPr>
                <w:rFonts w:cs="Arial"/>
                <w:iCs/>
                <w:lang w:val="sr-Cyrl-CS"/>
              </w:rPr>
              <w:t>Димензије и материјали цеви</w:t>
            </w:r>
          </w:p>
        </w:tc>
        <w:tc>
          <w:tcPr>
            <w:tcW w:w="4050" w:type="dxa"/>
            <w:hideMark/>
          </w:tcPr>
          <w:p w:rsidR="00075A95" w:rsidRPr="00075A95" w:rsidRDefault="00075A95" w:rsidP="00075A95">
            <w:pPr>
              <w:spacing w:before="0"/>
              <w:rPr>
                <w:rFonts w:cs="Arial"/>
                <w:iCs/>
                <w:lang w:val="sr-Latn-RS"/>
              </w:rPr>
            </w:pPr>
            <w:r w:rsidRPr="00075A95">
              <w:rPr>
                <w:rFonts w:cs="Arial"/>
                <w:iCs/>
                <w:lang w:val="sr-Cyrl-CS"/>
              </w:rPr>
              <w:t>ø</w:t>
            </w:r>
            <w:r w:rsidRPr="00075A95">
              <w:rPr>
                <w:rFonts w:cs="Arial"/>
                <w:iCs/>
                <w:lang w:val="sr-Latn-RS"/>
              </w:rPr>
              <w:t>51</w:t>
            </w:r>
            <w:r w:rsidRPr="00075A95">
              <w:rPr>
                <w:rFonts w:cs="Arial"/>
                <w:iCs/>
                <w:lang w:val="en-CA"/>
              </w:rPr>
              <w:t>x</w:t>
            </w:r>
            <w:r w:rsidRPr="00075A95">
              <w:rPr>
                <w:rFonts w:cs="Arial"/>
                <w:iCs/>
                <w:lang w:val="sr-Cyrl-CS"/>
              </w:rPr>
              <w:t>4</w:t>
            </w:r>
            <w:r w:rsidRPr="00075A95">
              <w:rPr>
                <w:rFonts w:cs="Arial"/>
                <w:iCs/>
                <w:lang w:val="en-CA"/>
              </w:rPr>
              <w:t>mm;</w:t>
            </w:r>
            <w:r w:rsidRPr="00075A95">
              <w:rPr>
                <w:rFonts w:cs="Arial"/>
                <w:iCs/>
                <w:lang w:val="sr-Cyrl-RS"/>
              </w:rPr>
              <w:t xml:space="preserve"> </w:t>
            </w:r>
            <w:r w:rsidRPr="00075A95">
              <w:rPr>
                <w:rFonts w:cs="Arial"/>
                <w:iCs/>
                <w:lang w:val="sr-Latn-RS"/>
              </w:rPr>
              <w:t>15121.5 (ČSN 420251.63, ČSN 425716.01)</w:t>
            </w:r>
          </w:p>
          <w:p w:rsidR="00075A95" w:rsidRPr="00075A95" w:rsidRDefault="00075A95" w:rsidP="00075A95">
            <w:pPr>
              <w:spacing w:before="0"/>
              <w:rPr>
                <w:rFonts w:cs="Arial"/>
                <w:iCs/>
                <w:lang w:val="sr-Latn-RS"/>
              </w:rPr>
            </w:pPr>
            <w:r w:rsidRPr="00075A95">
              <w:rPr>
                <w:rFonts w:cs="Arial"/>
                <w:iCs/>
                <w:lang w:val="sr-Cyrl-CS"/>
              </w:rPr>
              <w:t>ø</w:t>
            </w:r>
            <w:r w:rsidRPr="00075A95">
              <w:rPr>
                <w:rFonts w:cs="Arial"/>
                <w:iCs/>
                <w:lang w:val="sr-Latn-RS"/>
              </w:rPr>
              <w:t>51</w:t>
            </w:r>
            <w:r w:rsidRPr="00075A95">
              <w:rPr>
                <w:rFonts w:cs="Arial"/>
                <w:iCs/>
                <w:lang w:val="de-DE"/>
              </w:rPr>
              <w:t>x</w:t>
            </w:r>
            <w:r w:rsidRPr="00075A95">
              <w:rPr>
                <w:rFonts w:cs="Arial"/>
                <w:iCs/>
                <w:lang w:val="sr-Latn-RS"/>
              </w:rPr>
              <w:t>4</w:t>
            </w:r>
            <w:r w:rsidRPr="00075A95">
              <w:rPr>
                <w:rFonts w:cs="Arial"/>
                <w:iCs/>
                <w:lang w:val="de-DE"/>
              </w:rPr>
              <w:t>mm;</w:t>
            </w:r>
            <w:r w:rsidRPr="00075A95">
              <w:rPr>
                <w:rFonts w:cs="Arial"/>
                <w:iCs/>
                <w:lang w:val="sr-Latn-CS"/>
              </w:rPr>
              <w:t xml:space="preserve"> 1</w:t>
            </w:r>
            <w:r w:rsidRPr="00075A95">
              <w:rPr>
                <w:rFonts w:cs="Arial"/>
                <w:iCs/>
                <w:lang w:val="sr-Latn-RS"/>
              </w:rPr>
              <w:t>0CrMo9 10 (DIN 17175, TRD102, DIN 2448)</w:t>
            </w:r>
          </w:p>
          <w:p w:rsidR="00075A95" w:rsidRPr="00075A95" w:rsidRDefault="00075A95" w:rsidP="00075A95">
            <w:pPr>
              <w:spacing w:before="0"/>
              <w:rPr>
                <w:rFonts w:cs="Arial"/>
                <w:iCs/>
                <w:lang w:val="sr-Cyrl-RS"/>
              </w:rPr>
            </w:pPr>
            <w:r w:rsidRPr="00075A95">
              <w:rPr>
                <w:rFonts w:cs="Arial"/>
                <w:iCs/>
                <w:lang w:val="sr-Cyrl-CS"/>
              </w:rPr>
              <w:t>ø</w:t>
            </w:r>
            <w:r w:rsidRPr="00075A95">
              <w:rPr>
                <w:rFonts w:cs="Arial"/>
                <w:iCs/>
                <w:lang w:val="sr-Latn-RS"/>
              </w:rPr>
              <w:t>51</w:t>
            </w:r>
            <w:r w:rsidRPr="00075A95">
              <w:rPr>
                <w:rFonts w:cs="Arial"/>
                <w:iCs/>
                <w:lang w:val="de-DE"/>
              </w:rPr>
              <w:t>x</w:t>
            </w:r>
            <w:r w:rsidRPr="00075A95">
              <w:rPr>
                <w:rFonts w:cs="Arial"/>
                <w:iCs/>
                <w:lang w:val="sr-Latn-RS"/>
              </w:rPr>
              <w:t>5</w:t>
            </w:r>
            <w:r w:rsidRPr="00075A95">
              <w:rPr>
                <w:rFonts w:cs="Arial"/>
                <w:iCs/>
                <w:lang w:val="de-DE"/>
              </w:rPr>
              <w:t>mm;</w:t>
            </w:r>
            <w:r w:rsidRPr="00075A95">
              <w:rPr>
                <w:rFonts w:cs="Arial"/>
                <w:iCs/>
                <w:lang w:val="sr-Latn-CS"/>
              </w:rPr>
              <w:t xml:space="preserve"> 1</w:t>
            </w:r>
            <w:r w:rsidRPr="00075A95">
              <w:rPr>
                <w:rFonts w:cs="Arial"/>
                <w:iCs/>
                <w:lang w:val="sr-Latn-RS"/>
              </w:rPr>
              <w:t>0CrMo9 10 (DIN 17175, TRD102, DIN 2448)</w:t>
            </w:r>
          </w:p>
        </w:tc>
      </w:tr>
    </w:tbl>
    <w:p w:rsidR="00075A95" w:rsidRPr="00075A95" w:rsidRDefault="00075A95" w:rsidP="00075A95">
      <w:pPr>
        <w:spacing w:before="0"/>
        <w:rPr>
          <w:rFonts w:cs="Arial"/>
          <w:iCs/>
          <w:lang w:val="sr-Cyrl-RS"/>
        </w:rPr>
      </w:pPr>
    </w:p>
    <w:p w:rsidR="00075A95" w:rsidRPr="00075A95" w:rsidRDefault="00075A95" w:rsidP="00075A95">
      <w:pPr>
        <w:spacing w:before="0"/>
        <w:rPr>
          <w:rFonts w:cs="Arial"/>
          <w:i/>
          <w:iCs/>
          <w:u w:val="single"/>
          <w:lang w:val="sr-Cyrl-RS"/>
        </w:rPr>
      </w:pPr>
      <w:r w:rsidRPr="00075A95">
        <w:rPr>
          <w:rFonts w:cs="Arial"/>
          <w:i/>
          <w:iCs/>
          <w:u w:val="single"/>
          <w:lang w:val="sr-Cyrl-CS"/>
        </w:rPr>
        <w:t>Цртежи:</w:t>
      </w:r>
    </w:p>
    <w:tbl>
      <w:tblPr>
        <w:tblW w:w="0" w:type="auto"/>
        <w:tblInd w:w="108" w:type="dxa"/>
        <w:tblLayout w:type="fixed"/>
        <w:tblLook w:val="04A0" w:firstRow="1" w:lastRow="0" w:firstColumn="1" w:lastColumn="0" w:noHBand="0" w:noVBand="1"/>
      </w:tblPr>
      <w:tblGrid>
        <w:gridCol w:w="4962"/>
        <w:gridCol w:w="4050"/>
      </w:tblGrid>
      <w:tr w:rsidR="00075A95" w:rsidRPr="00075A95" w:rsidTr="00075A95">
        <w:tc>
          <w:tcPr>
            <w:tcW w:w="4962" w:type="dxa"/>
            <w:hideMark/>
          </w:tcPr>
          <w:p w:rsidR="00075A95" w:rsidRPr="00075A95" w:rsidRDefault="00075A95" w:rsidP="00075A95">
            <w:pPr>
              <w:spacing w:before="0"/>
              <w:rPr>
                <w:rFonts w:cs="Arial"/>
                <w:iCs/>
                <w:lang w:val="sr-Cyrl-RS"/>
              </w:rPr>
            </w:pPr>
            <w:r w:rsidRPr="00075A95">
              <w:rPr>
                <w:rFonts w:cs="Arial"/>
                <w:iCs/>
                <w:lang w:val="sr-Cyrl-CS"/>
              </w:rPr>
              <w:t>0</w:t>
            </w:r>
            <w:r w:rsidRPr="00075A95">
              <w:rPr>
                <w:rFonts w:cs="Arial"/>
                <w:iCs/>
                <w:lang w:val="sr-Latn-CS"/>
              </w:rPr>
              <w:t>KK</w:t>
            </w:r>
            <w:r w:rsidRPr="00075A95">
              <w:rPr>
                <w:rFonts w:cs="Arial"/>
                <w:iCs/>
                <w:lang w:val="sr-Cyrl-RS"/>
              </w:rPr>
              <w:t xml:space="preserve"> 0</w:t>
            </w:r>
            <w:r w:rsidRPr="00075A95">
              <w:rPr>
                <w:rFonts w:cs="Arial"/>
                <w:iCs/>
                <w:lang w:val="sr-Latn-RS"/>
              </w:rPr>
              <w:t>8</w:t>
            </w:r>
            <w:r w:rsidRPr="00075A95">
              <w:rPr>
                <w:rFonts w:cs="Arial"/>
                <w:iCs/>
                <w:lang w:val="sr-Cyrl-RS"/>
              </w:rPr>
              <w:t xml:space="preserve">0 </w:t>
            </w:r>
            <w:r w:rsidRPr="00075A95">
              <w:rPr>
                <w:rFonts w:cs="Arial"/>
                <w:iCs/>
                <w:lang w:val="sr-Latn-RS"/>
              </w:rPr>
              <w:t>07</w:t>
            </w:r>
            <w:r w:rsidRPr="00075A95">
              <w:rPr>
                <w:rFonts w:cs="Arial"/>
                <w:iCs/>
                <w:lang w:val="sr-Cyrl-RS"/>
              </w:rPr>
              <w:t>9</w:t>
            </w:r>
            <w:r w:rsidRPr="00075A95">
              <w:rPr>
                <w:rFonts w:cs="Arial"/>
                <w:iCs/>
                <w:lang w:val="sr-Latn-CS"/>
              </w:rPr>
              <w:t>/</w:t>
            </w:r>
            <w:r w:rsidRPr="00075A95">
              <w:rPr>
                <w:rFonts w:cs="Arial"/>
                <w:iCs/>
                <w:lang w:val="sr-Latn-RS"/>
              </w:rPr>
              <w:t>B</w:t>
            </w:r>
          </w:p>
        </w:tc>
        <w:tc>
          <w:tcPr>
            <w:tcW w:w="4050" w:type="dxa"/>
            <w:hideMark/>
          </w:tcPr>
          <w:p w:rsidR="00075A95" w:rsidRPr="00075A95" w:rsidRDefault="00075A95" w:rsidP="00075A95">
            <w:pPr>
              <w:spacing w:before="0"/>
              <w:rPr>
                <w:rFonts w:cs="Arial"/>
                <w:iCs/>
                <w:lang w:val="sr-Cyrl-RS"/>
              </w:rPr>
            </w:pPr>
            <w:r w:rsidRPr="00075A95">
              <w:rPr>
                <w:rFonts w:cs="Arial"/>
                <w:iCs/>
                <w:lang w:val="sr-Latn-CS"/>
              </w:rPr>
              <w:t xml:space="preserve">Prihrievač </w:t>
            </w:r>
            <w:r w:rsidRPr="00075A95">
              <w:rPr>
                <w:rFonts w:cs="Arial"/>
                <w:iCs/>
                <w:lang w:val="sr-Latn-RS"/>
              </w:rPr>
              <w:t>pary II</w:t>
            </w:r>
          </w:p>
        </w:tc>
      </w:tr>
      <w:tr w:rsidR="00075A95" w:rsidRPr="00075A95" w:rsidTr="00075A95">
        <w:tc>
          <w:tcPr>
            <w:tcW w:w="4962" w:type="dxa"/>
          </w:tcPr>
          <w:p w:rsidR="00075A95" w:rsidRPr="00075A95" w:rsidRDefault="00075A95" w:rsidP="00075A95">
            <w:pPr>
              <w:spacing w:before="0"/>
              <w:rPr>
                <w:rFonts w:cs="Arial"/>
                <w:iCs/>
                <w:lang w:val="sr-Latn-RS"/>
              </w:rPr>
            </w:pPr>
            <w:r w:rsidRPr="00075A95">
              <w:rPr>
                <w:rFonts w:cs="Arial"/>
                <w:iCs/>
                <w:lang w:val="sr-Latn-RS"/>
              </w:rPr>
              <w:t>171343</w:t>
            </w:r>
            <w:r w:rsidRPr="00075A95">
              <w:rPr>
                <w:rFonts w:cs="Arial"/>
                <w:iCs/>
                <w:lang w:val="sr-Latn-CS"/>
              </w:rPr>
              <w:t>–282200R</w:t>
            </w:r>
          </w:p>
        </w:tc>
        <w:tc>
          <w:tcPr>
            <w:tcW w:w="4050" w:type="dxa"/>
          </w:tcPr>
          <w:p w:rsidR="00075A95" w:rsidRPr="00075A95" w:rsidRDefault="00075A95" w:rsidP="00075A95">
            <w:pPr>
              <w:spacing w:before="0"/>
              <w:rPr>
                <w:rFonts w:cs="Arial"/>
                <w:iCs/>
                <w:lang w:val="sr-Latn-CS"/>
              </w:rPr>
            </w:pPr>
            <w:r w:rsidRPr="00075A95">
              <w:rPr>
                <w:rFonts w:cs="Arial"/>
                <w:iCs/>
                <w:lang w:val="sr-Latn-CS"/>
              </w:rPr>
              <w:t>Superheater RH2</w:t>
            </w:r>
          </w:p>
        </w:tc>
      </w:tr>
    </w:tbl>
    <w:p w:rsidR="00075A95" w:rsidRPr="00075A95" w:rsidRDefault="00075A95" w:rsidP="004460A4">
      <w:pPr>
        <w:numPr>
          <w:ilvl w:val="0"/>
          <w:numId w:val="28"/>
        </w:numPr>
        <w:spacing w:before="0"/>
        <w:rPr>
          <w:rFonts w:cs="Arial"/>
          <w:b/>
          <w:iCs/>
          <w:lang w:val="sr-Cyrl-CS"/>
        </w:rPr>
      </w:pPr>
      <w:r w:rsidRPr="00075A95">
        <w:rPr>
          <w:rFonts w:cs="Arial"/>
          <w:iCs/>
          <w:lang w:val="sr-Cyrl-RS"/>
        </w:rPr>
        <w:br w:type="page"/>
      </w:r>
      <w:r w:rsidRPr="00075A95">
        <w:rPr>
          <w:rFonts w:cs="Arial"/>
          <w:b/>
          <w:iCs/>
          <w:lang w:val="sr-Cyrl-CS"/>
        </w:rPr>
        <w:lastRenderedPageBreak/>
        <w:t>ОБИМ И ГРАНИЦ</w:t>
      </w:r>
      <w:r w:rsidRPr="00075A95">
        <w:rPr>
          <w:rFonts w:cs="Arial"/>
          <w:b/>
          <w:iCs/>
          <w:lang w:val="sr-Cyrl-RS"/>
        </w:rPr>
        <w:t>Е</w:t>
      </w:r>
      <w:r w:rsidRPr="00075A95">
        <w:rPr>
          <w:rFonts w:cs="Arial"/>
          <w:b/>
          <w:iCs/>
          <w:lang w:val="sr-Cyrl-CS"/>
        </w:rPr>
        <w:t xml:space="preserve"> ИСПОРУКЕ</w:t>
      </w:r>
    </w:p>
    <w:p w:rsidR="00075A95" w:rsidRPr="00075A95" w:rsidRDefault="00075A95" w:rsidP="00075A95">
      <w:pPr>
        <w:spacing w:before="0"/>
        <w:rPr>
          <w:rFonts w:cs="Arial"/>
          <w:iCs/>
          <w:lang w:val="sr-Cyrl-RS"/>
        </w:rPr>
      </w:pPr>
      <w:r w:rsidRPr="00075A95">
        <w:rPr>
          <w:rFonts w:cs="Arial"/>
          <w:iCs/>
          <w:lang w:val="sr-Cyrl-RS"/>
        </w:rPr>
        <w:t>Обим испоруке обухвата:</w:t>
      </w:r>
    </w:p>
    <w:p w:rsidR="00075A95" w:rsidRPr="00075A95" w:rsidRDefault="00075A95" w:rsidP="004460A4">
      <w:pPr>
        <w:numPr>
          <w:ilvl w:val="0"/>
          <w:numId w:val="29"/>
        </w:numPr>
        <w:spacing w:before="0"/>
        <w:rPr>
          <w:rFonts w:cs="Arial"/>
          <w:iCs/>
          <w:lang w:val="sr-Cyrl-RS"/>
        </w:rPr>
      </w:pPr>
      <w:r w:rsidRPr="00075A95">
        <w:rPr>
          <w:rFonts w:cs="Arial"/>
          <w:iCs/>
          <w:lang w:val="sr-Cyrl-RS"/>
        </w:rPr>
        <w:t>Делове и опрему који су предмет ове тендерске документације, што подразумева: израду, радионичка испитивања,</w:t>
      </w:r>
      <w:r w:rsidRPr="00075A95">
        <w:rPr>
          <w:rFonts w:cs="Arial"/>
          <w:iCs/>
          <w:lang w:val="sr-Latn-RS"/>
        </w:rPr>
        <w:t xml:space="preserve"> </w:t>
      </w:r>
      <w:r w:rsidRPr="00075A95">
        <w:rPr>
          <w:rFonts w:cs="Arial"/>
          <w:iCs/>
          <w:lang w:val="sr-Cyrl-RS"/>
        </w:rPr>
        <w:t>чишћење произведених позиција (укључујући и хемијски третман), паковање, обележавање за транспорт, утовар и транспорт произведене опреме до магацина ТЕНТ А,</w:t>
      </w:r>
    </w:p>
    <w:p w:rsidR="00075A95" w:rsidRPr="00075A95" w:rsidRDefault="00075A95" w:rsidP="004460A4">
      <w:pPr>
        <w:numPr>
          <w:ilvl w:val="0"/>
          <w:numId w:val="29"/>
        </w:numPr>
        <w:spacing w:before="0"/>
        <w:rPr>
          <w:rFonts w:cs="Arial"/>
          <w:iCs/>
          <w:lang w:val="sr-Cyrl-RS"/>
        </w:rPr>
      </w:pPr>
      <w:r w:rsidRPr="00075A95">
        <w:rPr>
          <w:rFonts w:cs="Arial"/>
          <w:iCs/>
          <w:lang w:val="sr-Cyrl-RS"/>
        </w:rPr>
        <w:t>Техничку документацију за производњу делова и опреме (са контролним прорачунима и радионичком документацијом), оверену од стране Именованог тела за оцењивање усаглашености,</w:t>
      </w:r>
    </w:p>
    <w:p w:rsidR="00075A95" w:rsidRPr="00075A95" w:rsidRDefault="00075A95" w:rsidP="004460A4">
      <w:pPr>
        <w:numPr>
          <w:ilvl w:val="0"/>
          <w:numId w:val="29"/>
        </w:numPr>
        <w:spacing w:before="0"/>
        <w:rPr>
          <w:rFonts w:cs="Arial"/>
          <w:iCs/>
          <w:lang w:val="sr-Cyrl-RS"/>
        </w:rPr>
      </w:pPr>
      <w:r w:rsidRPr="00075A95">
        <w:rPr>
          <w:rFonts w:cs="Arial"/>
          <w:iCs/>
          <w:lang w:val="sr-Cyrl-RS"/>
        </w:rPr>
        <w:t>Атестно–техничку документацију произведених делова и опреме оверену од стране Именованог тела за оцењивање усаглашености са сертификатима Именованог тела о усаглашености и Декларацијом произвођача о усаглашености произведених делова и опреме.</w:t>
      </w:r>
    </w:p>
    <w:p w:rsidR="00075A95" w:rsidRPr="00075A95" w:rsidRDefault="00075A95" w:rsidP="00075A95">
      <w:pPr>
        <w:spacing w:before="0"/>
        <w:rPr>
          <w:rFonts w:cs="Arial"/>
          <w:iCs/>
          <w:lang w:val="sr-Cyrl-CS"/>
        </w:rPr>
      </w:pPr>
      <w:r w:rsidRPr="00075A95">
        <w:rPr>
          <w:rFonts w:cs="Arial"/>
          <w:iCs/>
          <w:lang w:val="sr-Cyrl-CS"/>
        </w:rPr>
        <w:t>Границе и</w:t>
      </w:r>
      <w:r w:rsidRPr="00075A95">
        <w:rPr>
          <w:rFonts w:cs="Arial"/>
          <w:iCs/>
          <w:lang w:val="sr-Cyrl-RS"/>
        </w:rPr>
        <w:t>споруке</w:t>
      </w:r>
      <w:r w:rsidRPr="00075A95">
        <w:rPr>
          <w:rFonts w:cs="Arial"/>
          <w:iCs/>
          <w:lang w:val="sr-Cyrl-CS"/>
        </w:rPr>
        <w:t xml:space="preserve"> опреме, која је предмет ове те</w:t>
      </w:r>
      <w:r w:rsidRPr="00075A95">
        <w:rPr>
          <w:rFonts w:cs="Arial"/>
          <w:iCs/>
          <w:lang w:val="sr-Cyrl-RS"/>
        </w:rPr>
        <w:t>ндерске документације</w:t>
      </w:r>
      <w:r w:rsidRPr="00075A95">
        <w:rPr>
          <w:rFonts w:cs="Arial"/>
          <w:iCs/>
          <w:lang w:val="sr-Cyrl-CS"/>
        </w:rPr>
        <w:t xml:space="preserve">, приказане су на референтним цртежима. За израду опреме ће се користити </w:t>
      </w:r>
      <w:r w:rsidRPr="00075A95">
        <w:rPr>
          <w:rFonts w:cs="Arial"/>
          <w:iCs/>
          <w:lang w:val="sr-Cyrl-RS"/>
        </w:rPr>
        <w:t>радионичка документација у оквиру техничке</w:t>
      </w:r>
      <w:r w:rsidRPr="00075A95">
        <w:rPr>
          <w:rFonts w:cs="Arial"/>
          <w:iCs/>
          <w:lang w:val="sr-Cyrl-CS"/>
        </w:rPr>
        <w:t xml:space="preserve"> документациј</w:t>
      </w:r>
      <w:r w:rsidRPr="00075A95">
        <w:rPr>
          <w:rFonts w:cs="Arial"/>
          <w:iCs/>
          <w:lang w:val="sr-Cyrl-RS"/>
        </w:rPr>
        <w:t>е</w:t>
      </w:r>
      <w:r w:rsidRPr="00075A95">
        <w:rPr>
          <w:rFonts w:cs="Arial"/>
          <w:iCs/>
          <w:lang w:val="sr-Cyrl-CS"/>
        </w:rPr>
        <w:t xml:space="preserve"> са контролним прорачун</w:t>
      </w:r>
      <w:r w:rsidRPr="00075A95">
        <w:rPr>
          <w:rFonts w:cs="Arial"/>
          <w:iCs/>
          <w:lang w:val="sr-Cyrl-RS"/>
        </w:rPr>
        <w:t>има</w:t>
      </w:r>
      <w:r w:rsidRPr="00075A95">
        <w:rPr>
          <w:rFonts w:cs="Arial"/>
          <w:iCs/>
          <w:lang w:val="sr-Cyrl-CS"/>
        </w:rPr>
        <w:t xml:space="preserve"> чврстоће за одабране материјале, </w:t>
      </w:r>
      <w:r w:rsidRPr="00075A95">
        <w:rPr>
          <w:rFonts w:cs="Arial"/>
          <w:iCs/>
          <w:lang w:val="sr-Cyrl-RS"/>
        </w:rPr>
        <w:t>чија је израда обавеза одабраног Понуђача</w:t>
      </w:r>
      <w:r w:rsidRPr="00075A95">
        <w:rPr>
          <w:rFonts w:cs="Arial"/>
          <w:iCs/>
          <w:lang w:val="sr-Cyrl-CS"/>
        </w:rPr>
        <w:t>.</w:t>
      </w:r>
    </w:p>
    <w:p w:rsidR="00075A95" w:rsidRPr="00075A95" w:rsidRDefault="00075A95" w:rsidP="00075A95">
      <w:pPr>
        <w:spacing w:before="0"/>
        <w:rPr>
          <w:rFonts w:cs="Arial"/>
          <w:iCs/>
          <w:lang w:val="sr-Cyrl-CS"/>
        </w:rPr>
      </w:pPr>
    </w:p>
    <w:p w:rsidR="00075A95" w:rsidRPr="00075A95" w:rsidRDefault="00075A95" w:rsidP="004460A4">
      <w:pPr>
        <w:numPr>
          <w:ilvl w:val="0"/>
          <w:numId w:val="30"/>
        </w:numPr>
        <w:spacing w:before="0"/>
        <w:rPr>
          <w:rFonts w:cs="Arial"/>
          <w:b/>
          <w:iCs/>
          <w:lang w:val="sr-Cyrl-CS"/>
        </w:rPr>
      </w:pPr>
      <w:r w:rsidRPr="00075A95">
        <w:rPr>
          <w:rFonts w:cs="Arial"/>
          <w:b/>
          <w:iCs/>
          <w:lang w:val="sr-Cyrl-RS"/>
        </w:rPr>
        <w:t>Делови и опрема за испоруку</w:t>
      </w:r>
    </w:p>
    <w:p w:rsidR="00075A95" w:rsidRPr="00075A95" w:rsidRDefault="00075A95" w:rsidP="00075A95">
      <w:pPr>
        <w:spacing w:before="0"/>
        <w:rPr>
          <w:rFonts w:cs="Arial"/>
          <w:iCs/>
          <w:lang w:val="sr-Cyrl-RS"/>
        </w:rPr>
      </w:pPr>
      <w:r w:rsidRPr="00075A95">
        <w:rPr>
          <w:rFonts w:cs="Arial"/>
          <w:iCs/>
          <w:lang w:val="sr-Cyrl-RS"/>
        </w:rPr>
        <w:t>Делови и опрема који се испоручују у складу са овом тендерском документацијом обухватају следеће:</w:t>
      </w:r>
    </w:p>
    <w:p w:rsidR="00075A95" w:rsidRPr="00075A95" w:rsidRDefault="00075A95" w:rsidP="00075A95">
      <w:pPr>
        <w:spacing w:before="0"/>
        <w:rPr>
          <w:rFonts w:cs="Arial"/>
          <w:iCs/>
          <w:lang w:val="sr-Cyrl-RS"/>
        </w:rPr>
      </w:pPr>
    </w:p>
    <w:p w:rsidR="00075A95" w:rsidRPr="00075A95" w:rsidRDefault="00075A95" w:rsidP="004460A4">
      <w:pPr>
        <w:numPr>
          <w:ilvl w:val="0"/>
          <w:numId w:val="41"/>
        </w:numPr>
        <w:spacing w:before="0"/>
        <w:rPr>
          <w:rFonts w:cs="Arial"/>
          <w:b/>
          <w:iCs/>
          <w:lang w:val="sr-Cyrl-RS"/>
        </w:rPr>
      </w:pPr>
      <w:r w:rsidRPr="00075A95">
        <w:rPr>
          <w:rFonts w:cs="Arial"/>
          <w:b/>
          <w:iCs/>
          <w:lang w:val="sr-Cyrl-RS"/>
        </w:rPr>
        <w:t>Прегрејач 1</w:t>
      </w:r>
    </w:p>
    <w:p w:rsidR="00075A95" w:rsidRPr="00075A95" w:rsidRDefault="00075A95" w:rsidP="00075A95">
      <w:pPr>
        <w:spacing w:before="0"/>
        <w:rPr>
          <w:rFonts w:cs="Arial"/>
          <w:iCs/>
          <w:lang w:val="sr-Cyrl-RS"/>
        </w:rPr>
      </w:pPr>
      <w:r w:rsidRPr="00075A95">
        <w:rPr>
          <w:rFonts w:cs="Arial"/>
          <w:iCs/>
          <w:lang w:val="sr-Cyrl-RS"/>
        </w:rPr>
        <w:t>Израда и испорука делова прегрејача 1 у следећим зонама:</w:t>
      </w:r>
    </w:p>
    <w:p w:rsidR="00075A95" w:rsidRPr="002368B8" w:rsidRDefault="002368B8" w:rsidP="002368B8">
      <w:pPr>
        <w:numPr>
          <w:ilvl w:val="0"/>
          <w:numId w:val="45"/>
        </w:numPr>
        <w:spacing w:before="0"/>
        <w:ind w:left="709" w:hanging="283"/>
        <w:rPr>
          <w:rFonts w:cs="Arial"/>
          <w:iCs/>
          <w:lang w:val="sr-Cyrl-RS"/>
        </w:rPr>
      </w:pPr>
      <w:r w:rsidRPr="00075A95">
        <w:rPr>
          <w:rFonts w:cs="Arial"/>
          <w:iCs/>
          <w:lang w:val="sr-Cyrl-RS"/>
        </w:rPr>
        <w:t>Од коте</w:t>
      </w:r>
      <w:r w:rsidRPr="00075A95">
        <w:rPr>
          <w:rFonts w:cs="Arial"/>
          <w:iCs/>
          <w:lang w:val="sr-Latn-RS"/>
        </w:rPr>
        <w:t xml:space="preserve"> </w:t>
      </w:r>
      <w:r w:rsidRPr="00075A95">
        <w:rPr>
          <w:rFonts w:cs="Arial"/>
          <w:iCs/>
          <w:lang w:val="sr-Cyrl-RS"/>
        </w:rPr>
        <w:t>цца +47,78m до коте цца +56,8m, сва четири зида котла, према цртежима из тачке 2.1.1 (оригинални цртежи испоручиоца котла и цртежи из ревитализације 2007. године).</w:t>
      </w:r>
      <w:r w:rsidRPr="00075A95">
        <w:rPr>
          <w:rFonts w:cs="Arial"/>
          <w:iCs/>
          <w:lang w:val="sr-Latn-RS"/>
        </w:rPr>
        <w:t xml:space="preserve"> </w:t>
      </w:r>
      <w:r w:rsidRPr="00075A95">
        <w:rPr>
          <w:rFonts w:cs="Arial"/>
          <w:iCs/>
          <w:lang w:val="sr-Cyrl-RS"/>
        </w:rPr>
        <w:t xml:space="preserve">Обим испоруке обухвата и коване </w:t>
      </w:r>
      <w:r w:rsidRPr="00075A95">
        <w:rPr>
          <w:rFonts w:cs="Arial"/>
          <w:iCs/>
          <w:lang w:val="sr-Latn-RS"/>
        </w:rPr>
        <w:t>Y</w:t>
      </w:r>
      <w:r w:rsidRPr="00075A95">
        <w:rPr>
          <w:rFonts w:cs="Arial"/>
          <w:iCs/>
          <w:lang w:val="sr-Cyrl-RS"/>
        </w:rPr>
        <w:t>–комаде на преласку са пречника ø28</w:t>
      </w:r>
      <w:r w:rsidRPr="00075A95">
        <w:rPr>
          <w:rFonts w:cs="Arial"/>
          <w:iCs/>
          <w:lang w:val="sr-Latn-RS"/>
        </w:rPr>
        <w:t>mm</w:t>
      </w:r>
      <w:r w:rsidRPr="00075A95">
        <w:rPr>
          <w:rFonts w:cs="Arial"/>
          <w:iCs/>
          <w:lang w:val="sr-Cyrl-RS"/>
        </w:rPr>
        <w:t xml:space="preserve"> на пречник ø32</w:t>
      </w:r>
      <w:r w:rsidRPr="00075A95">
        <w:rPr>
          <w:rFonts w:cs="Arial"/>
          <w:iCs/>
          <w:lang w:val="sr-Latn-RS"/>
        </w:rPr>
        <w:t>mm</w:t>
      </w:r>
      <w:r w:rsidRPr="00075A95">
        <w:rPr>
          <w:rFonts w:cs="Arial"/>
          <w:iCs/>
          <w:lang w:val="sr-Cyrl-RS"/>
        </w:rPr>
        <w:t xml:space="preserve">, кована колена на коти +47,75m, </w:t>
      </w:r>
      <w:r w:rsidRPr="002368B8">
        <w:rPr>
          <w:rFonts w:cs="Arial"/>
          <w:iCs/>
          <w:lang w:val="sr-Cyrl-RS"/>
        </w:rPr>
        <w:t>равне цевне елементе за везу кованих колена са улазним коморама,</w:t>
      </w:r>
      <w:r>
        <w:rPr>
          <w:rFonts w:cs="Arial"/>
          <w:iCs/>
          <w:color w:val="FF0000"/>
          <w:lang w:val="sr-Cyrl-RS"/>
        </w:rPr>
        <w:t xml:space="preserve"> </w:t>
      </w:r>
      <w:r w:rsidRPr="00075A95">
        <w:rPr>
          <w:rFonts w:cs="Arial"/>
          <w:iCs/>
          <w:lang w:val="sr-Cyrl-RS"/>
        </w:rPr>
        <w:t>топле бандаже, све елементе за везу топлих и хладних бандажа, угаоне везе у овој зони, елементе за укрућење, подизање, транспорт и позиционирање током монтаже. Сви наведени елементи треба да буду заварени на панеле прегрејача 1, осим оних, који по редоследу монтаже и на местима спајања панела морају бити заварени на лицу места, што ће бити утврђено приликом израде техничке документације. Минималан број цеви у панелу ће бити 5, а тачан број цеви у панелу, број и распоред панела, линије монтажних заварених спојева, биће дефинисани по додељивљњу уговора, са одабраним Понуђачем.</w:t>
      </w:r>
    </w:p>
    <w:p w:rsidR="00075A95" w:rsidRPr="00075A95" w:rsidRDefault="00075A95" w:rsidP="00075A95">
      <w:pPr>
        <w:spacing w:before="0"/>
        <w:rPr>
          <w:rFonts w:cs="Arial"/>
          <w:iCs/>
          <w:lang w:val="sr-Cyrl-RS"/>
        </w:rPr>
      </w:pPr>
      <w:r w:rsidRPr="00075A95">
        <w:rPr>
          <w:rFonts w:cs="Arial"/>
          <w:iCs/>
          <w:lang w:val="sr-Cyrl-RS"/>
        </w:rPr>
        <w:t>Из монтажних разлога, осим горње и доње линије монтажних заварених спојева, на котама цца +56,8m и цца +47,78m, биће још једна хоризонтална линија монтажних заварених спојева, а њен тачан положај ће бити дефинисан по додељивању уговора, са одабраним Понуђачем и биће одабрана тако да се за монтажу остави минимална количина заваривања челичних елемената за панеле.</w:t>
      </w:r>
    </w:p>
    <w:p w:rsidR="00075A95" w:rsidRPr="00075A95" w:rsidRDefault="00075A95" w:rsidP="00075A95">
      <w:pPr>
        <w:spacing w:before="0"/>
        <w:rPr>
          <w:rFonts w:cs="Arial"/>
          <w:iCs/>
          <w:lang w:val="sr-Cyrl-RS"/>
        </w:rPr>
      </w:pPr>
      <w:r w:rsidRPr="00075A95">
        <w:rPr>
          <w:rFonts w:cs="Arial"/>
          <w:iCs/>
          <w:lang w:val="sr-Cyrl-RS"/>
        </w:rPr>
        <w:t>На референтним цртежима, приказане су орјентационе границе испоруке (коте +56,8m и +47,78m), а коначне границе, биће дефинисане по додељивању уговора, са одабраним Понуђачем, узимајући у обзир тренутне положаје линија монтажних заварених спојева на поменутим котама (цртежи из ревитализације 2007. године), како би се обезбедило уклањање постојећих заварених спојева и зона утицаја топлоте.</w:t>
      </w:r>
    </w:p>
    <w:p w:rsidR="00075A95" w:rsidRPr="00075A95" w:rsidRDefault="00075A95" w:rsidP="00075A95">
      <w:pPr>
        <w:spacing w:before="0"/>
        <w:rPr>
          <w:rFonts w:cs="Arial"/>
          <w:iCs/>
          <w:lang w:val="sr-Latn-RS"/>
        </w:rPr>
      </w:pPr>
      <w:r w:rsidRPr="00075A95">
        <w:rPr>
          <w:rFonts w:cs="Arial"/>
          <w:iCs/>
          <w:lang w:val="sr-Cyrl-RS"/>
        </w:rPr>
        <w:t>На трећој линији монтажних заварених спојева, између кота +56,8m и +47,78m, са горње или доње стране, потребно је предвидети монтажне додатке дужине 50</w:t>
      </w:r>
      <w:r w:rsidRPr="00075A95">
        <w:rPr>
          <w:rFonts w:cs="Arial"/>
          <w:iCs/>
          <w:lang w:val="sr-Latn-RS"/>
        </w:rPr>
        <w:t>mm.</w:t>
      </w:r>
    </w:p>
    <w:p w:rsidR="00075A95" w:rsidRPr="00075A95" w:rsidRDefault="00075A95" w:rsidP="004460A4">
      <w:pPr>
        <w:numPr>
          <w:ilvl w:val="0"/>
          <w:numId w:val="45"/>
        </w:numPr>
        <w:spacing w:before="0"/>
        <w:rPr>
          <w:rFonts w:cs="Arial"/>
          <w:iCs/>
          <w:lang w:val="sr-Cyrl-RS"/>
        </w:rPr>
      </w:pPr>
      <w:r w:rsidRPr="00075A95">
        <w:rPr>
          <w:rFonts w:cs="Arial"/>
          <w:iCs/>
          <w:lang w:val="sr-Cyrl-RS"/>
        </w:rPr>
        <w:t>Зоне продора конвективних грејних површина кроз предњи и задњи зид котла, чији се делови и/или коморе мењају:</w:t>
      </w:r>
    </w:p>
    <w:p w:rsidR="00075A95" w:rsidRPr="00075A95" w:rsidRDefault="00075A95" w:rsidP="004460A4">
      <w:pPr>
        <w:numPr>
          <w:ilvl w:val="0"/>
          <w:numId w:val="46"/>
        </w:numPr>
        <w:spacing w:before="0"/>
        <w:rPr>
          <w:rFonts w:cs="Arial"/>
          <w:iCs/>
          <w:lang w:val="sr-Cyrl-RS"/>
        </w:rPr>
      </w:pPr>
      <w:r w:rsidRPr="00075A95">
        <w:rPr>
          <w:rFonts w:cs="Arial"/>
          <w:iCs/>
          <w:lang w:val="sr-Cyrl-RS"/>
        </w:rPr>
        <w:t>Предњи зид котла – зона продора цевних снопова прегрејача 3 према улазној и излазној комори на коти +66,71m.</w:t>
      </w:r>
    </w:p>
    <w:p w:rsidR="00075A95" w:rsidRPr="00075A95" w:rsidRDefault="00075A95" w:rsidP="004460A4">
      <w:pPr>
        <w:numPr>
          <w:ilvl w:val="0"/>
          <w:numId w:val="46"/>
        </w:numPr>
        <w:spacing w:before="0"/>
        <w:rPr>
          <w:rFonts w:cs="Arial"/>
          <w:iCs/>
          <w:lang w:val="sr-Cyrl-RS"/>
        </w:rPr>
      </w:pPr>
      <w:r w:rsidRPr="00075A95">
        <w:rPr>
          <w:rFonts w:cs="Arial"/>
          <w:iCs/>
          <w:lang w:val="sr-Cyrl-RS"/>
        </w:rPr>
        <w:t>Предњи зид котла – зона продора цевних снопова прегрејача 3 према преструјној комори на коти +73,1m.</w:t>
      </w:r>
    </w:p>
    <w:p w:rsidR="00075A95" w:rsidRPr="00075A95" w:rsidRDefault="00075A95" w:rsidP="004460A4">
      <w:pPr>
        <w:numPr>
          <w:ilvl w:val="0"/>
          <w:numId w:val="46"/>
        </w:numPr>
        <w:spacing w:before="0"/>
        <w:rPr>
          <w:rFonts w:cs="Arial"/>
          <w:iCs/>
          <w:lang w:val="sr-Cyrl-RS"/>
        </w:rPr>
      </w:pPr>
      <w:r w:rsidRPr="00075A95">
        <w:rPr>
          <w:rFonts w:cs="Arial"/>
          <w:iCs/>
          <w:lang w:val="sr-Cyrl-RS"/>
        </w:rPr>
        <w:lastRenderedPageBreak/>
        <w:t>Предњи зид котла – зона продора цевних снопова економајзера 1 и економајзера 2 према излазним коморама на котама +78,1m и +77,37m.</w:t>
      </w:r>
    </w:p>
    <w:p w:rsidR="00075A95" w:rsidRPr="00075A95" w:rsidRDefault="00075A95" w:rsidP="004460A4">
      <w:pPr>
        <w:numPr>
          <w:ilvl w:val="0"/>
          <w:numId w:val="46"/>
        </w:numPr>
        <w:spacing w:before="0"/>
        <w:rPr>
          <w:rFonts w:cs="Arial"/>
          <w:iCs/>
          <w:lang w:val="sr-Cyrl-RS"/>
        </w:rPr>
      </w:pPr>
      <w:r w:rsidRPr="00075A95">
        <w:rPr>
          <w:rFonts w:cs="Arial"/>
          <w:iCs/>
          <w:lang w:val="sr-Cyrl-RS"/>
        </w:rPr>
        <w:t>Задњи зид котла – зона продора цевних снопова економајзера 2 према улазној комори на коти +73,415m.</w:t>
      </w:r>
    </w:p>
    <w:p w:rsidR="00075A95" w:rsidRPr="00075A95" w:rsidRDefault="00075A95" w:rsidP="004460A4">
      <w:pPr>
        <w:numPr>
          <w:ilvl w:val="0"/>
          <w:numId w:val="46"/>
        </w:numPr>
        <w:spacing w:before="0"/>
        <w:rPr>
          <w:rFonts w:cs="Arial"/>
          <w:iCs/>
          <w:lang w:val="sr-Cyrl-RS"/>
        </w:rPr>
      </w:pPr>
      <w:r w:rsidRPr="00075A95">
        <w:rPr>
          <w:rFonts w:cs="Arial"/>
          <w:iCs/>
          <w:lang w:val="sr-Cyrl-RS"/>
        </w:rPr>
        <w:t>Задњи зид котла – зона продора цевних снопова међупрегрејача 2 према улазној и излазној комори на котама +60,61m и +56,5m.</w:t>
      </w:r>
    </w:p>
    <w:p w:rsidR="00075A95" w:rsidRPr="00075A95" w:rsidRDefault="00075A95" w:rsidP="00075A95">
      <w:pPr>
        <w:spacing w:before="0"/>
        <w:rPr>
          <w:rFonts w:cs="Arial"/>
          <w:iCs/>
          <w:lang w:val="sr-Cyrl-RS"/>
        </w:rPr>
      </w:pPr>
      <w:r w:rsidRPr="00075A95">
        <w:rPr>
          <w:rFonts w:cs="Arial"/>
          <w:iCs/>
          <w:lang w:val="sr-Cyrl-RS"/>
        </w:rPr>
        <w:t>Орјентационе границе испоруке, приказане су на цртежима тачке 2.1.1, а коначне границе, биће дефинисане по додељивању Уговора, са одабраним Понуђачем, узимајући у обзир положаје топлих и хладних бандажа, положаје угаоних веза, положаје елемената за вођење комора, положаје грејних површина у котлу и растојања између њих и све остало релевантно што може стварати евентуалне проблеме у току процеса монтаже.</w:t>
      </w:r>
    </w:p>
    <w:p w:rsidR="00075A95" w:rsidRPr="00075A95" w:rsidRDefault="00075A95" w:rsidP="00075A95">
      <w:pPr>
        <w:spacing w:before="0"/>
        <w:rPr>
          <w:rFonts w:cs="Arial"/>
          <w:iCs/>
          <w:lang w:val="sr-Cyrl-RS"/>
        </w:rPr>
      </w:pPr>
      <w:r w:rsidRPr="00075A95">
        <w:rPr>
          <w:rFonts w:cs="Arial"/>
          <w:iCs/>
          <w:lang w:val="sr-Cyrl-RS"/>
        </w:rPr>
        <w:t>Цевни панели прегрејача 1 треба да буду испоручени са елементима за везу са хладним бандажима котла, елементима за укрућење, подизање, транспорт и позиционирање приликом монтаже и свим осталим привареним и припадајућим елементима. Број цеви у панелу треба да буде 4 до 6.</w:t>
      </w:r>
    </w:p>
    <w:p w:rsidR="00075A95" w:rsidRPr="00075A95" w:rsidRDefault="00075A95" w:rsidP="00075A95">
      <w:pPr>
        <w:spacing w:before="0"/>
        <w:rPr>
          <w:rFonts w:cs="Arial"/>
          <w:iCs/>
          <w:lang w:val="sr-Cyrl-RS"/>
        </w:rPr>
      </w:pPr>
    </w:p>
    <w:p w:rsidR="00075A95" w:rsidRPr="00075A95" w:rsidRDefault="00075A95" w:rsidP="004460A4">
      <w:pPr>
        <w:numPr>
          <w:ilvl w:val="0"/>
          <w:numId w:val="41"/>
        </w:numPr>
        <w:spacing w:before="0"/>
        <w:rPr>
          <w:rFonts w:cs="Arial"/>
          <w:b/>
          <w:iCs/>
          <w:lang w:val="sr-Cyrl-RS"/>
        </w:rPr>
      </w:pPr>
      <w:r w:rsidRPr="00075A95">
        <w:rPr>
          <w:rFonts w:cs="Arial"/>
          <w:b/>
          <w:iCs/>
          <w:lang w:val="sr-Cyrl-RS"/>
        </w:rPr>
        <w:t>Прегрејач 2</w:t>
      </w:r>
    </w:p>
    <w:p w:rsidR="00075A95" w:rsidRPr="00075A95" w:rsidRDefault="00075A95" w:rsidP="00075A95">
      <w:pPr>
        <w:spacing w:before="0"/>
        <w:rPr>
          <w:rFonts w:cs="Arial"/>
          <w:iCs/>
          <w:lang w:val="sr-Cyrl-RS"/>
        </w:rPr>
      </w:pPr>
      <w:r w:rsidRPr="00075A95">
        <w:rPr>
          <w:rFonts w:cs="Arial"/>
          <w:iCs/>
          <w:lang w:val="sr-Cyrl-RS"/>
        </w:rPr>
        <w:t>Израда и испорука дела прегрејача 2 од цевних наставака на улазним коморама уз предњи и задњи зид котла на коти +48,54m до простора између прегрејача 6 и међупрегрејача 2 на коти цца +56,82m према цртежима из тачке 2.1.2 (оригинални цртежи испоручиоца котла и цртежи из ревитализације 2007. године).</w:t>
      </w:r>
    </w:p>
    <w:p w:rsidR="00075A95" w:rsidRPr="00075A95" w:rsidRDefault="00075A95" w:rsidP="00075A95">
      <w:pPr>
        <w:spacing w:before="0"/>
        <w:rPr>
          <w:rFonts w:cs="Arial"/>
          <w:iCs/>
          <w:lang w:val="sr-Cyrl-RS"/>
        </w:rPr>
      </w:pPr>
      <w:r w:rsidRPr="00075A95">
        <w:rPr>
          <w:rFonts w:cs="Arial"/>
          <w:iCs/>
          <w:lang w:val="sr-Cyrl-RS"/>
        </w:rPr>
        <w:t>Орјентационе границе испоруке, приказане су на референтним цртежима, а коначне границе, биће дефинисане по додељивању Уговора, са одабраним Понуђачем, узимајући у обзир положаје постојећих заварених спојева, расположиви простор за монтажу и све остало релевантно што може стварати евентуалне проблеме током процеса монтаже.</w:t>
      </w:r>
    </w:p>
    <w:p w:rsidR="00075A95" w:rsidRPr="00075A95" w:rsidRDefault="00075A95" w:rsidP="00075A95">
      <w:pPr>
        <w:spacing w:before="0"/>
        <w:rPr>
          <w:rFonts w:cs="Arial"/>
          <w:iCs/>
          <w:lang w:val="sr-Cyrl-RS"/>
        </w:rPr>
      </w:pPr>
      <w:r w:rsidRPr="00075A95">
        <w:rPr>
          <w:rFonts w:cs="Arial"/>
          <w:iCs/>
          <w:lang w:val="sr-Cyrl-RS"/>
        </w:rPr>
        <w:t>Цевне елементе прегрејача 2 треба испоручити груписане у три целине:</w:t>
      </w:r>
    </w:p>
    <w:p w:rsidR="00075A95" w:rsidRPr="00075A95" w:rsidRDefault="00075A95" w:rsidP="004460A4">
      <w:pPr>
        <w:numPr>
          <w:ilvl w:val="0"/>
          <w:numId w:val="47"/>
        </w:numPr>
        <w:spacing w:before="0"/>
        <w:rPr>
          <w:rFonts w:cs="Arial"/>
          <w:iCs/>
          <w:lang w:val="sr-Cyrl-RS"/>
        </w:rPr>
      </w:pPr>
      <w:r w:rsidRPr="00075A95">
        <w:rPr>
          <w:rFonts w:cs="Arial"/>
          <w:iCs/>
          <w:lang w:val="sr-Cyrl-RS"/>
        </w:rPr>
        <w:t>зона од цевних наставака на улазним коморама до простора испод прегрејача 4 (са продорима кроз предњи и задњи зид котла</w:t>
      </w:r>
    </w:p>
    <w:p w:rsidR="00075A95" w:rsidRPr="00075A95" w:rsidRDefault="00075A95" w:rsidP="004460A4">
      <w:pPr>
        <w:numPr>
          <w:ilvl w:val="0"/>
          <w:numId w:val="47"/>
        </w:numPr>
        <w:spacing w:before="0"/>
        <w:rPr>
          <w:rFonts w:cs="Arial"/>
          <w:iCs/>
          <w:lang w:val="sr-Cyrl-RS"/>
        </w:rPr>
      </w:pPr>
      <w:r w:rsidRPr="00075A95">
        <w:rPr>
          <w:rFonts w:cs="Arial"/>
          <w:iCs/>
          <w:lang w:val="sr-Cyrl-RS"/>
        </w:rPr>
        <w:t>зона прегрејача 4</w:t>
      </w:r>
    </w:p>
    <w:p w:rsidR="00075A95" w:rsidRPr="00075A95" w:rsidRDefault="00075A95" w:rsidP="004460A4">
      <w:pPr>
        <w:numPr>
          <w:ilvl w:val="0"/>
          <w:numId w:val="47"/>
        </w:numPr>
        <w:spacing w:before="0"/>
        <w:rPr>
          <w:rFonts w:cs="Arial"/>
          <w:iCs/>
          <w:lang w:val="sr-Cyrl-RS"/>
        </w:rPr>
      </w:pPr>
      <w:r w:rsidRPr="00075A95">
        <w:rPr>
          <w:rFonts w:cs="Arial"/>
          <w:iCs/>
          <w:lang w:val="sr-Cyrl-RS"/>
        </w:rPr>
        <w:t>зона прегрејача 6</w:t>
      </w:r>
    </w:p>
    <w:p w:rsidR="00075A95" w:rsidRPr="00075A95" w:rsidRDefault="00075A95" w:rsidP="00075A95">
      <w:pPr>
        <w:spacing w:before="0"/>
        <w:rPr>
          <w:rFonts w:cs="Arial"/>
          <w:iCs/>
          <w:lang w:val="sr-Cyrl-RS"/>
        </w:rPr>
      </w:pPr>
      <w:r w:rsidRPr="00075A95">
        <w:rPr>
          <w:rFonts w:cs="Arial"/>
          <w:iCs/>
          <w:lang w:val="sr-Cyrl-RS"/>
        </w:rPr>
        <w:t>Цевне елементе прегрејача 2 у зонама прегрејача 4 и прегрејача 6 треба испоручити са завареним носачима цеви и граничницима, а цевне елементе у зони од цевних наставака на улазним коморама до простора испод прегрејача 4, са завареним заштитама од ерозије.</w:t>
      </w:r>
    </w:p>
    <w:p w:rsidR="00075A95" w:rsidRPr="00075A95" w:rsidRDefault="00075A95" w:rsidP="00075A95">
      <w:pPr>
        <w:spacing w:before="0"/>
        <w:rPr>
          <w:rFonts w:cs="Arial"/>
          <w:iCs/>
          <w:lang w:val="sr-Cyrl-RS"/>
        </w:rPr>
      </w:pPr>
      <w:r w:rsidRPr="00075A95">
        <w:rPr>
          <w:rFonts w:cs="Arial"/>
          <w:iCs/>
          <w:lang w:val="sr-Cyrl-RS"/>
        </w:rPr>
        <w:t>Обим испоруке обухвата елементе за међусобно повезивање испоручених цевних елемената (у складу са референтним цртежима), чауре на продорима цевних снопова прегрејача 2 кроз предњи и задњи зид котла и све остало у складу са референтним цртежима.</w:t>
      </w:r>
    </w:p>
    <w:p w:rsidR="00075A95" w:rsidRPr="00075A95" w:rsidRDefault="00075A95" w:rsidP="00075A95">
      <w:pPr>
        <w:spacing w:before="0"/>
        <w:rPr>
          <w:rFonts w:cs="Arial"/>
          <w:iCs/>
          <w:lang w:val="sr-Cyrl-RS"/>
        </w:rPr>
      </w:pPr>
      <w:r w:rsidRPr="00075A95">
        <w:rPr>
          <w:rFonts w:cs="Arial"/>
          <w:iCs/>
          <w:lang w:val="sr-Cyrl-RS"/>
        </w:rPr>
        <w:t>Линије монтажних заварених спојева за везу нових цевних елемената са деловима који се не мењају, треба да буду одабране тако да буду уклоњени постојећи заварени спојеви и зоне утицаја топлоте.</w:t>
      </w:r>
    </w:p>
    <w:p w:rsidR="00075A95" w:rsidRPr="00075A95" w:rsidRDefault="00075A95" w:rsidP="00075A95">
      <w:pPr>
        <w:spacing w:before="0"/>
        <w:rPr>
          <w:rFonts w:cs="Arial"/>
          <w:iCs/>
          <w:lang w:val="sr-Cyrl-RS"/>
        </w:rPr>
      </w:pPr>
      <w:r w:rsidRPr="00075A95">
        <w:rPr>
          <w:rFonts w:cs="Arial"/>
          <w:iCs/>
          <w:lang w:val="sr-Cyrl-RS"/>
        </w:rPr>
        <w:t>На свакој линији монтажних заварених спојева између нових цевних елемената, са једне стране предвидети монтажне додатке дужине 50</w:t>
      </w:r>
      <w:r w:rsidRPr="00075A95">
        <w:rPr>
          <w:rFonts w:cs="Arial"/>
          <w:iCs/>
          <w:lang w:val="sr-Latn-RS"/>
        </w:rPr>
        <w:t>mm</w:t>
      </w:r>
      <w:r w:rsidRPr="00075A95">
        <w:rPr>
          <w:rFonts w:cs="Arial"/>
          <w:iCs/>
          <w:lang w:val="sr-Cyrl-RS"/>
        </w:rPr>
        <w:t>.</w:t>
      </w:r>
    </w:p>
    <w:p w:rsidR="00075A95" w:rsidRPr="00075A95" w:rsidRDefault="00075A95" w:rsidP="00075A95">
      <w:pPr>
        <w:spacing w:before="0"/>
        <w:rPr>
          <w:rFonts w:cs="Arial"/>
          <w:iCs/>
          <w:lang w:val="sr-Cyrl-RS"/>
        </w:rPr>
      </w:pPr>
      <w:r w:rsidRPr="00075A95">
        <w:rPr>
          <w:rFonts w:cs="Arial"/>
          <w:iCs/>
          <w:lang w:val="sr-Cyrl-RS"/>
        </w:rPr>
        <w:t>Укупна количина цевних елемената прегрејача 2 за испоруку је цца 15t.</w:t>
      </w:r>
    </w:p>
    <w:p w:rsidR="00075A95" w:rsidRPr="00075A95" w:rsidRDefault="00075A95" w:rsidP="00075A95">
      <w:pPr>
        <w:spacing w:before="0"/>
        <w:rPr>
          <w:rFonts w:cs="Arial"/>
          <w:iCs/>
          <w:lang w:val="sr-Cyrl-RS"/>
        </w:rPr>
      </w:pPr>
    </w:p>
    <w:p w:rsidR="00075A95" w:rsidRPr="00075A95" w:rsidRDefault="00075A95" w:rsidP="004460A4">
      <w:pPr>
        <w:numPr>
          <w:ilvl w:val="0"/>
          <w:numId w:val="41"/>
        </w:numPr>
        <w:spacing w:before="0"/>
        <w:rPr>
          <w:rFonts w:cs="Arial"/>
          <w:b/>
          <w:iCs/>
          <w:lang w:val="sr-Cyrl-RS"/>
        </w:rPr>
      </w:pPr>
      <w:r w:rsidRPr="00075A95">
        <w:rPr>
          <w:rFonts w:cs="Arial"/>
          <w:b/>
          <w:iCs/>
          <w:lang w:val="sr-Cyrl-RS"/>
        </w:rPr>
        <w:t>Прегрејач 3</w:t>
      </w:r>
    </w:p>
    <w:p w:rsidR="00075A95" w:rsidRPr="00075A95" w:rsidRDefault="00075A95" w:rsidP="00075A95">
      <w:pPr>
        <w:spacing w:before="0"/>
        <w:rPr>
          <w:rFonts w:cs="Arial"/>
          <w:iCs/>
          <w:lang w:val="sr-Cyrl-RS"/>
        </w:rPr>
      </w:pPr>
      <w:r w:rsidRPr="00075A95">
        <w:rPr>
          <w:rFonts w:cs="Arial"/>
          <w:iCs/>
          <w:lang w:val="sr-Cyrl-RS"/>
        </w:rPr>
        <w:t>Део прегрејача 3 са продорима кроз предњи зид котла према улазној, излазној и преструјној комори, према цртежима из тачке 2.1.3 (оригинални цртежи испоручиоца котла).</w:t>
      </w:r>
    </w:p>
    <w:p w:rsidR="00075A95" w:rsidRPr="00075A95" w:rsidRDefault="00075A95" w:rsidP="00075A95">
      <w:pPr>
        <w:spacing w:before="0"/>
        <w:rPr>
          <w:rFonts w:cs="Arial"/>
          <w:iCs/>
          <w:lang w:val="sr-Cyrl-RS"/>
        </w:rPr>
      </w:pPr>
      <w:r w:rsidRPr="00075A95">
        <w:rPr>
          <w:rFonts w:cs="Arial"/>
          <w:iCs/>
          <w:lang w:val="sr-Cyrl-RS"/>
        </w:rPr>
        <w:t xml:space="preserve">Орјентационе границе испоруке, приказане су на референтним цртежима, а коначне границе, биће дефинисане по додељивању Уговора, са одабраним Понуђачем, узимајући у обзир положаје постојећих заварених спојева, расположиви простор за </w:t>
      </w:r>
      <w:r w:rsidRPr="00075A95">
        <w:rPr>
          <w:rFonts w:cs="Arial"/>
          <w:iCs/>
          <w:lang w:val="sr-Cyrl-RS"/>
        </w:rPr>
        <w:lastRenderedPageBreak/>
        <w:t>монтажу и све остало релевантно што може стварати евентуалне проблеме током процеса монтаже.</w:t>
      </w:r>
    </w:p>
    <w:p w:rsidR="00075A95" w:rsidRPr="00075A95" w:rsidRDefault="00075A95" w:rsidP="00075A95">
      <w:pPr>
        <w:spacing w:before="0"/>
        <w:rPr>
          <w:rFonts w:cs="Arial"/>
          <w:iCs/>
          <w:lang w:val="sr-Cyrl-RS"/>
        </w:rPr>
      </w:pPr>
      <w:r w:rsidRPr="00075A95">
        <w:rPr>
          <w:rFonts w:cs="Arial"/>
          <w:iCs/>
          <w:lang w:val="sr-Cyrl-RS"/>
        </w:rPr>
        <w:t>Обим испоруке обухвата и чауре на продорима цевних снопова прегрејача 3 кроз предњи зид котла (укупно 2928 комада), заштите од ерозије, граничнике на носачима завареним за овесне цеви, преструјне лимове и све остало у складу са референтним цртежима.</w:t>
      </w:r>
    </w:p>
    <w:p w:rsidR="00075A95" w:rsidRPr="00075A95" w:rsidRDefault="00075A95" w:rsidP="00075A95">
      <w:pPr>
        <w:spacing w:before="0"/>
        <w:rPr>
          <w:rFonts w:cs="Arial"/>
          <w:iCs/>
          <w:lang w:val="sr-Cyrl-RS"/>
        </w:rPr>
      </w:pPr>
      <w:r w:rsidRPr="00075A95">
        <w:rPr>
          <w:rFonts w:cs="Arial"/>
          <w:iCs/>
          <w:lang w:val="sr-Cyrl-RS"/>
        </w:rPr>
        <w:t>Линије монтажних заварених спојева за везу нових цевних елемената са деловима који се не мењају, треба да буду одабране тако да буду уклоњени постојећи заварени спојеви и зоне утицаја топлоте.</w:t>
      </w:r>
    </w:p>
    <w:p w:rsidR="00075A95" w:rsidRPr="00075A95" w:rsidRDefault="00075A95" w:rsidP="00075A95">
      <w:pPr>
        <w:spacing w:before="0"/>
        <w:rPr>
          <w:rFonts w:cs="Arial"/>
          <w:iCs/>
          <w:lang w:val="sr-Cyrl-RS"/>
        </w:rPr>
      </w:pPr>
      <w:r w:rsidRPr="00075A95">
        <w:rPr>
          <w:rFonts w:cs="Arial"/>
          <w:iCs/>
          <w:lang w:val="sr-Cyrl-RS"/>
        </w:rPr>
        <w:t>На линијама монтажних заварених спојева између нових цевних елемената, у вертикалним деловима (П–овима), са једне стране предвидети монтажне додатке дужине 50</w:t>
      </w:r>
      <w:r w:rsidRPr="00075A95">
        <w:rPr>
          <w:rFonts w:cs="Arial"/>
          <w:iCs/>
          <w:lang w:val="sr-Latn-RS"/>
        </w:rPr>
        <w:t>mm</w:t>
      </w:r>
      <w:r w:rsidRPr="00075A95">
        <w:rPr>
          <w:rFonts w:cs="Arial"/>
          <w:iCs/>
          <w:lang w:val="sr-Cyrl-RS"/>
        </w:rPr>
        <w:t>.</w:t>
      </w:r>
    </w:p>
    <w:p w:rsidR="00075A95" w:rsidRPr="00075A95" w:rsidRDefault="00075A95" w:rsidP="00075A95">
      <w:pPr>
        <w:spacing w:before="0"/>
        <w:rPr>
          <w:rFonts w:cs="Arial"/>
          <w:iCs/>
          <w:lang w:val="sr-Cyrl-RS"/>
        </w:rPr>
      </w:pPr>
      <w:r w:rsidRPr="00075A95">
        <w:rPr>
          <w:rFonts w:cs="Arial"/>
          <w:iCs/>
          <w:lang w:val="sr-Cyrl-RS"/>
        </w:rPr>
        <w:t>Укупна количина цевних елемената прегрејача 3 за испоруку је цца 148t.</w:t>
      </w:r>
    </w:p>
    <w:p w:rsidR="00075A95" w:rsidRPr="00075A95" w:rsidRDefault="00075A95" w:rsidP="00075A95">
      <w:pPr>
        <w:spacing w:before="0"/>
        <w:rPr>
          <w:rFonts w:cs="Arial"/>
          <w:iCs/>
          <w:lang w:val="sr-Cyrl-RS"/>
        </w:rPr>
      </w:pPr>
    </w:p>
    <w:p w:rsidR="00075A95" w:rsidRPr="00075A95" w:rsidRDefault="00075A95" w:rsidP="004460A4">
      <w:pPr>
        <w:numPr>
          <w:ilvl w:val="0"/>
          <w:numId w:val="41"/>
        </w:numPr>
        <w:spacing w:before="0"/>
        <w:rPr>
          <w:rFonts w:cs="Arial"/>
          <w:b/>
          <w:iCs/>
          <w:lang w:val="sr-Cyrl-RS"/>
        </w:rPr>
      </w:pPr>
      <w:r w:rsidRPr="00075A95">
        <w:rPr>
          <w:rFonts w:cs="Arial"/>
          <w:b/>
          <w:iCs/>
          <w:lang w:val="sr-Cyrl-RS"/>
        </w:rPr>
        <w:t>Економајзер 1</w:t>
      </w:r>
    </w:p>
    <w:p w:rsidR="00075A95" w:rsidRPr="00075A95" w:rsidRDefault="00075A95" w:rsidP="00075A95">
      <w:pPr>
        <w:spacing w:before="0"/>
        <w:rPr>
          <w:rFonts w:cs="Arial"/>
          <w:iCs/>
          <w:lang w:val="sr-Cyrl-RS"/>
        </w:rPr>
      </w:pPr>
      <w:r w:rsidRPr="00075A95">
        <w:rPr>
          <w:rFonts w:cs="Arial"/>
          <w:iCs/>
          <w:lang w:val="sr-Cyrl-RS"/>
        </w:rPr>
        <w:t>Израда и испорука цевних елементата економајзера 1 на продорима цевних снопова кроз предњи зид котла према улазној и излазној комори, према цртежима из тачке 2.1.4.1 (оригинални цртежи испоручиоца котла и цртежи из ревитализације 2007. године).</w:t>
      </w:r>
    </w:p>
    <w:p w:rsidR="00075A95" w:rsidRPr="00075A95" w:rsidRDefault="00075A95" w:rsidP="00075A95">
      <w:pPr>
        <w:spacing w:before="0"/>
        <w:rPr>
          <w:rFonts w:cs="Arial"/>
          <w:iCs/>
          <w:lang w:val="sr-Cyrl-RS"/>
        </w:rPr>
      </w:pPr>
      <w:r w:rsidRPr="00075A95">
        <w:rPr>
          <w:rFonts w:cs="Arial"/>
          <w:iCs/>
          <w:lang w:val="sr-Cyrl-RS"/>
        </w:rPr>
        <w:t>Орјентационе границе испоруке, приказане су на референтним цртежима, а коначне границе, биће дефинисане по додељивању Уговора, са одабраним Понуђачем, узимајући у обзир положаје постојећих заварених спојева, расположиви простор за монтажу и све остало релевантно што може стварати евентуалне проблеме током процеса монтаже.</w:t>
      </w:r>
    </w:p>
    <w:p w:rsidR="00075A95" w:rsidRPr="00075A95" w:rsidRDefault="00075A95" w:rsidP="00075A95">
      <w:pPr>
        <w:spacing w:before="0"/>
        <w:rPr>
          <w:rFonts w:cs="Arial"/>
          <w:iCs/>
          <w:lang w:val="sr-Cyrl-RS"/>
        </w:rPr>
      </w:pPr>
      <w:r w:rsidRPr="00075A95">
        <w:rPr>
          <w:rFonts w:cs="Arial"/>
          <w:iCs/>
          <w:lang w:val="sr-Cyrl-RS"/>
        </w:rPr>
        <w:t>Обим испоруке обухвата и лим на продору цевних снопова економајзера 1 кроз оплату котла према улазној комори, заштите од ерозије и чауре на продорима кроз предњи зид котла (укупно 732 комада).</w:t>
      </w:r>
    </w:p>
    <w:p w:rsidR="00075A95" w:rsidRPr="00075A95" w:rsidRDefault="00075A95" w:rsidP="00075A95">
      <w:pPr>
        <w:spacing w:before="0"/>
        <w:rPr>
          <w:rFonts w:cs="Arial"/>
          <w:iCs/>
          <w:lang w:val="sr-Cyrl-RS"/>
        </w:rPr>
      </w:pPr>
      <w:r w:rsidRPr="00075A95">
        <w:rPr>
          <w:rFonts w:cs="Arial"/>
          <w:iCs/>
          <w:lang w:val="sr-Cyrl-RS"/>
        </w:rPr>
        <w:t>Укупна количина цевних елемената економајзера 1 за испоруку је цца 2,15t.</w:t>
      </w:r>
    </w:p>
    <w:p w:rsidR="00075A95" w:rsidRPr="00075A95" w:rsidRDefault="00075A95" w:rsidP="00075A95">
      <w:pPr>
        <w:spacing w:before="0"/>
        <w:rPr>
          <w:rFonts w:cs="Arial"/>
          <w:iCs/>
          <w:lang w:val="sr-Cyrl-RS"/>
        </w:rPr>
      </w:pPr>
    </w:p>
    <w:p w:rsidR="00075A95" w:rsidRPr="00075A95" w:rsidRDefault="00075A95" w:rsidP="004460A4">
      <w:pPr>
        <w:numPr>
          <w:ilvl w:val="0"/>
          <w:numId w:val="41"/>
        </w:numPr>
        <w:spacing w:before="0"/>
        <w:rPr>
          <w:rFonts w:cs="Arial"/>
          <w:b/>
          <w:iCs/>
          <w:lang w:val="sr-Cyrl-RS"/>
        </w:rPr>
      </w:pPr>
      <w:r w:rsidRPr="00075A95">
        <w:rPr>
          <w:rFonts w:cs="Arial"/>
          <w:b/>
          <w:iCs/>
          <w:lang w:val="sr-Cyrl-RS"/>
        </w:rPr>
        <w:t>Економајзер 2</w:t>
      </w:r>
    </w:p>
    <w:p w:rsidR="00075A95" w:rsidRPr="00075A95" w:rsidRDefault="00075A95" w:rsidP="00075A95">
      <w:pPr>
        <w:spacing w:before="0"/>
        <w:rPr>
          <w:rFonts w:cs="Arial"/>
          <w:iCs/>
          <w:lang w:val="sr-Cyrl-RS"/>
        </w:rPr>
      </w:pPr>
      <w:r w:rsidRPr="00075A95">
        <w:rPr>
          <w:rFonts w:cs="Arial"/>
          <w:iCs/>
          <w:lang w:val="sr-Cyrl-RS"/>
        </w:rPr>
        <w:t>Израда и испорука цевних елементата економајзера 2 на продорима цевних снопова кроз предњи и задњи зид котла, према цртежима из тачке 2.1.4.2 (оригинални цртежи испоручиоца котла и цртежи из ревитализације 2007. године).</w:t>
      </w:r>
    </w:p>
    <w:p w:rsidR="00075A95" w:rsidRPr="00075A95" w:rsidRDefault="00075A95" w:rsidP="00075A95">
      <w:pPr>
        <w:spacing w:before="0"/>
        <w:rPr>
          <w:rFonts w:cs="Arial"/>
          <w:iCs/>
          <w:lang w:val="sr-Cyrl-RS"/>
        </w:rPr>
      </w:pPr>
      <w:r w:rsidRPr="00075A95">
        <w:rPr>
          <w:rFonts w:cs="Arial"/>
          <w:iCs/>
          <w:lang w:val="sr-Cyrl-RS"/>
        </w:rPr>
        <w:t>Орјентационе границе испоруке, приказане су на референтним цртежима, а коначне границе, биће дефинисане по додељивању Уговора, са одабраним Понуђачем, узимајући у обзир положаје постојећих заварених спојева, расположиви простор за монтажу и све остало релевантно што може стварати евентуалне проблеме током процеса монтаже.</w:t>
      </w:r>
    </w:p>
    <w:p w:rsidR="00075A95" w:rsidRPr="00075A95" w:rsidRDefault="00075A95" w:rsidP="00075A95">
      <w:pPr>
        <w:spacing w:before="0"/>
        <w:rPr>
          <w:rFonts w:cs="Arial"/>
          <w:iCs/>
          <w:lang w:val="sr-Cyrl-RS"/>
        </w:rPr>
      </w:pPr>
      <w:r w:rsidRPr="00075A95">
        <w:rPr>
          <w:rFonts w:cs="Arial"/>
          <w:iCs/>
          <w:lang w:val="sr-Cyrl-RS"/>
        </w:rPr>
        <w:t>Обим испоруке обухвата и заштите од ерозије и чауре на продорима кроз предњи и задњи зид котла (укупно 1464 комада).</w:t>
      </w:r>
    </w:p>
    <w:p w:rsidR="00075A95" w:rsidRPr="00075A95" w:rsidRDefault="00075A95" w:rsidP="00075A95">
      <w:pPr>
        <w:spacing w:before="0"/>
        <w:rPr>
          <w:rFonts w:cs="Arial"/>
          <w:iCs/>
          <w:lang w:val="sr-Cyrl-RS"/>
        </w:rPr>
      </w:pPr>
      <w:r w:rsidRPr="00075A95">
        <w:rPr>
          <w:rFonts w:cs="Arial"/>
          <w:iCs/>
          <w:lang w:val="sr-Cyrl-RS"/>
        </w:rPr>
        <w:t>Укупна количина цевних елемената економајзера 2 за испоруку је цца 4,7t.</w:t>
      </w:r>
    </w:p>
    <w:p w:rsidR="00075A95" w:rsidRPr="00075A95" w:rsidRDefault="00075A95" w:rsidP="00075A95">
      <w:pPr>
        <w:spacing w:before="0"/>
        <w:rPr>
          <w:rFonts w:cs="Arial"/>
          <w:iCs/>
          <w:lang w:val="sr-Cyrl-RS"/>
        </w:rPr>
      </w:pPr>
    </w:p>
    <w:p w:rsidR="00075A95" w:rsidRPr="00075A95" w:rsidRDefault="00075A95" w:rsidP="004460A4">
      <w:pPr>
        <w:numPr>
          <w:ilvl w:val="0"/>
          <w:numId w:val="41"/>
        </w:numPr>
        <w:spacing w:before="0"/>
        <w:rPr>
          <w:rFonts w:cs="Arial"/>
          <w:b/>
          <w:iCs/>
          <w:lang w:val="sr-Cyrl-RS"/>
        </w:rPr>
      </w:pPr>
      <w:r w:rsidRPr="00075A95">
        <w:rPr>
          <w:rFonts w:cs="Arial"/>
          <w:b/>
          <w:iCs/>
          <w:lang w:val="sr-Cyrl-RS"/>
        </w:rPr>
        <w:t>Прегрејач 4</w:t>
      </w:r>
    </w:p>
    <w:p w:rsidR="00075A95" w:rsidRPr="00075A95" w:rsidRDefault="00075A95" w:rsidP="00075A95">
      <w:pPr>
        <w:spacing w:before="0"/>
        <w:rPr>
          <w:rFonts w:cs="Arial"/>
          <w:iCs/>
          <w:lang w:val="sr-Cyrl-RS"/>
        </w:rPr>
      </w:pPr>
      <w:r w:rsidRPr="00075A95">
        <w:rPr>
          <w:rFonts w:cs="Arial"/>
          <w:iCs/>
          <w:lang w:val="sr-Cyrl-RS"/>
        </w:rPr>
        <w:t>Израда и испорука цевних елементата прегрејача 4 на продорима цевних снопова кроз задњи зид котла, према цртежу из тачке 2.1.4.3 (цртеж из ревитализације 2007. године). Орјентационе границе испоруке, приказане су на референтном цртежу, а коначне границе, биће дефинисане по додељивању Уговора, са одабраним Понуђачем, узимајући у обзир положаје постојећих заварених спојева, расположиви простор за монтажу и све остало релевантно што може стварати евентуалне проблеме током процеса монтаже.</w:t>
      </w:r>
    </w:p>
    <w:p w:rsidR="00075A95" w:rsidRPr="00075A95" w:rsidRDefault="00075A95" w:rsidP="00075A95">
      <w:pPr>
        <w:spacing w:before="0"/>
        <w:rPr>
          <w:rFonts w:cs="Arial"/>
          <w:iCs/>
          <w:lang w:val="sr-Cyrl-RS"/>
        </w:rPr>
      </w:pPr>
      <w:r w:rsidRPr="00075A95">
        <w:rPr>
          <w:rFonts w:cs="Arial"/>
          <w:iCs/>
          <w:lang w:val="sr-Cyrl-RS"/>
        </w:rPr>
        <w:t>Обим испоруке обухвата и заштите од ерозије и чауре на продорима кроз предњи зид котла (укупно 868 комада).</w:t>
      </w:r>
    </w:p>
    <w:p w:rsidR="00075A95" w:rsidRPr="00075A95" w:rsidRDefault="00075A95" w:rsidP="00075A95">
      <w:pPr>
        <w:spacing w:before="0"/>
        <w:rPr>
          <w:rFonts w:cs="Arial"/>
          <w:iCs/>
          <w:lang w:val="sr-Cyrl-RS"/>
        </w:rPr>
      </w:pPr>
      <w:r w:rsidRPr="00075A95">
        <w:rPr>
          <w:rFonts w:cs="Arial"/>
          <w:iCs/>
          <w:lang w:val="sr-Cyrl-RS"/>
        </w:rPr>
        <w:t>Укупна количина цевних елемената прегрејача 6 за испоруку је цца 2,4t.</w:t>
      </w:r>
    </w:p>
    <w:p w:rsidR="00075A95" w:rsidRPr="00075A95" w:rsidRDefault="00075A95" w:rsidP="00075A95">
      <w:pPr>
        <w:spacing w:before="0"/>
        <w:rPr>
          <w:rFonts w:cs="Arial"/>
          <w:iCs/>
          <w:lang w:val="sr-Cyrl-RS"/>
        </w:rPr>
      </w:pPr>
    </w:p>
    <w:p w:rsidR="00075A95" w:rsidRPr="00075A95" w:rsidRDefault="00075A95" w:rsidP="004460A4">
      <w:pPr>
        <w:numPr>
          <w:ilvl w:val="0"/>
          <w:numId w:val="41"/>
        </w:numPr>
        <w:spacing w:before="0"/>
        <w:rPr>
          <w:rFonts w:cs="Arial"/>
          <w:b/>
          <w:iCs/>
          <w:lang w:val="sr-Cyrl-RS"/>
        </w:rPr>
      </w:pPr>
      <w:r w:rsidRPr="00075A95">
        <w:rPr>
          <w:rFonts w:cs="Arial"/>
          <w:b/>
          <w:iCs/>
          <w:lang w:val="sr-Cyrl-RS"/>
        </w:rPr>
        <w:t>Прегрејач 6</w:t>
      </w:r>
    </w:p>
    <w:p w:rsidR="00075A95" w:rsidRPr="00075A95" w:rsidRDefault="00075A95" w:rsidP="00075A95">
      <w:pPr>
        <w:spacing w:before="0"/>
        <w:rPr>
          <w:rFonts w:cs="Arial"/>
          <w:iCs/>
          <w:lang w:val="sr-Cyrl-RS"/>
        </w:rPr>
      </w:pPr>
      <w:r w:rsidRPr="00075A95">
        <w:rPr>
          <w:rFonts w:cs="Arial"/>
          <w:iCs/>
          <w:lang w:val="sr-Cyrl-RS"/>
        </w:rPr>
        <w:lastRenderedPageBreak/>
        <w:t>Израда и испорука цевних елементата прегрејача 6 на продорима цевних снопова кроз предњи зид котла, према цртежима из тачке 2.1.4.4 (цртежи из ревитализације 2007. године).</w:t>
      </w:r>
    </w:p>
    <w:p w:rsidR="00075A95" w:rsidRPr="00075A95" w:rsidRDefault="00075A95" w:rsidP="00075A95">
      <w:pPr>
        <w:spacing w:before="0"/>
        <w:rPr>
          <w:rFonts w:cs="Arial"/>
          <w:iCs/>
          <w:lang w:val="sr-Cyrl-RS"/>
        </w:rPr>
      </w:pPr>
      <w:r w:rsidRPr="00075A95">
        <w:rPr>
          <w:rFonts w:cs="Arial"/>
          <w:iCs/>
          <w:lang w:val="sr-Cyrl-RS"/>
        </w:rPr>
        <w:t>Орјентационе границе испоруке, приказане су на референтним цртежима, а коначне границе, биће дефинисане по додељивању Уговора, са одабраним Понуђачем, узимајући у обзир положаје постојећих заварених спојева, расположиви простор за монтажу и све остало релевантно што може стварати евентуалне проблеме током процеса монтаже.</w:t>
      </w:r>
    </w:p>
    <w:p w:rsidR="00075A95" w:rsidRPr="00075A95" w:rsidRDefault="00075A95" w:rsidP="00075A95">
      <w:pPr>
        <w:spacing w:before="0"/>
        <w:rPr>
          <w:rFonts w:cs="Arial"/>
          <w:iCs/>
          <w:lang w:val="sr-Cyrl-RS"/>
        </w:rPr>
      </w:pPr>
      <w:r w:rsidRPr="00075A95">
        <w:rPr>
          <w:rFonts w:cs="Arial"/>
          <w:iCs/>
          <w:lang w:val="sr-Cyrl-RS"/>
        </w:rPr>
        <w:t>Обим испоруке обухвата и заштите од ерозије и чауре на продорима кроз предњи зид котла (укупно 1450 комада).</w:t>
      </w:r>
    </w:p>
    <w:p w:rsidR="00075A95" w:rsidRPr="00075A95" w:rsidRDefault="00075A95" w:rsidP="00075A95">
      <w:pPr>
        <w:spacing w:before="0"/>
        <w:rPr>
          <w:rFonts w:cs="Arial"/>
          <w:iCs/>
          <w:lang w:val="sr-Cyrl-RS"/>
        </w:rPr>
      </w:pPr>
      <w:r w:rsidRPr="00075A95">
        <w:rPr>
          <w:rFonts w:cs="Arial"/>
          <w:iCs/>
          <w:lang w:val="sr-Cyrl-RS"/>
        </w:rPr>
        <w:t>Укупна количина цевних елемената прегрејача 6 за испоруку је цца 4,6t.</w:t>
      </w:r>
    </w:p>
    <w:p w:rsidR="00075A95" w:rsidRPr="00075A95" w:rsidRDefault="00075A95" w:rsidP="00075A95">
      <w:pPr>
        <w:spacing w:before="0"/>
        <w:rPr>
          <w:rFonts w:cs="Arial"/>
          <w:iCs/>
          <w:lang w:val="sr-Cyrl-RS"/>
        </w:rPr>
      </w:pPr>
    </w:p>
    <w:p w:rsidR="00075A95" w:rsidRPr="00075A95" w:rsidRDefault="00075A95" w:rsidP="004460A4">
      <w:pPr>
        <w:numPr>
          <w:ilvl w:val="0"/>
          <w:numId w:val="41"/>
        </w:numPr>
        <w:spacing w:before="0"/>
        <w:rPr>
          <w:rFonts w:cs="Arial"/>
          <w:b/>
          <w:iCs/>
          <w:lang w:val="sr-Cyrl-RS"/>
        </w:rPr>
      </w:pPr>
      <w:r w:rsidRPr="00075A95">
        <w:rPr>
          <w:rFonts w:cs="Arial"/>
          <w:b/>
          <w:iCs/>
          <w:lang w:val="sr-Cyrl-RS"/>
        </w:rPr>
        <w:t>Међупрегрејач 2</w:t>
      </w:r>
    </w:p>
    <w:p w:rsidR="00075A95" w:rsidRPr="00075A95" w:rsidRDefault="00075A95" w:rsidP="00075A95">
      <w:pPr>
        <w:spacing w:before="0"/>
        <w:rPr>
          <w:rFonts w:cs="Arial"/>
          <w:iCs/>
          <w:lang w:val="sr-Cyrl-RS"/>
        </w:rPr>
      </w:pPr>
      <w:r w:rsidRPr="00075A95">
        <w:rPr>
          <w:rFonts w:cs="Arial"/>
          <w:iCs/>
          <w:lang w:val="sr-Cyrl-RS"/>
        </w:rPr>
        <w:t>Израда и испорука цевних елементата међупрегрејача 2 на продорима цевних снопова кроз задњи зид котла, према цртежима из тачке 2.1.4.5 (оригинални цртежи испоручиоца котла и цртежи из ревитализације 2007. године).</w:t>
      </w:r>
    </w:p>
    <w:p w:rsidR="00075A95" w:rsidRPr="00075A95" w:rsidRDefault="00075A95" w:rsidP="00075A95">
      <w:pPr>
        <w:spacing w:before="0"/>
        <w:rPr>
          <w:rFonts w:cs="Arial"/>
          <w:iCs/>
          <w:lang w:val="sr-Cyrl-RS"/>
        </w:rPr>
      </w:pPr>
      <w:r w:rsidRPr="00075A95">
        <w:rPr>
          <w:rFonts w:cs="Arial"/>
          <w:iCs/>
          <w:lang w:val="sr-Cyrl-RS"/>
        </w:rPr>
        <w:t>Орјентационе границе испоруке, приказане су на референтним цртежима, а коначне границе, биће дефинисане по додељивању Уговора, са одабраним Понуђачем, узимајући у обзир положаје постојећих заварених спојева, расположиви простор за монтажу и све остало релевантно што може стварати евентуалне проблеме током процеса монтаже.</w:t>
      </w:r>
    </w:p>
    <w:p w:rsidR="00075A95" w:rsidRPr="00075A95" w:rsidRDefault="00075A95" w:rsidP="00075A95">
      <w:pPr>
        <w:spacing w:before="0"/>
        <w:rPr>
          <w:rFonts w:cs="Arial"/>
          <w:iCs/>
          <w:lang w:val="sr-Cyrl-RS"/>
        </w:rPr>
      </w:pPr>
      <w:r w:rsidRPr="00075A95">
        <w:rPr>
          <w:rFonts w:cs="Arial"/>
          <w:iCs/>
          <w:lang w:val="sr-Cyrl-RS"/>
        </w:rPr>
        <w:t>Обим испоруке обухвата и заштите од ерозије и чауре на продорима кроз задњи зид котла (укупно 960 комада).</w:t>
      </w:r>
    </w:p>
    <w:p w:rsidR="00075A95" w:rsidRPr="00075A95" w:rsidRDefault="00075A95" w:rsidP="00075A95">
      <w:pPr>
        <w:spacing w:before="0"/>
        <w:rPr>
          <w:rFonts w:cs="Arial"/>
          <w:iCs/>
          <w:lang w:val="sr-Cyrl-RS"/>
        </w:rPr>
      </w:pPr>
      <w:r w:rsidRPr="00075A95">
        <w:rPr>
          <w:rFonts w:cs="Arial"/>
          <w:iCs/>
          <w:lang w:val="sr-Cyrl-RS"/>
        </w:rPr>
        <w:t>Укупна количина цевних елемената међупрегрејача 2 за испоруку је цца 5t.</w:t>
      </w:r>
    </w:p>
    <w:p w:rsidR="00075A95" w:rsidRPr="00075A95" w:rsidRDefault="00075A95" w:rsidP="00075A95">
      <w:pPr>
        <w:spacing w:before="0"/>
        <w:rPr>
          <w:rFonts w:cs="Arial"/>
          <w:iCs/>
          <w:lang w:val="sr-Cyrl-RS"/>
        </w:rPr>
      </w:pPr>
    </w:p>
    <w:p w:rsidR="00075A95" w:rsidRPr="00075A95" w:rsidRDefault="00075A95" w:rsidP="004460A4">
      <w:pPr>
        <w:numPr>
          <w:ilvl w:val="0"/>
          <w:numId w:val="30"/>
        </w:numPr>
        <w:spacing w:before="0"/>
        <w:rPr>
          <w:rFonts w:cs="Arial"/>
          <w:b/>
          <w:iCs/>
          <w:lang w:val="sr-Cyrl-CS"/>
        </w:rPr>
      </w:pPr>
      <w:r w:rsidRPr="00075A95">
        <w:rPr>
          <w:rFonts w:cs="Arial"/>
          <w:b/>
          <w:iCs/>
          <w:lang w:val="sr-Cyrl-RS"/>
        </w:rPr>
        <w:t>Радионичка испитивања</w:t>
      </w:r>
    </w:p>
    <w:p w:rsidR="00075A95" w:rsidRPr="00075A95" w:rsidRDefault="00075A95" w:rsidP="00075A95">
      <w:pPr>
        <w:spacing w:before="0"/>
        <w:rPr>
          <w:rFonts w:cs="Arial"/>
          <w:iCs/>
          <w:lang w:val="sr-Cyrl-RS"/>
        </w:rPr>
      </w:pPr>
      <w:r w:rsidRPr="00075A95">
        <w:rPr>
          <w:rFonts w:cs="Arial"/>
          <w:iCs/>
          <w:lang w:val="sr-Cyrl-RS"/>
        </w:rPr>
        <w:t xml:space="preserve">Сва наведена опрема ће бити испитана у фабрици Испоручиоца. Таква испитивања се спроводе да би се установило да ли произведена опрема испуњава захтеве квалитета прописане Усаглашеним Планом контроле квалитета, а документи о испитивању морају да буду саставни део атестне документације. Произвођач опреме ће у оквиру Предлога Плана Контроле Квалитета, који мора бити достављен уз понуду, дефинисати врсте и обим испитивања за сваки део који је предмет понуде. Предлог плана контроле квалитета, у који треба да буде уврштено све наведено у тачки 6 Техничке спецификације – Технички захтеви, биће усаглашен са Наручиоцем након обостраног потписивања уговора. Сва испитивања ће бити обављена у складу са важећим стандардима дефинисаним у </w:t>
      </w:r>
      <w:r w:rsidRPr="00075A95">
        <w:rPr>
          <w:rFonts w:cs="Arial"/>
          <w:b/>
          <w:iCs/>
          <w:lang w:val="sr-Cyrl-RS"/>
        </w:rPr>
        <w:t>тачки 6 Техничке спецификације</w:t>
      </w:r>
      <w:r w:rsidRPr="00075A95">
        <w:rPr>
          <w:rFonts w:cs="Arial"/>
          <w:iCs/>
          <w:lang w:val="sr-Cyrl-RS"/>
        </w:rPr>
        <w:t xml:space="preserve"> – </w:t>
      </w:r>
      <w:r w:rsidRPr="00075A95">
        <w:rPr>
          <w:rFonts w:cs="Arial"/>
          <w:b/>
          <w:iCs/>
          <w:lang w:val="sr-Cyrl-RS"/>
        </w:rPr>
        <w:t>„Технички захтеви“</w:t>
      </w:r>
      <w:r w:rsidRPr="00075A95">
        <w:rPr>
          <w:rFonts w:cs="Arial"/>
          <w:iCs/>
          <w:lang w:val="sr-Cyrl-RS"/>
        </w:rPr>
        <w:t>.</w:t>
      </w:r>
    </w:p>
    <w:p w:rsidR="00075A95" w:rsidRPr="00075A95" w:rsidRDefault="00075A95" w:rsidP="00075A95">
      <w:pPr>
        <w:spacing w:before="0"/>
        <w:rPr>
          <w:rFonts w:cs="Arial"/>
          <w:iCs/>
          <w:lang w:val="sr-Cyrl-RS"/>
        </w:rPr>
      </w:pPr>
    </w:p>
    <w:p w:rsidR="00075A95" w:rsidRPr="00075A95" w:rsidRDefault="00075A95" w:rsidP="004460A4">
      <w:pPr>
        <w:numPr>
          <w:ilvl w:val="0"/>
          <w:numId w:val="30"/>
        </w:numPr>
        <w:spacing w:before="0"/>
        <w:rPr>
          <w:rFonts w:cs="Arial"/>
          <w:b/>
          <w:iCs/>
          <w:lang w:val="sr-Cyrl-CS"/>
        </w:rPr>
      </w:pPr>
      <w:r w:rsidRPr="00075A95">
        <w:rPr>
          <w:rFonts w:cs="Arial"/>
          <w:b/>
          <w:iCs/>
          <w:lang w:val="sr-Cyrl-RS"/>
        </w:rPr>
        <w:t>Врсте документације</w:t>
      </w:r>
    </w:p>
    <w:p w:rsidR="00075A95" w:rsidRPr="00075A95" w:rsidRDefault="00075A95" w:rsidP="004460A4">
      <w:pPr>
        <w:numPr>
          <w:ilvl w:val="0"/>
          <w:numId w:val="48"/>
        </w:numPr>
        <w:spacing w:before="0"/>
        <w:rPr>
          <w:rFonts w:cs="Arial"/>
          <w:b/>
          <w:iCs/>
          <w:lang w:val="sr-Cyrl-RS"/>
        </w:rPr>
      </w:pPr>
      <w:r w:rsidRPr="00075A95">
        <w:rPr>
          <w:rFonts w:cs="Arial"/>
          <w:b/>
          <w:iCs/>
          <w:lang w:val="sr-Cyrl-RS"/>
        </w:rPr>
        <w:t>Документација која се доставља уз понуду</w:t>
      </w:r>
    </w:p>
    <w:p w:rsidR="00075A95" w:rsidRPr="00075A95" w:rsidRDefault="00075A95" w:rsidP="004460A4">
      <w:pPr>
        <w:numPr>
          <w:ilvl w:val="0"/>
          <w:numId w:val="49"/>
        </w:numPr>
        <w:spacing w:before="0"/>
        <w:rPr>
          <w:rFonts w:cs="Arial"/>
          <w:iCs/>
          <w:lang w:val="sr-Cyrl-RS"/>
        </w:rPr>
      </w:pPr>
      <w:r w:rsidRPr="00075A95">
        <w:rPr>
          <w:rFonts w:cs="Arial"/>
          <w:iCs/>
          <w:lang w:val="sr-Cyrl-RS"/>
        </w:rPr>
        <w:t>Детаљан Термин план израде и испоруке у MS Project формату, од потписивања уговора до испоруке произведене опреме у магацин ТЕНТ А, описујући прекретнице за израду и испоруку опреме, периоде у којима намерава да испуни одређене активности (израда техничке документације, производња цеви, челичних отковака и осталог материјала, производња делова и опреме, испитивања, транспорт, предаја опреме,...), као и број и квалификације особља које ће вршити наведене активности, све то узимајући у обзир крајњи рок реализације уговора. Одабрани понуђач је дужан да у року од 5 дана од потписивања уговора, достави коначну верзију Термин плана усклађену са датумом потписивања уговора и уговореним роком испоруке (не дужим од 180 дана од дана потписивања уговора за испоруку добара и атестно–техничке документације испоручених делова и опреме и не дужим од 60 дана за испоруку техничке документације за производњу делова и опреме).</w:t>
      </w:r>
    </w:p>
    <w:p w:rsidR="00075A95" w:rsidRPr="00075A95" w:rsidRDefault="00075A95" w:rsidP="004460A4">
      <w:pPr>
        <w:numPr>
          <w:ilvl w:val="0"/>
          <w:numId w:val="49"/>
        </w:numPr>
        <w:spacing w:before="0"/>
        <w:rPr>
          <w:rFonts w:cs="Arial"/>
          <w:iCs/>
          <w:lang w:val="sr-Cyrl-RS"/>
        </w:rPr>
      </w:pPr>
      <w:r w:rsidRPr="00075A95">
        <w:rPr>
          <w:rFonts w:cs="Arial"/>
          <w:iCs/>
          <w:lang w:val="sr-Cyrl-RS"/>
        </w:rPr>
        <w:t xml:space="preserve">Предлог Плана контроле квалитета, којим морају бити дефинисане све активности (фазе израде компоненти, учешће у активностима, методе и обиме </w:t>
      </w:r>
      <w:r w:rsidRPr="00075A95">
        <w:rPr>
          <w:rFonts w:cs="Arial"/>
          <w:iCs/>
          <w:lang w:val="sr-Cyrl-RS"/>
        </w:rPr>
        <w:lastRenderedPageBreak/>
        <w:t>испитивања, критеријуме прихватљивости и све остало неопходно) и у који треба да буде уврштено све наведено у тачки 6 Техничке спецификације – Технички захтеви. Предлог Плана контроле квалитета се припрема у складу са захтевима EN ISO 9001, Директивом за делове под притиском (PED 2014/68/EU), EN 12952, SRPS EN ISO 3834–2, VGB R501H, као и релевантним стандардима наведеним у овим документима. Предлог Плана контроле квалитета ће бити усаглашен са Наручиоцем, најкасније две недеље након обостраног потписивања Уговора.</w:t>
      </w:r>
    </w:p>
    <w:p w:rsidR="00075A95" w:rsidRPr="00075A95" w:rsidRDefault="00075A95" w:rsidP="00075A95">
      <w:pPr>
        <w:spacing w:before="0"/>
        <w:rPr>
          <w:rFonts w:cs="Arial"/>
          <w:iCs/>
          <w:lang w:val="sr-Cyrl-RS"/>
        </w:rPr>
      </w:pPr>
    </w:p>
    <w:p w:rsidR="00075A95" w:rsidRPr="00075A95" w:rsidRDefault="00075A95" w:rsidP="004460A4">
      <w:pPr>
        <w:numPr>
          <w:ilvl w:val="0"/>
          <w:numId w:val="48"/>
        </w:numPr>
        <w:spacing w:before="0"/>
        <w:rPr>
          <w:rFonts w:cs="Arial"/>
          <w:b/>
          <w:iCs/>
          <w:lang w:val="sr-Cyrl-RS"/>
        </w:rPr>
      </w:pPr>
      <w:r w:rsidRPr="00075A95">
        <w:rPr>
          <w:rFonts w:cs="Arial"/>
          <w:b/>
          <w:iCs/>
          <w:lang w:val="sr-Cyrl-RS"/>
        </w:rPr>
        <w:t>Документација која се доставља након потписивања уговора</w:t>
      </w:r>
    </w:p>
    <w:p w:rsidR="00075A95" w:rsidRPr="00075A95" w:rsidRDefault="00075A95" w:rsidP="004460A4">
      <w:pPr>
        <w:numPr>
          <w:ilvl w:val="0"/>
          <w:numId w:val="50"/>
        </w:numPr>
        <w:spacing w:before="0"/>
        <w:rPr>
          <w:rFonts w:cs="Arial"/>
          <w:iCs/>
          <w:lang w:val="sr-Cyrl-RS"/>
        </w:rPr>
      </w:pPr>
      <w:r w:rsidRPr="00075A95">
        <w:rPr>
          <w:rFonts w:cs="Arial"/>
          <w:iCs/>
          <w:lang w:val="sr-Cyrl-RS"/>
        </w:rPr>
        <w:t>Обавеза Испоручиоца је, да најкасније 15 дана пре почетка производње цеви и челичних отковака према термин плану, Наручиоцу достави Планове контроле квалитета за производњу цеви и челичних отковака, састављене са произвођачима цеви</w:t>
      </w:r>
      <w:r w:rsidRPr="00075A95">
        <w:rPr>
          <w:rFonts w:cs="Arial"/>
          <w:iCs/>
          <w:lang w:val="sr-Latn-RS"/>
        </w:rPr>
        <w:t xml:space="preserve"> </w:t>
      </w:r>
      <w:r w:rsidRPr="00075A95">
        <w:rPr>
          <w:rFonts w:cs="Arial"/>
          <w:iCs/>
          <w:lang w:val="sr-Cyrl-RS"/>
        </w:rPr>
        <w:t>и челичних отковака</w:t>
      </w:r>
      <w:r w:rsidRPr="00075A95">
        <w:rPr>
          <w:rFonts w:cs="Arial"/>
          <w:iCs/>
          <w:lang w:val="sr-Latn-RS"/>
        </w:rPr>
        <w:t xml:space="preserve">, </w:t>
      </w:r>
      <w:r w:rsidRPr="00075A95">
        <w:rPr>
          <w:rFonts w:cs="Arial"/>
          <w:iCs/>
          <w:lang w:val="sr-Cyrl-RS"/>
        </w:rPr>
        <w:t>који морају да испуне услове из тачке 6.1 Техничке спецификације који се на њих односе. У ове планове контроле квалитета морају комплетно да буду уврштени</w:t>
      </w:r>
      <w:r w:rsidRPr="00075A95">
        <w:rPr>
          <w:rFonts w:cs="Arial"/>
          <w:iCs/>
          <w:lang w:val="sr-Latn-RS"/>
        </w:rPr>
        <w:t xml:space="preserve"> услови из</w:t>
      </w:r>
      <w:r w:rsidRPr="00075A95">
        <w:rPr>
          <w:rFonts w:cs="Arial"/>
          <w:iCs/>
          <w:lang w:val="sr-Cyrl-RS"/>
        </w:rPr>
        <w:t xml:space="preserve"> тачака 6.3.1 и 6.3.2 Техничке спецификације. У оквиру Плана контроле квалитета за производњу делова и опреме (тачка 3.3.1 Техничке спецификације), биће дефинисане зауставне тачке, приликом којих ће бити вршена контрола квалификација произвођача цеви и челичних отковака (захтеваних сертификата из тачке 6.1 Техничке спецификације) и контрола произведених цеви и челичних отковака</w:t>
      </w:r>
      <w:r w:rsidRPr="00075A95">
        <w:rPr>
          <w:rFonts w:cs="Arial"/>
          <w:iCs/>
          <w:lang w:val="sr-Latn-RS"/>
        </w:rPr>
        <w:t xml:space="preserve"> и њихових сертификата</w:t>
      </w:r>
      <w:r w:rsidRPr="00075A95">
        <w:rPr>
          <w:rFonts w:cs="Arial"/>
          <w:iCs/>
          <w:lang w:val="sr-Cyrl-RS"/>
        </w:rPr>
        <w:t>, пре испоруке произвођачу опреме.</w:t>
      </w:r>
    </w:p>
    <w:p w:rsidR="00075A95" w:rsidRPr="00075A95" w:rsidRDefault="00075A95" w:rsidP="004460A4">
      <w:pPr>
        <w:numPr>
          <w:ilvl w:val="0"/>
          <w:numId w:val="50"/>
        </w:numPr>
        <w:spacing w:before="0"/>
        <w:rPr>
          <w:rFonts w:cs="Arial"/>
          <w:iCs/>
          <w:lang w:val="sr-Cyrl-RS"/>
        </w:rPr>
      </w:pPr>
      <w:r w:rsidRPr="00075A95">
        <w:rPr>
          <w:rFonts w:cs="Arial"/>
          <w:iCs/>
          <w:lang w:val="sr-Cyrl-RS"/>
        </w:rPr>
        <w:t xml:space="preserve">Техничка документација за производњу делова и опреме (са контролним прорачунима и радионичком документацијом) која треба да буде урађена у складу са Усаглашеним планом контроле квалитета и Правилником о техничким захтевима за пројектовање, израду и оцењивање усаглашености опреме под притиском објављеном у </w:t>
      </w:r>
      <w:r w:rsidRPr="00075A95">
        <w:rPr>
          <w:rFonts w:cs="Arial"/>
          <w:bCs/>
          <w:iCs/>
          <w:lang w:val="sr-Latn-RS"/>
        </w:rPr>
        <w:t>„</w:t>
      </w:r>
      <w:r w:rsidRPr="00075A95">
        <w:rPr>
          <w:rFonts w:cs="Arial"/>
          <w:bCs/>
          <w:iCs/>
          <w:lang w:val="sr-Cyrl-RS"/>
        </w:rPr>
        <w:t>Службеном гласнику РС“ број 87/11 (ПРИЛОГ I</w:t>
      </w:r>
      <w:r w:rsidRPr="00075A95">
        <w:rPr>
          <w:rFonts w:cs="Arial"/>
          <w:bCs/>
          <w:iCs/>
          <w:lang w:val="sr-Latn-RS"/>
        </w:rPr>
        <w:t>II</w:t>
      </w:r>
      <w:r w:rsidRPr="00075A95">
        <w:rPr>
          <w:rFonts w:cs="Arial"/>
          <w:bCs/>
          <w:iCs/>
          <w:lang w:val="sr-Cyrl-RS"/>
        </w:rPr>
        <w:t>, модул G, тачка 3).</w:t>
      </w:r>
    </w:p>
    <w:p w:rsidR="00075A95" w:rsidRPr="00075A95" w:rsidRDefault="00075A95" w:rsidP="00075A95">
      <w:pPr>
        <w:spacing w:before="0"/>
        <w:rPr>
          <w:rFonts w:cs="Arial"/>
          <w:bCs/>
          <w:iCs/>
          <w:lang w:val="sr-Cyrl-CS"/>
        </w:rPr>
      </w:pPr>
      <w:r w:rsidRPr="00075A95">
        <w:rPr>
          <w:rFonts w:cs="Arial"/>
          <w:bCs/>
          <w:iCs/>
          <w:lang w:val="sr-Cyrl-CS"/>
        </w:rPr>
        <w:t>Наручилац ће, о сопственом трошку, ораганизовати стручну контролу техничке документације.</w:t>
      </w:r>
    </w:p>
    <w:p w:rsidR="00075A95" w:rsidRPr="00075A95" w:rsidRDefault="00075A95" w:rsidP="00075A95">
      <w:pPr>
        <w:spacing w:before="0"/>
        <w:rPr>
          <w:rFonts w:cs="Arial"/>
          <w:bCs/>
          <w:iCs/>
          <w:lang w:val="sr-Cyrl-CS"/>
        </w:rPr>
      </w:pPr>
      <w:r w:rsidRPr="00075A95">
        <w:rPr>
          <w:rFonts w:cs="Arial"/>
          <w:bCs/>
          <w:iCs/>
          <w:lang w:val="sr-Cyrl-CS"/>
        </w:rPr>
        <w:t>Стручна контрола техничке документације ће бити вршена од самог почетка њене израде, односно, стручна контрола ће се вршити континуално, током израде техничке документације.</w:t>
      </w:r>
    </w:p>
    <w:p w:rsidR="00075A95" w:rsidRPr="00075A95" w:rsidRDefault="00075A95" w:rsidP="00075A95">
      <w:pPr>
        <w:spacing w:before="0"/>
        <w:rPr>
          <w:rFonts w:cs="Arial"/>
          <w:bCs/>
          <w:iCs/>
          <w:lang w:val="sr-Cyrl-CS"/>
        </w:rPr>
      </w:pPr>
      <w:r w:rsidRPr="00075A95">
        <w:rPr>
          <w:rFonts w:cs="Arial"/>
          <w:bCs/>
          <w:iCs/>
          <w:lang w:val="sr-Cyrl-CS"/>
        </w:rPr>
        <w:t>Испоручилац је дужан да израду техничке документације, која је предмет уговора, организује на начин који ће омогућити да се поступак стручне контроле одвија упоредо са израдом исте, а у складу са захтевима вршиоца стручне контроле.</w:t>
      </w:r>
    </w:p>
    <w:p w:rsidR="00075A95" w:rsidRPr="00075A95" w:rsidRDefault="00075A95" w:rsidP="00075A95">
      <w:pPr>
        <w:spacing w:before="0"/>
        <w:rPr>
          <w:rFonts w:cs="Arial"/>
          <w:bCs/>
          <w:iCs/>
          <w:lang w:val="sr-Cyrl-CS"/>
        </w:rPr>
      </w:pPr>
      <w:r w:rsidRPr="00075A95">
        <w:rPr>
          <w:rFonts w:cs="Arial"/>
          <w:bCs/>
          <w:iCs/>
          <w:lang w:val="sr-Cyrl-CS"/>
        </w:rPr>
        <w:t>Испоручилац ће обезбедити допунске доказе о исправности и тачности техничке документације, уколико вршилац стручне контроле утврди да је неопходна провера тачности нумеричких или графичких резултата појединих делова или комплетне техничке документације.</w:t>
      </w:r>
    </w:p>
    <w:p w:rsidR="00075A95" w:rsidRPr="00075A95" w:rsidRDefault="00075A95" w:rsidP="00075A95">
      <w:pPr>
        <w:spacing w:before="0"/>
        <w:rPr>
          <w:rFonts w:cs="Arial"/>
          <w:bCs/>
          <w:iCs/>
          <w:lang w:val="sr-Cyrl-CS"/>
        </w:rPr>
      </w:pPr>
      <w:r w:rsidRPr="00075A95">
        <w:rPr>
          <w:rFonts w:cs="Arial"/>
          <w:bCs/>
          <w:iCs/>
          <w:lang w:val="sr-Cyrl-CS"/>
        </w:rPr>
        <w:t>Испоручилац је дужан, да о сопственом трошку, отклони све неправилности утврђене стручном контролом.</w:t>
      </w:r>
    </w:p>
    <w:p w:rsidR="00075A95" w:rsidRPr="00075A95" w:rsidRDefault="00075A95" w:rsidP="00075A95">
      <w:pPr>
        <w:spacing w:before="0"/>
        <w:rPr>
          <w:rFonts w:cs="Arial"/>
          <w:iCs/>
          <w:lang w:val="sr-Cyrl-RS"/>
        </w:rPr>
      </w:pPr>
      <w:r w:rsidRPr="00075A95">
        <w:rPr>
          <w:rFonts w:cs="Arial"/>
          <w:bCs/>
          <w:iCs/>
          <w:lang w:val="sr-Cyrl-CS"/>
        </w:rPr>
        <w:t xml:space="preserve">Испоручилац, у наредну фазу реализације предметног посла, може кренути по отклањању свих примедби вршиоца </w:t>
      </w:r>
      <w:r w:rsidRPr="00075A95">
        <w:rPr>
          <w:rFonts w:cs="Arial"/>
          <w:bCs/>
          <w:iCs/>
          <w:lang w:val="sr-Cyrl-RS"/>
        </w:rPr>
        <w:t xml:space="preserve">стручне </w:t>
      </w:r>
      <w:r w:rsidRPr="00075A95">
        <w:rPr>
          <w:rFonts w:cs="Arial"/>
          <w:bCs/>
          <w:iCs/>
          <w:lang w:val="sr-Cyrl-CS"/>
        </w:rPr>
        <w:t xml:space="preserve">контроле, односно, када вршилац </w:t>
      </w:r>
      <w:r w:rsidRPr="00075A95">
        <w:rPr>
          <w:rFonts w:cs="Arial"/>
          <w:bCs/>
          <w:iCs/>
          <w:lang w:val="sr-Cyrl-RS"/>
        </w:rPr>
        <w:t xml:space="preserve">стручне </w:t>
      </w:r>
      <w:r w:rsidRPr="00075A95">
        <w:rPr>
          <w:rFonts w:cs="Arial"/>
          <w:bCs/>
          <w:iCs/>
          <w:lang w:val="sr-Cyrl-CS"/>
        </w:rPr>
        <w:t>контроле, Наручиоцу достави извештај о извршеној контроли у којем је констатовано да на техничк</w:t>
      </w:r>
      <w:r w:rsidRPr="00075A95">
        <w:rPr>
          <w:rFonts w:cs="Arial"/>
          <w:bCs/>
          <w:iCs/>
          <w:lang w:val="sr-Cyrl-RS"/>
        </w:rPr>
        <w:t>у</w:t>
      </w:r>
      <w:r w:rsidRPr="00075A95">
        <w:rPr>
          <w:rFonts w:cs="Arial"/>
          <w:bCs/>
          <w:iCs/>
          <w:lang w:val="sr-Cyrl-CS"/>
        </w:rPr>
        <w:t xml:space="preserve"> документациј</w:t>
      </w:r>
      <w:r w:rsidRPr="00075A95">
        <w:rPr>
          <w:rFonts w:cs="Arial"/>
          <w:bCs/>
          <w:iCs/>
          <w:lang w:val="sr-Cyrl-RS"/>
        </w:rPr>
        <w:t>у</w:t>
      </w:r>
      <w:r w:rsidRPr="00075A95">
        <w:rPr>
          <w:rFonts w:cs="Arial"/>
          <w:bCs/>
          <w:iCs/>
          <w:lang w:val="sr-Cyrl-CS"/>
        </w:rPr>
        <w:t xml:space="preserve"> нема примедби, односно, да су у техничк</w:t>
      </w:r>
      <w:r w:rsidRPr="00075A95">
        <w:rPr>
          <w:rFonts w:cs="Arial"/>
          <w:bCs/>
          <w:iCs/>
          <w:lang w:val="sr-Cyrl-RS"/>
        </w:rPr>
        <w:t>ој</w:t>
      </w:r>
      <w:r w:rsidRPr="00075A95">
        <w:rPr>
          <w:rFonts w:cs="Arial"/>
          <w:bCs/>
          <w:iCs/>
          <w:lang w:val="sr-Cyrl-CS"/>
        </w:rPr>
        <w:t xml:space="preserve"> документациј</w:t>
      </w:r>
      <w:r w:rsidRPr="00075A95">
        <w:rPr>
          <w:rFonts w:cs="Arial"/>
          <w:bCs/>
          <w:iCs/>
          <w:lang w:val="sr-Cyrl-RS"/>
        </w:rPr>
        <w:t>и</w:t>
      </w:r>
      <w:r w:rsidRPr="00075A95">
        <w:rPr>
          <w:rFonts w:cs="Arial"/>
          <w:bCs/>
          <w:iCs/>
          <w:lang w:val="sr-Cyrl-CS"/>
        </w:rPr>
        <w:t>, отклоњени уочени недостаци.</w:t>
      </w:r>
    </w:p>
    <w:p w:rsidR="00075A95" w:rsidRPr="00075A95" w:rsidRDefault="00075A95" w:rsidP="00075A95">
      <w:pPr>
        <w:spacing w:before="0"/>
        <w:rPr>
          <w:rFonts w:cs="Arial"/>
          <w:iCs/>
          <w:lang w:val="sr-Latn-RS"/>
        </w:rPr>
      </w:pPr>
    </w:p>
    <w:p w:rsidR="00075A95" w:rsidRPr="00075A95" w:rsidRDefault="00075A95" w:rsidP="004460A4">
      <w:pPr>
        <w:numPr>
          <w:ilvl w:val="0"/>
          <w:numId w:val="48"/>
        </w:numPr>
        <w:spacing w:before="0"/>
        <w:rPr>
          <w:rFonts w:cs="Arial"/>
          <w:b/>
          <w:iCs/>
          <w:lang w:val="sr-Cyrl-RS"/>
        </w:rPr>
      </w:pPr>
      <w:r w:rsidRPr="00075A95">
        <w:rPr>
          <w:rFonts w:cs="Arial"/>
          <w:b/>
          <w:iCs/>
          <w:lang w:val="sr-Cyrl-RS"/>
        </w:rPr>
        <w:t>Документација која прати испоруку</w:t>
      </w:r>
    </w:p>
    <w:p w:rsidR="00075A95" w:rsidRPr="00075A95" w:rsidRDefault="00075A95" w:rsidP="004460A4">
      <w:pPr>
        <w:numPr>
          <w:ilvl w:val="0"/>
          <w:numId w:val="51"/>
        </w:numPr>
        <w:spacing w:before="0"/>
        <w:rPr>
          <w:rFonts w:cs="Arial"/>
          <w:iCs/>
          <w:lang w:val="sr-Cyrl-RS"/>
        </w:rPr>
      </w:pPr>
      <w:r w:rsidRPr="00075A95">
        <w:rPr>
          <w:rFonts w:cs="Arial"/>
          <w:iCs/>
          <w:lang w:val="sr-Cyrl-RS"/>
        </w:rPr>
        <w:t>Атестно–техничка документациј</w:t>
      </w:r>
      <w:r w:rsidRPr="00075A95">
        <w:rPr>
          <w:rFonts w:cs="Arial"/>
          <w:iCs/>
          <w:lang w:val="sr-Latn-RS"/>
        </w:rPr>
        <w:t>a</w:t>
      </w:r>
      <w:r w:rsidRPr="00075A95">
        <w:rPr>
          <w:rFonts w:cs="Arial"/>
          <w:iCs/>
          <w:lang w:val="sr-Cyrl-RS"/>
        </w:rPr>
        <w:t xml:space="preserve"> произведених делова и опреме, урађена у складу са Усаглашеним планом контроле квалитета и Правилником о техничким захтевима за пројектовање, израду и оцењивање усаглашености опреме под притиском објављеном у </w:t>
      </w:r>
      <w:r w:rsidRPr="00075A95">
        <w:rPr>
          <w:rFonts w:cs="Arial"/>
          <w:bCs/>
          <w:iCs/>
          <w:lang w:val="sr-Latn-RS"/>
        </w:rPr>
        <w:t>„</w:t>
      </w:r>
      <w:r w:rsidRPr="00075A95">
        <w:rPr>
          <w:rFonts w:cs="Arial"/>
          <w:bCs/>
          <w:iCs/>
          <w:lang w:val="sr-Cyrl-RS"/>
        </w:rPr>
        <w:t>Службеном гласнику РС“, број 87/11 (ПРИЛОГ I</w:t>
      </w:r>
      <w:r w:rsidRPr="00075A95">
        <w:rPr>
          <w:rFonts w:cs="Arial"/>
          <w:bCs/>
          <w:iCs/>
          <w:lang w:val="sr-Latn-RS"/>
        </w:rPr>
        <w:t>II</w:t>
      </w:r>
      <w:r w:rsidRPr="00075A95">
        <w:rPr>
          <w:rFonts w:cs="Arial"/>
          <w:bCs/>
          <w:iCs/>
          <w:lang w:val="sr-Cyrl-RS"/>
        </w:rPr>
        <w:t>, модул G, тачка 3)</w:t>
      </w:r>
      <w:r w:rsidRPr="00075A95">
        <w:rPr>
          <w:rFonts w:cs="Arial"/>
          <w:bCs/>
          <w:iCs/>
          <w:lang w:val="sr-Latn-RS"/>
        </w:rPr>
        <w:t xml:space="preserve">, оверена од стране </w:t>
      </w:r>
      <w:r w:rsidRPr="00075A95">
        <w:rPr>
          <w:rFonts w:cs="Arial"/>
          <w:bCs/>
          <w:iCs/>
          <w:lang w:val="sr-Cyrl-RS"/>
        </w:rPr>
        <w:t xml:space="preserve">Именованог </w:t>
      </w:r>
      <w:r w:rsidRPr="00075A95">
        <w:rPr>
          <w:rFonts w:cs="Arial"/>
          <w:bCs/>
          <w:iCs/>
          <w:lang w:val="sr-Latn-RS"/>
        </w:rPr>
        <w:t xml:space="preserve">тела за оцењивање </w:t>
      </w:r>
      <w:r w:rsidRPr="00075A95">
        <w:rPr>
          <w:rFonts w:cs="Arial"/>
          <w:bCs/>
          <w:iCs/>
          <w:lang w:val="sr-Latn-RS"/>
        </w:rPr>
        <w:lastRenderedPageBreak/>
        <w:t xml:space="preserve">усаглашености, </w:t>
      </w:r>
      <w:r w:rsidRPr="00075A95">
        <w:rPr>
          <w:rFonts w:cs="Arial"/>
          <w:iCs/>
          <w:lang w:val="sr-Cyrl-RS"/>
        </w:rPr>
        <w:t>са сертификатима Именованог тела о усаглашености и Декларацијама произвођача о усаглашености произведених делова и опреме</w:t>
      </w:r>
      <w:r w:rsidRPr="00075A95">
        <w:rPr>
          <w:rFonts w:cs="Arial"/>
          <w:bCs/>
          <w:iCs/>
          <w:lang w:val="sr-Cyrl-RS"/>
        </w:rPr>
        <w:t>.</w:t>
      </w:r>
    </w:p>
    <w:p w:rsidR="00075A95" w:rsidRPr="00075A95" w:rsidRDefault="00075A95" w:rsidP="004460A4">
      <w:pPr>
        <w:numPr>
          <w:ilvl w:val="0"/>
          <w:numId w:val="28"/>
        </w:numPr>
        <w:spacing w:before="0"/>
        <w:rPr>
          <w:rFonts w:cs="Arial"/>
          <w:b/>
          <w:iCs/>
          <w:lang w:val="sr-Cyrl-CS"/>
        </w:rPr>
      </w:pPr>
      <w:r w:rsidRPr="00075A95">
        <w:rPr>
          <w:rFonts w:cs="Arial"/>
          <w:iCs/>
          <w:lang w:val="sr-Cyrl-RS"/>
        </w:rPr>
        <w:br w:type="page"/>
      </w:r>
      <w:r w:rsidRPr="00075A95">
        <w:rPr>
          <w:rFonts w:cs="Arial"/>
          <w:b/>
          <w:iCs/>
          <w:lang w:val="sr-Cyrl-RS"/>
        </w:rPr>
        <w:lastRenderedPageBreak/>
        <w:t>ЗАХТЕВИ ВЕЗАНИ ЗА БЕЗБЕДНОСТ ПРОИЗВОДА ЗА УПОТРЕБУ</w:t>
      </w:r>
    </w:p>
    <w:p w:rsidR="00075A95" w:rsidRPr="00075A95" w:rsidRDefault="00075A95" w:rsidP="00075A95">
      <w:pPr>
        <w:spacing w:before="0"/>
        <w:rPr>
          <w:rFonts w:cs="Arial"/>
          <w:iCs/>
          <w:lang w:val="sr-Cyrl-CS"/>
        </w:rPr>
      </w:pPr>
      <w:r w:rsidRPr="00075A95">
        <w:rPr>
          <w:rFonts w:cs="Arial"/>
          <w:iCs/>
          <w:lang w:val="sr-Cyrl-CS"/>
        </w:rPr>
        <w:t>Испоручилац је обавезан да обезбеди спровођење прописаног поступка оцењивања усаглашености у складу са Законом о техничким захтевима за производе и оцењивање усаглашености (Сл. гласник РС бр. 36/09) и Правилником о техничким захтевима за пројектовање, израду и оцењивање усаглашености опреме под притиском (</w:t>
      </w:r>
      <w:r w:rsidRPr="00075A95">
        <w:rPr>
          <w:rFonts w:cs="Arial"/>
          <w:bCs/>
          <w:iCs/>
          <w:lang w:val="sr-Latn-RS"/>
        </w:rPr>
        <w:t>„</w:t>
      </w:r>
      <w:r w:rsidRPr="00075A95">
        <w:rPr>
          <w:rFonts w:cs="Arial"/>
          <w:bCs/>
          <w:iCs/>
          <w:lang w:val="sr-Cyrl-RS"/>
        </w:rPr>
        <w:t>Сл</w:t>
      </w:r>
      <w:r w:rsidRPr="00075A95">
        <w:rPr>
          <w:rFonts w:cs="Arial"/>
          <w:bCs/>
          <w:iCs/>
          <w:lang w:val="sr-Latn-RS"/>
        </w:rPr>
        <w:t>.</w:t>
      </w:r>
      <w:r w:rsidRPr="00075A95">
        <w:rPr>
          <w:rFonts w:cs="Arial"/>
          <w:bCs/>
          <w:iCs/>
          <w:lang w:val="sr-Cyrl-RS"/>
        </w:rPr>
        <w:t xml:space="preserve"> гласник РС“ број 87/11</w:t>
      </w:r>
      <w:r w:rsidRPr="00075A95">
        <w:rPr>
          <w:rFonts w:cs="Arial"/>
          <w:iCs/>
          <w:lang w:val="sr-Cyrl-CS"/>
        </w:rPr>
        <w:t>).</w:t>
      </w:r>
    </w:p>
    <w:p w:rsidR="00075A95" w:rsidRPr="00075A95" w:rsidRDefault="00075A95" w:rsidP="00075A95">
      <w:pPr>
        <w:spacing w:before="0"/>
        <w:rPr>
          <w:rFonts w:cs="Arial"/>
          <w:iCs/>
          <w:lang w:val="sr-Cyrl-RS"/>
        </w:rPr>
      </w:pPr>
      <w:r w:rsidRPr="00075A95">
        <w:rPr>
          <w:rFonts w:cs="Arial"/>
          <w:iCs/>
          <w:lang w:val="sr-Cyrl-CS"/>
        </w:rPr>
        <w:t xml:space="preserve">Поступак оцењивања усаглашености спровести према модулу </w:t>
      </w:r>
      <w:r w:rsidRPr="00075A95">
        <w:rPr>
          <w:rFonts w:cs="Arial"/>
          <w:iCs/>
          <w:lang w:val="sr-Latn-RS"/>
        </w:rPr>
        <w:t>G</w:t>
      </w:r>
      <w:r w:rsidRPr="00075A95">
        <w:rPr>
          <w:rFonts w:cs="Arial"/>
          <w:iCs/>
          <w:lang w:val="sr-Cyrl-RS"/>
        </w:rPr>
        <w:t xml:space="preserve"> из Прилога III Правилника о техничким захтевима за пројектовање, израду и оцењивање усаглашености опреме под притиском.</w:t>
      </w:r>
    </w:p>
    <w:p w:rsidR="00075A95" w:rsidRPr="00075A95" w:rsidRDefault="00075A95" w:rsidP="00075A95">
      <w:pPr>
        <w:spacing w:before="0"/>
        <w:rPr>
          <w:rFonts w:cs="Arial"/>
          <w:iCs/>
          <w:lang w:val="sr-Cyrl-RS"/>
        </w:rPr>
      </w:pPr>
      <w:r w:rsidRPr="00075A95">
        <w:rPr>
          <w:rFonts w:cs="Arial"/>
          <w:iCs/>
          <w:lang w:val="sr-Cyrl-CS"/>
        </w:rPr>
        <w:t>Трошкове оцењивања усаглашености сноси Испоручилац.</w:t>
      </w:r>
    </w:p>
    <w:p w:rsidR="00075A95" w:rsidRPr="00075A95" w:rsidRDefault="00075A95" w:rsidP="00075A95">
      <w:pPr>
        <w:spacing w:before="0"/>
        <w:rPr>
          <w:rFonts w:cs="Arial"/>
          <w:iCs/>
          <w:lang w:val="sr-Cyrl-RS"/>
        </w:rPr>
      </w:pPr>
    </w:p>
    <w:p w:rsidR="00075A95" w:rsidRPr="00075A95" w:rsidRDefault="00075A95" w:rsidP="004460A4">
      <w:pPr>
        <w:numPr>
          <w:ilvl w:val="0"/>
          <w:numId w:val="28"/>
        </w:numPr>
        <w:spacing w:before="0"/>
        <w:rPr>
          <w:rFonts w:cs="Arial"/>
          <w:b/>
          <w:iCs/>
          <w:lang w:val="sr-Cyrl-CS"/>
        </w:rPr>
      </w:pPr>
      <w:r w:rsidRPr="00075A95">
        <w:rPr>
          <w:rFonts w:cs="Arial"/>
          <w:b/>
          <w:iCs/>
          <w:lang w:val="sr-Latn-RS"/>
        </w:rPr>
        <w:t>QA/QC (</w:t>
      </w:r>
      <w:r w:rsidRPr="00075A95">
        <w:rPr>
          <w:rFonts w:cs="Arial"/>
          <w:b/>
          <w:iCs/>
          <w:lang w:val="sr-Cyrl-RS"/>
        </w:rPr>
        <w:t>КОНТРОЛА КВАЛИТЕТА ИЗРАДЕ И ИСПОРУКЕ ДЕЛОВА И ОПРЕМЕ</w:t>
      </w:r>
      <w:r w:rsidRPr="00075A95">
        <w:rPr>
          <w:rFonts w:cs="Arial"/>
          <w:b/>
          <w:iCs/>
          <w:lang w:val="sr-Latn-RS"/>
        </w:rPr>
        <w:t>)</w:t>
      </w:r>
    </w:p>
    <w:p w:rsidR="00075A95" w:rsidRPr="00075A95" w:rsidRDefault="00075A95" w:rsidP="004460A4">
      <w:pPr>
        <w:numPr>
          <w:ilvl w:val="0"/>
          <w:numId w:val="44"/>
        </w:numPr>
        <w:spacing w:before="0"/>
        <w:rPr>
          <w:rFonts w:cs="Arial"/>
          <w:b/>
          <w:iCs/>
          <w:lang w:val="sr-Cyrl-RS"/>
        </w:rPr>
      </w:pPr>
      <w:r w:rsidRPr="00075A95">
        <w:rPr>
          <w:rFonts w:cs="Arial"/>
          <w:b/>
          <w:iCs/>
          <w:lang w:val="sr-Cyrl-RS"/>
        </w:rPr>
        <w:t>Контрола производње делова</w:t>
      </w:r>
    </w:p>
    <w:p w:rsidR="00075A95" w:rsidRPr="00075A95" w:rsidRDefault="00075A95" w:rsidP="00075A95">
      <w:pPr>
        <w:spacing w:before="0"/>
        <w:rPr>
          <w:rFonts w:cs="Arial"/>
          <w:iCs/>
          <w:lang w:val="sr-Latn-RS"/>
        </w:rPr>
      </w:pPr>
      <w:r w:rsidRPr="00075A95">
        <w:rPr>
          <w:rFonts w:cs="Arial"/>
          <w:iCs/>
          <w:lang w:val="sr-Cyrl-RS"/>
        </w:rPr>
        <w:t>Испоручилац ће прихватити све термине и услове, дефинисане усаглашеним Планом контроле квалитета, који се односе на контролу квалитета израде делова који су предмет испоруке по овој тендерској документацији.</w:t>
      </w:r>
    </w:p>
    <w:p w:rsidR="00075A95" w:rsidRPr="00075A95" w:rsidRDefault="00075A95" w:rsidP="00075A95">
      <w:pPr>
        <w:spacing w:before="0"/>
        <w:rPr>
          <w:rFonts w:cs="Arial"/>
          <w:iCs/>
          <w:lang w:val="sr-Latn-RS"/>
        </w:rPr>
      </w:pPr>
    </w:p>
    <w:p w:rsidR="00075A95" w:rsidRPr="00075A95" w:rsidRDefault="00075A95" w:rsidP="004460A4">
      <w:pPr>
        <w:numPr>
          <w:ilvl w:val="0"/>
          <w:numId w:val="44"/>
        </w:numPr>
        <w:spacing w:before="0"/>
        <w:rPr>
          <w:rFonts w:cs="Arial"/>
          <w:b/>
          <w:iCs/>
          <w:lang w:val="sr-Cyrl-RS"/>
        </w:rPr>
      </w:pPr>
      <w:r w:rsidRPr="00075A95">
        <w:rPr>
          <w:rFonts w:cs="Arial"/>
          <w:b/>
          <w:iCs/>
          <w:lang w:val="sr-Cyrl-RS"/>
        </w:rPr>
        <w:t>Инспекцијска испитивања опреме и делова под притиском</w:t>
      </w:r>
    </w:p>
    <w:p w:rsidR="00075A95" w:rsidRPr="00075A95" w:rsidRDefault="00075A95" w:rsidP="00075A95">
      <w:pPr>
        <w:spacing w:before="0"/>
        <w:rPr>
          <w:rFonts w:cs="Arial"/>
          <w:iCs/>
          <w:lang w:val="sr-Cyrl-RS"/>
        </w:rPr>
      </w:pPr>
      <w:r w:rsidRPr="00075A95">
        <w:rPr>
          <w:rFonts w:cs="Arial"/>
          <w:iCs/>
          <w:lang w:val="sr-Cyrl-RS"/>
        </w:rPr>
        <w:t>Усаглашеним планом контроле квалитета, биће дефинисани кораци у току производње, као и контролне тачке, у оквиру самог процеса производње, квалитета материјала (W/H point), стандарди према којима ће се та испитивања спроводити, као и обим предметних испитивања. Сви Технички услови (општи и посебни – тачке 6.2 и 6.3 Техничке спецификације) морају бити уврштени у усаглашен „План контроле квалитета“ и у потпуности испуњени током реализације израде и испоруке делова. Испоручилац је у обавези да званичним путем (fax или e–mail) обавести Наручиоца о датумима предстојећих контролних тачака, најмање 10 дана пре предвиђених термина испитивања. Уколико Наручилац није у могућности да присуствује предвиђеним испитивањима или у предвиђеном року не одговори да прихвата предложене термине, Испоручилац може да настави са предметним испитивањима без даљих обавештења према Наручиоцу.</w:t>
      </w:r>
    </w:p>
    <w:p w:rsidR="00075A95" w:rsidRPr="00075A95" w:rsidRDefault="00075A95" w:rsidP="00075A95">
      <w:pPr>
        <w:spacing w:before="0"/>
        <w:rPr>
          <w:rFonts w:cs="Arial"/>
          <w:iCs/>
          <w:lang w:val="sr-Cyrl-RS"/>
        </w:rPr>
      </w:pPr>
    </w:p>
    <w:p w:rsidR="00075A95" w:rsidRPr="00075A95" w:rsidRDefault="00075A95" w:rsidP="004460A4">
      <w:pPr>
        <w:numPr>
          <w:ilvl w:val="0"/>
          <w:numId w:val="44"/>
        </w:numPr>
        <w:spacing w:before="0"/>
        <w:rPr>
          <w:rFonts w:cs="Arial"/>
          <w:b/>
          <w:iCs/>
          <w:lang w:val="sr-Cyrl-RS"/>
        </w:rPr>
      </w:pPr>
      <w:r w:rsidRPr="00075A95">
        <w:rPr>
          <w:rFonts w:cs="Arial"/>
          <w:b/>
          <w:iCs/>
          <w:lang w:val="sr-Cyrl-RS"/>
        </w:rPr>
        <w:t>Контрола Наручиоца</w:t>
      </w:r>
    </w:p>
    <w:p w:rsidR="00075A95" w:rsidRPr="00075A95" w:rsidRDefault="00075A95" w:rsidP="00075A95">
      <w:pPr>
        <w:spacing w:before="0"/>
        <w:rPr>
          <w:rFonts w:cs="Arial"/>
          <w:iCs/>
          <w:lang w:val="sr-Cyrl-RS"/>
        </w:rPr>
      </w:pPr>
      <w:r w:rsidRPr="00075A95">
        <w:rPr>
          <w:rFonts w:cs="Arial"/>
          <w:iCs/>
          <w:lang w:val="sr-Cyrl-RS"/>
        </w:rPr>
        <w:t>Наручилац или његов представник, има право да изврши инспекцију и/или испитивање опреме, како би потврдио њено подударање са захтевима из Уговора, без додатних трошкова за Наручиоца.</w:t>
      </w:r>
    </w:p>
    <w:p w:rsidR="00075A95" w:rsidRPr="00075A95" w:rsidRDefault="00075A95" w:rsidP="00075A95">
      <w:pPr>
        <w:spacing w:before="0"/>
        <w:rPr>
          <w:rFonts w:cs="Arial"/>
          <w:iCs/>
          <w:lang w:val="sr-Cyrl-RS"/>
        </w:rPr>
      </w:pPr>
      <w:r w:rsidRPr="00075A95">
        <w:rPr>
          <w:rFonts w:cs="Arial"/>
          <w:iCs/>
          <w:lang w:val="sr-Cyrl-RS"/>
        </w:rPr>
        <w:t>Наручилац или његов представник, има право да присуствује испитивањима материјала и том приликом, методом случајног узорка, захтева извођење истих испитивања у циљу осведочења квалитета израде.</w:t>
      </w:r>
    </w:p>
    <w:p w:rsidR="00075A95" w:rsidRPr="00075A95" w:rsidRDefault="00075A95" w:rsidP="00075A95">
      <w:pPr>
        <w:spacing w:before="0"/>
        <w:rPr>
          <w:rFonts w:cs="Arial"/>
          <w:iCs/>
          <w:lang w:val="sr-Cyrl-RS"/>
        </w:rPr>
      </w:pPr>
      <w:r w:rsidRPr="00075A95">
        <w:rPr>
          <w:rFonts w:cs="Arial"/>
          <w:iCs/>
          <w:lang w:val="sr-Cyrl-RS"/>
        </w:rPr>
        <w:t>Испоручилац опреме је у обавези да обави додатна испитивања или инспекције, која су по мишљењу Наручиоца потребна с разлогом, да би се потврдило да ли опрема испуњава услове из техничке спецификације.</w:t>
      </w:r>
    </w:p>
    <w:p w:rsidR="00075A95" w:rsidRPr="00075A95" w:rsidRDefault="00075A95" w:rsidP="00075A95">
      <w:pPr>
        <w:spacing w:before="0"/>
        <w:rPr>
          <w:rFonts w:cs="Arial"/>
          <w:iCs/>
          <w:lang w:val="sr-Cyrl-RS"/>
        </w:rPr>
      </w:pPr>
      <w:r w:rsidRPr="00075A95">
        <w:rPr>
          <w:rFonts w:cs="Arial"/>
          <w:iCs/>
          <w:lang w:val="sr-Cyrl-RS"/>
        </w:rPr>
        <w:t>Испоручилац опреме сноси све трошкове за поновљена испитивања узрокована лошим налазима првобитних испитивања.</w:t>
      </w:r>
    </w:p>
    <w:p w:rsidR="00075A95" w:rsidRPr="00075A95" w:rsidRDefault="00075A95" w:rsidP="00075A95">
      <w:pPr>
        <w:spacing w:before="0"/>
        <w:rPr>
          <w:rFonts w:cs="Arial"/>
          <w:iCs/>
          <w:lang w:val="sr-Cyrl-RS"/>
        </w:rPr>
      </w:pPr>
      <w:r w:rsidRPr="00075A95">
        <w:rPr>
          <w:rFonts w:cs="Arial"/>
          <w:iCs/>
          <w:lang w:val="sr-Cyrl-RS"/>
        </w:rPr>
        <w:t>Инспекције и испитивања се могу обављати у просторијама Испоручиоца опреме или његових подизвођача, на месту испоруке и/или на коначној дестинацији испоручене опреме. Уколико се спроводи у просторијама Испоручиоца опреме или његових подизвођача, Наручиоцу ће бити на располагању сва средства и помоћ, укључујући и приступ цртежима и производним подацима без икакве надокнаде.</w:t>
      </w:r>
    </w:p>
    <w:p w:rsidR="00075A95" w:rsidRPr="00075A95" w:rsidRDefault="00075A95" w:rsidP="00075A95">
      <w:pPr>
        <w:spacing w:before="0"/>
        <w:rPr>
          <w:rFonts w:cs="Arial"/>
          <w:iCs/>
          <w:lang w:val="sr-Cyrl-RS"/>
        </w:rPr>
      </w:pPr>
      <w:r w:rsidRPr="00075A95">
        <w:rPr>
          <w:rFonts w:cs="Arial"/>
          <w:iCs/>
          <w:lang w:val="sr-Cyrl-RS"/>
        </w:rPr>
        <w:t>Иако радионичка испитивања пружају доказ о испуњавању гарантних услова из Уговора, произведена опрема не сме бити отпремљена Наручиоцу док он не потврди успешност испитивања и не изда Обавештење да су испитивања и инспекција успешно завршени.</w:t>
      </w:r>
    </w:p>
    <w:p w:rsidR="00075A95" w:rsidRPr="00075A95" w:rsidRDefault="00075A95" w:rsidP="00075A95">
      <w:pPr>
        <w:spacing w:before="0"/>
        <w:rPr>
          <w:rFonts w:cs="Arial"/>
          <w:iCs/>
          <w:lang w:val="sr-Cyrl-RS"/>
        </w:rPr>
      </w:pPr>
      <w:r w:rsidRPr="00075A95">
        <w:rPr>
          <w:rFonts w:cs="Arial"/>
          <w:iCs/>
          <w:lang w:val="sr-Cyrl-RS"/>
        </w:rPr>
        <w:lastRenderedPageBreak/>
        <w:t>У случају да испитана и прегледана опрема не одговара захтевима Наручиоца, он је може одбити, а Испоручилац опреме ће је заменити да би испунио техничке захтеве, без икаквих додатних трошкова за Наручиоца.</w:t>
      </w:r>
    </w:p>
    <w:p w:rsidR="00075A95" w:rsidRPr="00075A95" w:rsidRDefault="00075A95" w:rsidP="00075A95">
      <w:pPr>
        <w:spacing w:before="0"/>
        <w:rPr>
          <w:rFonts w:cs="Arial"/>
          <w:iCs/>
          <w:lang w:val="sr-Cyrl-RS"/>
        </w:rPr>
      </w:pPr>
      <w:r w:rsidRPr="00075A95">
        <w:rPr>
          <w:rFonts w:cs="Arial"/>
          <w:iCs/>
          <w:lang w:val="sr-Cyrl-RS"/>
        </w:rPr>
        <w:t xml:space="preserve">Произведена опрема се може одбацити након доспећа у магацин Наручиоца и поред тога што је овлашћено лице Наручиоца извршило инспекцијски пријем над истом, у фабрици Испоручиоца, пре њене отпреме. Ово се може десити у случају када Наручилац сопственом (унутрашњом) контролом, након пријема испоручених делова односно опреме, установи да неки од тих делова и опреме не испуњавају захтеване техничке карактеристике дефинисане стандардима, односно условима испоруке из ове конкурсне документације. </w:t>
      </w:r>
    </w:p>
    <w:p w:rsidR="00075A95" w:rsidRPr="00075A95" w:rsidRDefault="00075A95" w:rsidP="00075A95">
      <w:pPr>
        <w:spacing w:before="0"/>
        <w:rPr>
          <w:rFonts w:cs="Arial"/>
          <w:iCs/>
          <w:lang w:val="sr-Cyrl-RS"/>
        </w:rPr>
      </w:pPr>
      <w:r w:rsidRPr="00075A95">
        <w:rPr>
          <w:rFonts w:cs="Arial"/>
          <w:iCs/>
          <w:lang w:val="sr-Cyrl-RS"/>
        </w:rPr>
        <w:t>Ако током испуњавања Уговора, Испоручилац намерава да одступи од одређених података и/или критеријума, дужан је да од Наручиоца затражи одобрење као и да наведе разлоге његове намере. Наручилац задржава право да прихвати, или одбије таква одступања.</w:t>
      </w:r>
    </w:p>
    <w:p w:rsidR="00075A95" w:rsidRPr="00075A95" w:rsidRDefault="00075A95" w:rsidP="00075A95">
      <w:pPr>
        <w:spacing w:before="0"/>
        <w:rPr>
          <w:rFonts w:cs="Arial"/>
          <w:iCs/>
          <w:lang w:val="sr-Cyrl-RS"/>
        </w:rPr>
      </w:pPr>
    </w:p>
    <w:p w:rsidR="00075A95" w:rsidRPr="00075A95" w:rsidRDefault="00075A95" w:rsidP="004460A4">
      <w:pPr>
        <w:numPr>
          <w:ilvl w:val="0"/>
          <w:numId w:val="44"/>
        </w:numPr>
        <w:spacing w:before="0"/>
        <w:rPr>
          <w:rFonts w:cs="Arial"/>
          <w:b/>
          <w:iCs/>
          <w:lang w:val="sr-Cyrl-RS"/>
        </w:rPr>
      </w:pPr>
      <w:r w:rsidRPr="00075A95">
        <w:rPr>
          <w:rFonts w:cs="Arial"/>
          <w:b/>
          <w:iCs/>
          <w:lang w:val="sr-Cyrl-RS"/>
        </w:rPr>
        <w:t>Документација о извршеним испитивањима</w:t>
      </w:r>
    </w:p>
    <w:p w:rsidR="00075A95" w:rsidRPr="00075A95" w:rsidRDefault="00075A95" w:rsidP="00075A95">
      <w:pPr>
        <w:spacing w:before="0"/>
        <w:rPr>
          <w:rFonts w:cs="Arial"/>
          <w:iCs/>
          <w:lang w:val="sr-Cyrl-RS"/>
        </w:rPr>
      </w:pPr>
      <w:r w:rsidRPr="00075A95">
        <w:rPr>
          <w:rFonts w:cs="Arial"/>
          <w:iCs/>
          <w:lang w:val="sr-Cyrl-RS"/>
        </w:rPr>
        <w:t>Врста докумената која морају да прате сваку фазу израде одређених делова, биће дефинисана усаглашеним „Планом контроле квалитета“ и биће у складу са усвојеним стандардима и прописима. Предметна документа морају бити саставни део транспортне документације делова и морају бити достављена Наручиоцу у оригиналу и 4 копије.</w:t>
      </w:r>
    </w:p>
    <w:p w:rsidR="00075A95" w:rsidRPr="00075A95" w:rsidRDefault="00075A95" w:rsidP="004460A4">
      <w:pPr>
        <w:numPr>
          <w:ilvl w:val="0"/>
          <w:numId w:val="28"/>
        </w:numPr>
        <w:spacing w:before="0"/>
        <w:rPr>
          <w:rFonts w:cs="Arial"/>
          <w:b/>
          <w:iCs/>
          <w:lang w:val="sr-Latn-RS"/>
        </w:rPr>
      </w:pPr>
      <w:r w:rsidRPr="00075A95">
        <w:rPr>
          <w:rFonts w:cs="Arial"/>
          <w:iCs/>
          <w:lang w:val="sr-Cyrl-RS"/>
        </w:rPr>
        <w:br w:type="page"/>
      </w:r>
      <w:r w:rsidRPr="00075A95">
        <w:rPr>
          <w:rFonts w:cs="Arial"/>
          <w:b/>
          <w:iCs/>
          <w:lang w:val="sr-Latn-RS"/>
        </w:rPr>
        <w:lastRenderedPageBreak/>
        <w:t>ТЕХНИЧКИ ЗАХТЕВИ</w:t>
      </w:r>
    </w:p>
    <w:p w:rsidR="00075A95" w:rsidRPr="00075A95" w:rsidRDefault="00075A95" w:rsidP="00075A95">
      <w:pPr>
        <w:spacing w:before="0"/>
        <w:rPr>
          <w:rFonts w:cs="Arial"/>
          <w:iCs/>
          <w:lang w:val="sr-Cyrl-RS"/>
        </w:rPr>
      </w:pPr>
      <w:r w:rsidRPr="00075A95">
        <w:rPr>
          <w:rFonts w:cs="Arial"/>
          <w:iCs/>
          <w:lang w:val="sr-Cyrl-RS"/>
        </w:rPr>
        <w:t>Технички захтеви дефинишу обавезе Испоручиоца у оквиру извршења дефинисаних радова и испоруке опреме, који је исти обавезан да испуни током реализације предметне Јавне набавке. У случају да се у оквиру ове тендерске документације деси да се неки захтеви не поклапају, примењиваће се они који су строжији. О таквим неслагањима, Испоручилац ће писменим путем обавестити Наручиоца.</w:t>
      </w:r>
    </w:p>
    <w:p w:rsidR="00075A95" w:rsidRPr="00075A95" w:rsidRDefault="00075A95" w:rsidP="00075A95">
      <w:pPr>
        <w:spacing w:before="0"/>
        <w:rPr>
          <w:rFonts w:cs="Arial"/>
          <w:iCs/>
          <w:lang w:val="sr-Cyrl-RS"/>
        </w:rPr>
      </w:pPr>
    </w:p>
    <w:p w:rsidR="00075A95" w:rsidRPr="00075A95" w:rsidRDefault="00075A95" w:rsidP="004460A4">
      <w:pPr>
        <w:numPr>
          <w:ilvl w:val="0"/>
          <w:numId w:val="38"/>
        </w:numPr>
        <w:spacing w:before="0"/>
        <w:rPr>
          <w:rFonts w:cs="Arial"/>
          <w:b/>
          <w:iCs/>
          <w:lang w:val="sr-Latn-RS"/>
        </w:rPr>
      </w:pPr>
      <w:r w:rsidRPr="00075A95">
        <w:rPr>
          <w:rFonts w:cs="Arial"/>
          <w:b/>
          <w:iCs/>
          <w:lang w:val="sr-Cyrl-RS"/>
        </w:rPr>
        <w:t>Општи технички захтеви које Испоручилац мора да испуни</w:t>
      </w:r>
    </w:p>
    <w:p w:rsidR="00075A95" w:rsidRPr="00075A95" w:rsidRDefault="00075A95" w:rsidP="004460A4">
      <w:pPr>
        <w:numPr>
          <w:ilvl w:val="0"/>
          <w:numId w:val="31"/>
        </w:numPr>
        <w:spacing w:before="0"/>
        <w:rPr>
          <w:rFonts w:cs="Arial"/>
          <w:iCs/>
          <w:lang w:val="sr-Cyrl-RS"/>
        </w:rPr>
      </w:pPr>
      <w:r w:rsidRPr="00075A95">
        <w:rPr>
          <w:rFonts w:cs="Arial"/>
          <w:iCs/>
          <w:lang w:val="sr-Cyrl-RS"/>
        </w:rPr>
        <w:t>Испоручилац опреме мора да има важећи сертификат EN ISO 9001 и сертификате усаглашене са EN ISO 3834–2, PED 2014/68/EU и АD 2000 HP0.</w:t>
      </w:r>
    </w:p>
    <w:p w:rsidR="00075A95" w:rsidRPr="00075A95" w:rsidRDefault="00075A95" w:rsidP="004460A4">
      <w:pPr>
        <w:numPr>
          <w:ilvl w:val="0"/>
          <w:numId w:val="31"/>
        </w:numPr>
        <w:spacing w:before="0"/>
        <w:rPr>
          <w:rFonts w:cs="Arial"/>
          <w:iCs/>
          <w:lang w:val="sr-Cyrl-RS"/>
        </w:rPr>
      </w:pPr>
      <w:r w:rsidRPr="00075A95">
        <w:rPr>
          <w:rFonts w:cs="Arial"/>
          <w:iCs/>
          <w:lang w:val="sr-Cyrl-CS"/>
        </w:rPr>
        <w:t>Произвођачи</w:t>
      </w:r>
      <w:r w:rsidRPr="00075A95">
        <w:rPr>
          <w:rFonts w:cs="Arial"/>
          <w:iCs/>
          <w:lang w:val="sr-Cyrl-RS"/>
        </w:rPr>
        <w:t xml:space="preserve"> цеви и челичних отковака морају да имају важеће сертификате EN ISO 9001 и сертификатеусаглашене са </w:t>
      </w:r>
      <w:r w:rsidRPr="00075A95">
        <w:rPr>
          <w:rFonts w:cs="Arial"/>
          <w:iCs/>
          <w:lang w:val="sr-Latn-RS"/>
        </w:rPr>
        <w:t>PED 2014/68/EU</w:t>
      </w:r>
      <w:r w:rsidRPr="00075A95">
        <w:rPr>
          <w:rFonts w:cs="Arial"/>
          <w:iCs/>
          <w:lang w:val="sr-Cyrl-RS"/>
        </w:rPr>
        <w:t xml:space="preserve"> и AD2000 W</w:t>
      </w:r>
      <w:r w:rsidRPr="00075A95">
        <w:rPr>
          <w:rFonts w:cs="Arial"/>
          <w:iCs/>
          <w:lang w:val="sr-Latn-RS"/>
        </w:rPr>
        <w:t>0</w:t>
      </w:r>
      <w:r w:rsidRPr="00075A95">
        <w:rPr>
          <w:rFonts w:cs="Arial"/>
          <w:iCs/>
          <w:lang w:val="sr-Cyrl-RS"/>
        </w:rPr>
        <w:t>/TRD100.</w:t>
      </w:r>
    </w:p>
    <w:p w:rsidR="00075A95" w:rsidRPr="00075A95" w:rsidRDefault="00075A95" w:rsidP="004460A4">
      <w:pPr>
        <w:numPr>
          <w:ilvl w:val="0"/>
          <w:numId w:val="31"/>
        </w:numPr>
        <w:spacing w:before="0"/>
        <w:rPr>
          <w:rFonts w:cs="Arial"/>
          <w:iCs/>
          <w:lang w:val="sr-Cyrl-RS"/>
        </w:rPr>
      </w:pPr>
      <w:r w:rsidRPr="00075A95">
        <w:rPr>
          <w:rFonts w:cs="Arial"/>
          <w:iCs/>
          <w:lang w:val="sr-Cyrl-RS"/>
        </w:rPr>
        <w:t>Лабораторија која ће бити ангажована за испитивања, мора да има важећи сертификат о акредитацији према ISO/IEC 17025 или према стандарду усаглашеном са ISO/IEC 17025.</w:t>
      </w:r>
    </w:p>
    <w:p w:rsidR="00075A95" w:rsidRPr="00075A95" w:rsidRDefault="00075A95" w:rsidP="004460A4">
      <w:pPr>
        <w:numPr>
          <w:ilvl w:val="0"/>
          <w:numId w:val="31"/>
        </w:numPr>
        <w:spacing w:before="0"/>
        <w:rPr>
          <w:rFonts w:cs="Arial"/>
          <w:iCs/>
          <w:lang w:val="sr-Cyrl-RS"/>
        </w:rPr>
      </w:pPr>
      <w:r w:rsidRPr="00075A95">
        <w:rPr>
          <w:rFonts w:cs="Arial"/>
          <w:iCs/>
          <w:lang w:val="sr-Cyrl-RS"/>
        </w:rPr>
        <w:t xml:space="preserve">Пре започињања радова на изради делова који су предмет испоруке, обавеза Испоручиоца је, да са Наручиоцем, тачно дефинише </w:t>
      </w:r>
      <w:r w:rsidRPr="00075A95">
        <w:rPr>
          <w:rFonts w:cs="Arial"/>
          <w:iCs/>
          <w:lang w:val="sr-Latn-RS"/>
        </w:rPr>
        <w:t xml:space="preserve">монтажне додатке на цевним елементима, </w:t>
      </w:r>
      <w:r w:rsidRPr="00075A95">
        <w:rPr>
          <w:rFonts w:cs="Arial"/>
          <w:iCs/>
          <w:lang w:val="sr-Cyrl-RS"/>
        </w:rPr>
        <w:t>фабричке заварене спојеве и спојеве који ће бити изведени на монтажи.</w:t>
      </w:r>
      <w:r w:rsidRPr="00075A95">
        <w:rPr>
          <w:rFonts w:cs="Arial"/>
          <w:iCs/>
          <w:lang w:val="sr-Latn-RS"/>
        </w:rPr>
        <w:t xml:space="preserve"> </w:t>
      </w:r>
      <w:r w:rsidRPr="00075A95">
        <w:rPr>
          <w:rFonts w:cs="Arial"/>
          <w:iCs/>
          <w:lang w:val="sr-Cyrl-RS"/>
        </w:rPr>
        <w:t>Укрупњавање до готових позиција заваривањем, мимо договореног обима фабричких заварених спојева са Наручиоцем, није дозвољено.</w:t>
      </w:r>
    </w:p>
    <w:p w:rsidR="00075A95" w:rsidRPr="00075A95" w:rsidRDefault="00075A95" w:rsidP="004460A4">
      <w:pPr>
        <w:numPr>
          <w:ilvl w:val="0"/>
          <w:numId w:val="31"/>
        </w:numPr>
        <w:spacing w:before="0"/>
        <w:rPr>
          <w:rFonts w:cs="Arial"/>
          <w:iCs/>
          <w:lang w:val="sr-Cyrl-RS"/>
        </w:rPr>
      </w:pPr>
      <w:r w:rsidRPr="00075A95">
        <w:rPr>
          <w:rFonts w:cs="Arial"/>
          <w:iCs/>
          <w:lang w:val="sr-Cyrl-RS"/>
        </w:rPr>
        <w:t>Обележавање сваког дела, врши се према референтним цртежима из техничке документације, тако да се на основу ознаке на сваком израђеном делу, може једнозначно одредити његов положај на референтним цртежима. Начин обележавања мора бити такав да не доведе до оштећења која могу утицати на квалитет основног материјала.</w:t>
      </w:r>
    </w:p>
    <w:p w:rsidR="00075A95" w:rsidRPr="00075A95" w:rsidRDefault="00075A95" w:rsidP="004460A4">
      <w:pPr>
        <w:numPr>
          <w:ilvl w:val="0"/>
          <w:numId w:val="31"/>
        </w:numPr>
        <w:spacing w:before="0"/>
        <w:rPr>
          <w:rFonts w:cs="Arial"/>
          <w:iCs/>
          <w:lang w:val="sr-Cyrl-RS"/>
        </w:rPr>
      </w:pPr>
      <w:r w:rsidRPr="00075A95">
        <w:rPr>
          <w:rFonts w:cs="Arial"/>
          <w:iCs/>
          <w:lang w:val="sr-Cyrl-RS"/>
        </w:rPr>
        <w:t>Испоручилац преузима одговорност за сва оштећења опреме настала приликом транспорта. Испоручилац, такође даје инструкције за чување испоручене опреме.</w:t>
      </w:r>
    </w:p>
    <w:p w:rsidR="00075A95" w:rsidRPr="00075A95" w:rsidRDefault="00075A95" w:rsidP="004460A4">
      <w:pPr>
        <w:numPr>
          <w:ilvl w:val="0"/>
          <w:numId w:val="31"/>
        </w:numPr>
        <w:spacing w:before="0"/>
        <w:rPr>
          <w:rFonts w:cs="Arial"/>
          <w:iCs/>
          <w:lang w:val="sr-Cyrl-RS"/>
        </w:rPr>
      </w:pPr>
      <w:r w:rsidRPr="00075A95">
        <w:rPr>
          <w:rFonts w:cs="Arial"/>
          <w:iCs/>
          <w:lang w:val="sr-Cyrl-RS"/>
        </w:rPr>
        <w:t>Обавеза Испоручиоца је, да у најкраћем року, отклони дефекте на деловима који су предмет испоруке по овом тендеру, који су откривени приликом пријема, монтаже, или пробног рада. Време утрошено за евентуалне санације никако не сме угрозити рок завршетка ремонтних радова. Трошкове поправке дефеката сноси Испоручилац. Предметне корекције моше извршити и Инвеститор, током монтаже, након чега ће проистекли трошкови за изведене корекције, бити стављени на терет Испоручиоца.</w:t>
      </w:r>
    </w:p>
    <w:p w:rsidR="00075A95" w:rsidRPr="00075A95" w:rsidRDefault="00075A95" w:rsidP="004460A4">
      <w:pPr>
        <w:numPr>
          <w:ilvl w:val="0"/>
          <w:numId w:val="31"/>
        </w:numPr>
        <w:spacing w:before="0"/>
        <w:rPr>
          <w:rFonts w:cs="Arial"/>
          <w:iCs/>
          <w:lang w:val="sr-Cyrl-RS"/>
        </w:rPr>
      </w:pPr>
      <w:r w:rsidRPr="00075A95">
        <w:rPr>
          <w:rFonts w:cs="Arial"/>
          <w:iCs/>
          <w:lang w:val="sr-Cyrl-RS"/>
        </w:rPr>
        <w:t xml:space="preserve">Гарантни период је најмање </w:t>
      </w:r>
      <w:r w:rsidRPr="00075A95">
        <w:rPr>
          <w:rFonts w:cs="Arial"/>
          <w:iCs/>
          <w:lang w:val="sr-Latn-RS"/>
        </w:rPr>
        <w:t>24</w:t>
      </w:r>
      <w:r w:rsidRPr="00075A95">
        <w:rPr>
          <w:rFonts w:cs="Arial"/>
          <w:iCs/>
          <w:lang w:val="sr-Cyrl-RS"/>
        </w:rPr>
        <w:t xml:space="preserve"> месеца од испоруке.</w:t>
      </w:r>
    </w:p>
    <w:p w:rsidR="00075A95" w:rsidRPr="00075A95" w:rsidRDefault="00075A95" w:rsidP="00075A95">
      <w:pPr>
        <w:spacing w:before="0"/>
        <w:rPr>
          <w:rFonts w:cs="Arial"/>
          <w:iCs/>
          <w:lang w:val="sr-Cyrl-RS"/>
        </w:rPr>
      </w:pPr>
    </w:p>
    <w:p w:rsidR="00075A95" w:rsidRPr="00075A95" w:rsidRDefault="00075A95" w:rsidP="004460A4">
      <w:pPr>
        <w:numPr>
          <w:ilvl w:val="0"/>
          <w:numId w:val="38"/>
        </w:numPr>
        <w:spacing w:before="0"/>
        <w:rPr>
          <w:rFonts w:cs="Arial"/>
          <w:b/>
          <w:iCs/>
          <w:lang w:val="sr-Cyrl-RS"/>
        </w:rPr>
      </w:pPr>
      <w:r w:rsidRPr="00075A95">
        <w:rPr>
          <w:rFonts w:cs="Arial"/>
          <w:b/>
          <w:iCs/>
          <w:lang w:val="sr-Cyrl-RS"/>
        </w:rPr>
        <w:t>Општи технички захтеви које Испоручилац мора да испуни за делове и опрему под притиском</w:t>
      </w:r>
    </w:p>
    <w:p w:rsidR="00075A95" w:rsidRPr="00075A95" w:rsidRDefault="00075A95" w:rsidP="004460A4">
      <w:pPr>
        <w:numPr>
          <w:ilvl w:val="0"/>
          <w:numId w:val="31"/>
        </w:numPr>
        <w:spacing w:before="0"/>
        <w:rPr>
          <w:rFonts w:cs="Arial"/>
          <w:iCs/>
          <w:lang w:val="sr-Cyrl-RS"/>
        </w:rPr>
      </w:pPr>
      <w:r w:rsidRPr="00075A95">
        <w:rPr>
          <w:rFonts w:cs="Arial"/>
          <w:iCs/>
          <w:lang w:val="sr-Cyrl-RS"/>
        </w:rPr>
        <w:t>Испоручилац је обавезан да за сваки део опреме под притиском достави уверење о контролисању и сертификате према EN 10204 (или према стандарду усаглашеном са EN 10204), тип 3.2, за све металне делове.</w:t>
      </w:r>
    </w:p>
    <w:p w:rsidR="00075A95" w:rsidRPr="00075A95" w:rsidRDefault="00075A95" w:rsidP="004460A4">
      <w:pPr>
        <w:numPr>
          <w:ilvl w:val="0"/>
          <w:numId w:val="31"/>
        </w:numPr>
        <w:spacing w:before="0"/>
        <w:rPr>
          <w:rFonts w:cs="Arial"/>
          <w:iCs/>
          <w:lang w:val="sr-Cyrl-RS"/>
        </w:rPr>
      </w:pPr>
      <w:r w:rsidRPr="00075A95">
        <w:rPr>
          <w:rFonts w:cs="Arial"/>
          <w:iCs/>
          <w:lang w:val="sr-Cyrl-RS"/>
        </w:rPr>
        <w:t>Обавеза Испоручиоца је да Наручиоцу, по обављеној набавци цеви, преда „нулте узорке“ цеви, за сваку шаржу и димензију, пре отпочињања фабрикације делова под притиском. У случају да резултати испитивања нултих узорака нису задовољавајући, Наручилац задржава право да не дозволи почетак фабрикације позиција предвиђених за набавку. У том случају, обавеза Испоручиоца је обнављање набавке цеви, без икаквих додатних трошкова за Наручиоца. Дужине „нултих узорака“, биће дефинисане Усаглашеним Планом Контроле Квалитета.</w:t>
      </w:r>
    </w:p>
    <w:p w:rsidR="00075A95" w:rsidRPr="00075A95" w:rsidRDefault="00075A95" w:rsidP="004460A4">
      <w:pPr>
        <w:numPr>
          <w:ilvl w:val="0"/>
          <w:numId w:val="31"/>
        </w:numPr>
        <w:spacing w:before="0"/>
        <w:rPr>
          <w:rFonts w:cs="Arial"/>
          <w:iCs/>
          <w:lang w:val="sr-Cyrl-RS"/>
        </w:rPr>
      </w:pPr>
      <w:r w:rsidRPr="00075A95">
        <w:rPr>
          <w:rFonts w:cs="Arial"/>
          <w:iCs/>
          <w:lang w:val="sr-Cyrl-RS"/>
        </w:rPr>
        <w:t>Сва опрема која је предмет испоруке по овом тендеру (делови под притиском и остало), мора бити испоручена са антикорозивном заштитом (заштитном фарбом) са спољне стране са роком трајања од минимално 12 месеци.</w:t>
      </w:r>
    </w:p>
    <w:p w:rsidR="00075A95" w:rsidRPr="00075A95" w:rsidRDefault="00075A95" w:rsidP="00075A95">
      <w:pPr>
        <w:spacing w:before="0"/>
        <w:rPr>
          <w:rFonts w:cs="Arial"/>
          <w:iCs/>
          <w:lang w:val="sr-Cyrl-RS"/>
        </w:rPr>
      </w:pPr>
    </w:p>
    <w:p w:rsidR="00075A95" w:rsidRPr="00075A95" w:rsidRDefault="00075A95" w:rsidP="004460A4">
      <w:pPr>
        <w:numPr>
          <w:ilvl w:val="0"/>
          <w:numId w:val="38"/>
        </w:numPr>
        <w:spacing w:before="0"/>
        <w:rPr>
          <w:rFonts w:cs="Arial"/>
          <w:b/>
          <w:iCs/>
          <w:lang w:val="sr-Cyrl-RS"/>
        </w:rPr>
      </w:pPr>
      <w:r w:rsidRPr="00075A95">
        <w:rPr>
          <w:rFonts w:cs="Arial"/>
          <w:b/>
          <w:iCs/>
          <w:lang w:val="sr-Cyrl-RS"/>
        </w:rPr>
        <w:lastRenderedPageBreak/>
        <w:t>Посебни технички захтеви које Испоручилац мора да испуни за израду цеви, односно, израду и испоруку делова под притиском</w:t>
      </w:r>
    </w:p>
    <w:p w:rsidR="00075A95" w:rsidRPr="00075A95" w:rsidRDefault="00075A95" w:rsidP="004460A4">
      <w:pPr>
        <w:numPr>
          <w:ilvl w:val="0"/>
          <w:numId w:val="40"/>
        </w:numPr>
        <w:spacing w:before="0"/>
        <w:rPr>
          <w:rFonts w:cs="Arial"/>
          <w:b/>
          <w:iCs/>
          <w:lang w:val="sr-Cyrl-RS"/>
        </w:rPr>
      </w:pPr>
      <w:r w:rsidRPr="00075A95">
        <w:rPr>
          <w:rFonts w:cs="Arial"/>
          <w:b/>
          <w:iCs/>
          <w:lang w:val="sr-Cyrl-RS"/>
        </w:rPr>
        <w:t>Испорука бешавних цеви</w:t>
      </w:r>
    </w:p>
    <w:p w:rsidR="00075A95" w:rsidRPr="00075A95" w:rsidRDefault="00075A95" w:rsidP="004460A4">
      <w:pPr>
        <w:numPr>
          <w:ilvl w:val="0"/>
          <w:numId w:val="39"/>
        </w:numPr>
        <w:spacing w:before="0"/>
        <w:rPr>
          <w:rFonts w:cs="Arial"/>
          <w:b/>
          <w:iCs/>
          <w:lang w:val="sr-Cyrl-RS"/>
        </w:rPr>
      </w:pPr>
      <w:r w:rsidRPr="00075A95">
        <w:rPr>
          <w:rFonts w:cs="Arial"/>
          <w:b/>
          <w:iCs/>
          <w:lang w:val="sr-Cyrl-RS"/>
        </w:rPr>
        <w:t>Постојеће димензије и материјали делова грејних површина који су предмет замене</w:t>
      </w:r>
    </w:p>
    <w:p w:rsidR="00075A95" w:rsidRPr="00075A95" w:rsidRDefault="00075A95" w:rsidP="004460A4">
      <w:pPr>
        <w:numPr>
          <w:ilvl w:val="0"/>
          <w:numId w:val="52"/>
        </w:numPr>
        <w:spacing w:before="0"/>
        <w:rPr>
          <w:rFonts w:cs="Arial"/>
          <w:b/>
          <w:i/>
          <w:iCs/>
          <w:u w:val="single"/>
          <w:lang w:val="sr-Latn-RS"/>
        </w:rPr>
      </w:pPr>
      <w:r w:rsidRPr="00075A95">
        <w:rPr>
          <w:rFonts w:cs="Arial"/>
          <w:b/>
          <w:i/>
          <w:iCs/>
          <w:u w:val="single"/>
          <w:lang w:val="sr-Cyrl-RS"/>
        </w:rPr>
        <w:t>Прегрејач 1</w:t>
      </w:r>
    </w:p>
    <w:p w:rsidR="00075A95" w:rsidRPr="00075A95" w:rsidRDefault="00075A95" w:rsidP="00075A95">
      <w:pPr>
        <w:spacing w:before="0"/>
        <w:rPr>
          <w:rFonts w:cs="Arial"/>
          <w:i/>
          <w:iCs/>
          <w:u w:val="single"/>
          <w:lang w:val="sr-Cyrl-RS"/>
        </w:rPr>
      </w:pPr>
      <w:r w:rsidRPr="00075A95">
        <w:rPr>
          <w:rFonts w:cs="Arial"/>
          <w:i/>
          <w:iCs/>
          <w:u w:val="single"/>
          <w:lang w:val="sr-Cyrl-RS"/>
        </w:rPr>
        <w:t>Зона од коте +47,782</w:t>
      </w:r>
      <w:r w:rsidRPr="00075A95">
        <w:rPr>
          <w:rFonts w:cs="Arial"/>
          <w:i/>
          <w:iCs/>
          <w:u w:val="single"/>
          <w:lang w:val="sr-Latn-RS"/>
        </w:rPr>
        <w:t>m</w:t>
      </w:r>
      <w:r w:rsidRPr="00075A95">
        <w:rPr>
          <w:rFonts w:cs="Arial"/>
          <w:i/>
          <w:iCs/>
          <w:u w:val="single"/>
          <w:lang w:val="sr-Cyrl-RS"/>
        </w:rPr>
        <w:t xml:space="preserve"> до коте +56,82</w:t>
      </w:r>
      <w:r w:rsidRPr="00075A95">
        <w:rPr>
          <w:rFonts w:cs="Arial"/>
          <w:i/>
          <w:iCs/>
          <w:u w:val="single"/>
          <w:lang w:val="sr-Latn-RS"/>
        </w:rPr>
        <w:t>m</w:t>
      </w:r>
      <w:r w:rsidRPr="00075A95">
        <w:rPr>
          <w:rFonts w:cs="Arial"/>
          <w:i/>
          <w:iCs/>
          <w:u w:val="single"/>
          <w:lang w:val="sr-Cyrl-RS"/>
        </w:rPr>
        <w:t>:</w:t>
      </w:r>
    </w:p>
    <w:tbl>
      <w:tblPr>
        <w:tblW w:w="7655" w:type="dxa"/>
        <w:tblInd w:w="108" w:type="dxa"/>
        <w:tblBorders>
          <w:insideH w:val="single" w:sz="4" w:space="0" w:color="auto"/>
        </w:tblBorders>
        <w:tblLook w:val="04A0" w:firstRow="1" w:lastRow="0" w:firstColumn="1" w:lastColumn="0" w:noHBand="0" w:noVBand="1"/>
      </w:tblPr>
      <w:tblGrid>
        <w:gridCol w:w="2127"/>
        <w:gridCol w:w="2835"/>
        <w:gridCol w:w="2693"/>
      </w:tblGrid>
      <w:tr w:rsidR="00075A95" w:rsidRPr="00075A95" w:rsidTr="00075A95">
        <w:tc>
          <w:tcPr>
            <w:tcW w:w="2127" w:type="dxa"/>
            <w:hideMark/>
          </w:tcPr>
          <w:p w:rsidR="00075A95" w:rsidRPr="00075A95" w:rsidRDefault="00075A95" w:rsidP="00075A95">
            <w:pPr>
              <w:spacing w:before="0"/>
              <w:rPr>
                <w:rFonts w:cs="Arial"/>
                <w:iCs/>
                <w:lang w:val="sr-Latn-RS"/>
              </w:rPr>
            </w:pPr>
            <w:r w:rsidRPr="00075A95">
              <w:rPr>
                <w:rFonts w:cs="Arial"/>
                <w:iCs/>
                <w:lang w:val="de-DE"/>
              </w:rPr>
              <w:t>ø</w:t>
            </w:r>
            <w:r w:rsidRPr="00075A95">
              <w:rPr>
                <w:rFonts w:cs="Arial"/>
                <w:iCs/>
                <w:lang w:val="sr-Latn-RS"/>
              </w:rPr>
              <w:t>2</w:t>
            </w:r>
            <w:r w:rsidRPr="00075A95">
              <w:rPr>
                <w:rFonts w:cs="Arial"/>
                <w:iCs/>
                <w:lang w:val="sr-Cyrl-RS"/>
              </w:rPr>
              <w:t>8</w:t>
            </w:r>
            <w:r w:rsidRPr="00075A95">
              <w:rPr>
                <w:rFonts w:cs="Arial"/>
                <w:iCs/>
                <w:lang w:val="de-DE"/>
              </w:rPr>
              <w:t>x</w:t>
            </w:r>
            <w:r w:rsidRPr="00075A95">
              <w:rPr>
                <w:rFonts w:cs="Arial"/>
                <w:iCs/>
                <w:lang w:val="sr-Cyrl-RS"/>
              </w:rPr>
              <w:t>4,5</w:t>
            </w:r>
            <w:r w:rsidRPr="00075A95">
              <w:rPr>
                <w:rFonts w:cs="Arial"/>
                <w:iCs/>
                <w:lang w:val="de-DE"/>
              </w:rPr>
              <w:t>mm</w:t>
            </w:r>
          </w:p>
        </w:tc>
        <w:tc>
          <w:tcPr>
            <w:tcW w:w="2835" w:type="dxa"/>
            <w:hideMark/>
          </w:tcPr>
          <w:p w:rsidR="00075A95" w:rsidRPr="00075A95" w:rsidRDefault="00075A95" w:rsidP="00075A95">
            <w:pPr>
              <w:spacing w:before="0"/>
              <w:rPr>
                <w:rFonts w:cs="Arial"/>
                <w:iCs/>
                <w:lang w:val="sr-Latn-RS"/>
              </w:rPr>
            </w:pPr>
            <w:r w:rsidRPr="00075A95">
              <w:rPr>
                <w:rFonts w:cs="Arial"/>
                <w:iCs/>
                <w:lang w:val="sr-Latn-RS"/>
              </w:rPr>
              <w:t>15Mo3</w:t>
            </w:r>
          </w:p>
        </w:tc>
        <w:tc>
          <w:tcPr>
            <w:tcW w:w="2693" w:type="dxa"/>
            <w:hideMark/>
          </w:tcPr>
          <w:p w:rsidR="00075A95" w:rsidRPr="00075A95" w:rsidRDefault="00075A95" w:rsidP="00075A95">
            <w:pPr>
              <w:spacing w:before="0"/>
              <w:rPr>
                <w:rFonts w:cs="Arial"/>
                <w:iCs/>
                <w:lang w:val="sr-Latn-RS"/>
              </w:rPr>
            </w:pPr>
            <w:r w:rsidRPr="00075A95">
              <w:rPr>
                <w:rFonts w:cs="Arial"/>
                <w:iCs/>
                <w:lang w:val="sr-Latn-RS"/>
              </w:rPr>
              <w:t>DIN 17175; DIN 2448</w:t>
            </w:r>
          </w:p>
        </w:tc>
      </w:tr>
    </w:tbl>
    <w:p w:rsidR="00075A95" w:rsidRPr="00075A95" w:rsidRDefault="00075A95" w:rsidP="00075A95">
      <w:pPr>
        <w:spacing w:before="0"/>
        <w:rPr>
          <w:rFonts w:cs="Arial"/>
          <w:i/>
          <w:iCs/>
          <w:u w:val="single"/>
          <w:lang w:val="sr-Cyrl-RS"/>
        </w:rPr>
      </w:pPr>
      <w:r w:rsidRPr="00075A95">
        <w:rPr>
          <w:rFonts w:cs="Arial"/>
          <w:i/>
          <w:iCs/>
          <w:u w:val="single"/>
          <w:lang w:val="sr-Cyrl-RS"/>
        </w:rPr>
        <w:t>Зона продора цевних снопова међупрегрејача 2 кроз задњи зид котла:</w:t>
      </w:r>
    </w:p>
    <w:tbl>
      <w:tblPr>
        <w:tblW w:w="7655" w:type="dxa"/>
        <w:tblInd w:w="108" w:type="dxa"/>
        <w:tblBorders>
          <w:insideH w:val="single" w:sz="4" w:space="0" w:color="auto"/>
        </w:tblBorders>
        <w:tblLook w:val="04A0" w:firstRow="1" w:lastRow="0" w:firstColumn="1" w:lastColumn="0" w:noHBand="0" w:noVBand="1"/>
      </w:tblPr>
      <w:tblGrid>
        <w:gridCol w:w="2127"/>
        <w:gridCol w:w="2835"/>
        <w:gridCol w:w="2693"/>
      </w:tblGrid>
      <w:tr w:rsidR="00075A95" w:rsidRPr="00075A95" w:rsidTr="00075A95">
        <w:tc>
          <w:tcPr>
            <w:tcW w:w="2127" w:type="dxa"/>
            <w:hideMark/>
          </w:tcPr>
          <w:p w:rsidR="00075A95" w:rsidRPr="00075A95" w:rsidRDefault="00075A95" w:rsidP="00075A95">
            <w:pPr>
              <w:spacing w:before="0"/>
              <w:rPr>
                <w:rFonts w:cs="Arial"/>
                <w:iCs/>
                <w:lang w:val="sr-Latn-RS"/>
              </w:rPr>
            </w:pPr>
            <w:r w:rsidRPr="00075A95">
              <w:rPr>
                <w:rFonts w:cs="Arial"/>
                <w:iCs/>
                <w:lang w:val="de-DE"/>
              </w:rPr>
              <w:t>ø</w:t>
            </w:r>
            <w:r w:rsidRPr="00075A95">
              <w:rPr>
                <w:rFonts w:cs="Arial"/>
                <w:iCs/>
                <w:lang w:val="sr-Cyrl-RS"/>
              </w:rPr>
              <w:t>32</w:t>
            </w:r>
            <w:r w:rsidRPr="00075A95">
              <w:rPr>
                <w:rFonts w:cs="Arial"/>
                <w:iCs/>
                <w:lang w:val="de-DE"/>
              </w:rPr>
              <w:t>x</w:t>
            </w:r>
            <w:r w:rsidRPr="00075A95">
              <w:rPr>
                <w:rFonts w:cs="Arial"/>
                <w:iCs/>
                <w:lang w:val="sr-Cyrl-RS"/>
              </w:rPr>
              <w:t>4,5</w:t>
            </w:r>
            <w:r w:rsidRPr="00075A95">
              <w:rPr>
                <w:rFonts w:cs="Arial"/>
                <w:iCs/>
                <w:lang w:val="de-DE"/>
              </w:rPr>
              <w:t>mm</w:t>
            </w:r>
          </w:p>
        </w:tc>
        <w:tc>
          <w:tcPr>
            <w:tcW w:w="2835" w:type="dxa"/>
            <w:hideMark/>
          </w:tcPr>
          <w:p w:rsidR="00075A95" w:rsidRPr="00075A95" w:rsidRDefault="00075A95" w:rsidP="00075A95">
            <w:pPr>
              <w:spacing w:before="0"/>
              <w:rPr>
                <w:rFonts w:cs="Arial"/>
                <w:iCs/>
                <w:lang w:val="sr-Cyrl-RS"/>
              </w:rPr>
            </w:pPr>
            <w:r w:rsidRPr="00075A95">
              <w:rPr>
                <w:rFonts w:cs="Arial"/>
                <w:iCs/>
                <w:lang w:val="sr-Cyrl-RS"/>
              </w:rPr>
              <w:t>15020.1</w:t>
            </w:r>
          </w:p>
        </w:tc>
        <w:tc>
          <w:tcPr>
            <w:tcW w:w="2693" w:type="dxa"/>
            <w:hideMark/>
          </w:tcPr>
          <w:p w:rsidR="00075A95" w:rsidRPr="00075A95" w:rsidRDefault="00075A95" w:rsidP="00075A95">
            <w:pPr>
              <w:spacing w:before="0"/>
              <w:rPr>
                <w:rFonts w:cs="Arial"/>
                <w:iCs/>
                <w:lang w:val="sr-Cyrl-RS"/>
              </w:rPr>
            </w:pPr>
            <w:r w:rsidRPr="00075A95">
              <w:rPr>
                <w:rFonts w:cs="Arial"/>
                <w:iCs/>
                <w:lang w:val="sr-Latn-RS"/>
              </w:rPr>
              <w:t>ČSN 425716.01</w:t>
            </w:r>
          </w:p>
          <w:p w:rsidR="00075A95" w:rsidRPr="00075A95" w:rsidRDefault="00075A95" w:rsidP="00075A95">
            <w:pPr>
              <w:spacing w:before="0"/>
              <w:rPr>
                <w:rFonts w:cs="Arial"/>
                <w:iCs/>
                <w:lang w:val="sr-Latn-RS"/>
              </w:rPr>
            </w:pPr>
            <w:r w:rsidRPr="00075A95">
              <w:rPr>
                <w:rFonts w:cs="Arial"/>
                <w:iCs/>
                <w:lang w:val="sr-Latn-RS"/>
              </w:rPr>
              <w:t>ČSN 420251.63</w:t>
            </w:r>
          </w:p>
        </w:tc>
      </w:tr>
    </w:tbl>
    <w:p w:rsidR="00075A95" w:rsidRPr="00075A95" w:rsidRDefault="00075A95" w:rsidP="00075A95">
      <w:pPr>
        <w:spacing w:before="0"/>
        <w:rPr>
          <w:rFonts w:cs="Arial"/>
          <w:i/>
          <w:iCs/>
          <w:u w:val="single"/>
          <w:lang w:val="sr-Cyrl-RS"/>
        </w:rPr>
      </w:pPr>
      <w:r w:rsidRPr="00075A95">
        <w:rPr>
          <w:rFonts w:cs="Arial"/>
          <w:i/>
          <w:iCs/>
          <w:u w:val="single"/>
          <w:lang w:val="sr-Cyrl-RS"/>
        </w:rPr>
        <w:t>Зона продора цевних снопова прегрејача 3 и економајзера 1 и 2 кроз предњи зид котла и економајзера 2 кроз задњи зид котла:</w:t>
      </w:r>
    </w:p>
    <w:tbl>
      <w:tblPr>
        <w:tblW w:w="7655" w:type="dxa"/>
        <w:tblInd w:w="108" w:type="dxa"/>
        <w:tblBorders>
          <w:insideH w:val="single" w:sz="4" w:space="0" w:color="auto"/>
        </w:tblBorders>
        <w:tblLook w:val="04A0" w:firstRow="1" w:lastRow="0" w:firstColumn="1" w:lastColumn="0" w:noHBand="0" w:noVBand="1"/>
      </w:tblPr>
      <w:tblGrid>
        <w:gridCol w:w="2127"/>
        <w:gridCol w:w="2835"/>
        <w:gridCol w:w="2693"/>
      </w:tblGrid>
      <w:tr w:rsidR="00075A95" w:rsidRPr="00075A95" w:rsidTr="00075A95">
        <w:tc>
          <w:tcPr>
            <w:tcW w:w="2127" w:type="dxa"/>
            <w:hideMark/>
          </w:tcPr>
          <w:p w:rsidR="00075A95" w:rsidRPr="00075A95" w:rsidRDefault="00075A95" w:rsidP="00075A95">
            <w:pPr>
              <w:spacing w:before="0"/>
              <w:rPr>
                <w:rFonts w:cs="Arial"/>
                <w:iCs/>
                <w:lang w:val="sr-Latn-RS"/>
              </w:rPr>
            </w:pPr>
            <w:r w:rsidRPr="00075A95">
              <w:rPr>
                <w:rFonts w:cs="Arial"/>
                <w:iCs/>
                <w:lang w:val="de-DE"/>
              </w:rPr>
              <w:t>ø</w:t>
            </w:r>
            <w:r w:rsidRPr="00075A95">
              <w:rPr>
                <w:rFonts w:cs="Arial"/>
                <w:iCs/>
                <w:lang w:val="sr-Cyrl-RS"/>
              </w:rPr>
              <w:t>38</w:t>
            </w:r>
            <w:r w:rsidRPr="00075A95">
              <w:rPr>
                <w:rFonts w:cs="Arial"/>
                <w:iCs/>
                <w:lang w:val="de-DE"/>
              </w:rPr>
              <w:t>x</w:t>
            </w:r>
            <w:r w:rsidRPr="00075A95">
              <w:rPr>
                <w:rFonts w:cs="Arial"/>
                <w:iCs/>
                <w:lang w:val="sr-Cyrl-RS"/>
              </w:rPr>
              <w:t>4,5</w:t>
            </w:r>
            <w:r w:rsidRPr="00075A95">
              <w:rPr>
                <w:rFonts w:cs="Arial"/>
                <w:iCs/>
                <w:lang w:val="de-DE"/>
              </w:rPr>
              <w:t>mm</w:t>
            </w:r>
          </w:p>
        </w:tc>
        <w:tc>
          <w:tcPr>
            <w:tcW w:w="2835" w:type="dxa"/>
            <w:hideMark/>
          </w:tcPr>
          <w:p w:rsidR="00075A95" w:rsidRPr="00075A95" w:rsidRDefault="00075A95" w:rsidP="00075A95">
            <w:pPr>
              <w:spacing w:before="0"/>
              <w:rPr>
                <w:rFonts w:cs="Arial"/>
                <w:iCs/>
                <w:lang w:val="sr-Cyrl-RS"/>
              </w:rPr>
            </w:pPr>
            <w:r w:rsidRPr="00075A95">
              <w:rPr>
                <w:rFonts w:cs="Arial"/>
                <w:iCs/>
                <w:lang w:val="sr-Cyrl-RS"/>
              </w:rPr>
              <w:t>15020.1</w:t>
            </w:r>
          </w:p>
        </w:tc>
        <w:tc>
          <w:tcPr>
            <w:tcW w:w="2693" w:type="dxa"/>
            <w:hideMark/>
          </w:tcPr>
          <w:p w:rsidR="00075A95" w:rsidRPr="00075A95" w:rsidRDefault="00075A95" w:rsidP="00075A95">
            <w:pPr>
              <w:spacing w:before="0"/>
              <w:rPr>
                <w:rFonts w:cs="Arial"/>
                <w:iCs/>
                <w:lang w:val="sr-Cyrl-RS"/>
              </w:rPr>
            </w:pPr>
            <w:r w:rsidRPr="00075A95">
              <w:rPr>
                <w:rFonts w:cs="Arial"/>
                <w:iCs/>
                <w:lang w:val="sr-Latn-RS"/>
              </w:rPr>
              <w:t>ČSN 425716.01</w:t>
            </w:r>
          </w:p>
          <w:p w:rsidR="00075A95" w:rsidRPr="00075A95" w:rsidRDefault="00075A95" w:rsidP="00075A95">
            <w:pPr>
              <w:spacing w:before="0"/>
              <w:rPr>
                <w:rFonts w:cs="Arial"/>
                <w:iCs/>
                <w:lang w:val="sr-Cyrl-RS"/>
              </w:rPr>
            </w:pPr>
            <w:r w:rsidRPr="00075A95">
              <w:rPr>
                <w:rFonts w:cs="Arial"/>
                <w:iCs/>
                <w:lang w:val="sr-Latn-RS"/>
              </w:rPr>
              <w:t>ČSN 420251.63</w:t>
            </w:r>
          </w:p>
        </w:tc>
      </w:tr>
    </w:tbl>
    <w:p w:rsidR="00075A95" w:rsidRPr="00075A95" w:rsidRDefault="00075A95" w:rsidP="004460A4">
      <w:pPr>
        <w:numPr>
          <w:ilvl w:val="0"/>
          <w:numId w:val="52"/>
        </w:numPr>
        <w:spacing w:before="0"/>
        <w:rPr>
          <w:rFonts w:cs="Arial"/>
          <w:b/>
          <w:i/>
          <w:iCs/>
          <w:u w:val="single"/>
          <w:lang w:val="sr-Latn-RS"/>
        </w:rPr>
      </w:pPr>
      <w:r w:rsidRPr="00075A95">
        <w:rPr>
          <w:rFonts w:cs="Arial"/>
          <w:b/>
          <w:i/>
          <w:iCs/>
          <w:u w:val="single"/>
          <w:lang w:val="sr-Cyrl-RS"/>
        </w:rPr>
        <w:t>Прегрејач 2</w:t>
      </w:r>
    </w:p>
    <w:tbl>
      <w:tblPr>
        <w:tblW w:w="7655" w:type="dxa"/>
        <w:tblInd w:w="108" w:type="dxa"/>
        <w:tblBorders>
          <w:insideH w:val="single" w:sz="4" w:space="0" w:color="auto"/>
        </w:tblBorders>
        <w:tblLook w:val="04A0" w:firstRow="1" w:lastRow="0" w:firstColumn="1" w:lastColumn="0" w:noHBand="0" w:noVBand="1"/>
      </w:tblPr>
      <w:tblGrid>
        <w:gridCol w:w="2127"/>
        <w:gridCol w:w="2835"/>
        <w:gridCol w:w="2693"/>
      </w:tblGrid>
      <w:tr w:rsidR="00075A95" w:rsidRPr="00075A95" w:rsidTr="00075A95">
        <w:tc>
          <w:tcPr>
            <w:tcW w:w="2127" w:type="dxa"/>
            <w:hideMark/>
          </w:tcPr>
          <w:p w:rsidR="00075A95" w:rsidRPr="00075A95" w:rsidRDefault="00075A95" w:rsidP="00075A95">
            <w:pPr>
              <w:spacing w:before="0"/>
              <w:rPr>
                <w:rFonts w:cs="Arial"/>
                <w:iCs/>
                <w:lang w:val="sr-Latn-RS"/>
              </w:rPr>
            </w:pPr>
            <w:r w:rsidRPr="00075A95">
              <w:rPr>
                <w:rFonts w:cs="Arial"/>
                <w:iCs/>
                <w:lang w:val="de-DE"/>
              </w:rPr>
              <w:t>ø</w:t>
            </w:r>
            <w:r w:rsidRPr="00075A95">
              <w:rPr>
                <w:rFonts w:cs="Arial"/>
                <w:iCs/>
                <w:lang w:val="sr-Cyrl-RS"/>
              </w:rPr>
              <w:t>38</w:t>
            </w:r>
            <w:r w:rsidRPr="00075A95">
              <w:rPr>
                <w:rFonts w:cs="Arial"/>
                <w:iCs/>
                <w:lang w:val="de-DE"/>
              </w:rPr>
              <w:t>x</w:t>
            </w:r>
            <w:r w:rsidRPr="00075A95">
              <w:rPr>
                <w:rFonts w:cs="Arial"/>
                <w:iCs/>
                <w:lang w:val="sr-Cyrl-RS"/>
              </w:rPr>
              <w:t>5</w:t>
            </w:r>
            <w:r w:rsidRPr="00075A95">
              <w:rPr>
                <w:rFonts w:cs="Arial"/>
                <w:iCs/>
                <w:lang w:val="de-DE"/>
              </w:rPr>
              <w:t>mm</w:t>
            </w:r>
          </w:p>
        </w:tc>
        <w:tc>
          <w:tcPr>
            <w:tcW w:w="2835" w:type="dxa"/>
            <w:hideMark/>
          </w:tcPr>
          <w:p w:rsidR="00075A95" w:rsidRPr="00075A95" w:rsidRDefault="00075A95" w:rsidP="00075A95">
            <w:pPr>
              <w:spacing w:before="0"/>
              <w:rPr>
                <w:rFonts w:cs="Arial"/>
                <w:iCs/>
                <w:lang w:val="sr-Latn-RS"/>
              </w:rPr>
            </w:pPr>
            <w:r w:rsidRPr="00075A95">
              <w:rPr>
                <w:rFonts w:cs="Arial"/>
                <w:iCs/>
                <w:lang w:val="sr-Latn-RS"/>
              </w:rPr>
              <w:t>10CrMo9 10</w:t>
            </w:r>
          </w:p>
        </w:tc>
        <w:tc>
          <w:tcPr>
            <w:tcW w:w="2693" w:type="dxa"/>
            <w:hideMark/>
          </w:tcPr>
          <w:p w:rsidR="00075A95" w:rsidRPr="00075A95" w:rsidRDefault="00075A95" w:rsidP="00075A95">
            <w:pPr>
              <w:spacing w:before="0"/>
              <w:rPr>
                <w:rFonts w:cs="Arial"/>
                <w:iCs/>
                <w:lang w:val="sr-Latn-RS"/>
              </w:rPr>
            </w:pPr>
            <w:r w:rsidRPr="00075A95">
              <w:rPr>
                <w:rFonts w:cs="Arial"/>
                <w:iCs/>
                <w:lang w:val="sr-Latn-RS"/>
              </w:rPr>
              <w:t>DIN 17175; DIN 2448</w:t>
            </w:r>
          </w:p>
        </w:tc>
      </w:tr>
    </w:tbl>
    <w:p w:rsidR="00075A95" w:rsidRPr="00075A95" w:rsidRDefault="00075A95" w:rsidP="004460A4">
      <w:pPr>
        <w:numPr>
          <w:ilvl w:val="0"/>
          <w:numId w:val="52"/>
        </w:numPr>
        <w:spacing w:before="0"/>
        <w:rPr>
          <w:rFonts w:cs="Arial"/>
          <w:b/>
          <w:i/>
          <w:iCs/>
          <w:u w:val="single"/>
          <w:lang w:val="sr-Latn-RS"/>
        </w:rPr>
      </w:pPr>
      <w:r w:rsidRPr="00075A95">
        <w:rPr>
          <w:rFonts w:cs="Arial"/>
          <w:b/>
          <w:i/>
          <w:iCs/>
          <w:u w:val="single"/>
          <w:lang w:val="sr-Cyrl-RS"/>
        </w:rPr>
        <w:t>Прегрејач 3</w:t>
      </w:r>
    </w:p>
    <w:tbl>
      <w:tblPr>
        <w:tblW w:w="7655" w:type="dxa"/>
        <w:tblInd w:w="108" w:type="dxa"/>
        <w:tblLook w:val="04A0" w:firstRow="1" w:lastRow="0" w:firstColumn="1" w:lastColumn="0" w:noHBand="0" w:noVBand="1"/>
      </w:tblPr>
      <w:tblGrid>
        <w:gridCol w:w="2127"/>
        <w:gridCol w:w="2835"/>
        <w:gridCol w:w="2693"/>
      </w:tblGrid>
      <w:tr w:rsidR="00075A95" w:rsidRPr="00075A95" w:rsidTr="00075A95">
        <w:tc>
          <w:tcPr>
            <w:tcW w:w="2127" w:type="dxa"/>
            <w:hideMark/>
          </w:tcPr>
          <w:p w:rsidR="00075A95" w:rsidRPr="00075A95" w:rsidRDefault="00075A95" w:rsidP="00075A95">
            <w:pPr>
              <w:spacing w:before="0"/>
              <w:rPr>
                <w:rFonts w:cs="Arial"/>
                <w:iCs/>
                <w:lang w:val="sr-Latn-RS"/>
              </w:rPr>
            </w:pPr>
            <w:r w:rsidRPr="00075A95">
              <w:rPr>
                <w:rFonts w:cs="Arial"/>
                <w:iCs/>
                <w:lang w:val="de-DE"/>
              </w:rPr>
              <w:t>ø</w:t>
            </w:r>
            <w:r w:rsidRPr="00075A95">
              <w:rPr>
                <w:rFonts w:cs="Arial"/>
                <w:iCs/>
                <w:lang w:val="sr-Cyrl-RS"/>
              </w:rPr>
              <w:t>31,8</w:t>
            </w:r>
            <w:r w:rsidRPr="00075A95">
              <w:rPr>
                <w:rFonts w:cs="Arial"/>
                <w:iCs/>
                <w:lang w:val="de-DE"/>
              </w:rPr>
              <w:t>x</w:t>
            </w:r>
            <w:r w:rsidRPr="00075A95">
              <w:rPr>
                <w:rFonts w:cs="Arial"/>
                <w:iCs/>
                <w:lang w:val="sr-Cyrl-RS"/>
              </w:rPr>
              <w:t>4,5</w:t>
            </w:r>
            <w:r w:rsidRPr="00075A95">
              <w:rPr>
                <w:rFonts w:cs="Arial"/>
                <w:iCs/>
                <w:lang w:val="de-DE"/>
              </w:rPr>
              <w:t>mm</w:t>
            </w:r>
          </w:p>
        </w:tc>
        <w:tc>
          <w:tcPr>
            <w:tcW w:w="2835" w:type="dxa"/>
            <w:hideMark/>
          </w:tcPr>
          <w:p w:rsidR="00075A95" w:rsidRPr="00075A95" w:rsidRDefault="00075A95" w:rsidP="00075A95">
            <w:pPr>
              <w:spacing w:before="0"/>
              <w:rPr>
                <w:rFonts w:cs="Arial"/>
                <w:iCs/>
                <w:lang w:val="sr-Latn-RS"/>
              </w:rPr>
            </w:pPr>
            <w:r w:rsidRPr="00075A95">
              <w:rPr>
                <w:rFonts w:cs="Arial"/>
                <w:iCs/>
                <w:lang w:val="sr-Latn-RS"/>
              </w:rPr>
              <w:t>15Mo3</w:t>
            </w:r>
          </w:p>
        </w:tc>
        <w:tc>
          <w:tcPr>
            <w:tcW w:w="2693" w:type="dxa"/>
            <w:hideMark/>
          </w:tcPr>
          <w:p w:rsidR="00075A95" w:rsidRPr="00075A95" w:rsidRDefault="00075A95" w:rsidP="00075A95">
            <w:pPr>
              <w:spacing w:before="0"/>
              <w:rPr>
                <w:rFonts w:cs="Arial"/>
                <w:iCs/>
                <w:lang w:val="sr-Latn-RS"/>
              </w:rPr>
            </w:pPr>
            <w:r w:rsidRPr="00075A95">
              <w:rPr>
                <w:rFonts w:cs="Arial"/>
                <w:iCs/>
                <w:lang w:val="sr-Latn-RS"/>
              </w:rPr>
              <w:t>DIN 17175; DIN 2448</w:t>
            </w:r>
          </w:p>
        </w:tc>
      </w:tr>
      <w:tr w:rsidR="00075A95" w:rsidRPr="00075A95" w:rsidTr="00075A95">
        <w:tc>
          <w:tcPr>
            <w:tcW w:w="2127" w:type="dxa"/>
          </w:tcPr>
          <w:p w:rsidR="00075A95" w:rsidRPr="00075A95" w:rsidRDefault="00075A95" w:rsidP="00075A95">
            <w:pPr>
              <w:spacing w:before="0"/>
              <w:rPr>
                <w:rFonts w:cs="Arial"/>
                <w:iCs/>
                <w:lang w:val="sr-Latn-RS"/>
              </w:rPr>
            </w:pPr>
            <w:r w:rsidRPr="00075A95">
              <w:rPr>
                <w:rFonts w:cs="Arial"/>
                <w:iCs/>
                <w:lang w:val="de-DE"/>
              </w:rPr>
              <w:t>ø</w:t>
            </w:r>
            <w:r w:rsidRPr="00075A95">
              <w:rPr>
                <w:rFonts w:cs="Arial"/>
                <w:iCs/>
                <w:lang w:val="sr-Cyrl-RS"/>
              </w:rPr>
              <w:t>32</w:t>
            </w:r>
            <w:r w:rsidRPr="00075A95">
              <w:rPr>
                <w:rFonts w:cs="Arial"/>
                <w:iCs/>
                <w:lang w:val="de-DE"/>
              </w:rPr>
              <w:t>x</w:t>
            </w:r>
            <w:r w:rsidRPr="00075A95">
              <w:rPr>
                <w:rFonts w:cs="Arial"/>
                <w:iCs/>
                <w:lang w:val="sr-Cyrl-RS"/>
              </w:rPr>
              <w:t>4</w:t>
            </w:r>
            <w:r w:rsidRPr="00075A95">
              <w:rPr>
                <w:rFonts w:cs="Arial"/>
                <w:iCs/>
                <w:lang w:val="de-DE"/>
              </w:rPr>
              <w:t>mm</w:t>
            </w:r>
          </w:p>
        </w:tc>
        <w:tc>
          <w:tcPr>
            <w:tcW w:w="2835" w:type="dxa"/>
          </w:tcPr>
          <w:p w:rsidR="00075A95" w:rsidRPr="00075A95" w:rsidRDefault="00075A95" w:rsidP="00075A95">
            <w:pPr>
              <w:spacing w:before="0"/>
              <w:rPr>
                <w:rFonts w:cs="Arial"/>
                <w:iCs/>
                <w:lang w:val="sr-Latn-RS"/>
              </w:rPr>
            </w:pPr>
            <w:r w:rsidRPr="00075A95">
              <w:rPr>
                <w:rFonts w:cs="Arial"/>
                <w:iCs/>
                <w:lang w:val="sr-Cyrl-RS"/>
              </w:rPr>
              <w:t>15020.1</w:t>
            </w:r>
          </w:p>
        </w:tc>
        <w:tc>
          <w:tcPr>
            <w:tcW w:w="2693" w:type="dxa"/>
          </w:tcPr>
          <w:p w:rsidR="00075A95" w:rsidRPr="00075A95" w:rsidRDefault="00075A95" w:rsidP="00075A95">
            <w:pPr>
              <w:spacing w:before="0"/>
              <w:rPr>
                <w:rFonts w:cs="Arial"/>
                <w:iCs/>
                <w:lang w:val="sr-Cyrl-RS"/>
              </w:rPr>
            </w:pPr>
            <w:r w:rsidRPr="00075A95">
              <w:rPr>
                <w:rFonts w:cs="Arial"/>
                <w:iCs/>
                <w:lang w:val="sr-Latn-RS"/>
              </w:rPr>
              <w:t>ČSN 425716.01</w:t>
            </w:r>
          </w:p>
          <w:p w:rsidR="00075A95" w:rsidRPr="00075A95" w:rsidRDefault="00075A95" w:rsidP="00075A95">
            <w:pPr>
              <w:spacing w:before="0"/>
              <w:rPr>
                <w:rFonts w:cs="Arial"/>
                <w:iCs/>
                <w:lang w:val="sr-Latn-RS"/>
              </w:rPr>
            </w:pPr>
            <w:r w:rsidRPr="00075A95">
              <w:rPr>
                <w:rFonts w:cs="Arial"/>
                <w:iCs/>
                <w:lang w:val="sr-Latn-RS"/>
              </w:rPr>
              <w:t>ČSN 420251.63</w:t>
            </w:r>
          </w:p>
        </w:tc>
      </w:tr>
      <w:tr w:rsidR="00075A95" w:rsidRPr="00075A95" w:rsidTr="00075A95">
        <w:tc>
          <w:tcPr>
            <w:tcW w:w="2127" w:type="dxa"/>
          </w:tcPr>
          <w:p w:rsidR="00075A95" w:rsidRPr="00075A95" w:rsidRDefault="00075A95" w:rsidP="00075A95">
            <w:pPr>
              <w:spacing w:before="0"/>
              <w:rPr>
                <w:rFonts w:cs="Arial"/>
                <w:iCs/>
                <w:lang w:val="de-DE"/>
              </w:rPr>
            </w:pPr>
            <w:r w:rsidRPr="00075A95">
              <w:rPr>
                <w:rFonts w:cs="Arial"/>
                <w:iCs/>
                <w:lang w:val="de-DE"/>
              </w:rPr>
              <w:t>ø</w:t>
            </w:r>
            <w:r w:rsidRPr="00075A95">
              <w:rPr>
                <w:rFonts w:cs="Arial"/>
                <w:iCs/>
                <w:lang w:val="sr-Cyrl-RS"/>
              </w:rPr>
              <w:t>32</w:t>
            </w:r>
            <w:r w:rsidRPr="00075A95">
              <w:rPr>
                <w:rFonts w:cs="Arial"/>
                <w:iCs/>
                <w:lang w:val="de-DE"/>
              </w:rPr>
              <w:t>x</w:t>
            </w:r>
            <w:r w:rsidRPr="00075A95">
              <w:rPr>
                <w:rFonts w:cs="Arial"/>
                <w:iCs/>
                <w:lang w:val="sr-Cyrl-RS"/>
              </w:rPr>
              <w:t>4</w:t>
            </w:r>
            <w:r w:rsidRPr="00075A95">
              <w:rPr>
                <w:rFonts w:cs="Arial"/>
                <w:iCs/>
                <w:lang w:val="de-DE"/>
              </w:rPr>
              <w:t>mm</w:t>
            </w:r>
          </w:p>
        </w:tc>
        <w:tc>
          <w:tcPr>
            <w:tcW w:w="2835" w:type="dxa"/>
          </w:tcPr>
          <w:p w:rsidR="00075A95" w:rsidRPr="00075A95" w:rsidRDefault="00075A95" w:rsidP="00075A95">
            <w:pPr>
              <w:spacing w:before="0"/>
              <w:rPr>
                <w:rFonts w:cs="Arial"/>
                <w:iCs/>
                <w:lang w:val="sr-Cyrl-RS"/>
              </w:rPr>
            </w:pPr>
            <w:r w:rsidRPr="00075A95">
              <w:rPr>
                <w:rFonts w:cs="Arial"/>
                <w:iCs/>
                <w:lang w:val="sr-Cyrl-RS"/>
              </w:rPr>
              <w:t>15121.5</w:t>
            </w:r>
          </w:p>
        </w:tc>
        <w:tc>
          <w:tcPr>
            <w:tcW w:w="2693" w:type="dxa"/>
          </w:tcPr>
          <w:p w:rsidR="00075A95" w:rsidRPr="00075A95" w:rsidRDefault="00075A95" w:rsidP="00075A95">
            <w:pPr>
              <w:spacing w:before="0"/>
              <w:rPr>
                <w:rFonts w:cs="Arial"/>
                <w:iCs/>
                <w:lang w:val="sr-Cyrl-RS"/>
              </w:rPr>
            </w:pPr>
            <w:r w:rsidRPr="00075A95">
              <w:rPr>
                <w:rFonts w:cs="Arial"/>
                <w:iCs/>
                <w:lang w:val="sr-Latn-RS"/>
              </w:rPr>
              <w:t>ČSN 425716.01</w:t>
            </w:r>
          </w:p>
          <w:p w:rsidR="00075A95" w:rsidRPr="00075A95" w:rsidRDefault="00075A95" w:rsidP="00075A95">
            <w:pPr>
              <w:spacing w:before="0"/>
              <w:rPr>
                <w:rFonts w:cs="Arial"/>
                <w:iCs/>
                <w:lang w:val="sr-Latn-RS"/>
              </w:rPr>
            </w:pPr>
            <w:r w:rsidRPr="00075A95">
              <w:rPr>
                <w:rFonts w:cs="Arial"/>
                <w:iCs/>
                <w:lang w:val="sr-Latn-RS"/>
              </w:rPr>
              <w:t>ČSN 420251.63</w:t>
            </w:r>
          </w:p>
        </w:tc>
      </w:tr>
    </w:tbl>
    <w:p w:rsidR="00075A95" w:rsidRPr="00075A95" w:rsidRDefault="00075A95" w:rsidP="004460A4">
      <w:pPr>
        <w:numPr>
          <w:ilvl w:val="0"/>
          <w:numId w:val="52"/>
        </w:numPr>
        <w:spacing w:before="0"/>
        <w:rPr>
          <w:rFonts w:cs="Arial"/>
          <w:b/>
          <w:i/>
          <w:iCs/>
          <w:u w:val="single"/>
          <w:lang w:val="sr-Latn-RS"/>
        </w:rPr>
      </w:pPr>
      <w:r w:rsidRPr="00075A95">
        <w:rPr>
          <w:rFonts w:cs="Arial"/>
          <w:b/>
          <w:i/>
          <w:iCs/>
          <w:u w:val="single"/>
          <w:lang w:val="sr-Cyrl-RS"/>
        </w:rPr>
        <w:t>Економајзер 1</w:t>
      </w:r>
    </w:p>
    <w:p w:rsidR="00075A95" w:rsidRPr="00075A95" w:rsidRDefault="00075A95" w:rsidP="00075A95">
      <w:pPr>
        <w:spacing w:before="0"/>
        <w:rPr>
          <w:rFonts w:cs="Arial"/>
          <w:b/>
          <w:i/>
          <w:iCs/>
          <w:u w:val="single"/>
          <w:lang w:val="sr-Latn-RS"/>
        </w:rPr>
      </w:pPr>
      <w:r w:rsidRPr="00075A95">
        <w:rPr>
          <w:rFonts w:cs="Arial"/>
          <w:i/>
          <w:iCs/>
          <w:u w:val="single"/>
          <w:lang w:val="sr-Cyrl-RS"/>
        </w:rPr>
        <w:t>Продори цевних снопова економајзера 1 кроз предњи зид котла према улазној и излазној комори:</w:t>
      </w:r>
    </w:p>
    <w:tbl>
      <w:tblPr>
        <w:tblW w:w="7655" w:type="dxa"/>
        <w:tblInd w:w="108" w:type="dxa"/>
        <w:tblBorders>
          <w:insideH w:val="single" w:sz="4" w:space="0" w:color="auto"/>
        </w:tblBorders>
        <w:tblLook w:val="04A0" w:firstRow="1" w:lastRow="0" w:firstColumn="1" w:lastColumn="0" w:noHBand="0" w:noVBand="1"/>
      </w:tblPr>
      <w:tblGrid>
        <w:gridCol w:w="2127"/>
        <w:gridCol w:w="2835"/>
        <w:gridCol w:w="2693"/>
      </w:tblGrid>
      <w:tr w:rsidR="00075A95" w:rsidRPr="00075A95" w:rsidTr="00075A95">
        <w:tc>
          <w:tcPr>
            <w:tcW w:w="2127" w:type="dxa"/>
            <w:hideMark/>
          </w:tcPr>
          <w:p w:rsidR="00075A95" w:rsidRPr="00075A95" w:rsidRDefault="00075A95" w:rsidP="00075A95">
            <w:pPr>
              <w:spacing w:before="0"/>
              <w:rPr>
                <w:rFonts w:cs="Arial"/>
                <w:iCs/>
                <w:lang w:val="sr-Latn-RS"/>
              </w:rPr>
            </w:pPr>
            <w:r w:rsidRPr="00075A95">
              <w:rPr>
                <w:rFonts w:cs="Arial"/>
                <w:iCs/>
                <w:lang w:val="de-DE"/>
              </w:rPr>
              <w:t>ø</w:t>
            </w:r>
            <w:r w:rsidRPr="00075A95">
              <w:rPr>
                <w:rFonts w:cs="Arial"/>
                <w:iCs/>
                <w:lang w:val="sr-Cyrl-RS"/>
              </w:rPr>
              <w:t>31,8</w:t>
            </w:r>
            <w:r w:rsidRPr="00075A95">
              <w:rPr>
                <w:rFonts w:cs="Arial"/>
                <w:iCs/>
                <w:lang w:val="de-DE"/>
              </w:rPr>
              <w:t>x</w:t>
            </w:r>
            <w:r w:rsidRPr="00075A95">
              <w:rPr>
                <w:rFonts w:cs="Arial"/>
                <w:iCs/>
                <w:lang w:val="sr-Latn-RS"/>
              </w:rPr>
              <w:t>4</w:t>
            </w:r>
            <w:r w:rsidRPr="00075A95">
              <w:rPr>
                <w:rFonts w:cs="Arial"/>
                <w:iCs/>
                <w:lang w:val="de-DE"/>
              </w:rPr>
              <w:t>mm</w:t>
            </w:r>
          </w:p>
        </w:tc>
        <w:tc>
          <w:tcPr>
            <w:tcW w:w="2835" w:type="dxa"/>
            <w:hideMark/>
          </w:tcPr>
          <w:p w:rsidR="00075A95" w:rsidRPr="00075A95" w:rsidRDefault="00075A95" w:rsidP="00075A95">
            <w:pPr>
              <w:spacing w:before="0"/>
              <w:rPr>
                <w:rFonts w:cs="Arial"/>
                <w:iCs/>
                <w:lang w:val="sr-Latn-RS"/>
              </w:rPr>
            </w:pPr>
            <w:r w:rsidRPr="00075A95">
              <w:rPr>
                <w:rFonts w:cs="Arial"/>
                <w:iCs/>
                <w:lang w:val="sr-Latn-RS"/>
              </w:rPr>
              <w:t>St 45.8</w:t>
            </w:r>
          </w:p>
        </w:tc>
        <w:tc>
          <w:tcPr>
            <w:tcW w:w="2693" w:type="dxa"/>
            <w:hideMark/>
          </w:tcPr>
          <w:p w:rsidR="00075A95" w:rsidRPr="00075A95" w:rsidRDefault="00075A95" w:rsidP="00075A95">
            <w:pPr>
              <w:spacing w:before="0"/>
              <w:rPr>
                <w:rFonts w:cs="Arial"/>
                <w:iCs/>
                <w:lang w:val="sr-Latn-RS"/>
              </w:rPr>
            </w:pPr>
            <w:r w:rsidRPr="00075A95">
              <w:rPr>
                <w:rFonts w:cs="Arial"/>
                <w:iCs/>
                <w:lang w:val="sr-Latn-RS"/>
              </w:rPr>
              <w:t>DIN 17175; DIN 2448</w:t>
            </w:r>
          </w:p>
        </w:tc>
      </w:tr>
    </w:tbl>
    <w:p w:rsidR="00075A95" w:rsidRPr="00075A95" w:rsidRDefault="00075A95" w:rsidP="004460A4">
      <w:pPr>
        <w:numPr>
          <w:ilvl w:val="0"/>
          <w:numId w:val="52"/>
        </w:numPr>
        <w:spacing w:before="0"/>
        <w:rPr>
          <w:rFonts w:cs="Arial"/>
          <w:b/>
          <w:i/>
          <w:iCs/>
          <w:u w:val="single"/>
          <w:lang w:val="sr-Latn-RS"/>
        </w:rPr>
      </w:pPr>
      <w:r w:rsidRPr="00075A95">
        <w:rPr>
          <w:rFonts w:cs="Arial"/>
          <w:b/>
          <w:i/>
          <w:iCs/>
          <w:u w:val="single"/>
          <w:lang w:val="sr-Cyrl-RS"/>
        </w:rPr>
        <w:t>Економајзер 2</w:t>
      </w:r>
    </w:p>
    <w:p w:rsidR="00075A95" w:rsidRPr="00075A95" w:rsidRDefault="00075A95" w:rsidP="00075A95">
      <w:pPr>
        <w:spacing w:before="0"/>
        <w:rPr>
          <w:rFonts w:cs="Arial"/>
          <w:b/>
          <w:i/>
          <w:iCs/>
          <w:u w:val="single"/>
          <w:lang w:val="sr-Latn-RS"/>
        </w:rPr>
      </w:pPr>
      <w:r w:rsidRPr="00075A95">
        <w:rPr>
          <w:rFonts w:cs="Arial"/>
          <w:i/>
          <w:iCs/>
          <w:u w:val="single"/>
          <w:lang w:val="sr-Cyrl-RS"/>
        </w:rPr>
        <w:t>Продори цевних снопова економајзера 2 кроз задњи зид котла према улазној комори:</w:t>
      </w:r>
    </w:p>
    <w:tbl>
      <w:tblPr>
        <w:tblW w:w="7655" w:type="dxa"/>
        <w:tblInd w:w="108" w:type="dxa"/>
        <w:tblLook w:val="04A0" w:firstRow="1" w:lastRow="0" w:firstColumn="1" w:lastColumn="0" w:noHBand="0" w:noVBand="1"/>
      </w:tblPr>
      <w:tblGrid>
        <w:gridCol w:w="2127"/>
        <w:gridCol w:w="2835"/>
        <w:gridCol w:w="2693"/>
      </w:tblGrid>
      <w:tr w:rsidR="00075A95" w:rsidRPr="00075A95" w:rsidTr="00075A95">
        <w:tc>
          <w:tcPr>
            <w:tcW w:w="2127" w:type="dxa"/>
            <w:hideMark/>
          </w:tcPr>
          <w:p w:rsidR="00075A95" w:rsidRPr="00075A95" w:rsidRDefault="00075A95" w:rsidP="00075A95">
            <w:pPr>
              <w:spacing w:before="0"/>
              <w:rPr>
                <w:rFonts w:cs="Arial"/>
                <w:iCs/>
                <w:lang w:val="sr-Latn-RS"/>
              </w:rPr>
            </w:pPr>
            <w:r w:rsidRPr="00075A95">
              <w:rPr>
                <w:rFonts w:cs="Arial"/>
                <w:iCs/>
                <w:lang w:val="de-DE"/>
              </w:rPr>
              <w:t>ø</w:t>
            </w:r>
            <w:r w:rsidRPr="00075A95">
              <w:rPr>
                <w:rFonts w:cs="Arial"/>
                <w:iCs/>
                <w:lang w:val="sr-Cyrl-RS"/>
              </w:rPr>
              <w:t>31,8</w:t>
            </w:r>
            <w:r w:rsidRPr="00075A95">
              <w:rPr>
                <w:rFonts w:cs="Arial"/>
                <w:iCs/>
                <w:lang w:val="de-DE"/>
              </w:rPr>
              <w:t>x</w:t>
            </w:r>
            <w:r w:rsidRPr="00075A95">
              <w:rPr>
                <w:rFonts w:cs="Arial"/>
                <w:iCs/>
                <w:lang w:val="sr-Cyrl-RS"/>
              </w:rPr>
              <w:t>4</w:t>
            </w:r>
            <w:r w:rsidRPr="00075A95">
              <w:rPr>
                <w:rFonts w:cs="Arial"/>
                <w:iCs/>
                <w:lang w:val="de-DE"/>
              </w:rPr>
              <w:t>mm</w:t>
            </w:r>
          </w:p>
        </w:tc>
        <w:tc>
          <w:tcPr>
            <w:tcW w:w="2835" w:type="dxa"/>
            <w:hideMark/>
          </w:tcPr>
          <w:p w:rsidR="00075A95" w:rsidRPr="00075A95" w:rsidRDefault="00075A95" w:rsidP="00075A95">
            <w:pPr>
              <w:spacing w:before="0"/>
              <w:rPr>
                <w:rFonts w:cs="Arial"/>
                <w:iCs/>
                <w:lang w:val="sr-Latn-RS"/>
              </w:rPr>
            </w:pPr>
            <w:r w:rsidRPr="00075A95">
              <w:rPr>
                <w:rFonts w:cs="Arial"/>
                <w:iCs/>
                <w:lang w:val="sr-Latn-RS"/>
              </w:rPr>
              <w:t>St 45.8</w:t>
            </w:r>
          </w:p>
        </w:tc>
        <w:tc>
          <w:tcPr>
            <w:tcW w:w="2693" w:type="dxa"/>
            <w:hideMark/>
          </w:tcPr>
          <w:p w:rsidR="00075A95" w:rsidRPr="00075A95" w:rsidRDefault="00075A95" w:rsidP="00075A95">
            <w:pPr>
              <w:spacing w:before="0"/>
              <w:rPr>
                <w:rFonts w:cs="Arial"/>
                <w:iCs/>
                <w:lang w:val="sr-Latn-RS"/>
              </w:rPr>
            </w:pPr>
            <w:r w:rsidRPr="00075A95">
              <w:rPr>
                <w:rFonts w:cs="Arial"/>
                <w:iCs/>
                <w:lang w:val="sr-Latn-RS"/>
              </w:rPr>
              <w:t>DIN 17175; DIN 2448</w:t>
            </w:r>
          </w:p>
        </w:tc>
      </w:tr>
    </w:tbl>
    <w:p w:rsidR="00075A95" w:rsidRPr="00075A95" w:rsidRDefault="00075A95" w:rsidP="00075A95">
      <w:pPr>
        <w:spacing w:before="0"/>
        <w:rPr>
          <w:rFonts w:cs="Arial"/>
          <w:b/>
          <w:i/>
          <w:iCs/>
          <w:u w:val="single"/>
          <w:lang w:val="sr-Latn-RS"/>
        </w:rPr>
      </w:pPr>
      <w:r w:rsidRPr="00075A95">
        <w:rPr>
          <w:rFonts w:cs="Arial"/>
          <w:i/>
          <w:iCs/>
          <w:u w:val="single"/>
          <w:lang w:val="sr-Cyrl-RS"/>
        </w:rPr>
        <w:t>Продори цевних снопова економајзера 2 кроз предњи зид котла према излазној комори:</w:t>
      </w:r>
    </w:p>
    <w:tbl>
      <w:tblPr>
        <w:tblW w:w="7655" w:type="dxa"/>
        <w:tblInd w:w="108" w:type="dxa"/>
        <w:tblLook w:val="04A0" w:firstRow="1" w:lastRow="0" w:firstColumn="1" w:lastColumn="0" w:noHBand="0" w:noVBand="1"/>
      </w:tblPr>
      <w:tblGrid>
        <w:gridCol w:w="2127"/>
        <w:gridCol w:w="2835"/>
        <w:gridCol w:w="2693"/>
      </w:tblGrid>
      <w:tr w:rsidR="00075A95" w:rsidRPr="00075A95" w:rsidTr="00075A95">
        <w:tc>
          <w:tcPr>
            <w:tcW w:w="2127" w:type="dxa"/>
          </w:tcPr>
          <w:p w:rsidR="00075A95" w:rsidRPr="00075A95" w:rsidRDefault="00075A95" w:rsidP="00075A95">
            <w:pPr>
              <w:spacing w:before="0"/>
              <w:rPr>
                <w:rFonts w:cs="Arial"/>
                <w:iCs/>
                <w:lang w:val="sr-Latn-RS"/>
              </w:rPr>
            </w:pPr>
            <w:r w:rsidRPr="00075A95">
              <w:rPr>
                <w:rFonts w:cs="Arial"/>
                <w:iCs/>
                <w:lang w:val="de-DE"/>
              </w:rPr>
              <w:t>ø</w:t>
            </w:r>
            <w:r w:rsidRPr="00075A95">
              <w:rPr>
                <w:rFonts w:cs="Arial"/>
                <w:iCs/>
                <w:lang w:val="sr-Cyrl-RS"/>
              </w:rPr>
              <w:t>31,8</w:t>
            </w:r>
            <w:r w:rsidRPr="00075A95">
              <w:rPr>
                <w:rFonts w:cs="Arial"/>
                <w:iCs/>
                <w:lang w:val="de-DE"/>
              </w:rPr>
              <w:t>x</w:t>
            </w:r>
            <w:r w:rsidRPr="00075A95">
              <w:rPr>
                <w:rFonts w:cs="Arial"/>
                <w:iCs/>
                <w:lang w:val="sr-Cyrl-RS"/>
              </w:rPr>
              <w:t>4,5</w:t>
            </w:r>
            <w:r w:rsidRPr="00075A95">
              <w:rPr>
                <w:rFonts w:cs="Arial"/>
                <w:iCs/>
                <w:lang w:val="de-DE"/>
              </w:rPr>
              <w:t>mm</w:t>
            </w:r>
          </w:p>
        </w:tc>
        <w:tc>
          <w:tcPr>
            <w:tcW w:w="2835" w:type="dxa"/>
          </w:tcPr>
          <w:p w:rsidR="00075A95" w:rsidRPr="00075A95" w:rsidRDefault="00075A95" w:rsidP="00075A95">
            <w:pPr>
              <w:spacing w:before="0"/>
              <w:rPr>
                <w:rFonts w:cs="Arial"/>
                <w:iCs/>
                <w:lang w:val="sr-Latn-RS"/>
              </w:rPr>
            </w:pPr>
            <w:r w:rsidRPr="00075A95">
              <w:rPr>
                <w:rFonts w:cs="Arial"/>
                <w:iCs/>
                <w:lang w:val="sr-Latn-RS"/>
              </w:rPr>
              <w:t>St 45.8</w:t>
            </w:r>
          </w:p>
        </w:tc>
        <w:tc>
          <w:tcPr>
            <w:tcW w:w="2693" w:type="dxa"/>
          </w:tcPr>
          <w:p w:rsidR="00075A95" w:rsidRPr="00075A95" w:rsidRDefault="00075A95" w:rsidP="00075A95">
            <w:pPr>
              <w:spacing w:before="0"/>
              <w:rPr>
                <w:rFonts w:cs="Arial"/>
                <w:iCs/>
                <w:lang w:val="sr-Latn-RS"/>
              </w:rPr>
            </w:pPr>
            <w:r w:rsidRPr="00075A95">
              <w:rPr>
                <w:rFonts w:cs="Arial"/>
                <w:iCs/>
                <w:lang w:val="sr-Latn-RS"/>
              </w:rPr>
              <w:t>DIN 17175; DIN 2448</w:t>
            </w:r>
          </w:p>
        </w:tc>
      </w:tr>
    </w:tbl>
    <w:p w:rsidR="00075A95" w:rsidRPr="00075A95" w:rsidRDefault="00075A95" w:rsidP="004460A4">
      <w:pPr>
        <w:numPr>
          <w:ilvl w:val="0"/>
          <w:numId w:val="52"/>
        </w:numPr>
        <w:spacing w:before="0"/>
        <w:rPr>
          <w:rFonts w:cs="Arial"/>
          <w:b/>
          <w:i/>
          <w:iCs/>
          <w:u w:val="single"/>
          <w:lang w:val="sr-Latn-RS"/>
        </w:rPr>
      </w:pPr>
      <w:r w:rsidRPr="00075A95">
        <w:rPr>
          <w:rFonts w:cs="Arial"/>
          <w:b/>
          <w:i/>
          <w:iCs/>
          <w:u w:val="single"/>
          <w:lang w:val="sr-Cyrl-RS"/>
        </w:rPr>
        <w:t>Прегрејач 4</w:t>
      </w:r>
    </w:p>
    <w:p w:rsidR="00075A95" w:rsidRPr="00075A95" w:rsidRDefault="00075A95" w:rsidP="00075A95">
      <w:pPr>
        <w:spacing w:before="0"/>
        <w:rPr>
          <w:rFonts w:cs="Arial"/>
          <w:b/>
          <w:i/>
          <w:iCs/>
          <w:u w:val="single"/>
          <w:lang w:val="sr-Latn-RS"/>
        </w:rPr>
      </w:pPr>
      <w:r w:rsidRPr="00075A95">
        <w:rPr>
          <w:rFonts w:cs="Arial"/>
          <w:i/>
          <w:iCs/>
          <w:u w:val="single"/>
          <w:lang w:val="sr-Cyrl-RS"/>
        </w:rPr>
        <w:t>Продори цевних снопова прегрејача 4 кроз задњи зид котла према улазној комори:</w:t>
      </w:r>
    </w:p>
    <w:tbl>
      <w:tblPr>
        <w:tblW w:w="7655" w:type="dxa"/>
        <w:tblInd w:w="108" w:type="dxa"/>
        <w:tblLook w:val="04A0" w:firstRow="1" w:lastRow="0" w:firstColumn="1" w:lastColumn="0" w:noHBand="0" w:noVBand="1"/>
      </w:tblPr>
      <w:tblGrid>
        <w:gridCol w:w="2127"/>
        <w:gridCol w:w="2835"/>
        <w:gridCol w:w="2693"/>
      </w:tblGrid>
      <w:tr w:rsidR="00075A95" w:rsidRPr="00075A95" w:rsidTr="00075A95">
        <w:tc>
          <w:tcPr>
            <w:tcW w:w="2127" w:type="dxa"/>
            <w:hideMark/>
          </w:tcPr>
          <w:p w:rsidR="00075A95" w:rsidRPr="00075A95" w:rsidRDefault="00075A95" w:rsidP="00075A95">
            <w:pPr>
              <w:spacing w:before="0"/>
              <w:rPr>
                <w:rFonts w:cs="Arial"/>
                <w:iCs/>
                <w:lang w:val="sr-Latn-RS"/>
              </w:rPr>
            </w:pPr>
            <w:r w:rsidRPr="00075A95">
              <w:rPr>
                <w:rFonts w:cs="Arial"/>
                <w:iCs/>
                <w:lang w:val="de-DE"/>
              </w:rPr>
              <w:t>ø</w:t>
            </w:r>
            <w:r w:rsidRPr="00075A95">
              <w:rPr>
                <w:rFonts w:cs="Arial"/>
                <w:iCs/>
                <w:lang w:val="sr-Cyrl-RS"/>
              </w:rPr>
              <w:t>31,8</w:t>
            </w:r>
            <w:r w:rsidRPr="00075A95">
              <w:rPr>
                <w:rFonts w:cs="Arial"/>
                <w:iCs/>
                <w:lang w:val="de-DE"/>
              </w:rPr>
              <w:t>x</w:t>
            </w:r>
            <w:r w:rsidRPr="00075A95">
              <w:rPr>
                <w:rFonts w:cs="Arial"/>
                <w:iCs/>
                <w:lang w:val="sr-Cyrl-RS"/>
              </w:rPr>
              <w:t>4,5</w:t>
            </w:r>
            <w:r w:rsidRPr="00075A95">
              <w:rPr>
                <w:rFonts w:cs="Arial"/>
                <w:iCs/>
                <w:lang w:val="de-DE"/>
              </w:rPr>
              <w:t>mm</w:t>
            </w:r>
          </w:p>
        </w:tc>
        <w:tc>
          <w:tcPr>
            <w:tcW w:w="2835" w:type="dxa"/>
            <w:hideMark/>
          </w:tcPr>
          <w:p w:rsidR="00075A95" w:rsidRPr="00075A95" w:rsidRDefault="00075A95" w:rsidP="00075A95">
            <w:pPr>
              <w:spacing w:before="0"/>
              <w:rPr>
                <w:rFonts w:cs="Arial"/>
                <w:iCs/>
                <w:lang w:val="sr-Latn-RS"/>
              </w:rPr>
            </w:pPr>
            <w:r w:rsidRPr="00075A95">
              <w:rPr>
                <w:rFonts w:cs="Arial"/>
                <w:iCs/>
                <w:lang w:val="sr-Latn-RS"/>
              </w:rPr>
              <w:t>13CrMo4 4</w:t>
            </w:r>
          </w:p>
        </w:tc>
        <w:tc>
          <w:tcPr>
            <w:tcW w:w="2693" w:type="dxa"/>
            <w:hideMark/>
          </w:tcPr>
          <w:p w:rsidR="00075A95" w:rsidRPr="00075A95" w:rsidRDefault="00075A95" w:rsidP="00075A95">
            <w:pPr>
              <w:spacing w:before="0"/>
              <w:rPr>
                <w:rFonts w:cs="Arial"/>
                <w:iCs/>
                <w:lang w:val="sr-Latn-RS"/>
              </w:rPr>
            </w:pPr>
            <w:r w:rsidRPr="00075A95">
              <w:rPr>
                <w:rFonts w:cs="Arial"/>
                <w:iCs/>
                <w:lang w:val="sr-Latn-RS"/>
              </w:rPr>
              <w:t>DIN 17175; DIN 2448</w:t>
            </w:r>
          </w:p>
        </w:tc>
      </w:tr>
    </w:tbl>
    <w:p w:rsidR="00075A95" w:rsidRPr="00075A95" w:rsidRDefault="00075A95" w:rsidP="00075A95">
      <w:pPr>
        <w:spacing w:before="0"/>
        <w:rPr>
          <w:rFonts w:cs="Arial"/>
          <w:b/>
          <w:i/>
          <w:iCs/>
          <w:u w:val="single"/>
          <w:lang w:val="sr-Latn-RS"/>
        </w:rPr>
      </w:pPr>
      <w:r w:rsidRPr="00075A95">
        <w:rPr>
          <w:rFonts w:cs="Arial"/>
          <w:i/>
          <w:iCs/>
          <w:u w:val="single"/>
          <w:lang w:val="sr-Cyrl-RS"/>
        </w:rPr>
        <w:t xml:space="preserve">Продори цевних снопова прегрејачаа </w:t>
      </w:r>
      <w:r w:rsidRPr="00075A95">
        <w:rPr>
          <w:rFonts w:cs="Arial"/>
          <w:i/>
          <w:iCs/>
          <w:u w:val="single"/>
          <w:lang w:val="sr-Latn-RS"/>
        </w:rPr>
        <w:t>4</w:t>
      </w:r>
      <w:r w:rsidRPr="00075A95">
        <w:rPr>
          <w:rFonts w:cs="Arial"/>
          <w:i/>
          <w:iCs/>
          <w:u w:val="single"/>
          <w:lang w:val="sr-Cyrl-RS"/>
        </w:rPr>
        <w:t xml:space="preserve"> кроз задњи зид котла према излазној комори:</w:t>
      </w:r>
    </w:p>
    <w:tbl>
      <w:tblPr>
        <w:tblW w:w="7655" w:type="dxa"/>
        <w:tblInd w:w="108" w:type="dxa"/>
        <w:tblLook w:val="04A0" w:firstRow="1" w:lastRow="0" w:firstColumn="1" w:lastColumn="0" w:noHBand="0" w:noVBand="1"/>
      </w:tblPr>
      <w:tblGrid>
        <w:gridCol w:w="2127"/>
        <w:gridCol w:w="2835"/>
        <w:gridCol w:w="2693"/>
      </w:tblGrid>
      <w:tr w:rsidR="00075A95" w:rsidRPr="00075A95" w:rsidTr="00075A95">
        <w:tc>
          <w:tcPr>
            <w:tcW w:w="2127" w:type="dxa"/>
          </w:tcPr>
          <w:p w:rsidR="00075A95" w:rsidRPr="00075A95" w:rsidRDefault="00075A95" w:rsidP="00075A95">
            <w:pPr>
              <w:spacing w:before="0"/>
              <w:rPr>
                <w:rFonts w:cs="Arial"/>
                <w:iCs/>
                <w:lang w:val="sr-Latn-RS"/>
              </w:rPr>
            </w:pPr>
            <w:r w:rsidRPr="00075A95">
              <w:rPr>
                <w:rFonts w:cs="Arial"/>
                <w:iCs/>
                <w:lang w:val="de-DE"/>
              </w:rPr>
              <w:t>ø</w:t>
            </w:r>
            <w:r w:rsidRPr="00075A95">
              <w:rPr>
                <w:rFonts w:cs="Arial"/>
                <w:iCs/>
                <w:lang w:val="sr-Cyrl-RS"/>
              </w:rPr>
              <w:t>31,8</w:t>
            </w:r>
            <w:r w:rsidRPr="00075A95">
              <w:rPr>
                <w:rFonts w:cs="Arial"/>
                <w:iCs/>
                <w:lang w:val="de-DE"/>
              </w:rPr>
              <w:t>x</w:t>
            </w:r>
            <w:r w:rsidRPr="00075A95">
              <w:rPr>
                <w:rFonts w:cs="Arial"/>
                <w:iCs/>
                <w:lang w:val="sr-Cyrl-RS"/>
              </w:rPr>
              <w:t>5</w:t>
            </w:r>
            <w:r w:rsidRPr="00075A95">
              <w:rPr>
                <w:rFonts w:cs="Arial"/>
                <w:iCs/>
                <w:lang w:val="sr-Latn-RS"/>
              </w:rPr>
              <w:t>,6</w:t>
            </w:r>
            <w:r w:rsidRPr="00075A95">
              <w:rPr>
                <w:rFonts w:cs="Arial"/>
                <w:iCs/>
                <w:lang w:val="de-DE"/>
              </w:rPr>
              <w:t>mm</w:t>
            </w:r>
          </w:p>
        </w:tc>
        <w:tc>
          <w:tcPr>
            <w:tcW w:w="2835" w:type="dxa"/>
          </w:tcPr>
          <w:p w:rsidR="00075A95" w:rsidRPr="00075A95" w:rsidRDefault="00075A95" w:rsidP="00075A95">
            <w:pPr>
              <w:spacing w:before="0"/>
              <w:rPr>
                <w:rFonts w:cs="Arial"/>
                <w:iCs/>
                <w:lang w:val="sr-Latn-RS"/>
              </w:rPr>
            </w:pPr>
            <w:r w:rsidRPr="00075A95">
              <w:rPr>
                <w:rFonts w:cs="Arial"/>
                <w:iCs/>
                <w:lang w:val="sr-Latn-RS"/>
              </w:rPr>
              <w:t>10CrMo9 10</w:t>
            </w:r>
          </w:p>
        </w:tc>
        <w:tc>
          <w:tcPr>
            <w:tcW w:w="2693" w:type="dxa"/>
          </w:tcPr>
          <w:p w:rsidR="00075A95" w:rsidRPr="00075A95" w:rsidRDefault="00075A95" w:rsidP="00075A95">
            <w:pPr>
              <w:spacing w:before="0"/>
              <w:rPr>
                <w:rFonts w:cs="Arial"/>
                <w:iCs/>
                <w:lang w:val="sr-Latn-RS"/>
              </w:rPr>
            </w:pPr>
            <w:r w:rsidRPr="00075A95">
              <w:rPr>
                <w:rFonts w:cs="Arial"/>
                <w:iCs/>
                <w:lang w:val="sr-Latn-RS"/>
              </w:rPr>
              <w:t>DIN 17175; DIN 2448</w:t>
            </w:r>
          </w:p>
        </w:tc>
      </w:tr>
    </w:tbl>
    <w:p w:rsidR="00075A95" w:rsidRPr="00075A95" w:rsidRDefault="00075A95" w:rsidP="004460A4">
      <w:pPr>
        <w:numPr>
          <w:ilvl w:val="0"/>
          <w:numId w:val="52"/>
        </w:numPr>
        <w:spacing w:before="0"/>
        <w:rPr>
          <w:rFonts w:cs="Arial"/>
          <w:b/>
          <w:i/>
          <w:iCs/>
          <w:u w:val="single"/>
          <w:lang w:val="sr-Latn-RS"/>
        </w:rPr>
      </w:pPr>
      <w:r w:rsidRPr="00075A95">
        <w:rPr>
          <w:rFonts w:cs="Arial"/>
          <w:b/>
          <w:i/>
          <w:iCs/>
          <w:u w:val="single"/>
          <w:lang w:val="sr-Cyrl-RS"/>
        </w:rPr>
        <w:t>Прегрејач 6</w:t>
      </w:r>
    </w:p>
    <w:p w:rsidR="00075A95" w:rsidRPr="00075A95" w:rsidRDefault="00075A95" w:rsidP="00075A95">
      <w:pPr>
        <w:spacing w:before="0"/>
        <w:rPr>
          <w:rFonts w:cs="Arial"/>
          <w:b/>
          <w:i/>
          <w:iCs/>
          <w:u w:val="single"/>
          <w:lang w:val="sr-Latn-RS"/>
        </w:rPr>
      </w:pPr>
      <w:r w:rsidRPr="00075A95">
        <w:rPr>
          <w:rFonts w:cs="Arial"/>
          <w:i/>
          <w:iCs/>
          <w:u w:val="single"/>
          <w:lang w:val="sr-Cyrl-RS"/>
        </w:rPr>
        <w:t>Продори цевних снопова прегрејача 6 кроз предњи зид котла према улазној комори:</w:t>
      </w:r>
    </w:p>
    <w:tbl>
      <w:tblPr>
        <w:tblW w:w="7655" w:type="dxa"/>
        <w:tblInd w:w="108" w:type="dxa"/>
        <w:tblLook w:val="04A0" w:firstRow="1" w:lastRow="0" w:firstColumn="1" w:lastColumn="0" w:noHBand="0" w:noVBand="1"/>
      </w:tblPr>
      <w:tblGrid>
        <w:gridCol w:w="2127"/>
        <w:gridCol w:w="2835"/>
        <w:gridCol w:w="2693"/>
      </w:tblGrid>
      <w:tr w:rsidR="00075A95" w:rsidRPr="00075A95" w:rsidTr="00075A95">
        <w:tc>
          <w:tcPr>
            <w:tcW w:w="2127" w:type="dxa"/>
            <w:hideMark/>
          </w:tcPr>
          <w:p w:rsidR="00075A95" w:rsidRPr="00075A95" w:rsidRDefault="00075A95" w:rsidP="00075A95">
            <w:pPr>
              <w:spacing w:before="0"/>
              <w:rPr>
                <w:rFonts w:cs="Arial"/>
                <w:iCs/>
                <w:lang w:val="sr-Latn-RS"/>
              </w:rPr>
            </w:pPr>
            <w:r w:rsidRPr="00075A95">
              <w:rPr>
                <w:rFonts w:cs="Arial"/>
                <w:iCs/>
                <w:lang w:val="de-DE"/>
              </w:rPr>
              <w:t>ø</w:t>
            </w:r>
            <w:r w:rsidRPr="00075A95">
              <w:rPr>
                <w:rFonts w:cs="Arial"/>
                <w:iCs/>
                <w:lang w:val="sr-Cyrl-RS"/>
              </w:rPr>
              <w:t>31,8</w:t>
            </w:r>
            <w:r w:rsidRPr="00075A95">
              <w:rPr>
                <w:rFonts w:cs="Arial"/>
                <w:iCs/>
                <w:lang w:val="de-DE"/>
              </w:rPr>
              <w:t>x</w:t>
            </w:r>
            <w:r w:rsidRPr="00075A95">
              <w:rPr>
                <w:rFonts w:cs="Arial"/>
                <w:iCs/>
                <w:lang w:val="sr-Cyrl-RS"/>
              </w:rPr>
              <w:t>5,6</w:t>
            </w:r>
            <w:r w:rsidRPr="00075A95">
              <w:rPr>
                <w:rFonts w:cs="Arial"/>
                <w:iCs/>
                <w:lang w:val="de-DE"/>
              </w:rPr>
              <w:t>mm</w:t>
            </w:r>
          </w:p>
        </w:tc>
        <w:tc>
          <w:tcPr>
            <w:tcW w:w="2835" w:type="dxa"/>
            <w:hideMark/>
          </w:tcPr>
          <w:p w:rsidR="00075A95" w:rsidRPr="00075A95" w:rsidRDefault="00075A95" w:rsidP="00075A95">
            <w:pPr>
              <w:spacing w:before="0"/>
              <w:rPr>
                <w:rFonts w:cs="Arial"/>
                <w:iCs/>
                <w:lang w:val="sr-Latn-RS"/>
              </w:rPr>
            </w:pPr>
            <w:r w:rsidRPr="00075A95">
              <w:rPr>
                <w:rFonts w:cs="Arial"/>
                <w:iCs/>
                <w:lang w:val="sr-Latn-RS"/>
              </w:rPr>
              <w:t>10CrMo9 10</w:t>
            </w:r>
          </w:p>
        </w:tc>
        <w:tc>
          <w:tcPr>
            <w:tcW w:w="2693" w:type="dxa"/>
            <w:hideMark/>
          </w:tcPr>
          <w:p w:rsidR="00075A95" w:rsidRPr="00075A95" w:rsidRDefault="00075A95" w:rsidP="00075A95">
            <w:pPr>
              <w:spacing w:before="0"/>
              <w:rPr>
                <w:rFonts w:cs="Arial"/>
                <w:iCs/>
                <w:lang w:val="sr-Latn-RS"/>
              </w:rPr>
            </w:pPr>
            <w:r w:rsidRPr="00075A95">
              <w:rPr>
                <w:rFonts w:cs="Arial"/>
                <w:iCs/>
                <w:lang w:val="sr-Latn-RS"/>
              </w:rPr>
              <w:t>DIN 17175; DIN 2448</w:t>
            </w:r>
          </w:p>
        </w:tc>
      </w:tr>
    </w:tbl>
    <w:p w:rsidR="00075A95" w:rsidRPr="00075A95" w:rsidRDefault="00075A95" w:rsidP="00075A95">
      <w:pPr>
        <w:spacing w:before="0"/>
        <w:rPr>
          <w:rFonts w:cs="Arial"/>
          <w:b/>
          <w:i/>
          <w:iCs/>
          <w:u w:val="single"/>
          <w:lang w:val="sr-Latn-RS"/>
        </w:rPr>
      </w:pPr>
      <w:r w:rsidRPr="00075A95">
        <w:rPr>
          <w:rFonts w:cs="Arial"/>
          <w:i/>
          <w:iCs/>
          <w:u w:val="single"/>
          <w:lang w:val="sr-Cyrl-RS"/>
        </w:rPr>
        <w:t>Продори цевних снопова прегрејачаа 6 кроз предњи зид котла према излазној комори:</w:t>
      </w:r>
    </w:p>
    <w:tbl>
      <w:tblPr>
        <w:tblW w:w="7655" w:type="dxa"/>
        <w:tblInd w:w="108" w:type="dxa"/>
        <w:tblLook w:val="04A0" w:firstRow="1" w:lastRow="0" w:firstColumn="1" w:lastColumn="0" w:noHBand="0" w:noVBand="1"/>
      </w:tblPr>
      <w:tblGrid>
        <w:gridCol w:w="2127"/>
        <w:gridCol w:w="2835"/>
        <w:gridCol w:w="2693"/>
      </w:tblGrid>
      <w:tr w:rsidR="00075A95" w:rsidRPr="00075A95" w:rsidTr="00075A95">
        <w:tc>
          <w:tcPr>
            <w:tcW w:w="2127" w:type="dxa"/>
          </w:tcPr>
          <w:p w:rsidR="00075A95" w:rsidRPr="00075A95" w:rsidRDefault="00075A95" w:rsidP="00075A95">
            <w:pPr>
              <w:spacing w:before="0"/>
              <w:rPr>
                <w:rFonts w:cs="Arial"/>
                <w:iCs/>
                <w:lang w:val="sr-Latn-RS"/>
              </w:rPr>
            </w:pPr>
            <w:r w:rsidRPr="00075A95">
              <w:rPr>
                <w:rFonts w:cs="Arial"/>
                <w:iCs/>
                <w:lang w:val="de-DE"/>
              </w:rPr>
              <w:t>ø</w:t>
            </w:r>
            <w:r w:rsidRPr="00075A95">
              <w:rPr>
                <w:rFonts w:cs="Arial"/>
                <w:iCs/>
                <w:lang w:val="sr-Cyrl-RS"/>
              </w:rPr>
              <w:t>31,8</w:t>
            </w:r>
            <w:r w:rsidRPr="00075A95">
              <w:rPr>
                <w:rFonts w:cs="Arial"/>
                <w:iCs/>
                <w:lang w:val="de-DE"/>
              </w:rPr>
              <w:t>x</w:t>
            </w:r>
            <w:r w:rsidRPr="00075A95">
              <w:rPr>
                <w:rFonts w:cs="Arial"/>
                <w:iCs/>
                <w:lang w:val="sr-Cyrl-RS"/>
              </w:rPr>
              <w:t>5</w:t>
            </w:r>
            <w:r w:rsidRPr="00075A95">
              <w:rPr>
                <w:rFonts w:cs="Arial"/>
                <w:iCs/>
                <w:lang w:val="de-DE"/>
              </w:rPr>
              <w:t>mm</w:t>
            </w:r>
          </w:p>
        </w:tc>
        <w:tc>
          <w:tcPr>
            <w:tcW w:w="2835" w:type="dxa"/>
          </w:tcPr>
          <w:p w:rsidR="00075A95" w:rsidRPr="00075A95" w:rsidRDefault="00075A95" w:rsidP="00075A95">
            <w:pPr>
              <w:spacing w:before="0"/>
              <w:rPr>
                <w:rFonts w:cs="Arial"/>
                <w:iCs/>
                <w:lang w:val="sr-Latn-RS"/>
              </w:rPr>
            </w:pPr>
            <w:r w:rsidRPr="00075A95">
              <w:rPr>
                <w:rFonts w:cs="Arial"/>
                <w:iCs/>
                <w:lang w:val="sr-Latn-RS"/>
              </w:rPr>
              <w:t>X10CrMoVNb9–1</w:t>
            </w:r>
          </w:p>
        </w:tc>
        <w:tc>
          <w:tcPr>
            <w:tcW w:w="2693" w:type="dxa"/>
          </w:tcPr>
          <w:p w:rsidR="00075A95" w:rsidRPr="00075A95" w:rsidRDefault="00075A95" w:rsidP="00075A95">
            <w:pPr>
              <w:spacing w:before="0"/>
              <w:rPr>
                <w:rFonts w:cs="Arial"/>
                <w:iCs/>
                <w:lang w:val="sr-Latn-RS"/>
              </w:rPr>
            </w:pPr>
            <w:r w:rsidRPr="00075A95">
              <w:rPr>
                <w:rFonts w:cs="Arial"/>
                <w:iCs/>
                <w:lang w:val="sr-Latn-RS"/>
              </w:rPr>
              <w:t>EN 10216–2; EN 10220</w:t>
            </w:r>
          </w:p>
        </w:tc>
      </w:tr>
    </w:tbl>
    <w:p w:rsidR="00075A95" w:rsidRPr="00075A95" w:rsidRDefault="00075A95" w:rsidP="004460A4">
      <w:pPr>
        <w:numPr>
          <w:ilvl w:val="0"/>
          <w:numId w:val="52"/>
        </w:numPr>
        <w:spacing w:before="0"/>
        <w:rPr>
          <w:rFonts w:cs="Arial"/>
          <w:b/>
          <w:i/>
          <w:iCs/>
          <w:u w:val="single"/>
          <w:lang w:val="sr-Latn-RS"/>
        </w:rPr>
      </w:pPr>
      <w:r w:rsidRPr="00075A95">
        <w:rPr>
          <w:rFonts w:cs="Arial"/>
          <w:b/>
          <w:i/>
          <w:iCs/>
          <w:u w:val="single"/>
          <w:lang w:val="sr-Cyrl-RS"/>
        </w:rPr>
        <w:t>Међупрегрејач 2</w:t>
      </w:r>
    </w:p>
    <w:p w:rsidR="00075A95" w:rsidRPr="00075A95" w:rsidRDefault="00075A95" w:rsidP="00075A95">
      <w:pPr>
        <w:spacing w:before="0"/>
        <w:rPr>
          <w:rFonts w:cs="Arial"/>
          <w:b/>
          <w:i/>
          <w:iCs/>
          <w:u w:val="single"/>
          <w:lang w:val="sr-Latn-RS"/>
        </w:rPr>
      </w:pPr>
      <w:r w:rsidRPr="00075A95">
        <w:rPr>
          <w:rFonts w:cs="Arial"/>
          <w:i/>
          <w:iCs/>
          <w:u w:val="single"/>
          <w:lang w:val="sr-Cyrl-RS"/>
        </w:rPr>
        <w:t>Продори цевних снопова међупрегрејача 2 кроз задњи зид котла према улазној комори:</w:t>
      </w:r>
    </w:p>
    <w:tbl>
      <w:tblPr>
        <w:tblW w:w="7655" w:type="dxa"/>
        <w:tblInd w:w="108" w:type="dxa"/>
        <w:tblLook w:val="04A0" w:firstRow="1" w:lastRow="0" w:firstColumn="1" w:lastColumn="0" w:noHBand="0" w:noVBand="1"/>
      </w:tblPr>
      <w:tblGrid>
        <w:gridCol w:w="2127"/>
        <w:gridCol w:w="2835"/>
        <w:gridCol w:w="2693"/>
      </w:tblGrid>
      <w:tr w:rsidR="00075A95" w:rsidRPr="00075A95" w:rsidTr="00075A95">
        <w:tc>
          <w:tcPr>
            <w:tcW w:w="2127" w:type="dxa"/>
            <w:hideMark/>
          </w:tcPr>
          <w:p w:rsidR="00075A95" w:rsidRPr="00075A95" w:rsidRDefault="00075A95" w:rsidP="00075A95">
            <w:pPr>
              <w:spacing w:before="0"/>
              <w:rPr>
                <w:rFonts w:cs="Arial"/>
                <w:iCs/>
                <w:lang w:val="sr-Latn-RS"/>
              </w:rPr>
            </w:pPr>
            <w:r w:rsidRPr="00075A95">
              <w:rPr>
                <w:rFonts w:cs="Arial"/>
                <w:iCs/>
                <w:lang w:val="de-DE"/>
              </w:rPr>
              <w:t>ø</w:t>
            </w:r>
            <w:r w:rsidRPr="00075A95">
              <w:rPr>
                <w:rFonts w:cs="Arial"/>
                <w:iCs/>
                <w:lang w:val="sr-Cyrl-RS"/>
              </w:rPr>
              <w:t>51</w:t>
            </w:r>
            <w:r w:rsidRPr="00075A95">
              <w:rPr>
                <w:rFonts w:cs="Arial"/>
                <w:iCs/>
                <w:lang w:val="de-DE"/>
              </w:rPr>
              <w:t>x</w:t>
            </w:r>
            <w:r w:rsidRPr="00075A95">
              <w:rPr>
                <w:rFonts w:cs="Arial"/>
                <w:iCs/>
                <w:lang w:val="sr-Cyrl-RS"/>
              </w:rPr>
              <w:t>4</w:t>
            </w:r>
            <w:r w:rsidRPr="00075A95">
              <w:rPr>
                <w:rFonts w:cs="Arial"/>
                <w:iCs/>
                <w:lang w:val="de-DE"/>
              </w:rPr>
              <w:t>mm</w:t>
            </w:r>
          </w:p>
        </w:tc>
        <w:tc>
          <w:tcPr>
            <w:tcW w:w="2835" w:type="dxa"/>
            <w:hideMark/>
          </w:tcPr>
          <w:p w:rsidR="00075A95" w:rsidRPr="00075A95" w:rsidRDefault="00075A95" w:rsidP="00075A95">
            <w:pPr>
              <w:spacing w:before="0"/>
              <w:rPr>
                <w:rFonts w:cs="Arial"/>
                <w:iCs/>
                <w:lang w:val="sr-Cyrl-RS"/>
              </w:rPr>
            </w:pPr>
            <w:r w:rsidRPr="00075A95">
              <w:rPr>
                <w:rFonts w:cs="Arial"/>
                <w:iCs/>
                <w:lang w:val="sr-Cyrl-RS"/>
              </w:rPr>
              <w:t>15121.5</w:t>
            </w:r>
          </w:p>
        </w:tc>
        <w:tc>
          <w:tcPr>
            <w:tcW w:w="2693" w:type="dxa"/>
            <w:hideMark/>
          </w:tcPr>
          <w:p w:rsidR="00075A95" w:rsidRPr="00075A95" w:rsidRDefault="00075A95" w:rsidP="00075A95">
            <w:pPr>
              <w:spacing w:before="0"/>
              <w:rPr>
                <w:rFonts w:cs="Arial"/>
                <w:iCs/>
                <w:lang w:val="sr-Cyrl-RS"/>
              </w:rPr>
            </w:pPr>
            <w:r w:rsidRPr="00075A95">
              <w:rPr>
                <w:rFonts w:cs="Arial"/>
                <w:iCs/>
                <w:lang w:val="sr-Latn-RS"/>
              </w:rPr>
              <w:t>ČSN 425716.01</w:t>
            </w:r>
          </w:p>
          <w:p w:rsidR="00075A95" w:rsidRPr="00075A95" w:rsidRDefault="00075A95" w:rsidP="00075A95">
            <w:pPr>
              <w:spacing w:before="0"/>
              <w:rPr>
                <w:rFonts w:cs="Arial"/>
                <w:iCs/>
                <w:lang w:val="sr-Latn-RS"/>
              </w:rPr>
            </w:pPr>
            <w:r w:rsidRPr="00075A95">
              <w:rPr>
                <w:rFonts w:cs="Arial"/>
                <w:iCs/>
                <w:lang w:val="sr-Latn-RS"/>
              </w:rPr>
              <w:t>ČSN 420251.63</w:t>
            </w:r>
          </w:p>
        </w:tc>
      </w:tr>
    </w:tbl>
    <w:p w:rsidR="00075A95" w:rsidRPr="00075A95" w:rsidRDefault="00075A95" w:rsidP="00075A95">
      <w:pPr>
        <w:spacing w:before="0"/>
        <w:rPr>
          <w:rFonts w:cs="Arial"/>
          <w:b/>
          <w:i/>
          <w:iCs/>
          <w:u w:val="single"/>
          <w:lang w:val="sr-Latn-RS"/>
        </w:rPr>
      </w:pPr>
      <w:r w:rsidRPr="00075A95">
        <w:rPr>
          <w:rFonts w:cs="Arial"/>
          <w:i/>
          <w:iCs/>
          <w:u w:val="single"/>
          <w:lang w:val="sr-Cyrl-RS"/>
        </w:rPr>
        <w:t>Продори цевних снопова међупрегрејача 2 кроз задњи зид котла према излазној комори:</w:t>
      </w:r>
    </w:p>
    <w:tbl>
      <w:tblPr>
        <w:tblW w:w="7655" w:type="dxa"/>
        <w:tblInd w:w="108" w:type="dxa"/>
        <w:tblLook w:val="04A0" w:firstRow="1" w:lastRow="0" w:firstColumn="1" w:lastColumn="0" w:noHBand="0" w:noVBand="1"/>
      </w:tblPr>
      <w:tblGrid>
        <w:gridCol w:w="2127"/>
        <w:gridCol w:w="2835"/>
        <w:gridCol w:w="2693"/>
      </w:tblGrid>
      <w:tr w:rsidR="00075A95" w:rsidRPr="00075A95" w:rsidTr="00075A95">
        <w:tc>
          <w:tcPr>
            <w:tcW w:w="2127" w:type="dxa"/>
          </w:tcPr>
          <w:p w:rsidR="00075A95" w:rsidRPr="00075A95" w:rsidRDefault="00075A95" w:rsidP="00075A95">
            <w:pPr>
              <w:spacing w:before="0"/>
              <w:rPr>
                <w:rFonts w:cs="Arial"/>
                <w:iCs/>
                <w:lang w:val="sr-Latn-RS"/>
              </w:rPr>
            </w:pPr>
            <w:r w:rsidRPr="00075A95">
              <w:rPr>
                <w:rFonts w:cs="Arial"/>
                <w:iCs/>
                <w:lang w:val="de-DE"/>
              </w:rPr>
              <w:t>ø</w:t>
            </w:r>
            <w:r w:rsidRPr="00075A95">
              <w:rPr>
                <w:rFonts w:cs="Arial"/>
                <w:iCs/>
                <w:lang w:val="sr-Cyrl-RS"/>
              </w:rPr>
              <w:t>51</w:t>
            </w:r>
            <w:r w:rsidRPr="00075A95">
              <w:rPr>
                <w:rFonts w:cs="Arial"/>
                <w:iCs/>
                <w:lang w:val="de-DE"/>
              </w:rPr>
              <w:t>x</w:t>
            </w:r>
            <w:r w:rsidRPr="00075A95">
              <w:rPr>
                <w:rFonts w:cs="Arial"/>
                <w:iCs/>
                <w:lang w:val="sr-Cyrl-RS"/>
              </w:rPr>
              <w:t>5</w:t>
            </w:r>
            <w:r w:rsidRPr="00075A95">
              <w:rPr>
                <w:rFonts w:cs="Arial"/>
                <w:iCs/>
                <w:lang w:val="de-DE"/>
              </w:rPr>
              <w:t>mm</w:t>
            </w:r>
          </w:p>
        </w:tc>
        <w:tc>
          <w:tcPr>
            <w:tcW w:w="2835" w:type="dxa"/>
          </w:tcPr>
          <w:p w:rsidR="00075A95" w:rsidRPr="00075A95" w:rsidRDefault="00075A95" w:rsidP="00075A95">
            <w:pPr>
              <w:spacing w:before="0"/>
              <w:rPr>
                <w:rFonts w:cs="Arial"/>
                <w:iCs/>
                <w:lang w:val="sr-Latn-RS"/>
              </w:rPr>
            </w:pPr>
            <w:r w:rsidRPr="00075A95">
              <w:rPr>
                <w:rFonts w:cs="Arial"/>
                <w:iCs/>
                <w:lang w:val="sr-Latn-RS"/>
              </w:rPr>
              <w:t>10CrMo9 10</w:t>
            </w:r>
          </w:p>
        </w:tc>
        <w:tc>
          <w:tcPr>
            <w:tcW w:w="2693" w:type="dxa"/>
          </w:tcPr>
          <w:p w:rsidR="00075A95" w:rsidRPr="00075A95" w:rsidRDefault="00075A95" w:rsidP="00075A95">
            <w:pPr>
              <w:spacing w:before="0"/>
              <w:rPr>
                <w:rFonts w:cs="Arial"/>
                <w:iCs/>
                <w:lang w:val="sr-Latn-RS"/>
              </w:rPr>
            </w:pPr>
            <w:r w:rsidRPr="00075A95">
              <w:rPr>
                <w:rFonts w:cs="Arial"/>
                <w:iCs/>
                <w:lang w:val="sr-Latn-RS"/>
              </w:rPr>
              <w:t>DIN 17175; DIN 2448</w:t>
            </w:r>
          </w:p>
        </w:tc>
      </w:tr>
    </w:tbl>
    <w:p w:rsidR="00075A95" w:rsidRPr="00075A95" w:rsidRDefault="00075A95" w:rsidP="00075A95">
      <w:pPr>
        <w:spacing w:before="0"/>
        <w:rPr>
          <w:rFonts w:cs="Arial"/>
          <w:iCs/>
          <w:lang w:val="sr-Cyrl-RS"/>
        </w:rPr>
      </w:pPr>
    </w:p>
    <w:p w:rsidR="00075A95" w:rsidRPr="00075A95" w:rsidRDefault="00075A95" w:rsidP="004460A4">
      <w:pPr>
        <w:numPr>
          <w:ilvl w:val="0"/>
          <w:numId w:val="39"/>
        </w:numPr>
        <w:spacing w:before="0"/>
        <w:rPr>
          <w:rFonts w:cs="Arial"/>
          <w:b/>
          <w:iCs/>
          <w:lang w:val="sr-Cyrl-RS"/>
        </w:rPr>
      </w:pPr>
      <w:r w:rsidRPr="00075A95">
        <w:rPr>
          <w:rFonts w:cs="Arial"/>
          <w:b/>
          <w:iCs/>
          <w:lang w:val="sr-Cyrl-RS"/>
        </w:rPr>
        <w:t>Технички услови за испоруку бешавних челичних цеви</w:t>
      </w:r>
    </w:p>
    <w:p w:rsidR="00075A95" w:rsidRPr="00075A95" w:rsidRDefault="00075A95" w:rsidP="00075A95">
      <w:pPr>
        <w:spacing w:before="0"/>
        <w:rPr>
          <w:rFonts w:cs="Arial"/>
          <w:iCs/>
          <w:lang w:val="sr-Cyrl-RS"/>
        </w:rPr>
      </w:pPr>
      <w:r w:rsidRPr="00075A95">
        <w:rPr>
          <w:rFonts w:cs="Arial"/>
          <w:iCs/>
          <w:lang w:val="sr-Cyrl-RS"/>
        </w:rPr>
        <w:t>Све цеви ће бити испоручене по EN 10216–2.</w:t>
      </w:r>
    </w:p>
    <w:p w:rsidR="00075A95" w:rsidRPr="00075A95" w:rsidRDefault="00075A95" w:rsidP="00075A95">
      <w:pPr>
        <w:spacing w:before="0"/>
        <w:rPr>
          <w:rFonts w:cs="Arial"/>
          <w:iCs/>
          <w:lang w:val="sr-Cyrl-RS"/>
        </w:rPr>
      </w:pPr>
      <w:r w:rsidRPr="00075A95">
        <w:rPr>
          <w:rFonts w:cs="Arial"/>
          <w:iCs/>
          <w:lang w:val="sr-Cyrl-RS"/>
        </w:rPr>
        <w:lastRenderedPageBreak/>
        <w:t>Пре поручивања цеви, обавеза Испоручиоца је израда контролних прорачуна чврстоће за одабране материјале, према важећем стандарду SRPS EN 12952–3.</w:t>
      </w:r>
    </w:p>
    <w:p w:rsidR="00075A95" w:rsidRPr="00075A95" w:rsidRDefault="00075A95" w:rsidP="00075A95">
      <w:pPr>
        <w:spacing w:before="0"/>
        <w:rPr>
          <w:rFonts w:cs="Arial"/>
          <w:iCs/>
          <w:lang w:val="sr-Cyrl-RS"/>
        </w:rPr>
      </w:pPr>
      <w:r w:rsidRPr="00075A95">
        <w:rPr>
          <w:rFonts w:cs="Arial"/>
          <w:iCs/>
          <w:lang w:val="sr-Cyrl-RS"/>
        </w:rPr>
        <w:t>Технички услови за испоруку бешавних цеви према EN 10216–2 класа TC2, AD–Merkblatt W4, PED 2014/68/EU и Vd ТÜV лист материјала 511/2 (за материјал X10CrMoVNb9–1).</w:t>
      </w:r>
    </w:p>
    <w:p w:rsidR="00075A95" w:rsidRPr="00075A95" w:rsidRDefault="00075A95" w:rsidP="00075A95">
      <w:pPr>
        <w:spacing w:before="0"/>
        <w:rPr>
          <w:rFonts w:cs="Arial"/>
          <w:iCs/>
          <w:lang w:val="sr-Cyrl-RS"/>
        </w:rPr>
      </w:pPr>
      <w:r w:rsidRPr="00075A95">
        <w:rPr>
          <w:rFonts w:cs="Arial"/>
          <w:iCs/>
          <w:lang w:val="sr-Cyrl-RS"/>
        </w:rPr>
        <w:t>Наручивање цеви по спољашњем пречнику (D) и дебљини зида (T).</w:t>
      </w:r>
    </w:p>
    <w:p w:rsidR="00075A95" w:rsidRPr="00075A95" w:rsidRDefault="00075A95" w:rsidP="00075A95">
      <w:pPr>
        <w:spacing w:before="0"/>
        <w:rPr>
          <w:rFonts w:cs="Arial"/>
          <w:iCs/>
          <w:lang w:val="sr-Cyrl-RS"/>
        </w:rPr>
      </w:pPr>
      <w:r w:rsidRPr="00075A95">
        <w:rPr>
          <w:rFonts w:cs="Arial"/>
          <w:iCs/>
          <w:lang w:val="sr-Cyrl-RS"/>
        </w:rPr>
        <w:t>Цеви морају проћи сва обавезна и додатна испитивања према EN 10216–2, табела 13, за класу TC2 и испунити све додатне услове (тачке 6.3.1.2.2</w:t>
      </w:r>
      <w:r w:rsidRPr="00075A95">
        <w:rPr>
          <w:rFonts w:cs="Arial"/>
          <w:iCs/>
          <w:lang w:val="sr-Latn-RS"/>
        </w:rPr>
        <w:t>–</w:t>
      </w:r>
      <w:r w:rsidRPr="00075A95">
        <w:rPr>
          <w:rFonts w:cs="Arial"/>
          <w:iCs/>
          <w:lang w:val="sr-Cyrl-RS"/>
        </w:rPr>
        <w:t>6.3.1.2.4).</w:t>
      </w:r>
    </w:p>
    <w:p w:rsidR="00075A95" w:rsidRPr="00075A95" w:rsidRDefault="00075A95" w:rsidP="00075A95">
      <w:pPr>
        <w:spacing w:before="0"/>
        <w:rPr>
          <w:rFonts w:cs="Arial"/>
          <w:iCs/>
          <w:lang w:val="sr-Cyrl-RS"/>
        </w:rPr>
      </w:pPr>
    </w:p>
    <w:p w:rsidR="00075A95" w:rsidRPr="00075A95" w:rsidRDefault="00075A95" w:rsidP="004460A4">
      <w:pPr>
        <w:numPr>
          <w:ilvl w:val="0"/>
          <w:numId w:val="53"/>
        </w:numPr>
        <w:spacing w:before="0"/>
        <w:rPr>
          <w:rFonts w:cs="Arial"/>
          <w:b/>
          <w:iCs/>
          <w:lang w:val="sr-Cyrl-RS"/>
        </w:rPr>
      </w:pPr>
      <w:r w:rsidRPr="00075A95">
        <w:rPr>
          <w:rFonts w:cs="Arial"/>
          <w:b/>
          <w:iCs/>
          <w:lang w:val="sr-Cyrl-RS"/>
        </w:rPr>
        <w:t>Цеви за наручивање</w:t>
      </w:r>
    </w:p>
    <w:p w:rsidR="00075A95" w:rsidRPr="00075A95" w:rsidRDefault="00075A95" w:rsidP="00075A95">
      <w:pPr>
        <w:spacing w:before="0"/>
        <w:rPr>
          <w:rFonts w:cs="Arial"/>
          <w:iCs/>
          <w:lang w:val="sr-Cyrl-RS"/>
        </w:rPr>
      </w:pPr>
      <w:r w:rsidRPr="00075A95">
        <w:rPr>
          <w:rFonts w:cs="Arial"/>
          <w:iCs/>
          <w:lang w:val="sr-Cyrl-RS"/>
        </w:rPr>
        <w:t>Цеви наручити према димензијама, материјалима и стандардима за испоруку цеви, према прегледу испод, уз претходну израду контролних прорачуна чврстоће.</w:t>
      </w:r>
    </w:p>
    <w:p w:rsidR="00075A95" w:rsidRPr="00075A95" w:rsidRDefault="00075A95" w:rsidP="004460A4">
      <w:pPr>
        <w:numPr>
          <w:ilvl w:val="0"/>
          <w:numId w:val="52"/>
        </w:numPr>
        <w:spacing w:before="0"/>
        <w:rPr>
          <w:rFonts w:cs="Arial"/>
          <w:b/>
          <w:i/>
          <w:iCs/>
          <w:u w:val="single"/>
          <w:lang w:val="sr-Latn-RS"/>
        </w:rPr>
      </w:pPr>
      <w:r w:rsidRPr="00075A95">
        <w:rPr>
          <w:rFonts w:cs="Arial"/>
          <w:b/>
          <w:i/>
          <w:iCs/>
          <w:u w:val="single"/>
          <w:lang w:val="sr-Cyrl-RS"/>
        </w:rPr>
        <w:t>Прегрејач 1</w:t>
      </w:r>
    </w:p>
    <w:p w:rsidR="00075A95" w:rsidRPr="00075A95" w:rsidRDefault="00075A95" w:rsidP="00075A95">
      <w:pPr>
        <w:spacing w:before="0"/>
        <w:rPr>
          <w:rFonts w:cs="Arial"/>
          <w:i/>
          <w:iCs/>
          <w:u w:val="single"/>
          <w:lang w:val="sr-Cyrl-RS"/>
        </w:rPr>
      </w:pPr>
      <w:r w:rsidRPr="00075A95">
        <w:rPr>
          <w:rFonts w:cs="Arial"/>
          <w:i/>
          <w:iCs/>
          <w:u w:val="single"/>
          <w:lang w:val="sr-Cyrl-RS"/>
        </w:rPr>
        <w:t>Зона од коте +47,782</w:t>
      </w:r>
      <w:r w:rsidRPr="00075A95">
        <w:rPr>
          <w:rFonts w:cs="Arial"/>
          <w:i/>
          <w:iCs/>
          <w:u w:val="single"/>
          <w:lang w:val="sr-Latn-RS"/>
        </w:rPr>
        <w:t>m</w:t>
      </w:r>
      <w:r w:rsidRPr="00075A95">
        <w:rPr>
          <w:rFonts w:cs="Arial"/>
          <w:i/>
          <w:iCs/>
          <w:u w:val="single"/>
          <w:lang w:val="sr-Cyrl-RS"/>
        </w:rPr>
        <w:t xml:space="preserve"> до коте +56,82</w:t>
      </w:r>
      <w:r w:rsidRPr="00075A95">
        <w:rPr>
          <w:rFonts w:cs="Arial"/>
          <w:i/>
          <w:iCs/>
          <w:u w:val="single"/>
          <w:lang w:val="sr-Latn-RS"/>
        </w:rPr>
        <w:t>m</w:t>
      </w:r>
      <w:r w:rsidRPr="00075A95">
        <w:rPr>
          <w:rFonts w:cs="Arial"/>
          <w:i/>
          <w:iCs/>
          <w:u w:val="single"/>
          <w:lang w:val="sr-Cyrl-RS"/>
        </w:rPr>
        <w:t>:</w:t>
      </w:r>
    </w:p>
    <w:tbl>
      <w:tblPr>
        <w:tblW w:w="7655" w:type="dxa"/>
        <w:tblInd w:w="108" w:type="dxa"/>
        <w:tblBorders>
          <w:insideH w:val="single" w:sz="4" w:space="0" w:color="auto"/>
        </w:tblBorders>
        <w:tblLook w:val="04A0" w:firstRow="1" w:lastRow="0" w:firstColumn="1" w:lastColumn="0" w:noHBand="0" w:noVBand="1"/>
      </w:tblPr>
      <w:tblGrid>
        <w:gridCol w:w="2127"/>
        <w:gridCol w:w="2835"/>
        <w:gridCol w:w="2693"/>
      </w:tblGrid>
      <w:tr w:rsidR="00075A95" w:rsidRPr="00075A95" w:rsidTr="00075A95">
        <w:tc>
          <w:tcPr>
            <w:tcW w:w="2127" w:type="dxa"/>
            <w:hideMark/>
          </w:tcPr>
          <w:p w:rsidR="00075A95" w:rsidRPr="00075A95" w:rsidRDefault="00075A95" w:rsidP="00075A95">
            <w:pPr>
              <w:spacing w:before="0"/>
              <w:rPr>
                <w:rFonts w:cs="Arial"/>
                <w:iCs/>
                <w:lang w:val="sr-Latn-RS"/>
              </w:rPr>
            </w:pPr>
            <w:r w:rsidRPr="00075A95">
              <w:rPr>
                <w:rFonts w:cs="Arial"/>
                <w:iCs/>
                <w:lang w:val="de-DE"/>
              </w:rPr>
              <w:t>ø</w:t>
            </w:r>
            <w:r w:rsidRPr="00075A95">
              <w:rPr>
                <w:rFonts w:cs="Arial"/>
                <w:iCs/>
                <w:lang w:val="sr-Latn-RS"/>
              </w:rPr>
              <w:t>2</w:t>
            </w:r>
            <w:r w:rsidRPr="00075A95">
              <w:rPr>
                <w:rFonts w:cs="Arial"/>
                <w:iCs/>
                <w:lang w:val="sr-Cyrl-RS"/>
              </w:rPr>
              <w:t>8</w:t>
            </w:r>
            <w:r w:rsidRPr="00075A95">
              <w:rPr>
                <w:rFonts w:cs="Arial"/>
                <w:iCs/>
                <w:lang w:val="de-DE"/>
              </w:rPr>
              <w:t>x</w:t>
            </w:r>
            <w:r w:rsidRPr="00075A95">
              <w:rPr>
                <w:rFonts w:cs="Arial"/>
                <w:iCs/>
                <w:lang w:val="sr-Cyrl-RS"/>
              </w:rPr>
              <w:t>4,5</w:t>
            </w:r>
            <w:r w:rsidRPr="00075A95">
              <w:rPr>
                <w:rFonts w:cs="Arial"/>
                <w:iCs/>
                <w:lang w:val="de-DE"/>
              </w:rPr>
              <w:t>mm</w:t>
            </w:r>
          </w:p>
        </w:tc>
        <w:tc>
          <w:tcPr>
            <w:tcW w:w="2835" w:type="dxa"/>
            <w:hideMark/>
          </w:tcPr>
          <w:p w:rsidR="00075A95" w:rsidRPr="00075A95" w:rsidRDefault="00075A95" w:rsidP="00075A95">
            <w:pPr>
              <w:spacing w:before="0"/>
              <w:rPr>
                <w:rFonts w:cs="Arial"/>
                <w:iCs/>
                <w:lang w:val="sr-Latn-RS"/>
              </w:rPr>
            </w:pPr>
            <w:r w:rsidRPr="00075A95">
              <w:rPr>
                <w:rFonts w:cs="Arial"/>
                <w:iCs/>
                <w:lang w:val="sr-Latn-RS"/>
              </w:rPr>
              <w:t>1</w:t>
            </w:r>
            <w:r w:rsidRPr="00075A95">
              <w:rPr>
                <w:rFonts w:cs="Arial"/>
                <w:iCs/>
                <w:lang w:val="sr-Cyrl-RS"/>
              </w:rPr>
              <w:t>6</w:t>
            </w:r>
            <w:r w:rsidRPr="00075A95">
              <w:rPr>
                <w:rFonts w:cs="Arial"/>
                <w:iCs/>
                <w:lang w:val="sr-Latn-RS"/>
              </w:rPr>
              <w:t>Mo3 +N</w:t>
            </w:r>
          </w:p>
        </w:tc>
        <w:tc>
          <w:tcPr>
            <w:tcW w:w="2693" w:type="dxa"/>
            <w:hideMark/>
          </w:tcPr>
          <w:p w:rsidR="00075A95" w:rsidRPr="00075A95" w:rsidRDefault="00075A95" w:rsidP="00075A95">
            <w:pPr>
              <w:spacing w:before="0"/>
              <w:rPr>
                <w:rFonts w:cs="Arial"/>
                <w:iCs/>
                <w:lang w:val="sr-Latn-RS"/>
              </w:rPr>
            </w:pPr>
            <w:r w:rsidRPr="00075A95">
              <w:rPr>
                <w:rFonts w:cs="Arial"/>
                <w:iCs/>
                <w:lang w:val="sr-Latn-RS"/>
              </w:rPr>
              <w:t>EN 10216–2</w:t>
            </w:r>
          </w:p>
        </w:tc>
      </w:tr>
    </w:tbl>
    <w:p w:rsidR="00075A95" w:rsidRPr="00075A95" w:rsidRDefault="00075A95" w:rsidP="00075A95">
      <w:pPr>
        <w:spacing w:before="0"/>
        <w:rPr>
          <w:rFonts w:cs="Arial"/>
          <w:i/>
          <w:iCs/>
          <w:u w:val="single"/>
          <w:lang w:val="sr-Cyrl-RS"/>
        </w:rPr>
      </w:pPr>
      <w:r w:rsidRPr="00075A95">
        <w:rPr>
          <w:rFonts w:cs="Arial"/>
          <w:i/>
          <w:iCs/>
          <w:u w:val="single"/>
          <w:lang w:val="sr-Cyrl-RS"/>
        </w:rPr>
        <w:t>Зона продора цевних снопова међупрегрејача 2 кроз задњи зид котла:</w:t>
      </w:r>
    </w:p>
    <w:tbl>
      <w:tblPr>
        <w:tblW w:w="7655" w:type="dxa"/>
        <w:tblInd w:w="108" w:type="dxa"/>
        <w:tblBorders>
          <w:insideH w:val="single" w:sz="4" w:space="0" w:color="auto"/>
        </w:tblBorders>
        <w:tblLook w:val="04A0" w:firstRow="1" w:lastRow="0" w:firstColumn="1" w:lastColumn="0" w:noHBand="0" w:noVBand="1"/>
      </w:tblPr>
      <w:tblGrid>
        <w:gridCol w:w="2127"/>
        <w:gridCol w:w="2835"/>
        <w:gridCol w:w="2693"/>
      </w:tblGrid>
      <w:tr w:rsidR="00075A95" w:rsidRPr="00075A95" w:rsidTr="00075A95">
        <w:tc>
          <w:tcPr>
            <w:tcW w:w="2127" w:type="dxa"/>
            <w:hideMark/>
          </w:tcPr>
          <w:p w:rsidR="00075A95" w:rsidRPr="00075A95" w:rsidRDefault="00075A95" w:rsidP="00075A95">
            <w:pPr>
              <w:spacing w:before="0"/>
              <w:rPr>
                <w:rFonts w:cs="Arial"/>
                <w:iCs/>
                <w:lang w:val="sr-Latn-RS"/>
              </w:rPr>
            </w:pPr>
            <w:r w:rsidRPr="00075A95">
              <w:rPr>
                <w:rFonts w:cs="Arial"/>
                <w:iCs/>
                <w:lang w:val="de-DE"/>
              </w:rPr>
              <w:t>ø</w:t>
            </w:r>
            <w:r w:rsidRPr="00075A95">
              <w:rPr>
                <w:rFonts w:cs="Arial"/>
                <w:iCs/>
                <w:lang w:val="sr-Cyrl-RS"/>
              </w:rPr>
              <w:t>32</w:t>
            </w:r>
            <w:r w:rsidRPr="00075A95">
              <w:rPr>
                <w:rFonts w:cs="Arial"/>
                <w:iCs/>
                <w:lang w:val="de-DE"/>
              </w:rPr>
              <w:t>x</w:t>
            </w:r>
            <w:r w:rsidRPr="00075A95">
              <w:rPr>
                <w:rFonts w:cs="Arial"/>
                <w:iCs/>
                <w:lang w:val="sr-Cyrl-RS"/>
              </w:rPr>
              <w:t>4,5</w:t>
            </w:r>
            <w:r w:rsidRPr="00075A95">
              <w:rPr>
                <w:rFonts w:cs="Arial"/>
                <w:iCs/>
                <w:lang w:val="de-DE"/>
              </w:rPr>
              <w:t>mm</w:t>
            </w:r>
          </w:p>
        </w:tc>
        <w:tc>
          <w:tcPr>
            <w:tcW w:w="2835" w:type="dxa"/>
            <w:hideMark/>
          </w:tcPr>
          <w:p w:rsidR="00075A95" w:rsidRPr="00075A95" w:rsidRDefault="00075A95" w:rsidP="00075A95">
            <w:pPr>
              <w:spacing w:before="0"/>
              <w:rPr>
                <w:rFonts w:cs="Arial"/>
                <w:iCs/>
                <w:lang w:val="sr-Cyrl-RS"/>
              </w:rPr>
            </w:pPr>
            <w:r w:rsidRPr="00075A95">
              <w:rPr>
                <w:rFonts w:cs="Arial"/>
                <w:iCs/>
                <w:lang w:val="sr-Latn-RS"/>
              </w:rPr>
              <w:t>1</w:t>
            </w:r>
            <w:r w:rsidRPr="00075A95">
              <w:rPr>
                <w:rFonts w:cs="Arial"/>
                <w:iCs/>
                <w:lang w:val="sr-Cyrl-RS"/>
              </w:rPr>
              <w:t>6</w:t>
            </w:r>
            <w:r w:rsidRPr="00075A95">
              <w:rPr>
                <w:rFonts w:cs="Arial"/>
                <w:iCs/>
                <w:lang w:val="sr-Latn-RS"/>
              </w:rPr>
              <w:t>Mo3 +N</w:t>
            </w:r>
          </w:p>
        </w:tc>
        <w:tc>
          <w:tcPr>
            <w:tcW w:w="2693" w:type="dxa"/>
            <w:hideMark/>
          </w:tcPr>
          <w:p w:rsidR="00075A95" w:rsidRPr="00075A95" w:rsidRDefault="00075A95" w:rsidP="00075A95">
            <w:pPr>
              <w:spacing w:before="0"/>
              <w:rPr>
                <w:rFonts w:cs="Arial"/>
                <w:iCs/>
                <w:lang w:val="sr-Latn-RS"/>
              </w:rPr>
            </w:pPr>
            <w:r w:rsidRPr="00075A95">
              <w:rPr>
                <w:rFonts w:cs="Arial"/>
                <w:iCs/>
                <w:lang w:val="sr-Latn-RS"/>
              </w:rPr>
              <w:t>EN 10216–2; EN 10220</w:t>
            </w:r>
          </w:p>
        </w:tc>
      </w:tr>
    </w:tbl>
    <w:p w:rsidR="00075A95" w:rsidRPr="00075A95" w:rsidRDefault="00075A95" w:rsidP="00075A95">
      <w:pPr>
        <w:spacing w:before="0"/>
        <w:rPr>
          <w:rFonts w:cs="Arial"/>
          <w:i/>
          <w:iCs/>
          <w:u w:val="single"/>
          <w:lang w:val="sr-Cyrl-RS"/>
        </w:rPr>
      </w:pPr>
      <w:r w:rsidRPr="00075A95">
        <w:rPr>
          <w:rFonts w:cs="Arial"/>
          <w:i/>
          <w:iCs/>
          <w:u w:val="single"/>
          <w:lang w:val="sr-Cyrl-RS"/>
        </w:rPr>
        <w:t>Зона продора цевних снопова прегрејача 3 и економајзера 1 и 2 кроз предњи зид котла и економајзера 2 кроз задњи зид котла:</w:t>
      </w:r>
    </w:p>
    <w:tbl>
      <w:tblPr>
        <w:tblW w:w="7655" w:type="dxa"/>
        <w:tblInd w:w="108" w:type="dxa"/>
        <w:tblBorders>
          <w:insideH w:val="single" w:sz="4" w:space="0" w:color="auto"/>
        </w:tblBorders>
        <w:tblLook w:val="04A0" w:firstRow="1" w:lastRow="0" w:firstColumn="1" w:lastColumn="0" w:noHBand="0" w:noVBand="1"/>
      </w:tblPr>
      <w:tblGrid>
        <w:gridCol w:w="2127"/>
        <w:gridCol w:w="2835"/>
        <w:gridCol w:w="2693"/>
      </w:tblGrid>
      <w:tr w:rsidR="00075A95" w:rsidRPr="00075A95" w:rsidTr="00075A95">
        <w:tc>
          <w:tcPr>
            <w:tcW w:w="2127" w:type="dxa"/>
            <w:hideMark/>
          </w:tcPr>
          <w:p w:rsidR="00075A95" w:rsidRPr="00075A95" w:rsidRDefault="00075A95" w:rsidP="00075A95">
            <w:pPr>
              <w:spacing w:before="0"/>
              <w:rPr>
                <w:rFonts w:cs="Arial"/>
                <w:iCs/>
                <w:lang w:val="sr-Latn-RS"/>
              </w:rPr>
            </w:pPr>
            <w:r w:rsidRPr="00075A95">
              <w:rPr>
                <w:rFonts w:cs="Arial"/>
                <w:iCs/>
                <w:lang w:val="de-DE"/>
              </w:rPr>
              <w:t>ø</w:t>
            </w:r>
            <w:r w:rsidRPr="00075A95">
              <w:rPr>
                <w:rFonts w:cs="Arial"/>
                <w:iCs/>
                <w:lang w:val="sr-Cyrl-RS"/>
              </w:rPr>
              <w:t>38</w:t>
            </w:r>
            <w:r w:rsidRPr="00075A95">
              <w:rPr>
                <w:rFonts w:cs="Arial"/>
                <w:iCs/>
                <w:lang w:val="de-DE"/>
              </w:rPr>
              <w:t>x</w:t>
            </w:r>
            <w:r w:rsidRPr="00075A95">
              <w:rPr>
                <w:rFonts w:cs="Arial"/>
                <w:iCs/>
                <w:lang w:val="sr-Cyrl-RS"/>
              </w:rPr>
              <w:t>4,5</w:t>
            </w:r>
            <w:r w:rsidRPr="00075A95">
              <w:rPr>
                <w:rFonts w:cs="Arial"/>
                <w:iCs/>
                <w:lang w:val="de-DE"/>
              </w:rPr>
              <w:t>mm</w:t>
            </w:r>
          </w:p>
        </w:tc>
        <w:tc>
          <w:tcPr>
            <w:tcW w:w="2835" w:type="dxa"/>
            <w:hideMark/>
          </w:tcPr>
          <w:p w:rsidR="00075A95" w:rsidRPr="00075A95" w:rsidRDefault="00075A95" w:rsidP="00075A95">
            <w:pPr>
              <w:spacing w:before="0"/>
              <w:rPr>
                <w:rFonts w:cs="Arial"/>
                <w:iCs/>
                <w:lang w:val="sr-Cyrl-RS"/>
              </w:rPr>
            </w:pPr>
            <w:r w:rsidRPr="00075A95">
              <w:rPr>
                <w:rFonts w:cs="Arial"/>
                <w:iCs/>
                <w:lang w:val="sr-Latn-RS"/>
              </w:rPr>
              <w:t>1</w:t>
            </w:r>
            <w:r w:rsidRPr="00075A95">
              <w:rPr>
                <w:rFonts w:cs="Arial"/>
                <w:iCs/>
                <w:lang w:val="sr-Cyrl-RS"/>
              </w:rPr>
              <w:t>6</w:t>
            </w:r>
            <w:r w:rsidRPr="00075A95">
              <w:rPr>
                <w:rFonts w:cs="Arial"/>
                <w:iCs/>
                <w:lang w:val="sr-Latn-RS"/>
              </w:rPr>
              <w:t>Mo3 +N</w:t>
            </w:r>
          </w:p>
        </w:tc>
        <w:tc>
          <w:tcPr>
            <w:tcW w:w="2693" w:type="dxa"/>
            <w:hideMark/>
          </w:tcPr>
          <w:p w:rsidR="00075A95" w:rsidRPr="00075A95" w:rsidRDefault="00075A95" w:rsidP="00075A95">
            <w:pPr>
              <w:spacing w:before="0"/>
              <w:rPr>
                <w:rFonts w:cs="Arial"/>
                <w:iCs/>
                <w:lang w:val="sr-Cyrl-RS"/>
              </w:rPr>
            </w:pPr>
            <w:r w:rsidRPr="00075A95">
              <w:rPr>
                <w:rFonts w:cs="Arial"/>
                <w:iCs/>
                <w:lang w:val="sr-Latn-RS"/>
              </w:rPr>
              <w:t>EN 10216–2; EN 10220</w:t>
            </w:r>
          </w:p>
        </w:tc>
      </w:tr>
    </w:tbl>
    <w:p w:rsidR="00075A95" w:rsidRPr="00075A95" w:rsidRDefault="00075A95" w:rsidP="004460A4">
      <w:pPr>
        <w:numPr>
          <w:ilvl w:val="0"/>
          <w:numId w:val="52"/>
        </w:numPr>
        <w:spacing w:before="0"/>
        <w:rPr>
          <w:rFonts w:cs="Arial"/>
          <w:b/>
          <w:i/>
          <w:iCs/>
          <w:u w:val="single"/>
          <w:lang w:val="sr-Latn-RS"/>
        </w:rPr>
      </w:pPr>
      <w:r w:rsidRPr="00075A95">
        <w:rPr>
          <w:rFonts w:cs="Arial"/>
          <w:b/>
          <w:i/>
          <w:iCs/>
          <w:u w:val="single"/>
          <w:lang w:val="sr-Cyrl-RS"/>
        </w:rPr>
        <w:t>Прегрејач 2</w:t>
      </w:r>
    </w:p>
    <w:tbl>
      <w:tblPr>
        <w:tblW w:w="7655" w:type="dxa"/>
        <w:tblInd w:w="108" w:type="dxa"/>
        <w:tblBorders>
          <w:insideH w:val="single" w:sz="4" w:space="0" w:color="auto"/>
        </w:tblBorders>
        <w:tblLook w:val="04A0" w:firstRow="1" w:lastRow="0" w:firstColumn="1" w:lastColumn="0" w:noHBand="0" w:noVBand="1"/>
      </w:tblPr>
      <w:tblGrid>
        <w:gridCol w:w="2127"/>
        <w:gridCol w:w="2835"/>
        <w:gridCol w:w="2693"/>
      </w:tblGrid>
      <w:tr w:rsidR="00075A95" w:rsidRPr="00075A95" w:rsidTr="00075A95">
        <w:tc>
          <w:tcPr>
            <w:tcW w:w="2127" w:type="dxa"/>
            <w:hideMark/>
          </w:tcPr>
          <w:p w:rsidR="00075A95" w:rsidRPr="00075A95" w:rsidRDefault="00075A95" w:rsidP="00075A95">
            <w:pPr>
              <w:spacing w:before="0"/>
              <w:rPr>
                <w:rFonts w:cs="Arial"/>
                <w:iCs/>
                <w:lang w:val="sr-Latn-RS"/>
              </w:rPr>
            </w:pPr>
            <w:r w:rsidRPr="00075A95">
              <w:rPr>
                <w:rFonts w:cs="Arial"/>
                <w:iCs/>
                <w:lang w:val="de-DE"/>
              </w:rPr>
              <w:t>ø</w:t>
            </w:r>
            <w:r w:rsidRPr="00075A95">
              <w:rPr>
                <w:rFonts w:cs="Arial"/>
                <w:iCs/>
                <w:lang w:val="sr-Cyrl-RS"/>
              </w:rPr>
              <w:t>38</w:t>
            </w:r>
            <w:r w:rsidRPr="00075A95">
              <w:rPr>
                <w:rFonts w:cs="Arial"/>
                <w:iCs/>
                <w:lang w:val="de-DE"/>
              </w:rPr>
              <w:t>x</w:t>
            </w:r>
            <w:r w:rsidRPr="00075A95">
              <w:rPr>
                <w:rFonts w:cs="Arial"/>
                <w:iCs/>
                <w:lang w:val="sr-Cyrl-RS"/>
              </w:rPr>
              <w:t>5</w:t>
            </w:r>
            <w:r w:rsidRPr="00075A95">
              <w:rPr>
                <w:rFonts w:cs="Arial"/>
                <w:iCs/>
                <w:lang w:val="de-DE"/>
              </w:rPr>
              <w:t>mm</w:t>
            </w:r>
          </w:p>
        </w:tc>
        <w:tc>
          <w:tcPr>
            <w:tcW w:w="2835" w:type="dxa"/>
            <w:hideMark/>
          </w:tcPr>
          <w:p w:rsidR="00075A95" w:rsidRPr="00075A95" w:rsidRDefault="00075A95" w:rsidP="00075A95">
            <w:pPr>
              <w:spacing w:before="0"/>
              <w:rPr>
                <w:rFonts w:cs="Arial"/>
                <w:iCs/>
                <w:lang w:val="sr-Latn-RS"/>
              </w:rPr>
            </w:pPr>
            <w:r w:rsidRPr="00075A95">
              <w:rPr>
                <w:rFonts w:cs="Arial"/>
                <w:iCs/>
                <w:lang w:val="sr-Latn-RS"/>
              </w:rPr>
              <w:t>10CrMo9–10 +NT</w:t>
            </w:r>
          </w:p>
        </w:tc>
        <w:tc>
          <w:tcPr>
            <w:tcW w:w="2693" w:type="dxa"/>
            <w:hideMark/>
          </w:tcPr>
          <w:p w:rsidR="00075A95" w:rsidRPr="00075A95" w:rsidRDefault="00075A95" w:rsidP="00075A95">
            <w:pPr>
              <w:spacing w:before="0"/>
              <w:rPr>
                <w:rFonts w:cs="Arial"/>
                <w:iCs/>
                <w:lang w:val="sr-Latn-RS"/>
              </w:rPr>
            </w:pPr>
            <w:r w:rsidRPr="00075A95">
              <w:rPr>
                <w:rFonts w:cs="Arial"/>
                <w:iCs/>
                <w:lang w:val="sr-Latn-RS"/>
              </w:rPr>
              <w:t>EN 10216–2; EN 10220</w:t>
            </w:r>
          </w:p>
        </w:tc>
      </w:tr>
    </w:tbl>
    <w:p w:rsidR="00075A95" w:rsidRPr="00075A95" w:rsidRDefault="00075A95" w:rsidP="004460A4">
      <w:pPr>
        <w:numPr>
          <w:ilvl w:val="0"/>
          <w:numId w:val="52"/>
        </w:numPr>
        <w:spacing w:before="0"/>
        <w:rPr>
          <w:rFonts w:cs="Arial"/>
          <w:b/>
          <w:i/>
          <w:iCs/>
          <w:u w:val="single"/>
          <w:lang w:val="sr-Latn-RS"/>
        </w:rPr>
      </w:pPr>
      <w:r w:rsidRPr="00075A95">
        <w:rPr>
          <w:rFonts w:cs="Arial"/>
          <w:b/>
          <w:i/>
          <w:iCs/>
          <w:u w:val="single"/>
          <w:lang w:val="sr-Cyrl-RS"/>
        </w:rPr>
        <w:t>Прегрејач 3</w:t>
      </w:r>
    </w:p>
    <w:tbl>
      <w:tblPr>
        <w:tblW w:w="7655" w:type="dxa"/>
        <w:tblInd w:w="108" w:type="dxa"/>
        <w:tblLook w:val="04A0" w:firstRow="1" w:lastRow="0" w:firstColumn="1" w:lastColumn="0" w:noHBand="0" w:noVBand="1"/>
      </w:tblPr>
      <w:tblGrid>
        <w:gridCol w:w="2127"/>
        <w:gridCol w:w="2835"/>
        <w:gridCol w:w="2693"/>
      </w:tblGrid>
      <w:tr w:rsidR="00075A95" w:rsidRPr="00075A95" w:rsidTr="00075A95">
        <w:tc>
          <w:tcPr>
            <w:tcW w:w="2127" w:type="dxa"/>
            <w:hideMark/>
          </w:tcPr>
          <w:p w:rsidR="00075A95" w:rsidRPr="00075A95" w:rsidRDefault="00075A95" w:rsidP="00075A95">
            <w:pPr>
              <w:spacing w:before="0"/>
              <w:rPr>
                <w:rFonts w:cs="Arial"/>
                <w:iCs/>
                <w:lang w:val="sr-Latn-RS"/>
              </w:rPr>
            </w:pPr>
            <w:r w:rsidRPr="00075A95">
              <w:rPr>
                <w:rFonts w:cs="Arial"/>
                <w:iCs/>
                <w:lang w:val="de-DE"/>
              </w:rPr>
              <w:t>ø</w:t>
            </w:r>
            <w:r w:rsidRPr="00075A95">
              <w:rPr>
                <w:rFonts w:cs="Arial"/>
                <w:iCs/>
                <w:lang w:val="sr-Cyrl-RS"/>
              </w:rPr>
              <w:t>3</w:t>
            </w:r>
            <w:r w:rsidRPr="00075A95">
              <w:rPr>
                <w:rFonts w:cs="Arial"/>
                <w:iCs/>
                <w:lang w:val="sr-Latn-RS"/>
              </w:rPr>
              <w:t>2</w:t>
            </w:r>
            <w:r w:rsidRPr="00075A95">
              <w:rPr>
                <w:rFonts w:cs="Arial"/>
                <w:iCs/>
                <w:lang w:val="de-DE"/>
              </w:rPr>
              <w:t>x</w:t>
            </w:r>
            <w:r w:rsidRPr="00075A95">
              <w:rPr>
                <w:rFonts w:cs="Arial"/>
                <w:iCs/>
                <w:lang w:val="sr-Cyrl-RS"/>
              </w:rPr>
              <w:t>4,5</w:t>
            </w:r>
            <w:r w:rsidRPr="00075A95">
              <w:rPr>
                <w:rFonts w:cs="Arial"/>
                <w:iCs/>
                <w:lang w:val="de-DE"/>
              </w:rPr>
              <w:t>mm</w:t>
            </w:r>
          </w:p>
        </w:tc>
        <w:tc>
          <w:tcPr>
            <w:tcW w:w="2835" w:type="dxa"/>
            <w:hideMark/>
          </w:tcPr>
          <w:p w:rsidR="00075A95" w:rsidRPr="00075A95" w:rsidRDefault="00075A95" w:rsidP="00075A95">
            <w:pPr>
              <w:spacing w:before="0"/>
              <w:rPr>
                <w:rFonts w:cs="Arial"/>
                <w:iCs/>
                <w:lang w:val="sr-Latn-RS"/>
              </w:rPr>
            </w:pPr>
            <w:r w:rsidRPr="00075A95">
              <w:rPr>
                <w:rFonts w:cs="Arial"/>
                <w:iCs/>
                <w:lang w:val="sr-Latn-RS"/>
              </w:rPr>
              <w:t>1</w:t>
            </w:r>
            <w:r w:rsidRPr="00075A95">
              <w:rPr>
                <w:rFonts w:cs="Arial"/>
                <w:iCs/>
                <w:lang w:val="sr-Cyrl-RS"/>
              </w:rPr>
              <w:t>6</w:t>
            </w:r>
            <w:r w:rsidRPr="00075A95">
              <w:rPr>
                <w:rFonts w:cs="Arial"/>
                <w:iCs/>
                <w:lang w:val="sr-Latn-RS"/>
              </w:rPr>
              <w:t>Mo3 +N</w:t>
            </w:r>
          </w:p>
        </w:tc>
        <w:tc>
          <w:tcPr>
            <w:tcW w:w="2693" w:type="dxa"/>
            <w:hideMark/>
          </w:tcPr>
          <w:p w:rsidR="00075A95" w:rsidRPr="00075A95" w:rsidRDefault="00075A95" w:rsidP="00075A95">
            <w:pPr>
              <w:spacing w:before="0"/>
              <w:rPr>
                <w:rFonts w:cs="Arial"/>
                <w:iCs/>
                <w:lang w:val="sr-Latn-RS"/>
              </w:rPr>
            </w:pPr>
            <w:r w:rsidRPr="00075A95">
              <w:rPr>
                <w:rFonts w:cs="Arial"/>
                <w:iCs/>
                <w:lang w:val="sr-Latn-RS"/>
              </w:rPr>
              <w:t>EN 10216–2; EN 10220</w:t>
            </w:r>
          </w:p>
        </w:tc>
      </w:tr>
      <w:tr w:rsidR="00075A95" w:rsidRPr="00075A95" w:rsidTr="00075A95">
        <w:tc>
          <w:tcPr>
            <w:tcW w:w="2127" w:type="dxa"/>
          </w:tcPr>
          <w:p w:rsidR="00075A95" w:rsidRPr="00075A95" w:rsidRDefault="00075A95" w:rsidP="00075A95">
            <w:pPr>
              <w:spacing w:before="0"/>
              <w:rPr>
                <w:rFonts w:cs="Arial"/>
                <w:iCs/>
                <w:lang w:val="sr-Latn-RS"/>
              </w:rPr>
            </w:pPr>
            <w:r w:rsidRPr="00075A95">
              <w:rPr>
                <w:rFonts w:cs="Arial"/>
                <w:iCs/>
                <w:lang w:val="de-DE"/>
              </w:rPr>
              <w:t>ø</w:t>
            </w:r>
            <w:r w:rsidRPr="00075A95">
              <w:rPr>
                <w:rFonts w:cs="Arial"/>
                <w:iCs/>
                <w:lang w:val="sr-Cyrl-RS"/>
              </w:rPr>
              <w:t>32</w:t>
            </w:r>
            <w:r w:rsidRPr="00075A95">
              <w:rPr>
                <w:rFonts w:cs="Arial"/>
                <w:iCs/>
                <w:lang w:val="de-DE"/>
              </w:rPr>
              <w:t>x</w:t>
            </w:r>
            <w:r w:rsidRPr="00075A95">
              <w:rPr>
                <w:rFonts w:cs="Arial"/>
                <w:iCs/>
                <w:lang w:val="sr-Cyrl-RS"/>
              </w:rPr>
              <w:t>4</w:t>
            </w:r>
            <w:r w:rsidRPr="00075A95">
              <w:rPr>
                <w:rFonts w:cs="Arial"/>
                <w:iCs/>
                <w:lang w:val="de-DE"/>
              </w:rPr>
              <w:t>mm</w:t>
            </w:r>
          </w:p>
        </w:tc>
        <w:tc>
          <w:tcPr>
            <w:tcW w:w="2835" w:type="dxa"/>
          </w:tcPr>
          <w:p w:rsidR="00075A95" w:rsidRPr="00075A95" w:rsidRDefault="00075A95" w:rsidP="00075A95">
            <w:pPr>
              <w:spacing w:before="0"/>
              <w:rPr>
                <w:rFonts w:cs="Arial"/>
                <w:iCs/>
                <w:lang w:val="sr-Latn-RS"/>
              </w:rPr>
            </w:pPr>
            <w:r w:rsidRPr="00075A95">
              <w:rPr>
                <w:rFonts w:cs="Arial"/>
                <w:iCs/>
                <w:lang w:val="sr-Latn-RS"/>
              </w:rPr>
              <w:t>1</w:t>
            </w:r>
            <w:r w:rsidRPr="00075A95">
              <w:rPr>
                <w:rFonts w:cs="Arial"/>
                <w:iCs/>
                <w:lang w:val="sr-Cyrl-RS"/>
              </w:rPr>
              <w:t>6</w:t>
            </w:r>
            <w:r w:rsidRPr="00075A95">
              <w:rPr>
                <w:rFonts w:cs="Arial"/>
                <w:iCs/>
                <w:lang w:val="sr-Latn-RS"/>
              </w:rPr>
              <w:t>Mo3 +N</w:t>
            </w:r>
          </w:p>
        </w:tc>
        <w:tc>
          <w:tcPr>
            <w:tcW w:w="2693" w:type="dxa"/>
          </w:tcPr>
          <w:p w:rsidR="00075A95" w:rsidRPr="00075A95" w:rsidRDefault="00075A95" w:rsidP="00075A95">
            <w:pPr>
              <w:spacing w:before="0"/>
              <w:rPr>
                <w:rFonts w:cs="Arial"/>
                <w:iCs/>
                <w:lang w:val="sr-Latn-RS"/>
              </w:rPr>
            </w:pPr>
            <w:r w:rsidRPr="00075A95">
              <w:rPr>
                <w:rFonts w:cs="Arial"/>
                <w:iCs/>
                <w:lang w:val="sr-Latn-RS"/>
              </w:rPr>
              <w:t>EN 10216–2; EN 10220</w:t>
            </w:r>
          </w:p>
        </w:tc>
      </w:tr>
      <w:tr w:rsidR="00075A95" w:rsidRPr="00075A95" w:rsidTr="00075A95">
        <w:tc>
          <w:tcPr>
            <w:tcW w:w="2127" w:type="dxa"/>
          </w:tcPr>
          <w:p w:rsidR="00075A95" w:rsidRPr="00075A95" w:rsidRDefault="00075A95" w:rsidP="00075A95">
            <w:pPr>
              <w:spacing w:before="0"/>
              <w:rPr>
                <w:rFonts w:cs="Arial"/>
                <w:iCs/>
                <w:lang w:val="de-DE"/>
              </w:rPr>
            </w:pPr>
            <w:r w:rsidRPr="00075A95">
              <w:rPr>
                <w:rFonts w:cs="Arial"/>
                <w:iCs/>
                <w:lang w:val="de-DE"/>
              </w:rPr>
              <w:t>ø</w:t>
            </w:r>
            <w:r w:rsidRPr="00075A95">
              <w:rPr>
                <w:rFonts w:cs="Arial"/>
                <w:iCs/>
                <w:lang w:val="sr-Cyrl-RS"/>
              </w:rPr>
              <w:t>32</w:t>
            </w:r>
            <w:r w:rsidRPr="00075A95">
              <w:rPr>
                <w:rFonts w:cs="Arial"/>
                <w:iCs/>
                <w:lang w:val="de-DE"/>
              </w:rPr>
              <w:t>x</w:t>
            </w:r>
            <w:r w:rsidRPr="00075A95">
              <w:rPr>
                <w:rFonts w:cs="Arial"/>
                <w:iCs/>
                <w:lang w:val="sr-Cyrl-RS"/>
              </w:rPr>
              <w:t>4</w:t>
            </w:r>
            <w:r w:rsidRPr="00075A95">
              <w:rPr>
                <w:rFonts w:cs="Arial"/>
                <w:iCs/>
                <w:lang w:val="de-DE"/>
              </w:rPr>
              <w:t>mm</w:t>
            </w:r>
          </w:p>
        </w:tc>
        <w:tc>
          <w:tcPr>
            <w:tcW w:w="2835" w:type="dxa"/>
          </w:tcPr>
          <w:p w:rsidR="00075A95" w:rsidRPr="00075A95" w:rsidRDefault="00075A95" w:rsidP="00075A95">
            <w:pPr>
              <w:spacing w:before="0"/>
              <w:rPr>
                <w:rFonts w:cs="Arial"/>
                <w:iCs/>
                <w:lang w:val="sr-Latn-RS"/>
              </w:rPr>
            </w:pPr>
            <w:r w:rsidRPr="00075A95">
              <w:rPr>
                <w:rFonts w:cs="Arial"/>
                <w:iCs/>
                <w:lang w:val="sr-Latn-RS"/>
              </w:rPr>
              <w:t>13CrMo4–5 +NT</w:t>
            </w:r>
          </w:p>
        </w:tc>
        <w:tc>
          <w:tcPr>
            <w:tcW w:w="2693" w:type="dxa"/>
          </w:tcPr>
          <w:p w:rsidR="00075A95" w:rsidRPr="00075A95" w:rsidRDefault="00075A95" w:rsidP="00075A95">
            <w:pPr>
              <w:spacing w:before="0"/>
              <w:rPr>
                <w:rFonts w:cs="Arial"/>
                <w:iCs/>
                <w:lang w:val="sr-Latn-RS"/>
              </w:rPr>
            </w:pPr>
            <w:r w:rsidRPr="00075A95">
              <w:rPr>
                <w:rFonts w:cs="Arial"/>
                <w:iCs/>
                <w:lang w:val="sr-Latn-RS"/>
              </w:rPr>
              <w:t>EN 10216–2; EN 10220</w:t>
            </w:r>
          </w:p>
        </w:tc>
      </w:tr>
    </w:tbl>
    <w:p w:rsidR="00075A95" w:rsidRPr="00075A95" w:rsidRDefault="00075A95" w:rsidP="004460A4">
      <w:pPr>
        <w:numPr>
          <w:ilvl w:val="0"/>
          <w:numId w:val="52"/>
        </w:numPr>
        <w:spacing w:before="0"/>
        <w:rPr>
          <w:rFonts w:cs="Arial"/>
          <w:b/>
          <w:i/>
          <w:iCs/>
          <w:u w:val="single"/>
          <w:lang w:val="sr-Latn-RS"/>
        </w:rPr>
      </w:pPr>
      <w:r w:rsidRPr="00075A95">
        <w:rPr>
          <w:rFonts w:cs="Arial"/>
          <w:b/>
          <w:i/>
          <w:iCs/>
          <w:u w:val="single"/>
          <w:lang w:val="sr-Cyrl-RS"/>
        </w:rPr>
        <w:t>Економајзер 1</w:t>
      </w:r>
    </w:p>
    <w:p w:rsidR="00075A95" w:rsidRPr="00075A95" w:rsidRDefault="00075A95" w:rsidP="00075A95">
      <w:pPr>
        <w:spacing w:before="0"/>
        <w:rPr>
          <w:rFonts w:cs="Arial"/>
          <w:b/>
          <w:i/>
          <w:iCs/>
          <w:u w:val="single"/>
          <w:lang w:val="sr-Latn-RS"/>
        </w:rPr>
      </w:pPr>
      <w:r w:rsidRPr="00075A95">
        <w:rPr>
          <w:rFonts w:cs="Arial"/>
          <w:i/>
          <w:iCs/>
          <w:u w:val="single"/>
          <w:lang w:val="sr-Cyrl-RS"/>
        </w:rPr>
        <w:t>Продори цевних снопова економајзера 1 кроз предњи зид котла према улазној и излазној комори:</w:t>
      </w:r>
    </w:p>
    <w:tbl>
      <w:tblPr>
        <w:tblW w:w="7655" w:type="dxa"/>
        <w:tblInd w:w="108" w:type="dxa"/>
        <w:tblBorders>
          <w:insideH w:val="single" w:sz="4" w:space="0" w:color="auto"/>
        </w:tblBorders>
        <w:tblLook w:val="04A0" w:firstRow="1" w:lastRow="0" w:firstColumn="1" w:lastColumn="0" w:noHBand="0" w:noVBand="1"/>
      </w:tblPr>
      <w:tblGrid>
        <w:gridCol w:w="2127"/>
        <w:gridCol w:w="2835"/>
        <w:gridCol w:w="2693"/>
      </w:tblGrid>
      <w:tr w:rsidR="00075A95" w:rsidRPr="00075A95" w:rsidTr="00075A95">
        <w:tc>
          <w:tcPr>
            <w:tcW w:w="2127" w:type="dxa"/>
            <w:hideMark/>
          </w:tcPr>
          <w:p w:rsidR="00075A95" w:rsidRPr="00075A95" w:rsidRDefault="00075A95" w:rsidP="00075A95">
            <w:pPr>
              <w:spacing w:before="0"/>
              <w:rPr>
                <w:rFonts w:cs="Arial"/>
                <w:iCs/>
                <w:lang w:val="sr-Latn-RS"/>
              </w:rPr>
            </w:pPr>
            <w:r w:rsidRPr="00075A95">
              <w:rPr>
                <w:rFonts w:cs="Arial"/>
                <w:iCs/>
                <w:lang w:val="de-DE"/>
              </w:rPr>
              <w:t>ø</w:t>
            </w:r>
            <w:r w:rsidRPr="00075A95">
              <w:rPr>
                <w:rFonts w:cs="Arial"/>
                <w:iCs/>
                <w:lang w:val="sr-Cyrl-RS"/>
              </w:rPr>
              <w:t>3</w:t>
            </w:r>
            <w:r w:rsidRPr="00075A95">
              <w:rPr>
                <w:rFonts w:cs="Arial"/>
                <w:iCs/>
                <w:lang w:val="sr-Latn-RS"/>
              </w:rPr>
              <w:t>2</w:t>
            </w:r>
            <w:r w:rsidRPr="00075A95">
              <w:rPr>
                <w:rFonts w:cs="Arial"/>
                <w:iCs/>
                <w:lang w:val="de-DE"/>
              </w:rPr>
              <w:t>x</w:t>
            </w:r>
            <w:r w:rsidRPr="00075A95">
              <w:rPr>
                <w:rFonts w:cs="Arial"/>
                <w:iCs/>
                <w:lang w:val="sr-Latn-RS"/>
              </w:rPr>
              <w:t>4</w:t>
            </w:r>
            <w:r w:rsidRPr="00075A95">
              <w:rPr>
                <w:rFonts w:cs="Arial"/>
                <w:iCs/>
                <w:lang w:val="de-DE"/>
              </w:rPr>
              <w:t>mm</w:t>
            </w:r>
          </w:p>
        </w:tc>
        <w:tc>
          <w:tcPr>
            <w:tcW w:w="2835" w:type="dxa"/>
            <w:hideMark/>
          </w:tcPr>
          <w:p w:rsidR="00075A95" w:rsidRPr="00075A95" w:rsidRDefault="00075A95" w:rsidP="00075A95">
            <w:pPr>
              <w:spacing w:before="0"/>
              <w:rPr>
                <w:rFonts w:cs="Arial"/>
                <w:iCs/>
                <w:lang w:val="sr-Latn-RS"/>
              </w:rPr>
            </w:pPr>
            <w:r w:rsidRPr="00075A95">
              <w:rPr>
                <w:rFonts w:cs="Arial"/>
                <w:iCs/>
                <w:lang w:val="sr-Latn-RS"/>
              </w:rPr>
              <w:t>P265GH +N</w:t>
            </w:r>
          </w:p>
        </w:tc>
        <w:tc>
          <w:tcPr>
            <w:tcW w:w="2693" w:type="dxa"/>
            <w:hideMark/>
          </w:tcPr>
          <w:p w:rsidR="00075A95" w:rsidRPr="00075A95" w:rsidRDefault="00075A95" w:rsidP="00075A95">
            <w:pPr>
              <w:spacing w:before="0"/>
              <w:rPr>
                <w:rFonts w:cs="Arial"/>
                <w:iCs/>
                <w:lang w:val="sr-Latn-RS"/>
              </w:rPr>
            </w:pPr>
            <w:r w:rsidRPr="00075A95">
              <w:rPr>
                <w:rFonts w:cs="Arial"/>
                <w:iCs/>
                <w:lang w:val="sr-Latn-RS"/>
              </w:rPr>
              <w:t>EN 10216–2; EN 10220</w:t>
            </w:r>
          </w:p>
        </w:tc>
      </w:tr>
    </w:tbl>
    <w:p w:rsidR="00075A95" w:rsidRPr="00075A95" w:rsidRDefault="00075A95" w:rsidP="004460A4">
      <w:pPr>
        <w:numPr>
          <w:ilvl w:val="0"/>
          <w:numId w:val="52"/>
        </w:numPr>
        <w:spacing w:before="0"/>
        <w:rPr>
          <w:rFonts w:cs="Arial"/>
          <w:b/>
          <w:i/>
          <w:iCs/>
          <w:u w:val="single"/>
          <w:lang w:val="sr-Latn-RS"/>
        </w:rPr>
      </w:pPr>
      <w:r w:rsidRPr="00075A95">
        <w:rPr>
          <w:rFonts w:cs="Arial"/>
          <w:b/>
          <w:i/>
          <w:iCs/>
          <w:u w:val="single"/>
          <w:lang w:val="sr-Cyrl-RS"/>
        </w:rPr>
        <w:t>Економајзер 2</w:t>
      </w:r>
    </w:p>
    <w:p w:rsidR="00075A95" w:rsidRPr="00075A95" w:rsidRDefault="00075A95" w:rsidP="00075A95">
      <w:pPr>
        <w:spacing w:before="0"/>
        <w:rPr>
          <w:rFonts w:cs="Arial"/>
          <w:b/>
          <w:i/>
          <w:iCs/>
          <w:u w:val="single"/>
          <w:lang w:val="sr-Latn-RS"/>
        </w:rPr>
      </w:pPr>
      <w:r w:rsidRPr="00075A95">
        <w:rPr>
          <w:rFonts w:cs="Arial"/>
          <w:i/>
          <w:iCs/>
          <w:u w:val="single"/>
          <w:lang w:val="sr-Cyrl-RS"/>
        </w:rPr>
        <w:t>Продори цевних снопова економајзера 2 кроз задњи зид котла према улазној комори:</w:t>
      </w:r>
    </w:p>
    <w:tbl>
      <w:tblPr>
        <w:tblW w:w="7655" w:type="dxa"/>
        <w:tblInd w:w="108" w:type="dxa"/>
        <w:tblLook w:val="04A0" w:firstRow="1" w:lastRow="0" w:firstColumn="1" w:lastColumn="0" w:noHBand="0" w:noVBand="1"/>
      </w:tblPr>
      <w:tblGrid>
        <w:gridCol w:w="2127"/>
        <w:gridCol w:w="2835"/>
        <w:gridCol w:w="2693"/>
      </w:tblGrid>
      <w:tr w:rsidR="00075A95" w:rsidRPr="00075A95" w:rsidTr="00075A95">
        <w:tc>
          <w:tcPr>
            <w:tcW w:w="2127" w:type="dxa"/>
            <w:hideMark/>
          </w:tcPr>
          <w:p w:rsidR="00075A95" w:rsidRPr="00075A95" w:rsidRDefault="00075A95" w:rsidP="00075A95">
            <w:pPr>
              <w:spacing w:before="0"/>
              <w:rPr>
                <w:rFonts w:cs="Arial"/>
                <w:iCs/>
                <w:lang w:val="sr-Latn-RS"/>
              </w:rPr>
            </w:pPr>
            <w:r w:rsidRPr="00075A95">
              <w:rPr>
                <w:rFonts w:cs="Arial"/>
                <w:iCs/>
                <w:lang w:val="de-DE"/>
              </w:rPr>
              <w:t>ø</w:t>
            </w:r>
            <w:r w:rsidRPr="00075A95">
              <w:rPr>
                <w:rFonts w:cs="Arial"/>
                <w:iCs/>
                <w:lang w:val="sr-Cyrl-RS"/>
              </w:rPr>
              <w:t>3</w:t>
            </w:r>
            <w:r w:rsidRPr="00075A95">
              <w:rPr>
                <w:rFonts w:cs="Arial"/>
                <w:iCs/>
                <w:lang w:val="sr-Latn-RS"/>
              </w:rPr>
              <w:t>2</w:t>
            </w:r>
            <w:r w:rsidRPr="00075A95">
              <w:rPr>
                <w:rFonts w:cs="Arial"/>
                <w:iCs/>
                <w:lang w:val="de-DE"/>
              </w:rPr>
              <w:t>x</w:t>
            </w:r>
            <w:r w:rsidRPr="00075A95">
              <w:rPr>
                <w:rFonts w:cs="Arial"/>
                <w:iCs/>
                <w:lang w:val="sr-Cyrl-RS"/>
              </w:rPr>
              <w:t>4</w:t>
            </w:r>
            <w:r w:rsidRPr="00075A95">
              <w:rPr>
                <w:rFonts w:cs="Arial"/>
                <w:iCs/>
                <w:lang w:val="de-DE"/>
              </w:rPr>
              <w:t>mm</w:t>
            </w:r>
          </w:p>
        </w:tc>
        <w:tc>
          <w:tcPr>
            <w:tcW w:w="2835" w:type="dxa"/>
            <w:hideMark/>
          </w:tcPr>
          <w:p w:rsidR="00075A95" w:rsidRPr="00075A95" w:rsidRDefault="00075A95" w:rsidP="00075A95">
            <w:pPr>
              <w:spacing w:before="0"/>
              <w:rPr>
                <w:rFonts w:cs="Arial"/>
                <w:iCs/>
                <w:lang w:val="sr-Latn-RS"/>
              </w:rPr>
            </w:pPr>
            <w:r w:rsidRPr="00075A95">
              <w:rPr>
                <w:rFonts w:cs="Arial"/>
                <w:iCs/>
                <w:lang w:val="sr-Latn-RS"/>
              </w:rPr>
              <w:t>P265GH +N</w:t>
            </w:r>
          </w:p>
        </w:tc>
        <w:tc>
          <w:tcPr>
            <w:tcW w:w="2693" w:type="dxa"/>
            <w:hideMark/>
          </w:tcPr>
          <w:p w:rsidR="00075A95" w:rsidRPr="00075A95" w:rsidRDefault="00075A95" w:rsidP="00075A95">
            <w:pPr>
              <w:spacing w:before="0"/>
              <w:rPr>
                <w:rFonts w:cs="Arial"/>
                <w:iCs/>
                <w:lang w:val="sr-Latn-RS"/>
              </w:rPr>
            </w:pPr>
            <w:r w:rsidRPr="00075A95">
              <w:rPr>
                <w:rFonts w:cs="Arial"/>
                <w:iCs/>
                <w:lang w:val="sr-Latn-RS"/>
              </w:rPr>
              <w:t>EN 10216–2; EN 10220</w:t>
            </w:r>
          </w:p>
        </w:tc>
      </w:tr>
    </w:tbl>
    <w:p w:rsidR="00075A95" w:rsidRPr="00075A95" w:rsidRDefault="00075A95" w:rsidP="00075A95">
      <w:pPr>
        <w:spacing w:before="0"/>
        <w:rPr>
          <w:rFonts w:cs="Arial"/>
          <w:b/>
          <w:i/>
          <w:iCs/>
          <w:u w:val="single"/>
          <w:lang w:val="sr-Latn-RS"/>
        </w:rPr>
      </w:pPr>
      <w:r w:rsidRPr="00075A95">
        <w:rPr>
          <w:rFonts w:cs="Arial"/>
          <w:i/>
          <w:iCs/>
          <w:u w:val="single"/>
          <w:lang w:val="sr-Cyrl-RS"/>
        </w:rPr>
        <w:t>Продори цевних снопова економајзера 2 кроз предњи зид котла према излазној комори:</w:t>
      </w:r>
    </w:p>
    <w:tbl>
      <w:tblPr>
        <w:tblW w:w="7655" w:type="dxa"/>
        <w:tblInd w:w="108" w:type="dxa"/>
        <w:tblLook w:val="04A0" w:firstRow="1" w:lastRow="0" w:firstColumn="1" w:lastColumn="0" w:noHBand="0" w:noVBand="1"/>
      </w:tblPr>
      <w:tblGrid>
        <w:gridCol w:w="2127"/>
        <w:gridCol w:w="2835"/>
        <w:gridCol w:w="2693"/>
      </w:tblGrid>
      <w:tr w:rsidR="00075A95" w:rsidRPr="00075A95" w:rsidTr="00075A95">
        <w:tc>
          <w:tcPr>
            <w:tcW w:w="2127" w:type="dxa"/>
          </w:tcPr>
          <w:p w:rsidR="00075A95" w:rsidRPr="00075A95" w:rsidRDefault="00075A95" w:rsidP="00075A95">
            <w:pPr>
              <w:spacing w:before="0"/>
              <w:rPr>
                <w:rFonts w:cs="Arial"/>
                <w:iCs/>
                <w:lang w:val="sr-Latn-RS"/>
              </w:rPr>
            </w:pPr>
            <w:r w:rsidRPr="00075A95">
              <w:rPr>
                <w:rFonts w:cs="Arial"/>
                <w:iCs/>
                <w:lang w:val="de-DE"/>
              </w:rPr>
              <w:t>ø</w:t>
            </w:r>
            <w:r w:rsidRPr="00075A95">
              <w:rPr>
                <w:rFonts w:cs="Arial"/>
                <w:iCs/>
                <w:lang w:val="sr-Cyrl-RS"/>
              </w:rPr>
              <w:t>3</w:t>
            </w:r>
            <w:r w:rsidRPr="00075A95">
              <w:rPr>
                <w:rFonts w:cs="Arial"/>
                <w:iCs/>
                <w:lang w:val="sr-Latn-RS"/>
              </w:rPr>
              <w:t>2</w:t>
            </w:r>
            <w:r w:rsidRPr="00075A95">
              <w:rPr>
                <w:rFonts w:cs="Arial"/>
                <w:iCs/>
                <w:lang w:val="de-DE"/>
              </w:rPr>
              <w:t>x</w:t>
            </w:r>
            <w:r w:rsidRPr="00075A95">
              <w:rPr>
                <w:rFonts w:cs="Arial"/>
                <w:iCs/>
                <w:lang w:val="sr-Cyrl-RS"/>
              </w:rPr>
              <w:t>4,5</w:t>
            </w:r>
            <w:r w:rsidRPr="00075A95">
              <w:rPr>
                <w:rFonts w:cs="Arial"/>
                <w:iCs/>
                <w:lang w:val="de-DE"/>
              </w:rPr>
              <w:t>mm</w:t>
            </w:r>
          </w:p>
        </w:tc>
        <w:tc>
          <w:tcPr>
            <w:tcW w:w="2835" w:type="dxa"/>
          </w:tcPr>
          <w:p w:rsidR="00075A95" w:rsidRPr="00075A95" w:rsidRDefault="00075A95" w:rsidP="00075A95">
            <w:pPr>
              <w:spacing w:before="0"/>
              <w:rPr>
                <w:rFonts w:cs="Arial"/>
                <w:iCs/>
                <w:lang w:val="sr-Latn-RS"/>
              </w:rPr>
            </w:pPr>
            <w:r w:rsidRPr="00075A95">
              <w:rPr>
                <w:rFonts w:cs="Arial"/>
                <w:iCs/>
                <w:lang w:val="sr-Latn-RS"/>
              </w:rPr>
              <w:t>P265GH +N</w:t>
            </w:r>
          </w:p>
        </w:tc>
        <w:tc>
          <w:tcPr>
            <w:tcW w:w="2693" w:type="dxa"/>
          </w:tcPr>
          <w:p w:rsidR="00075A95" w:rsidRPr="00075A95" w:rsidRDefault="00075A95" w:rsidP="00075A95">
            <w:pPr>
              <w:spacing w:before="0"/>
              <w:rPr>
                <w:rFonts w:cs="Arial"/>
                <w:iCs/>
                <w:lang w:val="sr-Latn-RS"/>
              </w:rPr>
            </w:pPr>
            <w:r w:rsidRPr="00075A95">
              <w:rPr>
                <w:rFonts w:cs="Arial"/>
                <w:iCs/>
                <w:lang w:val="sr-Latn-RS"/>
              </w:rPr>
              <w:t>EN 10216–2; EN 10220</w:t>
            </w:r>
          </w:p>
        </w:tc>
      </w:tr>
    </w:tbl>
    <w:p w:rsidR="00075A95" w:rsidRPr="00075A95" w:rsidRDefault="00075A95" w:rsidP="004460A4">
      <w:pPr>
        <w:numPr>
          <w:ilvl w:val="0"/>
          <w:numId w:val="52"/>
        </w:numPr>
        <w:spacing w:before="0"/>
        <w:rPr>
          <w:rFonts w:cs="Arial"/>
          <w:b/>
          <w:i/>
          <w:iCs/>
          <w:u w:val="single"/>
          <w:lang w:val="sr-Latn-RS"/>
        </w:rPr>
      </w:pPr>
      <w:r w:rsidRPr="00075A95">
        <w:rPr>
          <w:rFonts w:cs="Arial"/>
          <w:b/>
          <w:i/>
          <w:iCs/>
          <w:u w:val="single"/>
          <w:lang w:val="sr-Cyrl-RS"/>
        </w:rPr>
        <w:t>Прегрејач 4</w:t>
      </w:r>
    </w:p>
    <w:p w:rsidR="00075A95" w:rsidRPr="00075A95" w:rsidRDefault="00075A95" w:rsidP="00075A95">
      <w:pPr>
        <w:spacing w:before="0"/>
        <w:rPr>
          <w:rFonts w:cs="Arial"/>
          <w:b/>
          <w:i/>
          <w:iCs/>
          <w:u w:val="single"/>
          <w:lang w:val="sr-Latn-RS"/>
        </w:rPr>
      </w:pPr>
      <w:r w:rsidRPr="00075A95">
        <w:rPr>
          <w:rFonts w:cs="Arial"/>
          <w:i/>
          <w:iCs/>
          <w:u w:val="single"/>
          <w:lang w:val="sr-Cyrl-RS"/>
        </w:rPr>
        <w:t>Продори цевних снопова прегрејача 4 кроз задњи зид котла према улазној комори:</w:t>
      </w:r>
    </w:p>
    <w:tbl>
      <w:tblPr>
        <w:tblW w:w="7655" w:type="dxa"/>
        <w:tblInd w:w="108" w:type="dxa"/>
        <w:tblLook w:val="04A0" w:firstRow="1" w:lastRow="0" w:firstColumn="1" w:lastColumn="0" w:noHBand="0" w:noVBand="1"/>
      </w:tblPr>
      <w:tblGrid>
        <w:gridCol w:w="2127"/>
        <w:gridCol w:w="2835"/>
        <w:gridCol w:w="2693"/>
      </w:tblGrid>
      <w:tr w:rsidR="00075A95" w:rsidRPr="00075A95" w:rsidTr="00075A95">
        <w:tc>
          <w:tcPr>
            <w:tcW w:w="2127" w:type="dxa"/>
            <w:hideMark/>
          </w:tcPr>
          <w:p w:rsidR="00075A95" w:rsidRPr="00075A95" w:rsidRDefault="00075A95" w:rsidP="00075A95">
            <w:pPr>
              <w:spacing w:before="0"/>
              <w:rPr>
                <w:rFonts w:cs="Arial"/>
                <w:iCs/>
                <w:lang w:val="sr-Latn-RS"/>
              </w:rPr>
            </w:pPr>
            <w:r w:rsidRPr="00075A95">
              <w:rPr>
                <w:rFonts w:cs="Arial"/>
                <w:iCs/>
                <w:lang w:val="de-DE"/>
              </w:rPr>
              <w:t>ø</w:t>
            </w:r>
            <w:r w:rsidRPr="00075A95">
              <w:rPr>
                <w:rFonts w:cs="Arial"/>
                <w:iCs/>
                <w:lang w:val="sr-Cyrl-RS"/>
              </w:rPr>
              <w:t>31,8</w:t>
            </w:r>
            <w:r w:rsidRPr="00075A95">
              <w:rPr>
                <w:rFonts w:cs="Arial"/>
                <w:iCs/>
                <w:lang w:val="de-DE"/>
              </w:rPr>
              <w:t>x</w:t>
            </w:r>
            <w:r w:rsidRPr="00075A95">
              <w:rPr>
                <w:rFonts w:cs="Arial"/>
                <w:iCs/>
                <w:lang w:val="sr-Cyrl-RS"/>
              </w:rPr>
              <w:t>4,5</w:t>
            </w:r>
            <w:r w:rsidRPr="00075A95">
              <w:rPr>
                <w:rFonts w:cs="Arial"/>
                <w:iCs/>
                <w:lang w:val="de-DE"/>
              </w:rPr>
              <w:t>mm</w:t>
            </w:r>
          </w:p>
        </w:tc>
        <w:tc>
          <w:tcPr>
            <w:tcW w:w="2835" w:type="dxa"/>
            <w:hideMark/>
          </w:tcPr>
          <w:p w:rsidR="00075A95" w:rsidRPr="00075A95" w:rsidRDefault="00075A95" w:rsidP="00075A95">
            <w:pPr>
              <w:spacing w:before="0"/>
              <w:rPr>
                <w:rFonts w:cs="Arial"/>
                <w:iCs/>
                <w:lang w:val="sr-Latn-RS"/>
              </w:rPr>
            </w:pPr>
            <w:r w:rsidRPr="00075A95">
              <w:rPr>
                <w:rFonts w:cs="Arial"/>
                <w:iCs/>
                <w:lang w:val="sr-Latn-RS"/>
              </w:rPr>
              <w:t>13CrMo4–5 +NT</w:t>
            </w:r>
          </w:p>
        </w:tc>
        <w:tc>
          <w:tcPr>
            <w:tcW w:w="2693" w:type="dxa"/>
            <w:hideMark/>
          </w:tcPr>
          <w:p w:rsidR="00075A95" w:rsidRPr="00075A95" w:rsidRDefault="00075A95" w:rsidP="00075A95">
            <w:pPr>
              <w:spacing w:before="0"/>
              <w:rPr>
                <w:rFonts w:cs="Arial"/>
                <w:iCs/>
                <w:lang w:val="sr-Latn-RS"/>
              </w:rPr>
            </w:pPr>
            <w:r w:rsidRPr="00075A95">
              <w:rPr>
                <w:rFonts w:cs="Arial"/>
                <w:iCs/>
                <w:lang w:val="sr-Latn-RS"/>
              </w:rPr>
              <w:t>EN 10216–2; EN 10220</w:t>
            </w:r>
          </w:p>
        </w:tc>
      </w:tr>
    </w:tbl>
    <w:p w:rsidR="00075A95" w:rsidRPr="00075A95" w:rsidRDefault="00075A95" w:rsidP="00075A95">
      <w:pPr>
        <w:spacing w:before="0"/>
        <w:rPr>
          <w:rFonts w:cs="Arial"/>
          <w:b/>
          <w:i/>
          <w:iCs/>
          <w:u w:val="single"/>
          <w:lang w:val="sr-Latn-RS"/>
        </w:rPr>
      </w:pPr>
      <w:r w:rsidRPr="00075A95">
        <w:rPr>
          <w:rFonts w:cs="Arial"/>
          <w:i/>
          <w:iCs/>
          <w:u w:val="single"/>
          <w:lang w:val="sr-Cyrl-RS"/>
        </w:rPr>
        <w:t>Продори цевних снопова прегрејачаа 4 кроз задњи зид котла према излазној комори:</w:t>
      </w:r>
    </w:p>
    <w:tbl>
      <w:tblPr>
        <w:tblW w:w="7655" w:type="dxa"/>
        <w:tblInd w:w="108" w:type="dxa"/>
        <w:tblLook w:val="04A0" w:firstRow="1" w:lastRow="0" w:firstColumn="1" w:lastColumn="0" w:noHBand="0" w:noVBand="1"/>
      </w:tblPr>
      <w:tblGrid>
        <w:gridCol w:w="2127"/>
        <w:gridCol w:w="2835"/>
        <w:gridCol w:w="2693"/>
      </w:tblGrid>
      <w:tr w:rsidR="00075A95" w:rsidRPr="00075A95" w:rsidTr="00075A95">
        <w:tc>
          <w:tcPr>
            <w:tcW w:w="2127" w:type="dxa"/>
          </w:tcPr>
          <w:p w:rsidR="00075A95" w:rsidRPr="00075A95" w:rsidRDefault="00075A95" w:rsidP="00075A95">
            <w:pPr>
              <w:spacing w:before="0"/>
              <w:rPr>
                <w:rFonts w:cs="Arial"/>
                <w:iCs/>
                <w:lang w:val="sr-Latn-RS"/>
              </w:rPr>
            </w:pPr>
            <w:r w:rsidRPr="00075A95">
              <w:rPr>
                <w:rFonts w:cs="Arial"/>
                <w:iCs/>
                <w:lang w:val="de-DE"/>
              </w:rPr>
              <w:t>ø</w:t>
            </w:r>
            <w:r w:rsidRPr="00075A95">
              <w:rPr>
                <w:rFonts w:cs="Arial"/>
                <w:iCs/>
                <w:lang w:val="sr-Cyrl-RS"/>
              </w:rPr>
              <w:t>31,8</w:t>
            </w:r>
            <w:r w:rsidRPr="00075A95">
              <w:rPr>
                <w:rFonts w:cs="Arial"/>
                <w:iCs/>
                <w:lang w:val="de-DE"/>
              </w:rPr>
              <w:t>x</w:t>
            </w:r>
            <w:r w:rsidRPr="00075A95">
              <w:rPr>
                <w:rFonts w:cs="Arial"/>
                <w:iCs/>
                <w:lang w:val="sr-Cyrl-RS"/>
              </w:rPr>
              <w:t>5</w:t>
            </w:r>
            <w:r w:rsidRPr="00075A95">
              <w:rPr>
                <w:rFonts w:cs="Arial"/>
                <w:iCs/>
                <w:lang w:val="sr-Latn-RS"/>
              </w:rPr>
              <w:t>,6</w:t>
            </w:r>
            <w:r w:rsidRPr="00075A95">
              <w:rPr>
                <w:rFonts w:cs="Arial"/>
                <w:iCs/>
                <w:lang w:val="de-DE"/>
              </w:rPr>
              <w:t>mm</w:t>
            </w:r>
          </w:p>
        </w:tc>
        <w:tc>
          <w:tcPr>
            <w:tcW w:w="2835" w:type="dxa"/>
          </w:tcPr>
          <w:p w:rsidR="00075A95" w:rsidRPr="00075A95" w:rsidRDefault="00075A95" w:rsidP="00075A95">
            <w:pPr>
              <w:spacing w:before="0"/>
              <w:rPr>
                <w:rFonts w:cs="Arial"/>
                <w:iCs/>
                <w:lang w:val="sr-Latn-RS"/>
              </w:rPr>
            </w:pPr>
            <w:r w:rsidRPr="00075A95">
              <w:rPr>
                <w:rFonts w:cs="Arial"/>
                <w:iCs/>
                <w:lang w:val="sr-Latn-RS"/>
              </w:rPr>
              <w:t>10CrMo9–10 +NT</w:t>
            </w:r>
          </w:p>
        </w:tc>
        <w:tc>
          <w:tcPr>
            <w:tcW w:w="2693" w:type="dxa"/>
          </w:tcPr>
          <w:p w:rsidR="00075A95" w:rsidRPr="00075A95" w:rsidRDefault="00075A95" w:rsidP="00075A95">
            <w:pPr>
              <w:spacing w:before="0"/>
              <w:rPr>
                <w:rFonts w:cs="Arial"/>
                <w:iCs/>
                <w:lang w:val="sr-Latn-RS"/>
              </w:rPr>
            </w:pPr>
            <w:r w:rsidRPr="00075A95">
              <w:rPr>
                <w:rFonts w:cs="Arial"/>
                <w:iCs/>
                <w:lang w:val="sr-Latn-RS"/>
              </w:rPr>
              <w:t xml:space="preserve">EN 10216–2; EN 10220; </w:t>
            </w:r>
            <w:r w:rsidRPr="00075A95">
              <w:rPr>
                <w:rFonts w:cs="Arial"/>
                <w:iCs/>
                <w:lang w:val="sr-Cyrl-RS"/>
              </w:rPr>
              <w:t>Vd ТÜV</w:t>
            </w:r>
            <w:r w:rsidRPr="00075A95">
              <w:rPr>
                <w:rFonts w:cs="Arial"/>
                <w:iCs/>
                <w:lang w:val="sr-Latn-RS"/>
              </w:rPr>
              <w:t xml:space="preserve"> 511/2</w:t>
            </w:r>
          </w:p>
        </w:tc>
      </w:tr>
    </w:tbl>
    <w:p w:rsidR="00075A95" w:rsidRPr="00075A95" w:rsidRDefault="00075A95" w:rsidP="004460A4">
      <w:pPr>
        <w:numPr>
          <w:ilvl w:val="0"/>
          <w:numId w:val="52"/>
        </w:numPr>
        <w:spacing w:before="0"/>
        <w:rPr>
          <w:rFonts w:cs="Arial"/>
          <w:b/>
          <w:i/>
          <w:iCs/>
          <w:u w:val="single"/>
          <w:lang w:val="sr-Latn-RS"/>
        </w:rPr>
      </w:pPr>
      <w:r w:rsidRPr="00075A95">
        <w:rPr>
          <w:rFonts w:cs="Arial"/>
          <w:b/>
          <w:i/>
          <w:iCs/>
          <w:u w:val="single"/>
          <w:lang w:val="sr-Cyrl-RS"/>
        </w:rPr>
        <w:t>Прегрејач 6</w:t>
      </w:r>
    </w:p>
    <w:p w:rsidR="00075A95" w:rsidRPr="00075A95" w:rsidRDefault="00075A95" w:rsidP="00075A95">
      <w:pPr>
        <w:spacing w:before="0"/>
        <w:rPr>
          <w:rFonts w:cs="Arial"/>
          <w:b/>
          <w:i/>
          <w:iCs/>
          <w:u w:val="single"/>
          <w:lang w:val="sr-Latn-RS"/>
        </w:rPr>
      </w:pPr>
      <w:r w:rsidRPr="00075A95">
        <w:rPr>
          <w:rFonts w:cs="Arial"/>
          <w:i/>
          <w:iCs/>
          <w:u w:val="single"/>
          <w:lang w:val="sr-Cyrl-RS"/>
        </w:rPr>
        <w:t>Продори цевних снопова прегрејача 6 кроз предњи зид котла према улазној комори:</w:t>
      </w:r>
    </w:p>
    <w:tbl>
      <w:tblPr>
        <w:tblW w:w="7655" w:type="dxa"/>
        <w:tblInd w:w="108" w:type="dxa"/>
        <w:tblLook w:val="04A0" w:firstRow="1" w:lastRow="0" w:firstColumn="1" w:lastColumn="0" w:noHBand="0" w:noVBand="1"/>
      </w:tblPr>
      <w:tblGrid>
        <w:gridCol w:w="2127"/>
        <w:gridCol w:w="2835"/>
        <w:gridCol w:w="2693"/>
      </w:tblGrid>
      <w:tr w:rsidR="00075A95" w:rsidRPr="00075A95" w:rsidTr="00075A95">
        <w:tc>
          <w:tcPr>
            <w:tcW w:w="2127" w:type="dxa"/>
            <w:hideMark/>
          </w:tcPr>
          <w:p w:rsidR="00075A95" w:rsidRPr="00075A95" w:rsidRDefault="00075A95" w:rsidP="00075A95">
            <w:pPr>
              <w:spacing w:before="0"/>
              <w:rPr>
                <w:rFonts w:cs="Arial"/>
                <w:iCs/>
                <w:lang w:val="sr-Latn-RS"/>
              </w:rPr>
            </w:pPr>
            <w:r w:rsidRPr="00075A95">
              <w:rPr>
                <w:rFonts w:cs="Arial"/>
                <w:iCs/>
                <w:lang w:val="de-DE"/>
              </w:rPr>
              <w:t>ø</w:t>
            </w:r>
            <w:r w:rsidRPr="00075A95">
              <w:rPr>
                <w:rFonts w:cs="Arial"/>
                <w:iCs/>
                <w:lang w:val="sr-Cyrl-RS"/>
              </w:rPr>
              <w:t>3</w:t>
            </w:r>
            <w:r w:rsidRPr="00075A95">
              <w:rPr>
                <w:rFonts w:cs="Arial"/>
                <w:iCs/>
                <w:lang w:val="sr-Latn-RS"/>
              </w:rPr>
              <w:t>2</w:t>
            </w:r>
            <w:r w:rsidRPr="00075A95">
              <w:rPr>
                <w:rFonts w:cs="Arial"/>
                <w:iCs/>
                <w:lang w:val="de-DE"/>
              </w:rPr>
              <w:t>x</w:t>
            </w:r>
            <w:r w:rsidRPr="00075A95">
              <w:rPr>
                <w:rFonts w:cs="Arial"/>
                <w:iCs/>
                <w:lang w:val="sr-Cyrl-RS"/>
              </w:rPr>
              <w:t>5,6</w:t>
            </w:r>
            <w:r w:rsidRPr="00075A95">
              <w:rPr>
                <w:rFonts w:cs="Arial"/>
                <w:iCs/>
                <w:lang w:val="de-DE"/>
              </w:rPr>
              <w:t>mm</w:t>
            </w:r>
          </w:p>
        </w:tc>
        <w:tc>
          <w:tcPr>
            <w:tcW w:w="2835" w:type="dxa"/>
            <w:hideMark/>
          </w:tcPr>
          <w:p w:rsidR="00075A95" w:rsidRPr="00075A95" w:rsidRDefault="00075A95" w:rsidP="00075A95">
            <w:pPr>
              <w:spacing w:before="0"/>
              <w:rPr>
                <w:rFonts w:cs="Arial"/>
                <w:iCs/>
                <w:lang w:val="sr-Latn-RS"/>
              </w:rPr>
            </w:pPr>
            <w:r w:rsidRPr="00075A95">
              <w:rPr>
                <w:rFonts w:cs="Arial"/>
                <w:iCs/>
                <w:lang w:val="sr-Latn-RS"/>
              </w:rPr>
              <w:t>10CrMo9–10 +NT</w:t>
            </w:r>
          </w:p>
        </w:tc>
        <w:tc>
          <w:tcPr>
            <w:tcW w:w="2693" w:type="dxa"/>
            <w:hideMark/>
          </w:tcPr>
          <w:p w:rsidR="00075A95" w:rsidRPr="00075A95" w:rsidRDefault="00075A95" w:rsidP="00075A95">
            <w:pPr>
              <w:spacing w:before="0"/>
              <w:rPr>
                <w:rFonts w:cs="Arial"/>
                <w:iCs/>
                <w:lang w:val="sr-Latn-RS"/>
              </w:rPr>
            </w:pPr>
            <w:r w:rsidRPr="00075A95">
              <w:rPr>
                <w:rFonts w:cs="Arial"/>
                <w:iCs/>
                <w:lang w:val="sr-Latn-RS"/>
              </w:rPr>
              <w:t>EN 10216–2; EN 10220</w:t>
            </w:r>
          </w:p>
        </w:tc>
      </w:tr>
    </w:tbl>
    <w:p w:rsidR="00075A95" w:rsidRPr="00075A95" w:rsidRDefault="00075A95" w:rsidP="00075A95">
      <w:pPr>
        <w:spacing w:before="0"/>
        <w:rPr>
          <w:rFonts w:cs="Arial"/>
          <w:b/>
          <w:i/>
          <w:iCs/>
          <w:u w:val="single"/>
          <w:lang w:val="sr-Latn-RS"/>
        </w:rPr>
      </w:pPr>
      <w:r w:rsidRPr="00075A95">
        <w:rPr>
          <w:rFonts w:cs="Arial"/>
          <w:i/>
          <w:iCs/>
          <w:u w:val="single"/>
          <w:lang w:val="sr-Cyrl-RS"/>
        </w:rPr>
        <w:t>Продори цевних снопова прегрејачаа 6 кроз предњи зид котла према излазној комори:</w:t>
      </w:r>
    </w:p>
    <w:tbl>
      <w:tblPr>
        <w:tblW w:w="7655" w:type="dxa"/>
        <w:tblInd w:w="108" w:type="dxa"/>
        <w:tblLook w:val="04A0" w:firstRow="1" w:lastRow="0" w:firstColumn="1" w:lastColumn="0" w:noHBand="0" w:noVBand="1"/>
      </w:tblPr>
      <w:tblGrid>
        <w:gridCol w:w="2127"/>
        <w:gridCol w:w="2835"/>
        <w:gridCol w:w="2693"/>
      </w:tblGrid>
      <w:tr w:rsidR="00075A95" w:rsidRPr="00075A95" w:rsidTr="00075A95">
        <w:tc>
          <w:tcPr>
            <w:tcW w:w="2127" w:type="dxa"/>
          </w:tcPr>
          <w:p w:rsidR="00075A95" w:rsidRPr="00075A95" w:rsidRDefault="00075A95" w:rsidP="00075A95">
            <w:pPr>
              <w:spacing w:before="0"/>
              <w:rPr>
                <w:rFonts w:cs="Arial"/>
                <w:iCs/>
                <w:lang w:val="sr-Latn-RS"/>
              </w:rPr>
            </w:pPr>
            <w:r w:rsidRPr="00075A95">
              <w:rPr>
                <w:rFonts w:cs="Arial"/>
                <w:iCs/>
                <w:lang w:val="de-DE"/>
              </w:rPr>
              <w:t>ø</w:t>
            </w:r>
            <w:r w:rsidRPr="00075A95">
              <w:rPr>
                <w:rFonts w:cs="Arial"/>
                <w:iCs/>
                <w:lang w:val="sr-Cyrl-RS"/>
              </w:rPr>
              <w:t>31,8</w:t>
            </w:r>
            <w:r w:rsidRPr="00075A95">
              <w:rPr>
                <w:rFonts w:cs="Arial"/>
                <w:iCs/>
                <w:lang w:val="de-DE"/>
              </w:rPr>
              <w:t>x</w:t>
            </w:r>
            <w:r w:rsidRPr="00075A95">
              <w:rPr>
                <w:rFonts w:cs="Arial"/>
                <w:iCs/>
                <w:lang w:val="sr-Cyrl-RS"/>
              </w:rPr>
              <w:t>5</w:t>
            </w:r>
            <w:r w:rsidRPr="00075A95">
              <w:rPr>
                <w:rFonts w:cs="Arial"/>
                <w:iCs/>
                <w:lang w:val="de-DE"/>
              </w:rPr>
              <w:t>mm</w:t>
            </w:r>
          </w:p>
        </w:tc>
        <w:tc>
          <w:tcPr>
            <w:tcW w:w="2835" w:type="dxa"/>
          </w:tcPr>
          <w:p w:rsidR="00075A95" w:rsidRPr="00075A95" w:rsidRDefault="00075A95" w:rsidP="00075A95">
            <w:pPr>
              <w:spacing w:before="0"/>
              <w:rPr>
                <w:rFonts w:cs="Arial"/>
                <w:iCs/>
                <w:lang w:val="sr-Latn-RS"/>
              </w:rPr>
            </w:pPr>
            <w:r w:rsidRPr="00075A95">
              <w:rPr>
                <w:rFonts w:cs="Arial"/>
                <w:iCs/>
                <w:lang w:val="sr-Latn-RS"/>
              </w:rPr>
              <w:t>X10CrMoVNb9–1 +NT</w:t>
            </w:r>
          </w:p>
        </w:tc>
        <w:tc>
          <w:tcPr>
            <w:tcW w:w="2693" w:type="dxa"/>
          </w:tcPr>
          <w:p w:rsidR="00075A95" w:rsidRPr="00075A95" w:rsidRDefault="00075A95" w:rsidP="00075A95">
            <w:pPr>
              <w:spacing w:before="0"/>
              <w:rPr>
                <w:rFonts w:cs="Arial"/>
                <w:iCs/>
                <w:lang w:val="sr-Latn-RS"/>
              </w:rPr>
            </w:pPr>
            <w:r w:rsidRPr="00075A95">
              <w:rPr>
                <w:rFonts w:cs="Arial"/>
                <w:iCs/>
                <w:lang w:val="sr-Latn-RS"/>
              </w:rPr>
              <w:t xml:space="preserve">EN 10216–2; EN 10220; </w:t>
            </w:r>
            <w:r w:rsidRPr="00075A95">
              <w:rPr>
                <w:rFonts w:cs="Arial"/>
                <w:iCs/>
                <w:lang w:val="sr-Cyrl-RS"/>
              </w:rPr>
              <w:t>Vd ТÜV</w:t>
            </w:r>
            <w:r w:rsidRPr="00075A95">
              <w:rPr>
                <w:rFonts w:cs="Arial"/>
                <w:iCs/>
                <w:lang w:val="sr-Latn-RS"/>
              </w:rPr>
              <w:t xml:space="preserve"> 511/2</w:t>
            </w:r>
          </w:p>
        </w:tc>
      </w:tr>
    </w:tbl>
    <w:p w:rsidR="00075A95" w:rsidRPr="00075A95" w:rsidRDefault="00075A95" w:rsidP="004460A4">
      <w:pPr>
        <w:numPr>
          <w:ilvl w:val="0"/>
          <w:numId w:val="52"/>
        </w:numPr>
        <w:spacing w:before="0"/>
        <w:rPr>
          <w:rFonts w:cs="Arial"/>
          <w:b/>
          <w:i/>
          <w:iCs/>
          <w:u w:val="single"/>
          <w:lang w:val="sr-Latn-RS"/>
        </w:rPr>
      </w:pPr>
      <w:r w:rsidRPr="00075A95">
        <w:rPr>
          <w:rFonts w:cs="Arial"/>
          <w:b/>
          <w:i/>
          <w:iCs/>
          <w:u w:val="single"/>
          <w:lang w:val="sr-Cyrl-RS"/>
        </w:rPr>
        <w:t>Међупрегрејач 2</w:t>
      </w:r>
    </w:p>
    <w:p w:rsidR="00075A95" w:rsidRPr="00075A95" w:rsidRDefault="00075A95" w:rsidP="00075A95">
      <w:pPr>
        <w:spacing w:before="0"/>
        <w:rPr>
          <w:rFonts w:cs="Arial"/>
          <w:b/>
          <w:i/>
          <w:iCs/>
          <w:u w:val="single"/>
          <w:lang w:val="sr-Latn-RS"/>
        </w:rPr>
      </w:pPr>
      <w:r w:rsidRPr="00075A95">
        <w:rPr>
          <w:rFonts w:cs="Arial"/>
          <w:i/>
          <w:iCs/>
          <w:u w:val="single"/>
          <w:lang w:val="sr-Cyrl-RS"/>
        </w:rPr>
        <w:t>Продори цевних снопова међупрегрејача 2 кроз задњи зид котла према улазној комори:</w:t>
      </w:r>
    </w:p>
    <w:tbl>
      <w:tblPr>
        <w:tblW w:w="7655" w:type="dxa"/>
        <w:tblInd w:w="108" w:type="dxa"/>
        <w:tblLook w:val="04A0" w:firstRow="1" w:lastRow="0" w:firstColumn="1" w:lastColumn="0" w:noHBand="0" w:noVBand="1"/>
      </w:tblPr>
      <w:tblGrid>
        <w:gridCol w:w="2127"/>
        <w:gridCol w:w="2835"/>
        <w:gridCol w:w="2693"/>
      </w:tblGrid>
      <w:tr w:rsidR="00075A95" w:rsidRPr="00075A95" w:rsidTr="00075A95">
        <w:tc>
          <w:tcPr>
            <w:tcW w:w="2127" w:type="dxa"/>
            <w:hideMark/>
          </w:tcPr>
          <w:p w:rsidR="00075A95" w:rsidRPr="00075A95" w:rsidRDefault="00075A95" w:rsidP="00075A95">
            <w:pPr>
              <w:spacing w:before="0"/>
              <w:rPr>
                <w:rFonts w:cs="Arial"/>
                <w:iCs/>
                <w:lang w:val="sr-Latn-RS"/>
              </w:rPr>
            </w:pPr>
            <w:r w:rsidRPr="00075A95">
              <w:rPr>
                <w:rFonts w:cs="Arial"/>
                <w:iCs/>
                <w:lang w:val="de-DE"/>
              </w:rPr>
              <w:t>ø</w:t>
            </w:r>
            <w:r w:rsidRPr="00075A95">
              <w:rPr>
                <w:rFonts w:cs="Arial"/>
                <w:iCs/>
                <w:lang w:val="sr-Cyrl-RS"/>
              </w:rPr>
              <w:t>51</w:t>
            </w:r>
            <w:r w:rsidRPr="00075A95">
              <w:rPr>
                <w:rFonts w:cs="Arial"/>
                <w:iCs/>
                <w:lang w:val="de-DE"/>
              </w:rPr>
              <w:t>x</w:t>
            </w:r>
            <w:r w:rsidRPr="00075A95">
              <w:rPr>
                <w:rFonts w:cs="Arial"/>
                <w:iCs/>
                <w:lang w:val="sr-Cyrl-RS"/>
              </w:rPr>
              <w:t>4</w:t>
            </w:r>
            <w:r w:rsidRPr="00075A95">
              <w:rPr>
                <w:rFonts w:cs="Arial"/>
                <w:iCs/>
                <w:lang w:val="de-DE"/>
              </w:rPr>
              <w:t>mm</w:t>
            </w:r>
          </w:p>
        </w:tc>
        <w:tc>
          <w:tcPr>
            <w:tcW w:w="2835" w:type="dxa"/>
            <w:hideMark/>
          </w:tcPr>
          <w:p w:rsidR="00075A95" w:rsidRPr="00075A95" w:rsidRDefault="00075A95" w:rsidP="00075A95">
            <w:pPr>
              <w:spacing w:before="0"/>
              <w:rPr>
                <w:rFonts w:cs="Arial"/>
                <w:iCs/>
                <w:lang w:val="sr-Cyrl-RS"/>
              </w:rPr>
            </w:pPr>
            <w:r w:rsidRPr="00075A95">
              <w:rPr>
                <w:rFonts w:cs="Arial"/>
                <w:iCs/>
                <w:lang w:val="sr-Latn-RS"/>
              </w:rPr>
              <w:t>13CrMo4–5 +NT</w:t>
            </w:r>
          </w:p>
        </w:tc>
        <w:tc>
          <w:tcPr>
            <w:tcW w:w="2693" w:type="dxa"/>
            <w:hideMark/>
          </w:tcPr>
          <w:p w:rsidR="00075A95" w:rsidRPr="00075A95" w:rsidRDefault="00075A95" w:rsidP="00075A95">
            <w:pPr>
              <w:spacing w:before="0"/>
              <w:rPr>
                <w:rFonts w:cs="Arial"/>
                <w:iCs/>
                <w:lang w:val="sr-Latn-RS"/>
              </w:rPr>
            </w:pPr>
            <w:r w:rsidRPr="00075A95">
              <w:rPr>
                <w:rFonts w:cs="Arial"/>
                <w:iCs/>
                <w:lang w:val="sr-Latn-RS"/>
              </w:rPr>
              <w:t>EN 10216–2; EN 10220</w:t>
            </w:r>
          </w:p>
        </w:tc>
      </w:tr>
    </w:tbl>
    <w:p w:rsidR="00075A95" w:rsidRPr="00075A95" w:rsidRDefault="00075A95" w:rsidP="00075A95">
      <w:pPr>
        <w:spacing w:before="0"/>
        <w:rPr>
          <w:rFonts w:cs="Arial"/>
          <w:b/>
          <w:i/>
          <w:iCs/>
          <w:u w:val="single"/>
          <w:lang w:val="sr-Latn-RS"/>
        </w:rPr>
      </w:pPr>
      <w:r w:rsidRPr="00075A95">
        <w:rPr>
          <w:rFonts w:cs="Arial"/>
          <w:i/>
          <w:iCs/>
          <w:u w:val="single"/>
          <w:lang w:val="sr-Cyrl-RS"/>
        </w:rPr>
        <w:t>Продори цевних снопова међупрегрејача 2 кроз задњи зид котла према излазној комори:</w:t>
      </w:r>
    </w:p>
    <w:tbl>
      <w:tblPr>
        <w:tblW w:w="7655" w:type="dxa"/>
        <w:tblInd w:w="108" w:type="dxa"/>
        <w:tblLook w:val="04A0" w:firstRow="1" w:lastRow="0" w:firstColumn="1" w:lastColumn="0" w:noHBand="0" w:noVBand="1"/>
      </w:tblPr>
      <w:tblGrid>
        <w:gridCol w:w="2127"/>
        <w:gridCol w:w="2835"/>
        <w:gridCol w:w="2693"/>
      </w:tblGrid>
      <w:tr w:rsidR="00075A95" w:rsidRPr="00075A95" w:rsidTr="00075A95">
        <w:tc>
          <w:tcPr>
            <w:tcW w:w="2127" w:type="dxa"/>
          </w:tcPr>
          <w:p w:rsidR="00075A95" w:rsidRPr="00075A95" w:rsidRDefault="00075A95" w:rsidP="00075A95">
            <w:pPr>
              <w:spacing w:before="0"/>
              <w:rPr>
                <w:rFonts w:cs="Arial"/>
                <w:iCs/>
                <w:lang w:val="sr-Latn-RS"/>
              </w:rPr>
            </w:pPr>
            <w:r w:rsidRPr="00075A95">
              <w:rPr>
                <w:rFonts w:cs="Arial"/>
                <w:iCs/>
                <w:lang w:val="de-DE"/>
              </w:rPr>
              <w:lastRenderedPageBreak/>
              <w:t>ø</w:t>
            </w:r>
            <w:r w:rsidRPr="00075A95">
              <w:rPr>
                <w:rFonts w:cs="Arial"/>
                <w:iCs/>
                <w:lang w:val="sr-Cyrl-RS"/>
              </w:rPr>
              <w:t>51</w:t>
            </w:r>
            <w:r w:rsidRPr="00075A95">
              <w:rPr>
                <w:rFonts w:cs="Arial"/>
                <w:iCs/>
                <w:lang w:val="de-DE"/>
              </w:rPr>
              <w:t>x</w:t>
            </w:r>
            <w:r w:rsidRPr="00075A95">
              <w:rPr>
                <w:rFonts w:cs="Arial"/>
                <w:iCs/>
                <w:lang w:val="sr-Cyrl-RS"/>
              </w:rPr>
              <w:t>5</w:t>
            </w:r>
            <w:r w:rsidRPr="00075A95">
              <w:rPr>
                <w:rFonts w:cs="Arial"/>
                <w:iCs/>
                <w:lang w:val="de-DE"/>
              </w:rPr>
              <w:t>mm</w:t>
            </w:r>
          </w:p>
        </w:tc>
        <w:tc>
          <w:tcPr>
            <w:tcW w:w="2835" w:type="dxa"/>
          </w:tcPr>
          <w:p w:rsidR="00075A95" w:rsidRPr="00075A95" w:rsidRDefault="00075A95" w:rsidP="00075A95">
            <w:pPr>
              <w:spacing w:before="0"/>
              <w:rPr>
                <w:rFonts w:cs="Arial"/>
                <w:iCs/>
                <w:lang w:val="sr-Latn-RS"/>
              </w:rPr>
            </w:pPr>
            <w:r w:rsidRPr="00075A95">
              <w:rPr>
                <w:rFonts w:cs="Arial"/>
                <w:iCs/>
                <w:lang w:val="sr-Latn-RS"/>
              </w:rPr>
              <w:t>10CrMo9–10 +NT</w:t>
            </w:r>
          </w:p>
        </w:tc>
        <w:tc>
          <w:tcPr>
            <w:tcW w:w="2693" w:type="dxa"/>
          </w:tcPr>
          <w:p w:rsidR="00075A95" w:rsidRPr="00075A95" w:rsidRDefault="00075A95" w:rsidP="00075A95">
            <w:pPr>
              <w:spacing w:before="0"/>
              <w:rPr>
                <w:rFonts w:cs="Arial"/>
                <w:iCs/>
                <w:lang w:val="sr-Latn-RS"/>
              </w:rPr>
            </w:pPr>
            <w:r w:rsidRPr="00075A95">
              <w:rPr>
                <w:rFonts w:cs="Arial"/>
                <w:iCs/>
                <w:lang w:val="sr-Latn-RS"/>
              </w:rPr>
              <w:t>EN 10216–2; EN 10220</w:t>
            </w:r>
          </w:p>
        </w:tc>
      </w:tr>
    </w:tbl>
    <w:p w:rsidR="00075A95" w:rsidRPr="00075A95" w:rsidRDefault="00075A95" w:rsidP="00075A95">
      <w:pPr>
        <w:spacing w:before="0"/>
        <w:rPr>
          <w:rFonts w:cs="Arial"/>
          <w:iCs/>
          <w:lang w:val="sr-Cyrl-RS"/>
        </w:rPr>
      </w:pPr>
    </w:p>
    <w:p w:rsidR="00075A95" w:rsidRPr="00075A95" w:rsidRDefault="00075A95" w:rsidP="004460A4">
      <w:pPr>
        <w:numPr>
          <w:ilvl w:val="0"/>
          <w:numId w:val="53"/>
        </w:numPr>
        <w:spacing w:before="0"/>
        <w:rPr>
          <w:rFonts w:cs="Arial"/>
          <w:b/>
          <w:iCs/>
          <w:lang w:val="sr-Cyrl-RS"/>
        </w:rPr>
      </w:pPr>
      <w:r w:rsidRPr="00075A95">
        <w:rPr>
          <w:rFonts w:cs="Arial"/>
          <w:b/>
          <w:iCs/>
          <w:lang w:val="sr-Latn-RS"/>
        </w:rPr>
        <w:t>Испитивања материјала према EN 10216–2</w:t>
      </w:r>
    </w:p>
    <w:p w:rsidR="00075A95" w:rsidRPr="00075A95" w:rsidRDefault="00075A95" w:rsidP="004460A4">
      <w:pPr>
        <w:numPr>
          <w:ilvl w:val="0"/>
          <w:numId w:val="32"/>
        </w:numPr>
        <w:spacing w:before="0"/>
        <w:rPr>
          <w:rFonts w:cs="Arial"/>
          <w:iCs/>
          <w:lang w:val="sr-Cyrl-RS"/>
        </w:rPr>
      </w:pPr>
      <w:r w:rsidRPr="00075A95">
        <w:rPr>
          <w:rFonts w:cs="Arial"/>
          <w:iCs/>
          <w:lang w:val="sr-Cyrl-RS"/>
        </w:rPr>
        <w:t>Обавезна испитивања материјала према EN 10216–2, табела 13, класа TC2.</w:t>
      </w:r>
    </w:p>
    <w:p w:rsidR="00075A95" w:rsidRPr="00075A95" w:rsidRDefault="00075A95" w:rsidP="004460A4">
      <w:pPr>
        <w:numPr>
          <w:ilvl w:val="0"/>
          <w:numId w:val="32"/>
        </w:numPr>
        <w:spacing w:before="0"/>
        <w:rPr>
          <w:rFonts w:cs="Arial"/>
          <w:iCs/>
          <w:lang w:val="sr-Cyrl-RS"/>
        </w:rPr>
      </w:pPr>
      <w:r w:rsidRPr="00075A95">
        <w:rPr>
          <w:rFonts w:cs="Arial"/>
          <w:iCs/>
          <w:lang w:val="sr-Cyrl-RS"/>
        </w:rPr>
        <w:t>За врсте испитивања за које постоје алтернативне методе, Наручилац се опредељује за следеће:</w:t>
      </w:r>
    </w:p>
    <w:p w:rsidR="00075A95" w:rsidRPr="00075A95" w:rsidRDefault="00075A95" w:rsidP="004460A4">
      <w:pPr>
        <w:numPr>
          <w:ilvl w:val="0"/>
          <w:numId w:val="34"/>
        </w:numPr>
        <w:spacing w:before="0"/>
        <w:rPr>
          <w:rFonts w:cs="Arial"/>
          <w:iCs/>
          <w:lang w:val="sr-Cyrl-RS"/>
        </w:rPr>
      </w:pPr>
      <w:r w:rsidRPr="00075A95">
        <w:rPr>
          <w:rFonts w:cs="Arial"/>
          <w:iCs/>
          <w:lang w:val="sr-Cyrl-RS"/>
        </w:rPr>
        <w:t>Опција7 – испитивање непропусности – електромагнетна метода према EN ISO 10893–1,</w:t>
      </w:r>
    </w:p>
    <w:p w:rsidR="00075A95" w:rsidRPr="00075A95" w:rsidRDefault="00075A95" w:rsidP="004460A4">
      <w:pPr>
        <w:numPr>
          <w:ilvl w:val="0"/>
          <w:numId w:val="34"/>
        </w:numPr>
        <w:spacing w:before="0"/>
        <w:rPr>
          <w:rFonts w:cs="Arial"/>
          <w:iCs/>
          <w:lang w:val="sr-Cyrl-RS"/>
        </w:rPr>
      </w:pPr>
      <w:r w:rsidRPr="00075A95">
        <w:rPr>
          <w:rFonts w:cs="Arial"/>
          <w:iCs/>
          <w:lang w:val="sr-Cyrl-RS"/>
        </w:rPr>
        <w:t>Опција16 – испитивање на откривање подужних грешака – ултразвуком, према EN ISO 10893–10, ниво прихватљивости U2, подкатегорија C.</w:t>
      </w:r>
    </w:p>
    <w:p w:rsidR="00075A95" w:rsidRPr="00075A95" w:rsidRDefault="00075A95" w:rsidP="00075A95">
      <w:pPr>
        <w:spacing w:before="0"/>
        <w:rPr>
          <w:rFonts w:cs="Arial"/>
          <w:iCs/>
          <w:lang w:val="sr-Cyrl-RS"/>
        </w:rPr>
      </w:pPr>
    </w:p>
    <w:p w:rsidR="00075A95" w:rsidRPr="00075A95" w:rsidRDefault="00075A95" w:rsidP="004460A4">
      <w:pPr>
        <w:numPr>
          <w:ilvl w:val="0"/>
          <w:numId w:val="53"/>
        </w:numPr>
        <w:spacing w:before="0"/>
        <w:rPr>
          <w:rFonts w:cs="Arial"/>
          <w:b/>
          <w:iCs/>
          <w:lang w:val="sr-Cyrl-RS"/>
        </w:rPr>
      </w:pPr>
      <w:r w:rsidRPr="00075A95">
        <w:rPr>
          <w:rFonts w:cs="Arial"/>
          <w:b/>
          <w:iCs/>
          <w:lang w:val="sr-Latn-RS"/>
        </w:rPr>
        <w:t>Додатни захтеви</w:t>
      </w:r>
      <w:r w:rsidRPr="00075A95">
        <w:rPr>
          <w:rFonts w:cs="Arial"/>
          <w:b/>
          <w:iCs/>
          <w:lang w:val="sr-Cyrl-RS"/>
        </w:rPr>
        <w:t>/и</w:t>
      </w:r>
      <w:r w:rsidRPr="00075A95">
        <w:rPr>
          <w:rFonts w:cs="Arial"/>
          <w:b/>
          <w:iCs/>
          <w:lang w:val="sr-Latn-RS"/>
        </w:rPr>
        <w:t>спитивања према EN 10216–2</w:t>
      </w:r>
    </w:p>
    <w:p w:rsidR="00075A95" w:rsidRPr="00075A95" w:rsidRDefault="00075A95" w:rsidP="004460A4">
      <w:pPr>
        <w:numPr>
          <w:ilvl w:val="0"/>
          <w:numId w:val="32"/>
        </w:numPr>
        <w:spacing w:before="0"/>
        <w:rPr>
          <w:rFonts w:cs="Arial"/>
          <w:iCs/>
          <w:lang w:val="sr-Cyrl-RS"/>
        </w:rPr>
      </w:pPr>
      <w:r w:rsidRPr="00075A95">
        <w:rPr>
          <w:rFonts w:cs="Arial"/>
          <w:iCs/>
          <w:lang w:val="sr-Cyrl-RS"/>
        </w:rPr>
        <w:t>Опција 3</w:t>
      </w:r>
      <w:r w:rsidRPr="00075A95">
        <w:rPr>
          <w:rFonts w:cs="Arial"/>
          <w:iCs/>
          <w:lang w:val="sr-Cyrl-RS"/>
        </w:rPr>
        <w:tab/>
        <w:t xml:space="preserve">– испитивање хемијског састава производа (једна цев по шаржи); за цеви од материјала </w:t>
      </w:r>
      <w:r w:rsidRPr="00075A95">
        <w:rPr>
          <w:rFonts w:cs="Arial"/>
          <w:iCs/>
          <w:lang w:val="sr-Latn-RS"/>
        </w:rPr>
        <w:t>X10CrMoVNb9–1</w:t>
      </w:r>
      <w:r w:rsidRPr="00075A95">
        <w:rPr>
          <w:rFonts w:cs="Arial"/>
          <w:iCs/>
          <w:lang w:val="sr-Cyrl-RS"/>
        </w:rPr>
        <w:t xml:space="preserve">, мора бити испуњен услов </w:t>
      </w:r>
      <w:r w:rsidRPr="00075A95">
        <w:rPr>
          <w:rFonts w:cs="Arial"/>
          <w:iCs/>
          <w:lang w:val="sr-Latn-RS"/>
        </w:rPr>
        <w:t>N/Al&gt;3.</w:t>
      </w:r>
    </w:p>
    <w:p w:rsidR="00075A95" w:rsidRPr="00075A95" w:rsidRDefault="00075A95" w:rsidP="004460A4">
      <w:pPr>
        <w:numPr>
          <w:ilvl w:val="0"/>
          <w:numId w:val="32"/>
        </w:numPr>
        <w:spacing w:before="0"/>
        <w:rPr>
          <w:rFonts w:cs="Arial"/>
          <w:iCs/>
          <w:lang w:val="sr-Latn-RS"/>
        </w:rPr>
      </w:pPr>
      <w:r w:rsidRPr="00075A95">
        <w:rPr>
          <w:rFonts w:cs="Arial"/>
          <w:iCs/>
          <w:lang w:val="sr-Cyrl-RS"/>
        </w:rPr>
        <w:t>Опција 6</w:t>
      </w:r>
      <w:r w:rsidRPr="00075A95">
        <w:rPr>
          <w:rFonts w:cs="Arial"/>
          <w:iCs/>
          <w:lang w:val="sr-Latn-RS"/>
        </w:rPr>
        <w:tab/>
      </w:r>
      <w:r w:rsidRPr="00075A95">
        <w:rPr>
          <w:rFonts w:cs="Arial"/>
          <w:iCs/>
          <w:lang w:val="sr-Cyrl-RS"/>
        </w:rPr>
        <w:t>– испитивање затезањем на следећим температурама:</w:t>
      </w:r>
    </w:p>
    <w:p w:rsidR="00075A95" w:rsidRPr="00075A95" w:rsidRDefault="00075A95" w:rsidP="004460A4">
      <w:pPr>
        <w:numPr>
          <w:ilvl w:val="0"/>
          <w:numId w:val="34"/>
        </w:numPr>
        <w:spacing w:before="0"/>
        <w:rPr>
          <w:rFonts w:cs="Arial"/>
          <w:iCs/>
          <w:lang w:val="sr-Cyrl-RS"/>
        </w:rPr>
      </w:pPr>
      <w:r w:rsidRPr="00075A95">
        <w:rPr>
          <w:rFonts w:cs="Arial"/>
          <w:iCs/>
          <w:lang w:val="sr-Cyrl-RS"/>
        </w:rPr>
        <w:t>T=450</w:t>
      </w:r>
      <w:r w:rsidRPr="00075A95">
        <w:rPr>
          <w:rFonts w:cs="Arial"/>
          <w:iCs/>
          <w:lang w:val="sr-Latn-RS"/>
        </w:rPr>
        <w:t xml:space="preserve">ºC – за </w:t>
      </w:r>
      <w:r w:rsidRPr="00075A95">
        <w:rPr>
          <w:rFonts w:cs="Arial"/>
          <w:iCs/>
          <w:lang w:val="sr-Cyrl-RS"/>
        </w:rPr>
        <w:t>материјал P265GH</w:t>
      </w:r>
      <w:r w:rsidRPr="00075A95">
        <w:rPr>
          <w:rFonts w:cs="Arial"/>
          <w:iCs/>
          <w:lang w:val="sr-Latn-RS"/>
        </w:rPr>
        <w:t>,</w:t>
      </w:r>
    </w:p>
    <w:p w:rsidR="00075A95" w:rsidRPr="00075A95" w:rsidRDefault="00075A95" w:rsidP="004460A4">
      <w:pPr>
        <w:numPr>
          <w:ilvl w:val="0"/>
          <w:numId w:val="34"/>
        </w:numPr>
        <w:spacing w:before="0"/>
        <w:rPr>
          <w:rFonts w:cs="Arial"/>
          <w:iCs/>
          <w:lang w:val="sr-Latn-RS"/>
        </w:rPr>
      </w:pPr>
      <w:r w:rsidRPr="00075A95">
        <w:rPr>
          <w:rFonts w:cs="Arial"/>
          <w:iCs/>
          <w:lang w:val="sr-Cyrl-RS"/>
        </w:rPr>
        <w:t>T=</w:t>
      </w:r>
      <w:r w:rsidRPr="00075A95">
        <w:rPr>
          <w:rFonts w:cs="Arial"/>
          <w:iCs/>
          <w:lang w:val="sr-Latn-RS"/>
        </w:rPr>
        <w:t>50</w:t>
      </w:r>
      <w:r w:rsidRPr="00075A95">
        <w:rPr>
          <w:rFonts w:cs="Arial"/>
          <w:iCs/>
          <w:lang w:val="sr-Cyrl-RS"/>
        </w:rPr>
        <w:t>0</w:t>
      </w:r>
      <w:r w:rsidRPr="00075A95">
        <w:rPr>
          <w:rFonts w:cs="Arial"/>
          <w:iCs/>
          <w:lang w:val="sr-Latn-RS"/>
        </w:rPr>
        <w:t xml:space="preserve">ºC – за </w:t>
      </w:r>
      <w:r w:rsidRPr="00075A95">
        <w:rPr>
          <w:rFonts w:cs="Arial"/>
          <w:iCs/>
          <w:lang w:val="sr-Cyrl-RS"/>
        </w:rPr>
        <w:t xml:space="preserve">материјале </w:t>
      </w:r>
      <w:r w:rsidRPr="00075A95">
        <w:rPr>
          <w:rFonts w:cs="Arial"/>
          <w:iCs/>
          <w:lang w:val="sr-Latn-RS"/>
        </w:rPr>
        <w:t>16Mo3, 13CrMo4–</w:t>
      </w:r>
      <w:r w:rsidRPr="00075A95">
        <w:rPr>
          <w:rFonts w:cs="Arial"/>
          <w:iCs/>
          <w:lang w:val="sr-Cyrl-RS"/>
        </w:rPr>
        <w:t>5</w:t>
      </w:r>
      <w:r w:rsidRPr="00075A95">
        <w:rPr>
          <w:rFonts w:cs="Arial"/>
          <w:iCs/>
          <w:lang w:val="sr-Latn-RS"/>
        </w:rPr>
        <w:t xml:space="preserve"> </w:t>
      </w:r>
      <w:r w:rsidRPr="00075A95">
        <w:rPr>
          <w:rFonts w:cs="Arial"/>
          <w:iCs/>
          <w:lang w:val="sr-Cyrl-RS"/>
        </w:rPr>
        <w:t xml:space="preserve">и </w:t>
      </w:r>
      <w:r w:rsidRPr="00075A95">
        <w:rPr>
          <w:rFonts w:cs="Arial"/>
          <w:iCs/>
          <w:lang w:val="sr-Latn-RS"/>
        </w:rPr>
        <w:t>10CrMo9–10,</w:t>
      </w:r>
    </w:p>
    <w:p w:rsidR="00075A95" w:rsidRPr="00075A95" w:rsidRDefault="00075A95" w:rsidP="004460A4">
      <w:pPr>
        <w:numPr>
          <w:ilvl w:val="0"/>
          <w:numId w:val="34"/>
        </w:numPr>
        <w:spacing w:before="0"/>
        <w:rPr>
          <w:rFonts w:cs="Arial"/>
          <w:iCs/>
          <w:lang w:val="sr-Latn-RS"/>
        </w:rPr>
      </w:pPr>
      <w:r w:rsidRPr="00075A95">
        <w:rPr>
          <w:rFonts w:cs="Arial"/>
          <w:iCs/>
          <w:lang w:val="sr-Cyrl-RS"/>
        </w:rPr>
        <w:t>T=</w:t>
      </w:r>
      <w:r w:rsidRPr="00075A95">
        <w:rPr>
          <w:rFonts w:cs="Arial"/>
          <w:iCs/>
          <w:lang w:val="sr-Latn-RS"/>
        </w:rPr>
        <w:t>60</w:t>
      </w:r>
      <w:r w:rsidRPr="00075A95">
        <w:rPr>
          <w:rFonts w:cs="Arial"/>
          <w:iCs/>
          <w:lang w:val="sr-Cyrl-RS"/>
        </w:rPr>
        <w:t>0</w:t>
      </w:r>
      <w:r w:rsidRPr="00075A95">
        <w:rPr>
          <w:rFonts w:cs="Arial"/>
          <w:iCs/>
          <w:lang w:val="sr-Latn-RS"/>
        </w:rPr>
        <w:t xml:space="preserve">ºC – за </w:t>
      </w:r>
      <w:r w:rsidRPr="00075A95">
        <w:rPr>
          <w:rFonts w:cs="Arial"/>
          <w:iCs/>
          <w:lang w:val="sr-Cyrl-RS"/>
        </w:rPr>
        <w:t xml:space="preserve">материјал </w:t>
      </w:r>
      <w:r w:rsidRPr="00075A95">
        <w:rPr>
          <w:rFonts w:cs="Arial"/>
          <w:iCs/>
          <w:lang w:val="sr-Latn-RS"/>
        </w:rPr>
        <w:t>X10CrMoVNb9–1.</w:t>
      </w:r>
    </w:p>
    <w:p w:rsidR="00075A95" w:rsidRPr="00075A95" w:rsidRDefault="00075A95" w:rsidP="004460A4">
      <w:pPr>
        <w:numPr>
          <w:ilvl w:val="0"/>
          <w:numId w:val="32"/>
        </w:numPr>
        <w:spacing w:before="0"/>
        <w:rPr>
          <w:rFonts w:cs="Arial"/>
          <w:iCs/>
          <w:lang w:val="sr-Cyrl-RS"/>
        </w:rPr>
      </w:pPr>
      <w:r w:rsidRPr="00075A95">
        <w:rPr>
          <w:rFonts w:cs="Arial"/>
          <w:iCs/>
          <w:lang w:val="sr-Cyrl-RS"/>
        </w:rPr>
        <w:t>О</w:t>
      </w:r>
      <w:r w:rsidRPr="00075A95">
        <w:rPr>
          <w:rFonts w:cs="Arial"/>
          <w:iCs/>
          <w:lang w:val="sr-Latn-RS"/>
        </w:rPr>
        <w:t>пција 12</w:t>
      </w:r>
      <w:r w:rsidRPr="00075A95">
        <w:rPr>
          <w:rFonts w:cs="Arial"/>
          <w:iCs/>
          <w:lang w:val="sr-Latn-RS"/>
        </w:rPr>
        <w:tab/>
        <w:t xml:space="preserve">– дужина </w:t>
      </w:r>
      <w:r w:rsidRPr="00075A95">
        <w:rPr>
          <w:rFonts w:cs="Arial"/>
          <w:iCs/>
          <w:lang w:val="sr-Cyrl-RS"/>
        </w:rPr>
        <w:t>цеви већа од 6m</w:t>
      </w:r>
      <w:r w:rsidRPr="00075A95">
        <w:rPr>
          <w:rFonts w:cs="Arial"/>
          <w:iCs/>
          <w:lang w:val="sr-Latn-RS"/>
        </w:rPr>
        <w:t>.</w:t>
      </w:r>
    </w:p>
    <w:p w:rsidR="00075A95" w:rsidRPr="00075A95" w:rsidRDefault="00075A95" w:rsidP="004460A4">
      <w:pPr>
        <w:numPr>
          <w:ilvl w:val="0"/>
          <w:numId w:val="32"/>
        </w:numPr>
        <w:spacing w:before="0"/>
        <w:rPr>
          <w:rFonts w:cs="Arial"/>
          <w:iCs/>
          <w:lang w:val="sr-Latn-RS"/>
        </w:rPr>
      </w:pPr>
      <w:r w:rsidRPr="00075A95">
        <w:rPr>
          <w:rFonts w:cs="Arial"/>
          <w:iCs/>
          <w:lang w:val="sr-Cyrl-RS"/>
        </w:rPr>
        <w:t>Опција 13</w:t>
      </w:r>
      <w:r w:rsidRPr="00075A95">
        <w:rPr>
          <w:rFonts w:cs="Arial"/>
          <w:iCs/>
          <w:lang w:val="sr-Latn-RS"/>
        </w:rPr>
        <w:tab/>
      </w:r>
      <w:r w:rsidRPr="00075A95">
        <w:rPr>
          <w:rFonts w:cs="Arial"/>
          <w:iCs/>
          <w:lang w:val="sr-Cyrl-RS"/>
        </w:rPr>
        <w:t>– уверење о контролисању 3.2 према EN 10204 (Контролна организација TÜV)</w:t>
      </w:r>
      <w:r w:rsidRPr="00075A95">
        <w:rPr>
          <w:rFonts w:cs="Arial"/>
          <w:iCs/>
          <w:lang w:val="sr-Latn-RS"/>
        </w:rPr>
        <w:t>.</w:t>
      </w:r>
    </w:p>
    <w:p w:rsidR="00075A95" w:rsidRPr="00075A95" w:rsidRDefault="00075A95" w:rsidP="004460A4">
      <w:pPr>
        <w:numPr>
          <w:ilvl w:val="0"/>
          <w:numId w:val="32"/>
        </w:numPr>
        <w:spacing w:before="0"/>
        <w:rPr>
          <w:rFonts w:cs="Arial"/>
          <w:iCs/>
          <w:lang w:val="sr-Latn-RS"/>
        </w:rPr>
      </w:pPr>
      <w:r w:rsidRPr="00075A95">
        <w:rPr>
          <w:rFonts w:cs="Arial"/>
          <w:iCs/>
          <w:lang w:val="sr-Cyrl-RS"/>
        </w:rPr>
        <w:t>Опција 17</w:t>
      </w:r>
      <w:r w:rsidRPr="00075A95">
        <w:rPr>
          <w:rFonts w:cs="Arial"/>
          <w:iCs/>
          <w:lang w:val="sr-Cyrl-RS"/>
        </w:rPr>
        <w:tab/>
        <w:t xml:space="preserve">– обележавање сваке цеви, укључујући и цеви са пречником мањим од </w:t>
      </w:r>
      <w:r w:rsidRPr="00075A95">
        <w:rPr>
          <w:rFonts w:cs="Arial"/>
          <w:iCs/>
          <w:lang w:val="sr-Latn-RS"/>
        </w:rPr>
        <w:t>ø</w:t>
      </w:r>
      <w:r w:rsidRPr="00075A95">
        <w:rPr>
          <w:rFonts w:cs="Arial"/>
          <w:iCs/>
          <w:lang w:val="sr-Cyrl-RS"/>
        </w:rPr>
        <w:t>51</w:t>
      </w:r>
      <w:r w:rsidRPr="00075A95">
        <w:rPr>
          <w:rFonts w:cs="Arial"/>
          <w:iCs/>
          <w:lang w:val="sr-Latn-RS"/>
        </w:rPr>
        <w:t>mm</w:t>
      </w:r>
      <w:r w:rsidRPr="00075A95">
        <w:rPr>
          <w:rFonts w:cs="Arial"/>
          <w:iCs/>
          <w:lang w:val="sr-Cyrl-RS"/>
        </w:rPr>
        <w:t>, утиснутом ознаком, на најмање једном крају, према EN 10216–2</w:t>
      </w:r>
      <w:r w:rsidRPr="00075A95">
        <w:rPr>
          <w:rFonts w:cs="Arial"/>
          <w:iCs/>
          <w:lang w:val="sr-Latn-RS"/>
        </w:rPr>
        <w:t>, тачка 12.1.</w:t>
      </w:r>
    </w:p>
    <w:p w:rsidR="00075A95" w:rsidRPr="00075A95" w:rsidRDefault="00075A95" w:rsidP="004460A4">
      <w:pPr>
        <w:numPr>
          <w:ilvl w:val="0"/>
          <w:numId w:val="32"/>
        </w:numPr>
        <w:spacing w:before="0"/>
        <w:rPr>
          <w:rFonts w:cs="Arial"/>
          <w:iCs/>
          <w:lang w:val="sr-Latn-RS"/>
        </w:rPr>
      </w:pPr>
      <w:r w:rsidRPr="00075A95">
        <w:rPr>
          <w:rFonts w:cs="Arial"/>
          <w:iCs/>
          <w:lang w:val="sr-Cyrl-RS"/>
        </w:rPr>
        <w:t>Опција 18 – заштита спољне површине цеви лаком или заштитном бојом</w:t>
      </w:r>
      <w:r w:rsidRPr="00075A95">
        <w:rPr>
          <w:rFonts w:cs="Arial"/>
          <w:iCs/>
          <w:lang w:val="sr-Latn-RS"/>
        </w:rPr>
        <w:t>,</w:t>
      </w:r>
      <w:r w:rsidRPr="00075A95">
        <w:rPr>
          <w:rFonts w:cs="Arial"/>
          <w:iCs/>
          <w:lang w:val="sr-Cyrl-RS"/>
        </w:rPr>
        <w:t xml:space="preserve"> са роком трајања од 9 месеци</w:t>
      </w:r>
      <w:r w:rsidRPr="00075A95">
        <w:rPr>
          <w:rFonts w:cs="Arial"/>
          <w:iCs/>
          <w:lang w:val="sr-Latn-RS"/>
        </w:rPr>
        <w:t>.</w:t>
      </w:r>
    </w:p>
    <w:p w:rsidR="00075A95" w:rsidRPr="00075A95" w:rsidRDefault="00075A95" w:rsidP="004460A4">
      <w:pPr>
        <w:numPr>
          <w:ilvl w:val="0"/>
          <w:numId w:val="32"/>
        </w:numPr>
        <w:spacing w:before="0"/>
        <w:rPr>
          <w:rFonts w:cs="Arial"/>
          <w:iCs/>
          <w:lang w:val="sr-Latn-RS"/>
        </w:rPr>
      </w:pPr>
      <w:r w:rsidRPr="00075A95">
        <w:rPr>
          <w:rFonts w:cs="Arial"/>
          <w:iCs/>
          <w:lang w:val="sr-Cyrl-RS"/>
        </w:rPr>
        <w:t xml:space="preserve">За цеви квалитета </w:t>
      </w:r>
      <w:r w:rsidRPr="00075A95">
        <w:rPr>
          <w:rFonts w:cs="Arial"/>
          <w:iCs/>
          <w:lang w:val="sr-Latn-RS"/>
        </w:rPr>
        <w:t>X10CrMoVNb9–1</w:t>
      </w:r>
      <w:r w:rsidRPr="00075A95">
        <w:rPr>
          <w:rFonts w:cs="Arial"/>
          <w:iCs/>
          <w:lang w:val="sr-Cyrl-RS"/>
        </w:rPr>
        <w:t>, Произвођач мора бити наведен у листи одобрених у Vd TÜV лист материјала 511/2, тачка 1 и Прилог</w:t>
      </w:r>
      <w:r w:rsidRPr="00075A95">
        <w:rPr>
          <w:rFonts w:cs="Arial"/>
          <w:iCs/>
          <w:lang w:val="sr-Latn-RS"/>
        </w:rPr>
        <w:t>.</w:t>
      </w:r>
    </w:p>
    <w:p w:rsidR="00075A95" w:rsidRPr="00075A95" w:rsidRDefault="00075A95" w:rsidP="004460A4">
      <w:pPr>
        <w:numPr>
          <w:ilvl w:val="0"/>
          <w:numId w:val="32"/>
        </w:numPr>
        <w:spacing w:before="0"/>
        <w:rPr>
          <w:rFonts w:cs="Arial"/>
          <w:iCs/>
          <w:lang w:val="sr-Latn-RS"/>
        </w:rPr>
      </w:pPr>
      <w:r w:rsidRPr="00075A95">
        <w:rPr>
          <w:rFonts w:cs="Arial"/>
          <w:iCs/>
          <w:lang w:val="sr-Cyrl-RS"/>
        </w:rPr>
        <w:t>На све крајеве цеви поставити пластичне чепове.</w:t>
      </w:r>
    </w:p>
    <w:p w:rsidR="00075A95" w:rsidRPr="00075A95" w:rsidRDefault="00075A95" w:rsidP="00075A95">
      <w:pPr>
        <w:spacing w:before="0"/>
        <w:rPr>
          <w:rFonts w:cs="Arial"/>
          <w:iCs/>
          <w:lang w:val="sr-Cyrl-RS"/>
        </w:rPr>
      </w:pPr>
    </w:p>
    <w:p w:rsidR="00075A95" w:rsidRPr="00075A95" w:rsidRDefault="00075A95" w:rsidP="004460A4">
      <w:pPr>
        <w:numPr>
          <w:ilvl w:val="0"/>
          <w:numId w:val="53"/>
        </w:numPr>
        <w:spacing w:before="0"/>
        <w:rPr>
          <w:rFonts w:cs="Arial"/>
          <w:b/>
          <w:iCs/>
          <w:lang w:val="sr-Cyrl-RS"/>
        </w:rPr>
      </w:pPr>
      <w:r w:rsidRPr="00075A95">
        <w:rPr>
          <w:rFonts w:cs="Arial"/>
          <w:b/>
          <w:iCs/>
          <w:lang w:val="sr-Latn-RS"/>
        </w:rPr>
        <w:t>Посебни услови испоруке цеви</w:t>
      </w:r>
    </w:p>
    <w:p w:rsidR="00075A95" w:rsidRPr="00075A95" w:rsidRDefault="00075A95" w:rsidP="004460A4">
      <w:pPr>
        <w:numPr>
          <w:ilvl w:val="0"/>
          <w:numId w:val="33"/>
        </w:numPr>
        <w:spacing w:before="0"/>
        <w:rPr>
          <w:rFonts w:cs="Arial"/>
          <w:iCs/>
          <w:lang w:val="sr-Cyrl-RS"/>
        </w:rPr>
      </w:pPr>
      <w:r w:rsidRPr="00075A95">
        <w:rPr>
          <w:rFonts w:cs="Arial"/>
          <w:iCs/>
          <w:lang w:val="sr-Cyrl-RS"/>
        </w:rPr>
        <w:t>Цеви квалитета P265GH и 16</w:t>
      </w:r>
      <w:r w:rsidRPr="00075A95">
        <w:rPr>
          <w:rFonts w:cs="Arial"/>
          <w:iCs/>
        </w:rPr>
        <w:t>Mo</w:t>
      </w:r>
      <w:r w:rsidRPr="00075A95">
        <w:rPr>
          <w:rFonts w:cs="Arial"/>
          <w:iCs/>
          <w:lang w:val="sr-Cyrl-RS"/>
        </w:rPr>
        <w:t xml:space="preserve">3, испоручују се са хомогеном, фино формираном структуром, карактеристичном за </w:t>
      </w:r>
      <w:r w:rsidRPr="00075A95">
        <w:rPr>
          <w:rFonts w:cs="Arial"/>
          <w:iCs/>
        </w:rPr>
        <w:t>N</w:t>
      </w:r>
      <w:r w:rsidRPr="00075A95">
        <w:rPr>
          <w:rFonts w:cs="Arial"/>
          <w:iCs/>
          <w:lang w:val="sr-Cyrl-RS"/>
        </w:rPr>
        <w:t xml:space="preserve"> стање, без изражене тракавости (</w:t>
      </w:r>
      <w:r w:rsidRPr="00075A95">
        <w:rPr>
          <w:rFonts w:cs="Arial"/>
          <w:iCs/>
        </w:rPr>
        <w:t>EN</w:t>
      </w:r>
      <w:r w:rsidRPr="00075A95">
        <w:rPr>
          <w:rFonts w:cs="Arial"/>
          <w:iCs/>
          <w:lang w:val="sr-Cyrl-RS"/>
        </w:rPr>
        <w:t xml:space="preserve"> 10216–2, табела 1, напомена „</w:t>
      </w:r>
      <w:r w:rsidRPr="00075A95">
        <w:rPr>
          <w:rFonts w:cs="Arial"/>
          <w:iCs/>
        </w:rPr>
        <w:t>b</w:t>
      </w:r>
      <w:r w:rsidRPr="00075A95">
        <w:rPr>
          <w:rFonts w:cs="Arial"/>
          <w:iCs/>
          <w:lang w:val="sr-Cyrl-RS"/>
        </w:rPr>
        <w:t>“)</w:t>
      </w:r>
      <w:r w:rsidRPr="00075A95">
        <w:rPr>
          <w:rFonts w:cs="Arial"/>
          <w:iCs/>
          <w:lang w:val="sr-Latn-RS"/>
        </w:rPr>
        <w:t>,</w:t>
      </w:r>
      <w:r w:rsidRPr="00075A95">
        <w:rPr>
          <w:rFonts w:cs="Arial"/>
          <w:iCs/>
          <w:lang w:val="sr-Cyrl-RS"/>
        </w:rPr>
        <w:t xml:space="preserve"> са величином зрна 6–7 према </w:t>
      </w:r>
      <w:r w:rsidRPr="00075A95">
        <w:rPr>
          <w:rFonts w:cs="Arial"/>
          <w:iCs/>
          <w:lang w:val="sr-Latn-RS"/>
        </w:rPr>
        <w:t>ASTM 112.</w:t>
      </w:r>
    </w:p>
    <w:p w:rsidR="00075A95" w:rsidRPr="00075A95" w:rsidRDefault="00075A95" w:rsidP="004460A4">
      <w:pPr>
        <w:numPr>
          <w:ilvl w:val="0"/>
          <w:numId w:val="33"/>
        </w:numPr>
        <w:spacing w:before="0"/>
        <w:rPr>
          <w:rFonts w:cs="Arial"/>
          <w:iCs/>
          <w:lang w:val="sr-Cyrl-RS"/>
        </w:rPr>
      </w:pPr>
      <w:r w:rsidRPr="00075A95">
        <w:rPr>
          <w:rFonts w:cs="Arial"/>
          <w:iCs/>
          <w:lang w:val="sr-Cyrl-RS"/>
        </w:rPr>
        <w:t xml:space="preserve">Цеви квалитета </w:t>
      </w:r>
      <w:r w:rsidRPr="00075A95">
        <w:rPr>
          <w:rFonts w:cs="Arial"/>
          <w:iCs/>
          <w:lang w:val="sr-Latn-RS"/>
        </w:rPr>
        <w:t>13CrMo4–</w:t>
      </w:r>
      <w:r w:rsidRPr="00075A95">
        <w:rPr>
          <w:rFonts w:cs="Arial"/>
          <w:iCs/>
          <w:lang w:val="sr-Cyrl-RS"/>
        </w:rPr>
        <w:t xml:space="preserve">5 и </w:t>
      </w:r>
      <w:r w:rsidRPr="00075A95">
        <w:rPr>
          <w:rFonts w:cs="Arial"/>
          <w:iCs/>
          <w:lang w:val="sr-Latn-RS"/>
        </w:rPr>
        <w:t>10CrMo9–10</w:t>
      </w:r>
      <w:r w:rsidRPr="00075A95">
        <w:rPr>
          <w:rFonts w:cs="Arial"/>
          <w:iCs/>
          <w:lang w:val="sr-Cyrl-RS"/>
        </w:rPr>
        <w:t xml:space="preserve">, испоручују се са хомогеном, фино формираном структуром, карактеристичном за </w:t>
      </w:r>
      <w:r w:rsidRPr="00075A95">
        <w:rPr>
          <w:rFonts w:cs="Arial"/>
          <w:iCs/>
        </w:rPr>
        <w:t>NT</w:t>
      </w:r>
      <w:r w:rsidRPr="00075A95">
        <w:rPr>
          <w:rFonts w:cs="Arial"/>
          <w:iCs/>
          <w:lang w:val="sr-Cyrl-RS"/>
        </w:rPr>
        <w:t xml:space="preserve"> стање, без изражене тракавости (</w:t>
      </w:r>
      <w:r w:rsidRPr="00075A95">
        <w:rPr>
          <w:rFonts w:cs="Arial"/>
          <w:iCs/>
        </w:rPr>
        <w:t>EN</w:t>
      </w:r>
      <w:r w:rsidRPr="00075A95">
        <w:rPr>
          <w:rFonts w:cs="Arial"/>
          <w:iCs/>
          <w:lang w:val="sr-Cyrl-RS"/>
        </w:rPr>
        <w:t xml:space="preserve"> 10216–2, табела 1, напомене „</w:t>
      </w:r>
      <w:r w:rsidRPr="00075A95">
        <w:rPr>
          <w:rFonts w:cs="Arial"/>
          <w:iCs/>
        </w:rPr>
        <w:t>c</w:t>
      </w:r>
      <w:r w:rsidRPr="00075A95">
        <w:rPr>
          <w:rFonts w:cs="Arial"/>
          <w:iCs/>
          <w:lang w:val="sr-Cyrl-RS"/>
        </w:rPr>
        <w:t>“ и „</w:t>
      </w:r>
      <w:r w:rsidRPr="00075A95">
        <w:rPr>
          <w:rFonts w:cs="Arial"/>
          <w:iCs/>
        </w:rPr>
        <w:t>b</w:t>
      </w:r>
      <w:r w:rsidRPr="00075A95">
        <w:rPr>
          <w:rFonts w:cs="Arial"/>
          <w:iCs/>
          <w:lang w:val="sr-Cyrl-RS"/>
        </w:rPr>
        <w:t xml:space="preserve">“), са величином зрна 6–7 према </w:t>
      </w:r>
      <w:r w:rsidRPr="00075A95">
        <w:rPr>
          <w:rFonts w:cs="Arial"/>
          <w:iCs/>
          <w:lang w:val="sr-Latn-RS"/>
        </w:rPr>
        <w:t>ASTM 112</w:t>
      </w:r>
      <w:r w:rsidRPr="00075A95">
        <w:rPr>
          <w:rFonts w:cs="Arial"/>
          <w:iCs/>
          <w:lang w:val="sr-Cyrl-RS"/>
        </w:rPr>
        <w:t>.</w:t>
      </w:r>
    </w:p>
    <w:p w:rsidR="00075A95" w:rsidRPr="00075A95" w:rsidRDefault="00075A95" w:rsidP="004460A4">
      <w:pPr>
        <w:numPr>
          <w:ilvl w:val="0"/>
          <w:numId w:val="33"/>
        </w:numPr>
        <w:spacing w:before="0"/>
        <w:rPr>
          <w:rFonts w:cs="Arial"/>
          <w:iCs/>
          <w:lang w:val="sr-Cyrl-RS"/>
        </w:rPr>
      </w:pPr>
      <w:r w:rsidRPr="00075A95">
        <w:rPr>
          <w:rFonts w:cs="Arial"/>
          <w:iCs/>
          <w:lang w:val="sr-Cyrl-RS"/>
        </w:rPr>
        <w:t xml:space="preserve">Цеви квалитета </w:t>
      </w:r>
      <w:r w:rsidRPr="00075A95">
        <w:rPr>
          <w:rFonts w:cs="Arial"/>
          <w:iCs/>
          <w:lang w:val="sr-Latn-RS"/>
        </w:rPr>
        <w:t>X10CrMoVNb9–1</w:t>
      </w:r>
      <w:r w:rsidRPr="00075A95">
        <w:rPr>
          <w:rFonts w:cs="Arial"/>
          <w:iCs/>
          <w:lang w:val="sr-Cyrl-RS"/>
        </w:rPr>
        <w:t xml:space="preserve">, испоручују се са хомогеном структуром, карактеристичном за </w:t>
      </w:r>
      <w:r w:rsidRPr="00075A95">
        <w:rPr>
          <w:rFonts w:cs="Arial"/>
          <w:iCs/>
        </w:rPr>
        <w:t>NT</w:t>
      </w:r>
      <w:r w:rsidRPr="00075A95">
        <w:rPr>
          <w:rFonts w:cs="Arial"/>
          <w:iCs/>
          <w:lang w:val="sr-Cyrl-RS"/>
        </w:rPr>
        <w:t xml:space="preserve"> стање, са температуром аустенитизације не мањом од 1050°С.</w:t>
      </w:r>
    </w:p>
    <w:p w:rsidR="00075A95" w:rsidRPr="00075A95" w:rsidRDefault="00075A95" w:rsidP="004460A4">
      <w:pPr>
        <w:numPr>
          <w:ilvl w:val="0"/>
          <w:numId w:val="33"/>
        </w:numPr>
        <w:spacing w:before="0"/>
        <w:rPr>
          <w:rFonts w:cs="Arial"/>
          <w:iCs/>
          <w:lang w:val="sr-Cyrl-RS"/>
        </w:rPr>
      </w:pPr>
      <w:r w:rsidRPr="00075A95">
        <w:rPr>
          <w:rFonts w:cs="Arial"/>
          <w:iCs/>
          <w:lang w:val="sr-Cyrl-RS"/>
        </w:rPr>
        <w:t>Цеви квалитета 13</w:t>
      </w:r>
      <w:r w:rsidRPr="00075A95">
        <w:rPr>
          <w:rFonts w:cs="Arial"/>
          <w:iCs/>
        </w:rPr>
        <w:t>CrMo</w:t>
      </w:r>
      <w:r w:rsidRPr="00075A95">
        <w:rPr>
          <w:rFonts w:cs="Arial"/>
          <w:iCs/>
          <w:lang w:val="sr-Cyrl-RS"/>
        </w:rPr>
        <w:t>4–5 морају имати микроструктуру са јасно формираним феритним и перлитно/беинитним зрнима.</w:t>
      </w:r>
    </w:p>
    <w:p w:rsidR="00075A95" w:rsidRPr="00075A95" w:rsidRDefault="00075A95" w:rsidP="004460A4">
      <w:pPr>
        <w:numPr>
          <w:ilvl w:val="0"/>
          <w:numId w:val="33"/>
        </w:numPr>
        <w:spacing w:before="0"/>
        <w:rPr>
          <w:rFonts w:cs="Arial"/>
          <w:iCs/>
          <w:lang w:val="sr-Cyrl-RS"/>
        </w:rPr>
      </w:pPr>
      <w:r w:rsidRPr="00075A95">
        <w:rPr>
          <w:rFonts w:cs="Arial"/>
          <w:iCs/>
          <w:lang w:val="sr-Cyrl-RS"/>
        </w:rPr>
        <w:t xml:space="preserve">Цеви квалитета </w:t>
      </w:r>
      <w:r w:rsidRPr="00075A95">
        <w:rPr>
          <w:rFonts w:cs="Arial"/>
          <w:iCs/>
          <w:lang w:val="sr-Latn-RS"/>
        </w:rPr>
        <w:t>10CrMo9–10</w:t>
      </w:r>
      <w:r w:rsidRPr="00075A95">
        <w:rPr>
          <w:rFonts w:cs="Arial"/>
          <w:iCs/>
          <w:lang w:val="sr-Cyrl-RS"/>
        </w:rPr>
        <w:t>, морају имати микроструктуру са јасно формираним феритним и беинитно/перлитним зрнима.</w:t>
      </w:r>
    </w:p>
    <w:p w:rsidR="00075A95" w:rsidRPr="00075A95" w:rsidRDefault="00075A95" w:rsidP="004460A4">
      <w:pPr>
        <w:numPr>
          <w:ilvl w:val="0"/>
          <w:numId w:val="33"/>
        </w:numPr>
        <w:spacing w:before="0"/>
        <w:rPr>
          <w:rFonts w:cs="Arial"/>
          <w:iCs/>
          <w:lang w:val="sr-Cyrl-RS"/>
        </w:rPr>
      </w:pPr>
      <w:r w:rsidRPr="00075A95">
        <w:rPr>
          <w:rFonts w:cs="Arial"/>
          <w:iCs/>
          <w:lang w:val="sr-Cyrl-RS"/>
        </w:rPr>
        <w:t xml:space="preserve">Цеви квалитета </w:t>
      </w:r>
      <w:r w:rsidRPr="00075A95">
        <w:rPr>
          <w:rFonts w:cs="Arial"/>
          <w:iCs/>
          <w:lang w:val="sr-Latn-RS"/>
        </w:rPr>
        <w:t>X10CrMoVNb9–1</w:t>
      </w:r>
      <w:r w:rsidRPr="00075A95">
        <w:rPr>
          <w:rFonts w:cs="Arial"/>
          <w:iCs/>
          <w:lang w:val="sr-Cyrl-RS"/>
        </w:rPr>
        <w:t>, морају имати микроструктуру јасно формираног отпуштеног мартензита која је у складу са тврдоћом.</w:t>
      </w:r>
    </w:p>
    <w:p w:rsidR="00075A95" w:rsidRPr="00075A95" w:rsidRDefault="00075A95" w:rsidP="004460A4">
      <w:pPr>
        <w:numPr>
          <w:ilvl w:val="0"/>
          <w:numId w:val="54"/>
        </w:numPr>
        <w:spacing w:before="0"/>
        <w:rPr>
          <w:rFonts w:cs="Arial"/>
          <w:iCs/>
          <w:lang w:val="sr-Cyrl-RS"/>
        </w:rPr>
      </w:pPr>
      <w:r w:rsidRPr="00075A95">
        <w:rPr>
          <w:rFonts w:cs="Arial"/>
          <w:iCs/>
          <w:lang w:val="sr-Cyrl-RS"/>
        </w:rPr>
        <w:t>Испитивање микроструктуре, врши се за једну цев по шаржи материјала, истих димензија и исте шарже термичке обраде.</w:t>
      </w:r>
    </w:p>
    <w:p w:rsidR="00075A95" w:rsidRPr="00075A95" w:rsidRDefault="00075A95" w:rsidP="004460A4">
      <w:pPr>
        <w:numPr>
          <w:ilvl w:val="0"/>
          <w:numId w:val="54"/>
        </w:numPr>
        <w:spacing w:before="0"/>
        <w:rPr>
          <w:rFonts w:cs="Arial"/>
          <w:iCs/>
          <w:lang w:val="sr-Cyrl-RS"/>
        </w:rPr>
      </w:pPr>
      <w:r w:rsidRPr="00075A95">
        <w:rPr>
          <w:rFonts w:cs="Arial"/>
          <w:iCs/>
          <w:lang w:val="sr-Cyrl-RS"/>
        </w:rPr>
        <w:t xml:space="preserve">Фотографије микроструктура, са увећањима од </w:t>
      </w:r>
      <w:r w:rsidRPr="00075A95">
        <w:rPr>
          <w:rFonts w:cs="Arial"/>
          <w:iCs/>
          <w:lang w:val="sr-Latn-RS"/>
        </w:rPr>
        <w:t xml:space="preserve">100x </w:t>
      </w:r>
      <w:r w:rsidRPr="00075A95">
        <w:rPr>
          <w:rFonts w:cs="Arial"/>
          <w:iCs/>
          <w:lang w:val="sr-Cyrl-RS"/>
        </w:rPr>
        <w:t>и</w:t>
      </w:r>
      <w:r w:rsidRPr="00075A95">
        <w:rPr>
          <w:rFonts w:cs="Arial"/>
          <w:iCs/>
          <w:lang w:val="sr-Latn-RS"/>
        </w:rPr>
        <w:t xml:space="preserve"> 500x</w:t>
      </w:r>
      <w:r w:rsidRPr="00075A95">
        <w:rPr>
          <w:rFonts w:cs="Arial"/>
          <w:iCs/>
          <w:lang w:val="sr-Cyrl-RS"/>
        </w:rPr>
        <w:t xml:space="preserve">, морају бити саставни део сертификата 3.2 према </w:t>
      </w:r>
      <w:r w:rsidRPr="00075A95">
        <w:rPr>
          <w:rFonts w:cs="Arial"/>
          <w:iCs/>
          <w:lang w:val="sr-Latn-RS"/>
        </w:rPr>
        <w:t>EN 10204.</w:t>
      </w:r>
    </w:p>
    <w:p w:rsidR="00075A95" w:rsidRPr="00075A95" w:rsidRDefault="00075A95" w:rsidP="004460A4">
      <w:pPr>
        <w:numPr>
          <w:ilvl w:val="0"/>
          <w:numId w:val="54"/>
        </w:numPr>
        <w:spacing w:before="0"/>
        <w:rPr>
          <w:rFonts w:cs="Arial"/>
          <w:iCs/>
          <w:lang w:val="sr-Cyrl-RS"/>
        </w:rPr>
      </w:pPr>
      <w:r w:rsidRPr="00075A95">
        <w:rPr>
          <w:rFonts w:cs="Arial"/>
          <w:iCs/>
          <w:lang w:val="sr-Cyrl-RS"/>
        </w:rPr>
        <w:t xml:space="preserve">Параметри термичке морају бити наведени у сертификату 3.2 према </w:t>
      </w:r>
      <w:r w:rsidRPr="00075A95">
        <w:rPr>
          <w:rFonts w:cs="Arial"/>
          <w:iCs/>
          <w:lang w:val="sr-Latn-RS"/>
        </w:rPr>
        <w:t>EN 10204</w:t>
      </w:r>
      <w:r w:rsidRPr="00075A95">
        <w:rPr>
          <w:rFonts w:cs="Arial"/>
          <w:iCs/>
          <w:lang w:val="sr-Cyrl-RS"/>
        </w:rPr>
        <w:t>.</w:t>
      </w:r>
    </w:p>
    <w:p w:rsidR="00075A95" w:rsidRPr="00075A95" w:rsidRDefault="00075A95" w:rsidP="004460A4">
      <w:pPr>
        <w:numPr>
          <w:ilvl w:val="0"/>
          <w:numId w:val="54"/>
        </w:numPr>
        <w:spacing w:before="0"/>
        <w:rPr>
          <w:rFonts w:cs="Arial"/>
          <w:iCs/>
          <w:lang w:val="sr-Cyrl-RS"/>
        </w:rPr>
      </w:pPr>
      <w:r w:rsidRPr="00075A95">
        <w:rPr>
          <w:rFonts w:cs="Arial"/>
          <w:iCs/>
          <w:lang w:val="sr-Cyrl-RS"/>
        </w:rPr>
        <w:t>Тврдоће (</w:t>
      </w:r>
      <w:r w:rsidRPr="00075A95">
        <w:rPr>
          <w:rFonts w:cs="Arial"/>
          <w:iCs/>
        </w:rPr>
        <w:t>HV</w:t>
      </w:r>
      <w:r w:rsidRPr="00075A95">
        <w:rPr>
          <w:rFonts w:cs="Arial"/>
          <w:iCs/>
          <w:lang w:val="sr-Cyrl-RS"/>
        </w:rPr>
        <w:t>10) морају бити у опсезима наведеним испод:</w:t>
      </w:r>
    </w:p>
    <w:p w:rsidR="00075A95" w:rsidRPr="00075A95" w:rsidRDefault="00075A95" w:rsidP="004460A4">
      <w:pPr>
        <w:numPr>
          <w:ilvl w:val="0"/>
          <w:numId w:val="55"/>
        </w:numPr>
        <w:spacing w:before="0"/>
        <w:rPr>
          <w:rFonts w:cs="Arial"/>
          <w:iCs/>
          <w:lang w:val="sr-Cyrl-RS"/>
        </w:rPr>
      </w:pPr>
      <w:r w:rsidRPr="00075A95">
        <w:rPr>
          <w:rFonts w:cs="Arial"/>
          <w:iCs/>
          <w:lang w:val="sr-Cyrl-RS"/>
        </w:rPr>
        <w:t>за цеви од челика 16</w:t>
      </w:r>
      <w:r w:rsidRPr="00075A95">
        <w:rPr>
          <w:rFonts w:cs="Arial"/>
          <w:iCs/>
        </w:rPr>
        <w:t>Mo</w:t>
      </w:r>
      <w:r w:rsidRPr="00075A95">
        <w:rPr>
          <w:rFonts w:cs="Arial"/>
          <w:iCs/>
          <w:lang w:val="sr-Cyrl-RS"/>
        </w:rPr>
        <w:t>3:</w:t>
      </w:r>
      <w:r w:rsidRPr="00075A95">
        <w:rPr>
          <w:rFonts w:cs="Arial"/>
          <w:iCs/>
          <w:lang w:val="sr-Cyrl-RS"/>
        </w:rPr>
        <w:tab/>
      </w:r>
      <w:r w:rsidRPr="00075A95">
        <w:rPr>
          <w:rFonts w:cs="Arial"/>
          <w:iCs/>
          <w:lang w:val="sr-Cyrl-RS"/>
        </w:rPr>
        <w:tab/>
      </w:r>
      <w:r w:rsidRPr="00075A95">
        <w:rPr>
          <w:rFonts w:cs="Arial"/>
          <w:iCs/>
          <w:lang w:val="sr-Cyrl-RS"/>
        </w:rPr>
        <w:tab/>
      </w:r>
      <w:r w:rsidRPr="00075A95">
        <w:rPr>
          <w:rFonts w:cs="Arial"/>
          <w:iCs/>
          <w:lang w:val="sr-Latn-RS"/>
        </w:rPr>
        <w:t xml:space="preserve">min </w:t>
      </w:r>
      <w:r w:rsidRPr="00075A95">
        <w:rPr>
          <w:rFonts w:cs="Arial"/>
          <w:iCs/>
          <w:lang w:val="sr-Cyrl-RS"/>
        </w:rPr>
        <w:t>155</w:t>
      </w:r>
      <w:r w:rsidRPr="00075A95">
        <w:rPr>
          <w:rFonts w:cs="Arial"/>
          <w:iCs/>
          <w:lang w:val="sr-Latn-RS"/>
        </w:rPr>
        <w:t xml:space="preserve"> </w:t>
      </w:r>
      <w:r w:rsidRPr="00075A95">
        <w:rPr>
          <w:rFonts w:cs="Arial"/>
          <w:iCs/>
          <w:lang w:val="sr-Cyrl-RS"/>
        </w:rPr>
        <w:t>–</w:t>
      </w:r>
      <w:r w:rsidRPr="00075A95">
        <w:rPr>
          <w:rFonts w:cs="Arial"/>
          <w:iCs/>
          <w:lang w:val="sr-Latn-RS"/>
        </w:rPr>
        <w:t xml:space="preserve"> max </w:t>
      </w:r>
      <w:r w:rsidRPr="00075A95">
        <w:rPr>
          <w:rFonts w:cs="Arial"/>
          <w:iCs/>
          <w:lang w:val="sr-Cyrl-RS"/>
        </w:rPr>
        <w:t>190</w:t>
      </w:r>
    </w:p>
    <w:p w:rsidR="00075A95" w:rsidRPr="00075A95" w:rsidRDefault="00075A95" w:rsidP="004460A4">
      <w:pPr>
        <w:numPr>
          <w:ilvl w:val="0"/>
          <w:numId w:val="55"/>
        </w:numPr>
        <w:spacing w:before="0"/>
        <w:rPr>
          <w:rFonts w:cs="Arial"/>
          <w:iCs/>
          <w:lang w:val="sr-Cyrl-RS"/>
        </w:rPr>
      </w:pPr>
      <w:r w:rsidRPr="00075A95">
        <w:rPr>
          <w:rFonts w:cs="Arial"/>
          <w:iCs/>
          <w:lang w:val="sr-Cyrl-RS"/>
        </w:rPr>
        <w:lastRenderedPageBreak/>
        <w:t xml:space="preserve">за цеви од челика </w:t>
      </w:r>
      <w:r w:rsidRPr="00075A95">
        <w:rPr>
          <w:rFonts w:cs="Arial"/>
          <w:iCs/>
          <w:lang w:val="sr-Latn-RS"/>
        </w:rPr>
        <w:t>13CrMo4–</w:t>
      </w:r>
      <w:r w:rsidRPr="00075A95">
        <w:rPr>
          <w:rFonts w:cs="Arial"/>
          <w:iCs/>
          <w:lang w:val="sr-Cyrl-RS"/>
        </w:rPr>
        <w:t>5:</w:t>
      </w:r>
      <w:r w:rsidRPr="00075A95">
        <w:rPr>
          <w:rFonts w:cs="Arial"/>
          <w:iCs/>
          <w:lang w:val="sr-Cyrl-RS"/>
        </w:rPr>
        <w:tab/>
      </w:r>
      <w:r w:rsidRPr="00075A95">
        <w:rPr>
          <w:rFonts w:cs="Arial"/>
          <w:iCs/>
          <w:lang w:val="sr-Cyrl-RS"/>
        </w:rPr>
        <w:tab/>
      </w:r>
      <w:r w:rsidRPr="00075A95">
        <w:rPr>
          <w:rFonts w:cs="Arial"/>
          <w:iCs/>
          <w:lang w:val="sr-Latn-RS"/>
        </w:rPr>
        <w:t xml:space="preserve">min </w:t>
      </w:r>
      <w:r w:rsidRPr="00075A95">
        <w:rPr>
          <w:rFonts w:cs="Arial"/>
          <w:iCs/>
          <w:lang w:val="sr-Cyrl-RS"/>
        </w:rPr>
        <w:t>150</w:t>
      </w:r>
      <w:r w:rsidRPr="00075A95">
        <w:rPr>
          <w:rFonts w:cs="Arial"/>
          <w:iCs/>
          <w:lang w:val="sr-Latn-RS"/>
        </w:rPr>
        <w:t xml:space="preserve"> </w:t>
      </w:r>
      <w:r w:rsidRPr="00075A95">
        <w:rPr>
          <w:rFonts w:cs="Arial"/>
          <w:iCs/>
          <w:lang w:val="sr-Cyrl-RS"/>
        </w:rPr>
        <w:t>–</w:t>
      </w:r>
      <w:r w:rsidRPr="00075A95">
        <w:rPr>
          <w:rFonts w:cs="Arial"/>
          <w:iCs/>
          <w:lang w:val="sr-Latn-RS"/>
        </w:rPr>
        <w:t xml:space="preserve"> max </w:t>
      </w:r>
      <w:r w:rsidRPr="00075A95">
        <w:rPr>
          <w:rFonts w:cs="Arial"/>
          <w:iCs/>
          <w:lang w:val="sr-Cyrl-RS"/>
        </w:rPr>
        <w:t>185</w:t>
      </w:r>
    </w:p>
    <w:p w:rsidR="00075A95" w:rsidRPr="00075A95" w:rsidRDefault="00075A95" w:rsidP="004460A4">
      <w:pPr>
        <w:numPr>
          <w:ilvl w:val="0"/>
          <w:numId w:val="55"/>
        </w:numPr>
        <w:spacing w:before="0"/>
        <w:rPr>
          <w:rFonts w:cs="Arial"/>
          <w:iCs/>
          <w:lang w:val="sr-Cyrl-RS"/>
        </w:rPr>
      </w:pPr>
      <w:r w:rsidRPr="00075A95">
        <w:rPr>
          <w:rFonts w:cs="Arial"/>
          <w:iCs/>
          <w:lang w:val="sr-Cyrl-RS"/>
        </w:rPr>
        <w:t xml:space="preserve">за цеви од челика </w:t>
      </w:r>
      <w:r w:rsidRPr="00075A95">
        <w:rPr>
          <w:rFonts w:cs="Arial"/>
          <w:iCs/>
          <w:lang w:val="sr-Latn-RS"/>
        </w:rPr>
        <w:t>10CrMo9–10</w:t>
      </w:r>
      <w:r w:rsidRPr="00075A95">
        <w:rPr>
          <w:rFonts w:cs="Arial"/>
          <w:iCs/>
          <w:lang w:val="sr-Cyrl-RS"/>
        </w:rPr>
        <w:t>:</w:t>
      </w:r>
      <w:r w:rsidRPr="00075A95">
        <w:rPr>
          <w:rFonts w:cs="Arial"/>
          <w:iCs/>
          <w:lang w:val="sr-Cyrl-RS"/>
        </w:rPr>
        <w:tab/>
      </w:r>
      <w:r w:rsidRPr="00075A95">
        <w:rPr>
          <w:rFonts w:cs="Arial"/>
          <w:iCs/>
          <w:lang w:val="sr-Cyrl-RS"/>
        </w:rPr>
        <w:tab/>
      </w:r>
      <w:r w:rsidRPr="00075A95">
        <w:rPr>
          <w:rFonts w:cs="Arial"/>
          <w:iCs/>
          <w:lang w:val="sr-Latn-RS"/>
        </w:rPr>
        <w:t xml:space="preserve">min </w:t>
      </w:r>
      <w:r w:rsidRPr="00075A95">
        <w:rPr>
          <w:rFonts w:cs="Arial"/>
          <w:iCs/>
          <w:lang w:val="sr-Cyrl-RS"/>
        </w:rPr>
        <w:t>155</w:t>
      </w:r>
      <w:r w:rsidRPr="00075A95">
        <w:rPr>
          <w:rFonts w:cs="Arial"/>
          <w:iCs/>
          <w:lang w:val="sr-Latn-RS"/>
        </w:rPr>
        <w:t xml:space="preserve"> </w:t>
      </w:r>
      <w:r w:rsidRPr="00075A95">
        <w:rPr>
          <w:rFonts w:cs="Arial"/>
          <w:iCs/>
          <w:lang w:val="sr-Cyrl-RS"/>
        </w:rPr>
        <w:t>–</w:t>
      </w:r>
      <w:r w:rsidRPr="00075A95">
        <w:rPr>
          <w:rFonts w:cs="Arial"/>
          <w:iCs/>
          <w:lang w:val="sr-Latn-RS"/>
        </w:rPr>
        <w:t xml:space="preserve"> max </w:t>
      </w:r>
      <w:r w:rsidRPr="00075A95">
        <w:rPr>
          <w:rFonts w:cs="Arial"/>
          <w:iCs/>
          <w:lang w:val="sr-Cyrl-RS"/>
        </w:rPr>
        <w:t>190</w:t>
      </w:r>
    </w:p>
    <w:p w:rsidR="00075A95" w:rsidRPr="00075A95" w:rsidRDefault="00075A95" w:rsidP="004460A4">
      <w:pPr>
        <w:numPr>
          <w:ilvl w:val="0"/>
          <w:numId w:val="55"/>
        </w:numPr>
        <w:spacing w:before="0"/>
        <w:rPr>
          <w:rFonts w:cs="Arial"/>
          <w:iCs/>
          <w:lang w:val="sr-Cyrl-RS"/>
        </w:rPr>
      </w:pPr>
      <w:r w:rsidRPr="00075A95">
        <w:rPr>
          <w:rFonts w:cs="Arial"/>
          <w:iCs/>
          <w:lang w:val="sr-Cyrl-RS"/>
        </w:rPr>
        <w:t xml:space="preserve">за цеви од челика </w:t>
      </w:r>
      <w:r w:rsidRPr="00075A95">
        <w:rPr>
          <w:rFonts w:cs="Arial"/>
          <w:iCs/>
          <w:lang w:val="sr-Latn-RS"/>
        </w:rPr>
        <w:t>X10CrMoVNb9–1</w:t>
      </w:r>
      <w:r w:rsidRPr="00075A95">
        <w:rPr>
          <w:rFonts w:cs="Arial"/>
          <w:iCs/>
          <w:lang w:val="sr-Cyrl-RS"/>
        </w:rPr>
        <w:t>:</w:t>
      </w:r>
      <w:r w:rsidRPr="00075A95">
        <w:rPr>
          <w:rFonts w:cs="Arial"/>
          <w:iCs/>
          <w:lang w:val="sr-Cyrl-RS"/>
        </w:rPr>
        <w:tab/>
      </w:r>
      <w:r w:rsidRPr="00075A95">
        <w:rPr>
          <w:rFonts w:cs="Arial"/>
          <w:iCs/>
          <w:lang w:val="sr-Cyrl-RS"/>
        </w:rPr>
        <w:tab/>
      </w:r>
      <w:r w:rsidRPr="00075A95">
        <w:rPr>
          <w:rFonts w:cs="Arial"/>
          <w:iCs/>
          <w:lang w:val="sr-Latn-RS"/>
        </w:rPr>
        <w:t xml:space="preserve">min </w:t>
      </w:r>
      <w:r w:rsidRPr="00075A95">
        <w:rPr>
          <w:rFonts w:cs="Arial"/>
          <w:iCs/>
          <w:lang w:val="sr-Cyrl-RS"/>
        </w:rPr>
        <w:t>205</w:t>
      </w:r>
      <w:r w:rsidRPr="00075A95">
        <w:rPr>
          <w:rFonts w:cs="Arial"/>
          <w:iCs/>
          <w:lang w:val="sr-Latn-RS"/>
        </w:rPr>
        <w:t xml:space="preserve"> </w:t>
      </w:r>
      <w:r w:rsidRPr="00075A95">
        <w:rPr>
          <w:rFonts w:cs="Arial"/>
          <w:iCs/>
          <w:lang w:val="sr-Cyrl-RS"/>
        </w:rPr>
        <w:t>–</w:t>
      </w:r>
      <w:r w:rsidRPr="00075A95">
        <w:rPr>
          <w:rFonts w:cs="Arial"/>
          <w:iCs/>
          <w:lang w:val="sr-Latn-RS"/>
        </w:rPr>
        <w:t xml:space="preserve"> max </w:t>
      </w:r>
      <w:r w:rsidRPr="00075A95">
        <w:rPr>
          <w:rFonts w:cs="Arial"/>
          <w:iCs/>
          <w:lang w:val="sr-Cyrl-RS"/>
        </w:rPr>
        <w:t>260</w:t>
      </w:r>
    </w:p>
    <w:p w:rsidR="00075A95" w:rsidRPr="00075A95" w:rsidRDefault="00075A95" w:rsidP="004460A4">
      <w:pPr>
        <w:numPr>
          <w:ilvl w:val="0"/>
          <w:numId w:val="54"/>
        </w:numPr>
        <w:spacing w:before="0"/>
        <w:rPr>
          <w:rFonts w:cs="Arial"/>
          <w:iCs/>
          <w:lang w:val="sr-Cyrl-RS"/>
        </w:rPr>
      </w:pPr>
      <w:r w:rsidRPr="00075A95">
        <w:rPr>
          <w:rFonts w:cs="Arial"/>
          <w:iCs/>
          <w:lang w:val="sr-Latn-RS"/>
        </w:rPr>
        <w:t>Заостали магнетизам – H</w:t>
      </w:r>
      <w:r w:rsidRPr="00075A95">
        <w:rPr>
          <w:rFonts w:cs="Arial"/>
          <w:iCs/>
          <w:lang w:val="sr-Cyrl-RS"/>
        </w:rPr>
        <w:t>&lt;0,4</w:t>
      </w:r>
      <w:r w:rsidRPr="00075A95">
        <w:rPr>
          <w:rFonts w:cs="Arial"/>
          <w:iCs/>
          <w:lang w:val="it-IT"/>
        </w:rPr>
        <w:t>kA</w:t>
      </w:r>
      <w:r w:rsidRPr="00075A95">
        <w:rPr>
          <w:rFonts w:cs="Arial"/>
          <w:iCs/>
          <w:lang w:val="sr-Cyrl-RS"/>
        </w:rPr>
        <w:t>/</w:t>
      </w:r>
      <w:r w:rsidRPr="00075A95">
        <w:rPr>
          <w:rFonts w:cs="Arial"/>
          <w:iCs/>
          <w:lang w:val="it-IT"/>
        </w:rPr>
        <w:t>m</w:t>
      </w:r>
      <w:r w:rsidRPr="00075A95">
        <w:rPr>
          <w:rFonts w:cs="Arial"/>
          <w:iCs/>
          <w:lang w:val="sr-Cyrl-RS"/>
        </w:rPr>
        <w:t>.</w:t>
      </w:r>
    </w:p>
    <w:p w:rsidR="00075A95" w:rsidRPr="00075A95" w:rsidRDefault="00075A95" w:rsidP="004460A4">
      <w:pPr>
        <w:numPr>
          <w:ilvl w:val="0"/>
          <w:numId w:val="54"/>
        </w:numPr>
        <w:spacing w:before="0"/>
        <w:rPr>
          <w:rFonts w:cs="Arial"/>
          <w:iCs/>
          <w:lang w:val="sr-Cyrl-RS"/>
        </w:rPr>
      </w:pPr>
      <w:r w:rsidRPr="00075A95">
        <w:rPr>
          <w:rFonts w:cs="Arial"/>
          <w:iCs/>
          <w:lang w:val="sr-Cyrl-RS"/>
        </w:rPr>
        <w:t>Цеви са унутрашње и спољашње стране не смеју имати грешке типа рисева и зареза, насталих као последица коришћења неодговарајућег квалитета алата у току процеса израде цеви.</w:t>
      </w:r>
    </w:p>
    <w:p w:rsidR="00075A95" w:rsidRPr="00075A95" w:rsidRDefault="00075A95" w:rsidP="004460A4">
      <w:pPr>
        <w:numPr>
          <w:ilvl w:val="0"/>
          <w:numId w:val="54"/>
        </w:numPr>
        <w:spacing w:before="0"/>
        <w:rPr>
          <w:rFonts w:cs="Arial"/>
          <w:iCs/>
          <w:lang w:val="sr-Cyrl-RS"/>
        </w:rPr>
      </w:pPr>
      <w:r w:rsidRPr="00075A95">
        <w:rPr>
          <w:rFonts w:cs="Arial"/>
          <w:iCs/>
          <w:lang w:val="sr-Cyrl-RS"/>
        </w:rPr>
        <w:t>Производни поступак мора да обезбеди да цеви, са унутрашње стране, имају правилан, кружни облик (није дозвољен полигонални, или елиптични облик). Цеви са претходно наведеним недостацима, неће бити прихваћене од стране Наручиоца.</w:t>
      </w:r>
    </w:p>
    <w:p w:rsidR="00075A95" w:rsidRPr="00075A95" w:rsidRDefault="00075A95" w:rsidP="004460A4">
      <w:pPr>
        <w:numPr>
          <w:ilvl w:val="0"/>
          <w:numId w:val="54"/>
        </w:numPr>
        <w:spacing w:before="0"/>
        <w:rPr>
          <w:rFonts w:cs="Arial"/>
          <w:iCs/>
          <w:lang w:val="sr-Cyrl-RS"/>
        </w:rPr>
      </w:pPr>
      <w:r w:rsidRPr="00075A95">
        <w:rPr>
          <w:rFonts w:cs="Arial"/>
          <w:iCs/>
          <w:lang w:val="sr-Cyrl-RS"/>
        </w:rPr>
        <w:t>Унутрашња површина цеви мора бити чиста, сува и без трагова корозије.</w:t>
      </w:r>
    </w:p>
    <w:p w:rsidR="00075A95" w:rsidRPr="00075A95" w:rsidRDefault="00075A95" w:rsidP="00075A95">
      <w:pPr>
        <w:spacing w:before="0"/>
        <w:rPr>
          <w:rFonts w:cs="Arial"/>
          <w:iCs/>
          <w:lang w:val="sr-Latn-RS"/>
        </w:rPr>
      </w:pPr>
    </w:p>
    <w:p w:rsidR="00075A95" w:rsidRPr="00075A95" w:rsidRDefault="00075A95" w:rsidP="004460A4">
      <w:pPr>
        <w:numPr>
          <w:ilvl w:val="0"/>
          <w:numId w:val="40"/>
        </w:numPr>
        <w:spacing w:before="0"/>
        <w:rPr>
          <w:rFonts w:cs="Arial"/>
          <w:b/>
          <w:iCs/>
          <w:lang w:val="sr-Latn-RS"/>
        </w:rPr>
      </w:pPr>
      <w:r w:rsidRPr="00075A95">
        <w:rPr>
          <w:rFonts w:cs="Arial"/>
          <w:b/>
          <w:iCs/>
          <w:lang w:val="sr-Cyrl-RS"/>
        </w:rPr>
        <w:t>Испорука челичних отковака</w:t>
      </w:r>
    </w:p>
    <w:p w:rsidR="00075A95" w:rsidRPr="00075A95" w:rsidRDefault="00075A95" w:rsidP="004460A4">
      <w:pPr>
        <w:numPr>
          <w:ilvl w:val="0"/>
          <w:numId w:val="56"/>
        </w:numPr>
        <w:spacing w:before="0"/>
        <w:rPr>
          <w:rFonts w:cs="Arial"/>
          <w:iCs/>
          <w:lang w:val="sr-Cyrl-RS"/>
        </w:rPr>
      </w:pPr>
      <w:r w:rsidRPr="00075A95">
        <w:rPr>
          <w:rFonts w:cs="Arial"/>
          <w:b/>
          <w:iCs/>
          <w:lang w:val="sr-Cyrl-RS"/>
        </w:rPr>
        <w:t>Димензије, материјали и услови испоруке челичних отковака:</w:t>
      </w:r>
    </w:p>
    <w:p w:rsidR="00075A95" w:rsidRPr="00075A95" w:rsidRDefault="00075A95" w:rsidP="00075A95">
      <w:pPr>
        <w:spacing w:before="0"/>
        <w:rPr>
          <w:rFonts w:cs="Arial"/>
          <w:iCs/>
          <w:lang w:val="sr-Cyrl-RS"/>
        </w:rPr>
      </w:pPr>
      <w:r w:rsidRPr="00075A95">
        <w:rPr>
          <w:rFonts w:cs="Arial"/>
          <w:iCs/>
          <w:lang w:val="sr-Latn-RS"/>
        </w:rPr>
        <w:t>Y–</w:t>
      </w:r>
      <w:r w:rsidRPr="00075A95">
        <w:rPr>
          <w:rFonts w:cs="Arial"/>
          <w:iCs/>
          <w:lang w:val="sr-Cyrl-RS"/>
        </w:rPr>
        <w:t>комаде на преласку са пречника ø28mm на пречник ø32mm</w:t>
      </w:r>
      <w:r w:rsidRPr="00075A95">
        <w:rPr>
          <w:rFonts w:cs="Arial"/>
          <w:iCs/>
          <w:lang w:val="sr-Latn-RS"/>
        </w:rPr>
        <w:t xml:space="preserve"> </w:t>
      </w:r>
      <w:r w:rsidRPr="00075A95">
        <w:rPr>
          <w:rFonts w:cs="Arial"/>
          <w:iCs/>
          <w:lang w:val="sr-Cyrl-RS"/>
        </w:rPr>
        <w:t>и колена за везу цеви прегрејача 1 са цевним наставцима на улазним коморама, израдити у димензијама, од материјала и према стандардима за испоруку, наведеним испод. Челични отковци морају бити испоручени у складу са захтевима наведеним у тачкама 6.3.2.2 и 6.3.2.3.</w:t>
      </w:r>
    </w:p>
    <w:p w:rsidR="00075A95" w:rsidRPr="00075A95" w:rsidRDefault="00075A95" w:rsidP="00075A95">
      <w:pPr>
        <w:spacing w:before="0"/>
        <w:rPr>
          <w:rFonts w:cs="Arial"/>
          <w:i/>
          <w:iCs/>
          <w:u w:val="single"/>
          <w:lang w:val="sr-Cyrl-RS"/>
        </w:rPr>
      </w:pPr>
      <w:r w:rsidRPr="00075A95">
        <w:rPr>
          <w:rFonts w:cs="Arial"/>
          <w:i/>
          <w:iCs/>
          <w:u w:val="single"/>
          <w:lang w:val="sr-Cyrl-RS"/>
        </w:rPr>
        <w:t>Y–комади на преласку са пречника ø28mm на пречник ø32mm (прегрејач 1):</w:t>
      </w:r>
    </w:p>
    <w:tbl>
      <w:tblPr>
        <w:tblW w:w="9398" w:type="dxa"/>
        <w:tblInd w:w="108" w:type="dxa"/>
        <w:tblBorders>
          <w:insideH w:val="single" w:sz="4" w:space="0" w:color="auto"/>
        </w:tblBorders>
        <w:tblLook w:val="04A0" w:firstRow="1" w:lastRow="0" w:firstColumn="1" w:lastColumn="0" w:noHBand="0" w:noVBand="1"/>
      </w:tblPr>
      <w:tblGrid>
        <w:gridCol w:w="3119"/>
        <w:gridCol w:w="3220"/>
        <w:gridCol w:w="3059"/>
      </w:tblGrid>
      <w:tr w:rsidR="00075A95" w:rsidRPr="00075A95" w:rsidTr="00075A95">
        <w:trPr>
          <w:trHeight w:val="596"/>
        </w:trPr>
        <w:tc>
          <w:tcPr>
            <w:tcW w:w="3119" w:type="dxa"/>
            <w:hideMark/>
          </w:tcPr>
          <w:p w:rsidR="00075A95" w:rsidRPr="00075A95" w:rsidRDefault="00075A95" w:rsidP="00075A95">
            <w:pPr>
              <w:spacing w:before="0"/>
              <w:rPr>
                <w:rFonts w:cs="Arial"/>
                <w:iCs/>
                <w:lang w:val="sr-Cyrl-RS"/>
              </w:rPr>
            </w:pPr>
            <w:r w:rsidRPr="00075A95">
              <w:rPr>
                <w:rFonts w:cs="Arial"/>
                <w:iCs/>
                <w:lang w:val="sr-Cyrl-RS"/>
              </w:rPr>
              <w:t>2хø28/ø32</w:t>
            </w:r>
            <w:r w:rsidRPr="00075A95">
              <w:rPr>
                <w:rFonts w:cs="Arial"/>
                <w:iCs/>
                <w:lang w:val="de-DE"/>
              </w:rPr>
              <w:t>mm</w:t>
            </w:r>
          </w:p>
        </w:tc>
        <w:tc>
          <w:tcPr>
            <w:tcW w:w="3220" w:type="dxa"/>
            <w:hideMark/>
          </w:tcPr>
          <w:p w:rsidR="00075A95" w:rsidRPr="00075A95" w:rsidRDefault="00075A95" w:rsidP="00075A95">
            <w:pPr>
              <w:spacing w:before="0"/>
              <w:rPr>
                <w:rFonts w:cs="Arial"/>
                <w:iCs/>
                <w:lang w:val="sr-Cyrl-RS"/>
              </w:rPr>
            </w:pPr>
            <w:r w:rsidRPr="00075A95">
              <w:rPr>
                <w:rFonts w:cs="Arial"/>
                <w:iCs/>
                <w:lang w:val="sr-Cyrl-RS"/>
              </w:rPr>
              <w:t>16Мо3</w:t>
            </w:r>
          </w:p>
        </w:tc>
        <w:tc>
          <w:tcPr>
            <w:tcW w:w="3059" w:type="dxa"/>
            <w:hideMark/>
          </w:tcPr>
          <w:p w:rsidR="00075A95" w:rsidRPr="00075A95" w:rsidRDefault="00075A95" w:rsidP="00075A95">
            <w:pPr>
              <w:spacing w:before="0"/>
              <w:rPr>
                <w:rFonts w:cs="Arial"/>
                <w:iCs/>
                <w:lang w:val="sr-Cyrl-RS"/>
              </w:rPr>
            </w:pPr>
            <w:r w:rsidRPr="00075A95">
              <w:rPr>
                <w:rFonts w:cs="Arial"/>
                <w:iCs/>
                <w:lang w:val="sr-Latn-RS"/>
              </w:rPr>
              <w:t>EN 10222–</w:t>
            </w:r>
            <w:r w:rsidRPr="00075A95">
              <w:rPr>
                <w:rFonts w:cs="Arial"/>
                <w:iCs/>
                <w:lang w:val="sr-Cyrl-RS"/>
              </w:rPr>
              <w:t xml:space="preserve">1, </w:t>
            </w:r>
            <w:r w:rsidRPr="00075A95">
              <w:rPr>
                <w:rFonts w:cs="Arial"/>
                <w:iCs/>
                <w:lang w:val="sr-Latn-RS"/>
              </w:rPr>
              <w:t>EN 10222–2</w:t>
            </w:r>
          </w:p>
          <w:p w:rsidR="00075A95" w:rsidRPr="00075A95" w:rsidRDefault="00075A95" w:rsidP="00075A95">
            <w:pPr>
              <w:spacing w:before="0"/>
              <w:rPr>
                <w:rFonts w:cs="Arial"/>
                <w:iCs/>
                <w:lang w:val="sr-Latn-RS"/>
              </w:rPr>
            </w:pPr>
            <w:r w:rsidRPr="00075A95">
              <w:rPr>
                <w:rFonts w:cs="Arial"/>
                <w:iCs/>
                <w:lang w:val="sr-Cyrl-RS"/>
              </w:rPr>
              <w:t>EN 10204/3.2</w:t>
            </w:r>
          </w:p>
        </w:tc>
      </w:tr>
    </w:tbl>
    <w:p w:rsidR="00075A95" w:rsidRPr="00075A95" w:rsidRDefault="00075A95" w:rsidP="00075A95">
      <w:pPr>
        <w:spacing w:before="0"/>
        <w:rPr>
          <w:rFonts w:cs="Arial"/>
          <w:i/>
          <w:iCs/>
          <w:u w:val="single"/>
          <w:lang w:val="sr-Latn-RS"/>
        </w:rPr>
      </w:pPr>
      <w:r w:rsidRPr="00075A95">
        <w:rPr>
          <w:rFonts w:cs="Arial"/>
          <w:i/>
          <w:iCs/>
          <w:u w:val="single"/>
          <w:lang w:val="sr-Cyrl-RS"/>
        </w:rPr>
        <w:t>Колена на коти +47,75m (прегрејач 1):</w:t>
      </w:r>
    </w:p>
    <w:tbl>
      <w:tblPr>
        <w:tblW w:w="9398" w:type="dxa"/>
        <w:tblInd w:w="108" w:type="dxa"/>
        <w:tblBorders>
          <w:insideH w:val="single" w:sz="4" w:space="0" w:color="auto"/>
        </w:tblBorders>
        <w:tblLook w:val="04A0" w:firstRow="1" w:lastRow="0" w:firstColumn="1" w:lastColumn="0" w:noHBand="0" w:noVBand="1"/>
      </w:tblPr>
      <w:tblGrid>
        <w:gridCol w:w="3119"/>
        <w:gridCol w:w="3220"/>
        <w:gridCol w:w="3059"/>
      </w:tblGrid>
      <w:tr w:rsidR="00075A95" w:rsidRPr="00075A95" w:rsidTr="00075A95">
        <w:trPr>
          <w:trHeight w:val="596"/>
        </w:trPr>
        <w:tc>
          <w:tcPr>
            <w:tcW w:w="3119" w:type="dxa"/>
            <w:hideMark/>
          </w:tcPr>
          <w:p w:rsidR="00075A95" w:rsidRPr="00075A95" w:rsidRDefault="00075A95" w:rsidP="00075A95">
            <w:pPr>
              <w:spacing w:before="0"/>
              <w:rPr>
                <w:rFonts w:cs="Arial"/>
                <w:iCs/>
                <w:lang w:val="sr-Cyrl-RS"/>
              </w:rPr>
            </w:pPr>
            <w:r w:rsidRPr="00075A95">
              <w:rPr>
                <w:rFonts w:cs="Arial"/>
                <w:iCs/>
                <w:lang w:val="sr-Cyrl-RS"/>
              </w:rPr>
              <w:t>ø28</w:t>
            </w:r>
            <w:r w:rsidRPr="00075A95">
              <w:rPr>
                <w:rFonts w:cs="Arial"/>
                <w:iCs/>
                <w:lang w:val="de-DE"/>
              </w:rPr>
              <w:t>mm</w:t>
            </w:r>
          </w:p>
        </w:tc>
        <w:tc>
          <w:tcPr>
            <w:tcW w:w="3220" w:type="dxa"/>
            <w:hideMark/>
          </w:tcPr>
          <w:p w:rsidR="00075A95" w:rsidRPr="00075A95" w:rsidRDefault="00075A95" w:rsidP="00075A95">
            <w:pPr>
              <w:spacing w:before="0"/>
              <w:rPr>
                <w:rFonts w:cs="Arial"/>
                <w:iCs/>
                <w:lang w:val="sr-Latn-RS"/>
              </w:rPr>
            </w:pPr>
            <w:r w:rsidRPr="00075A95">
              <w:rPr>
                <w:rFonts w:cs="Arial"/>
                <w:iCs/>
                <w:lang w:val="sr-Cyrl-RS"/>
              </w:rPr>
              <w:t>16Мо3</w:t>
            </w:r>
          </w:p>
        </w:tc>
        <w:tc>
          <w:tcPr>
            <w:tcW w:w="3059" w:type="dxa"/>
            <w:hideMark/>
          </w:tcPr>
          <w:p w:rsidR="00075A95" w:rsidRPr="00075A95" w:rsidRDefault="00075A95" w:rsidP="00075A95">
            <w:pPr>
              <w:spacing w:before="0"/>
              <w:rPr>
                <w:rFonts w:cs="Arial"/>
                <w:iCs/>
                <w:lang w:val="sr-Cyrl-RS"/>
              </w:rPr>
            </w:pPr>
            <w:r w:rsidRPr="00075A95">
              <w:rPr>
                <w:rFonts w:cs="Arial"/>
                <w:iCs/>
                <w:lang w:val="sr-Latn-RS"/>
              </w:rPr>
              <w:t>EN 10222–</w:t>
            </w:r>
            <w:r w:rsidRPr="00075A95">
              <w:rPr>
                <w:rFonts w:cs="Arial"/>
                <w:iCs/>
                <w:lang w:val="sr-Cyrl-RS"/>
              </w:rPr>
              <w:t xml:space="preserve">1, </w:t>
            </w:r>
            <w:r w:rsidRPr="00075A95">
              <w:rPr>
                <w:rFonts w:cs="Arial"/>
                <w:iCs/>
                <w:lang w:val="sr-Latn-RS"/>
              </w:rPr>
              <w:t>EN 10222–2</w:t>
            </w:r>
          </w:p>
          <w:p w:rsidR="00075A95" w:rsidRPr="00075A95" w:rsidRDefault="00075A95" w:rsidP="00075A95">
            <w:pPr>
              <w:spacing w:before="0"/>
              <w:rPr>
                <w:rFonts w:cs="Arial"/>
                <w:iCs/>
                <w:lang w:val="sr-Latn-RS"/>
              </w:rPr>
            </w:pPr>
            <w:r w:rsidRPr="00075A95">
              <w:rPr>
                <w:rFonts w:cs="Arial"/>
                <w:iCs/>
                <w:lang w:val="sr-Cyrl-RS"/>
              </w:rPr>
              <w:t>EN 10204/3.2</w:t>
            </w:r>
          </w:p>
        </w:tc>
      </w:tr>
    </w:tbl>
    <w:p w:rsidR="00075A95" w:rsidRPr="00075A95" w:rsidRDefault="00075A95" w:rsidP="00075A95">
      <w:pPr>
        <w:spacing w:before="0"/>
        <w:rPr>
          <w:rFonts w:cs="Arial"/>
          <w:iCs/>
          <w:lang w:val="sr-Latn-RS"/>
        </w:rPr>
      </w:pPr>
    </w:p>
    <w:p w:rsidR="00075A95" w:rsidRPr="00075A95" w:rsidRDefault="00075A95" w:rsidP="004460A4">
      <w:pPr>
        <w:numPr>
          <w:ilvl w:val="0"/>
          <w:numId w:val="56"/>
        </w:numPr>
        <w:spacing w:before="0"/>
        <w:rPr>
          <w:rFonts w:cs="Arial"/>
          <w:iCs/>
          <w:lang w:val="sr-Cyrl-RS"/>
        </w:rPr>
      </w:pPr>
      <w:r w:rsidRPr="00075A95">
        <w:rPr>
          <w:rFonts w:cs="Arial"/>
          <w:b/>
          <w:iCs/>
          <w:lang w:val="sr-Cyrl-RS"/>
        </w:rPr>
        <w:t>Технички захтеви за испоруку челичних отковака</w:t>
      </w:r>
    </w:p>
    <w:p w:rsidR="00075A95" w:rsidRPr="00075A95" w:rsidRDefault="00075A95" w:rsidP="004460A4">
      <w:pPr>
        <w:numPr>
          <w:ilvl w:val="0"/>
          <w:numId w:val="57"/>
        </w:numPr>
        <w:spacing w:before="0"/>
        <w:rPr>
          <w:rFonts w:cs="Arial"/>
          <w:iCs/>
          <w:lang w:val="sr-Cyrl-RS"/>
        </w:rPr>
      </w:pPr>
      <w:r w:rsidRPr="00075A95">
        <w:rPr>
          <w:rFonts w:cs="Arial"/>
          <w:iCs/>
          <w:lang w:val="sr-Cyrl-RS"/>
        </w:rPr>
        <w:t>Технички захтеви за испоруку челичних отковака према: EN 10222–1 –</w:t>
      </w:r>
      <w:r w:rsidRPr="00075A95">
        <w:rPr>
          <w:rFonts w:cs="Arial"/>
          <w:iCs/>
          <w:lang w:val="sr-Latn-RS"/>
        </w:rPr>
        <w:t xml:space="preserve"> Општи захтеви за отковке добијене слободним ковањем и </w:t>
      </w:r>
      <w:r w:rsidRPr="00075A95">
        <w:rPr>
          <w:rFonts w:cs="Arial"/>
          <w:iCs/>
          <w:lang w:val="sr-Cyrl-RS"/>
        </w:rPr>
        <w:t>EN 10222–2 – Феритни и мартензитни челици са особинама утврђеним за повишене температуре.</w:t>
      </w:r>
    </w:p>
    <w:p w:rsidR="00075A95" w:rsidRPr="00075A95" w:rsidRDefault="00075A95" w:rsidP="00075A95">
      <w:pPr>
        <w:spacing w:before="0"/>
        <w:rPr>
          <w:rFonts w:cs="Arial"/>
          <w:iCs/>
          <w:lang w:val="sr-Cyrl-RS"/>
        </w:rPr>
      </w:pPr>
    </w:p>
    <w:p w:rsidR="00075A95" w:rsidRPr="00075A95" w:rsidRDefault="00075A95" w:rsidP="004460A4">
      <w:pPr>
        <w:numPr>
          <w:ilvl w:val="0"/>
          <w:numId w:val="56"/>
        </w:numPr>
        <w:spacing w:before="0"/>
        <w:rPr>
          <w:rFonts w:cs="Arial"/>
          <w:b/>
          <w:iCs/>
          <w:lang w:val="sr-Cyrl-RS"/>
        </w:rPr>
      </w:pPr>
      <w:r w:rsidRPr="00075A95">
        <w:rPr>
          <w:rFonts w:cs="Arial"/>
          <w:b/>
          <w:iCs/>
          <w:lang w:val="sr-Cyrl-RS"/>
        </w:rPr>
        <w:t>Додатни захтеви/испитивања за челичне отковке према EN 10222–1</w:t>
      </w:r>
    </w:p>
    <w:p w:rsidR="00075A95" w:rsidRPr="00075A95" w:rsidRDefault="00075A95" w:rsidP="004460A4">
      <w:pPr>
        <w:numPr>
          <w:ilvl w:val="0"/>
          <w:numId w:val="58"/>
        </w:numPr>
        <w:spacing w:before="0"/>
        <w:rPr>
          <w:rFonts w:cs="Arial"/>
          <w:iCs/>
          <w:lang w:val="sr-Cyrl-RS"/>
        </w:rPr>
      </w:pPr>
      <w:r w:rsidRPr="00075A95">
        <w:rPr>
          <w:rFonts w:cs="Arial"/>
          <w:iCs/>
          <w:lang w:val="sr-Cyrl-RS"/>
        </w:rPr>
        <w:t xml:space="preserve">Опција </w:t>
      </w:r>
      <w:r w:rsidRPr="00075A95">
        <w:rPr>
          <w:rFonts w:cs="Arial"/>
          <w:iCs/>
          <w:lang w:val="hr-HR"/>
        </w:rPr>
        <w:t>A</w:t>
      </w:r>
      <w:r w:rsidRPr="00075A95">
        <w:rPr>
          <w:rFonts w:cs="Arial"/>
          <w:iCs/>
          <w:lang w:val="sr-Cyrl-RS"/>
        </w:rPr>
        <w:t>.</w:t>
      </w:r>
      <w:r w:rsidRPr="00075A95">
        <w:rPr>
          <w:rFonts w:cs="Arial"/>
          <w:iCs/>
          <w:lang w:val="hr-HR"/>
        </w:rPr>
        <w:t>8</w:t>
      </w:r>
      <w:r w:rsidRPr="00075A95">
        <w:rPr>
          <w:rFonts w:cs="Arial"/>
          <w:iCs/>
          <w:lang w:val="sr-Cyrl-RS"/>
        </w:rPr>
        <w:t xml:space="preserve"> – комплетна хемијска анализа шарже.</w:t>
      </w:r>
    </w:p>
    <w:p w:rsidR="00075A95" w:rsidRPr="00075A95" w:rsidRDefault="00075A95" w:rsidP="004460A4">
      <w:pPr>
        <w:numPr>
          <w:ilvl w:val="0"/>
          <w:numId w:val="58"/>
        </w:numPr>
        <w:spacing w:before="0"/>
        <w:rPr>
          <w:rFonts w:cs="Arial"/>
          <w:iCs/>
          <w:lang w:val="sr-Cyrl-RS"/>
        </w:rPr>
      </w:pPr>
      <w:r w:rsidRPr="00075A95">
        <w:rPr>
          <w:rFonts w:cs="Arial"/>
          <w:iCs/>
          <w:lang w:val="sr-Cyrl-RS"/>
        </w:rPr>
        <w:t xml:space="preserve">Опција </w:t>
      </w:r>
      <w:r w:rsidRPr="00075A95">
        <w:rPr>
          <w:rFonts w:cs="Arial"/>
          <w:iCs/>
          <w:lang w:val="hr-HR"/>
        </w:rPr>
        <w:t>A</w:t>
      </w:r>
      <w:r w:rsidRPr="00075A95">
        <w:rPr>
          <w:rFonts w:cs="Arial"/>
          <w:iCs/>
          <w:lang w:val="sr-Cyrl-RS"/>
        </w:rPr>
        <w:t>.</w:t>
      </w:r>
      <w:r w:rsidRPr="00075A95">
        <w:rPr>
          <w:rFonts w:cs="Arial"/>
          <w:iCs/>
          <w:lang w:val="hr-HR"/>
        </w:rPr>
        <w:t>10</w:t>
      </w:r>
      <w:r w:rsidRPr="00075A95">
        <w:rPr>
          <w:rFonts w:cs="Arial"/>
          <w:iCs/>
          <w:lang w:val="sr-Cyrl-RS"/>
        </w:rPr>
        <w:t xml:space="preserve"> – хемијска анализа производа.</w:t>
      </w:r>
    </w:p>
    <w:p w:rsidR="00075A95" w:rsidRPr="00075A95" w:rsidRDefault="00075A95" w:rsidP="004460A4">
      <w:pPr>
        <w:numPr>
          <w:ilvl w:val="0"/>
          <w:numId w:val="58"/>
        </w:numPr>
        <w:spacing w:before="0"/>
        <w:rPr>
          <w:rFonts w:cs="Arial"/>
          <w:iCs/>
          <w:lang w:val="sr-Cyrl-RS"/>
        </w:rPr>
      </w:pPr>
      <w:r w:rsidRPr="00075A95">
        <w:rPr>
          <w:rFonts w:cs="Arial"/>
          <w:iCs/>
          <w:lang w:val="sr-Cyrl-RS"/>
        </w:rPr>
        <w:t xml:space="preserve">Опција </w:t>
      </w:r>
      <w:r w:rsidRPr="00075A95">
        <w:rPr>
          <w:rFonts w:cs="Arial"/>
          <w:iCs/>
          <w:lang w:val="hr-HR"/>
        </w:rPr>
        <w:t>A</w:t>
      </w:r>
      <w:r w:rsidRPr="00075A95">
        <w:rPr>
          <w:rFonts w:cs="Arial"/>
          <w:iCs/>
          <w:lang w:val="sr-Cyrl-RS"/>
        </w:rPr>
        <w:t>.</w:t>
      </w:r>
      <w:r w:rsidRPr="00075A95">
        <w:rPr>
          <w:rFonts w:cs="Arial"/>
          <w:iCs/>
          <w:lang w:val="hr-HR"/>
        </w:rPr>
        <w:t>3</w:t>
      </w:r>
      <w:r w:rsidRPr="00075A95">
        <w:rPr>
          <w:rFonts w:cs="Arial"/>
          <w:iCs/>
          <w:lang w:val="sr-Cyrl-RS"/>
        </w:rPr>
        <w:t xml:space="preserve"> – сагласност Наручиоца на процедуру ковања.</w:t>
      </w:r>
    </w:p>
    <w:p w:rsidR="00075A95" w:rsidRPr="00075A95" w:rsidRDefault="00075A95" w:rsidP="004460A4">
      <w:pPr>
        <w:numPr>
          <w:ilvl w:val="0"/>
          <w:numId w:val="58"/>
        </w:numPr>
        <w:spacing w:before="0"/>
        <w:rPr>
          <w:rFonts w:cs="Arial"/>
          <w:iCs/>
          <w:lang w:val="hr-HR"/>
        </w:rPr>
      </w:pPr>
      <w:r w:rsidRPr="00075A95">
        <w:rPr>
          <w:rFonts w:cs="Arial"/>
          <w:iCs/>
          <w:lang w:val="sr-Cyrl-RS"/>
        </w:rPr>
        <w:t>Опција</w:t>
      </w:r>
      <w:r w:rsidRPr="00075A95">
        <w:rPr>
          <w:rFonts w:cs="Arial"/>
          <w:iCs/>
          <w:lang w:val="hr-HR"/>
        </w:rPr>
        <w:t xml:space="preserve"> A</w:t>
      </w:r>
      <w:r w:rsidRPr="00075A95">
        <w:rPr>
          <w:rFonts w:cs="Arial"/>
          <w:iCs/>
          <w:lang w:val="sr-Cyrl-RS"/>
        </w:rPr>
        <w:t>.7 – пенетрантска испитивања</w:t>
      </w:r>
      <w:r w:rsidRPr="00075A95">
        <w:rPr>
          <w:rFonts w:cs="Arial"/>
          <w:iCs/>
          <w:lang w:val="hr-HR"/>
        </w:rPr>
        <w:t xml:space="preserve"> </w:t>
      </w:r>
      <w:r w:rsidRPr="00075A95">
        <w:rPr>
          <w:rFonts w:cs="Arial"/>
          <w:iCs/>
          <w:lang w:val="sr-Cyrl-RS"/>
        </w:rPr>
        <w:t>према</w:t>
      </w:r>
      <w:r w:rsidRPr="00075A95">
        <w:rPr>
          <w:rFonts w:cs="Arial"/>
          <w:iCs/>
          <w:lang w:val="hr-HR"/>
        </w:rPr>
        <w:t xml:space="preserve"> EN 10228–</w:t>
      </w:r>
      <w:r w:rsidRPr="00075A95">
        <w:rPr>
          <w:rFonts w:cs="Arial"/>
          <w:iCs/>
          <w:lang w:val="sr-Cyrl-RS"/>
        </w:rPr>
        <w:t>2</w:t>
      </w:r>
      <w:r w:rsidRPr="00075A95">
        <w:rPr>
          <w:rFonts w:cs="Arial"/>
          <w:iCs/>
          <w:lang w:val="hr-HR"/>
        </w:rPr>
        <w:t>,</w:t>
      </w:r>
      <w:r w:rsidRPr="00075A95">
        <w:rPr>
          <w:rFonts w:cs="Arial"/>
          <w:iCs/>
          <w:lang w:val="sr-Cyrl-RS"/>
        </w:rPr>
        <w:t>класа</w:t>
      </w:r>
      <w:r w:rsidRPr="00075A95">
        <w:rPr>
          <w:rFonts w:cs="Arial"/>
          <w:iCs/>
          <w:lang w:val="hr-HR"/>
        </w:rPr>
        <w:t xml:space="preserve"> 4; </w:t>
      </w:r>
      <w:r w:rsidRPr="00075A95">
        <w:rPr>
          <w:rFonts w:cs="Arial"/>
          <w:iCs/>
          <w:lang w:val="sr-Cyrl-RS"/>
        </w:rPr>
        <w:t>обим</w:t>
      </w:r>
      <w:r w:rsidRPr="00075A95">
        <w:rPr>
          <w:rFonts w:cs="Arial"/>
          <w:iCs/>
          <w:lang w:val="hr-HR"/>
        </w:rPr>
        <w:t xml:space="preserve"> </w:t>
      </w:r>
      <w:r w:rsidRPr="00075A95">
        <w:rPr>
          <w:rFonts w:cs="Arial"/>
          <w:iCs/>
          <w:lang w:val="sr-Cyrl-RS"/>
        </w:rPr>
        <w:t>испитивања</w:t>
      </w:r>
      <w:r w:rsidRPr="00075A95">
        <w:rPr>
          <w:rFonts w:cs="Arial"/>
          <w:iCs/>
          <w:lang w:val="hr-HR"/>
        </w:rPr>
        <w:t xml:space="preserve"> 100%</w:t>
      </w:r>
      <w:r w:rsidRPr="00075A95">
        <w:rPr>
          <w:rFonts w:cs="Arial"/>
          <w:iCs/>
          <w:lang w:val="sr-Cyrl-RS"/>
        </w:rPr>
        <w:t>.</w:t>
      </w:r>
    </w:p>
    <w:p w:rsidR="00075A95" w:rsidRPr="00075A95" w:rsidRDefault="00075A95" w:rsidP="004460A4">
      <w:pPr>
        <w:numPr>
          <w:ilvl w:val="0"/>
          <w:numId w:val="58"/>
        </w:numPr>
        <w:spacing w:before="0"/>
        <w:rPr>
          <w:rFonts w:cs="Arial"/>
          <w:iCs/>
          <w:lang w:val="hr-HR"/>
        </w:rPr>
      </w:pPr>
      <w:r w:rsidRPr="00075A95">
        <w:rPr>
          <w:rFonts w:cs="Arial"/>
          <w:iCs/>
          <w:lang w:val="sr-Cyrl-RS"/>
        </w:rPr>
        <w:t>Испитивање затезањем на собној температури.</w:t>
      </w:r>
    </w:p>
    <w:p w:rsidR="00075A95" w:rsidRPr="00075A95" w:rsidRDefault="00075A95" w:rsidP="004460A4">
      <w:pPr>
        <w:numPr>
          <w:ilvl w:val="0"/>
          <w:numId w:val="58"/>
        </w:numPr>
        <w:spacing w:before="0"/>
        <w:rPr>
          <w:rFonts w:cs="Arial"/>
          <w:iCs/>
          <w:lang w:val="hr-HR"/>
        </w:rPr>
      </w:pPr>
      <w:r w:rsidRPr="00075A95">
        <w:rPr>
          <w:rFonts w:cs="Arial"/>
          <w:iCs/>
          <w:lang w:val="sr-Cyrl-RS"/>
        </w:rPr>
        <w:t>О</w:t>
      </w:r>
      <w:r w:rsidRPr="00075A95">
        <w:rPr>
          <w:rFonts w:cs="Arial"/>
          <w:iCs/>
        </w:rPr>
        <w:t>пција</w:t>
      </w:r>
      <w:r w:rsidRPr="00075A95">
        <w:rPr>
          <w:rFonts w:cs="Arial"/>
          <w:iCs/>
          <w:lang w:val="hr-HR"/>
        </w:rPr>
        <w:t xml:space="preserve"> A</w:t>
      </w:r>
      <w:r w:rsidRPr="00075A95">
        <w:rPr>
          <w:rFonts w:cs="Arial"/>
          <w:iCs/>
          <w:lang w:val="sr-Cyrl-RS"/>
        </w:rPr>
        <w:t>.</w:t>
      </w:r>
      <w:r w:rsidRPr="00075A95">
        <w:rPr>
          <w:rFonts w:cs="Arial"/>
          <w:iCs/>
          <w:lang w:val="hr-HR"/>
        </w:rPr>
        <w:t>15</w:t>
      </w:r>
      <w:r w:rsidRPr="00075A95">
        <w:rPr>
          <w:rFonts w:cs="Arial"/>
          <w:iCs/>
          <w:lang w:val="sr-Cyrl-RS"/>
        </w:rPr>
        <w:t xml:space="preserve"> – </w:t>
      </w:r>
      <w:r w:rsidRPr="00075A95">
        <w:rPr>
          <w:rFonts w:cs="Arial"/>
          <w:iCs/>
        </w:rPr>
        <w:t>испитивање</w:t>
      </w:r>
      <w:r w:rsidRPr="00075A95">
        <w:rPr>
          <w:rFonts w:cs="Arial"/>
          <w:iCs/>
          <w:lang w:val="hr-HR"/>
        </w:rPr>
        <w:t xml:space="preserve"> </w:t>
      </w:r>
      <w:r w:rsidRPr="00075A95">
        <w:rPr>
          <w:rFonts w:cs="Arial"/>
          <w:iCs/>
        </w:rPr>
        <w:t>затезањем</w:t>
      </w:r>
      <w:r w:rsidRPr="00075A95">
        <w:rPr>
          <w:rFonts w:cs="Arial"/>
          <w:iCs/>
          <w:lang w:val="hr-HR"/>
        </w:rPr>
        <w:t xml:space="preserve"> </w:t>
      </w:r>
      <w:r w:rsidRPr="00075A95">
        <w:rPr>
          <w:rFonts w:cs="Arial"/>
          <w:iCs/>
        </w:rPr>
        <w:t>на</w:t>
      </w:r>
      <w:r w:rsidRPr="00075A95">
        <w:rPr>
          <w:rFonts w:cs="Arial"/>
          <w:iCs/>
          <w:lang w:val="hr-HR"/>
        </w:rPr>
        <w:t xml:space="preserve"> </w:t>
      </w:r>
      <w:r w:rsidRPr="00075A95">
        <w:rPr>
          <w:rFonts w:cs="Arial"/>
          <w:iCs/>
        </w:rPr>
        <w:t>температури</w:t>
      </w:r>
      <w:r w:rsidRPr="00075A95">
        <w:rPr>
          <w:rFonts w:cs="Arial"/>
          <w:iCs/>
          <w:lang w:val="hr-HR"/>
        </w:rPr>
        <w:t xml:space="preserve"> 500°C</w:t>
      </w:r>
      <w:r w:rsidRPr="00075A95">
        <w:rPr>
          <w:rFonts w:cs="Arial"/>
          <w:iCs/>
          <w:lang w:val="sr-Cyrl-RS"/>
        </w:rPr>
        <w:t>.</w:t>
      </w:r>
    </w:p>
    <w:p w:rsidR="00075A95" w:rsidRPr="00075A95" w:rsidRDefault="00075A95" w:rsidP="004460A4">
      <w:pPr>
        <w:numPr>
          <w:ilvl w:val="0"/>
          <w:numId w:val="58"/>
        </w:numPr>
        <w:spacing w:before="0"/>
        <w:rPr>
          <w:rFonts w:cs="Arial"/>
          <w:iCs/>
          <w:lang w:val="hr-HR"/>
        </w:rPr>
      </w:pPr>
      <w:r w:rsidRPr="00075A95">
        <w:rPr>
          <w:rFonts w:cs="Arial"/>
          <w:iCs/>
          <w:lang w:val="sr-Cyrl-RS"/>
        </w:rPr>
        <w:t>И</w:t>
      </w:r>
      <w:r w:rsidRPr="00075A95">
        <w:rPr>
          <w:rFonts w:cs="Arial"/>
          <w:iCs/>
        </w:rPr>
        <w:t>спитивање</w:t>
      </w:r>
      <w:r w:rsidRPr="00075A95">
        <w:rPr>
          <w:rFonts w:cs="Arial"/>
          <w:iCs/>
          <w:lang w:val="hr-HR"/>
        </w:rPr>
        <w:t xml:space="preserve"> </w:t>
      </w:r>
      <w:r w:rsidRPr="00075A95">
        <w:rPr>
          <w:rFonts w:cs="Arial"/>
          <w:iCs/>
        </w:rPr>
        <w:t>тврдоће</w:t>
      </w:r>
      <w:r w:rsidRPr="00075A95">
        <w:rPr>
          <w:rFonts w:cs="Arial"/>
          <w:iCs/>
          <w:lang w:val="hr-HR"/>
        </w:rPr>
        <w:t xml:space="preserve"> </w:t>
      </w:r>
      <w:r w:rsidRPr="00075A95">
        <w:rPr>
          <w:rFonts w:cs="Arial"/>
          <w:iCs/>
          <w:lang w:val="sr-Cyrl-RS"/>
        </w:rPr>
        <w:t>(</w:t>
      </w:r>
      <w:r w:rsidRPr="00075A95">
        <w:rPr>
          <w:rFonts w:cs="Arial"/>
          <w:iCs/>
          <w:lang w:val="hr-HR"/>
        </w:rPr>
        <w:t>HV</w:t>
      </w:r>
      <w:r w:rsidRPr="00075A95">
        <w:rPr>
          <w:rFonts w:cs="Arial"/>
          <w:iCs/>
          <w:lang w:val="sr-Cyrl-RS"/>
        </w:rPr>
        <w:t>10):</w:t>
      </w:r>
    </w:p>
    <w:p w:rsidR="00075A95" w:rsidRPr="00075A95" w:rsidRDefault="00075A95" w:rsidP="004460A4">
      <w:pPr>
        <w:numPr>
          <w:ilvl w:val="0"/>
          <w:numId w:val="59"/>
        </w:numPr>
        <w:spacing w:before="0"/>
        <w:rPr>
          <w:rFonts w:cs="Arial"/>
          <w:iCs/>
          <w:lang w:val="hr-HR"/>
        </w:rPr>
      </w:pPr>
      <w:r w:rsidRPr="00075A95">
        <w:rPr>
          <w:rFonts w:cs="Arial"/>
          <w:iCs/>
          <w:lang w:val="sr-Latn-RS"/>
        </w:rPr>
        <w:t xml:space="preserve">min </w:t>
      </w:r>
      <w:r w:rsidRPr="00075A95">
        <w:rPr>
          <w:rFonts w:cs="Arial"/>
          <w:iCs/>
          <w:lang w:val="hr-HR"/>
        </w:rPr>
        <w:t>155</w:t>
      </w:r>
      <w:r w:rsidRPr="00075A95">
        <w:rPr>
          <w:rFonts w:cs="Arial"/>
          <w:iCs/>
          <w:lang w:val="sr-Latn-RS"/>
        </w:rPr>
        <w:t xml:space="preserve"> </w:t>
      </w:r>
      <w:r w:rsidRPr="00075A95">
        <w:rPr>
          <w:rFonts w:cs="Arial"/>
          <w:iCs/>
          <w:lang w:val="hr-HR"/>
        </w:rPr>
        <w:t>–</w:t>
      </w:r>
      <w:r w:rsidRPr="00075A95">
        <w:rPr>
          <w:rFonts w:cs="Arial"/>
          <w:iCs/>
          <w:lang w:val="sr-Latn-RS"/>
        </w:rPr>
        <w:t xml:space="preserve"> max </w:t>
      </w:r>
      <w:r w:rsidRPr="00075A95">
        <w:rPr>
          <w:rFonts w:cs="Arial"/>
          <w:iCs/>
          <w:lang w:val="hr-HR"/>
        </w:rPr>
        <w:t>190</w:t>
      </w:r>
      <w:r w:rsidRPr="00075A95">
        <w:rPr>
          <w:rFonts w:cs="Arial"/>
          <w:iCs/>
          <w:lang w:val="sr-Cyrl-RS"/>
        </w:rPr>
        <w:t xml:space="preserve"> за материјал </w:t>
      </w:r>
      <w:r w:rsidRPr="00075A95">
        <w:rPr>
          <w:rFonts w:cs="Arial"/>
          <w:iCs/>
          <w:lang w:val="sr-Latn-RS"/>
        </w:rPr>
        <w:t>16Mo3</w:t>
      </w:r>
    </w:p>
    <w:p w:rsidR="00075A95" w:rsidRPr="00075A95" w:rsidRDefault="00075A95" w:rsidP="004460A4">
      <w:pPr>
        <w:numPr>
          <w:ilvl w:val="0"/>
          <w:numId w:val="58"/>
        </w:numPr>
        <w:spacing w:before="0"/>
        <w:rPr>
          <w:rFonts w:cs="Arial"/>
          <w:iCs/>
          <w:lang w:val="sr-Cyrl-RS"/>
        </w:rPr>
      </w:pPr>
      <w:r w:rsidRPr="00075A95">
        <w:rPr>
          <w:rFonts w:cs="Arial"/>
          <w:iCs/>
          <w:lang w:val="sr-Cyrl-RS"/>
        </w:rPr>
        <w:t>М</w:t>
      </w:r>
      <w:r w:rsidRPr="00075A95">
        <w:rPr>
          <w:rFonts w:cs="Arial"/>
          <w:iCs/>
        </w:rPr>
        <w:t>еталографско</w:t>
      </w:r>
      <w:r w:rsidRPr="00075A95">
        <w:rPr>
          <w:rFonts w:cs="Arial"/>
          <w:iCs/>
          <w:lang w:val="hr-HR"/>
        </w:rPr>
        <w:t xml:space="preserve"> </w:t>
      </w:r>
      <w:r w:rsidRPr="00075A95">
        <w:rPr>
          <w:rFonts w:cs="Arial"/>
          <w:iCs/>
        </w:rPr>
        <w:t>испитивање</w:t>
      </w:r>
      <w:r w:rsidRPr="00075A95">
        <w:rPr>
          <w:rFonts w:cs="Arial"/>
          <w:iCs/>
          <w:lang w:val="hr-HR"/>
        </w:rPr>
        <w:t xml:space="preserve"> – </w:t>
      </w:r>
      <w:r w:rsidRPr="00075A95">
        <w:rPr>
          <w:rFonts w:cs="Arial"/>
          <w:iCs/>
        </w:rPr>
        <w:t>микроструктура</w:t>
      </w:r>
      <w:r w:rsidRPr="00075A95">
        <w:rPr>
          <w:rFonts w:cs="Arial"/>
          <w:iCs/>
          <w:lang w:val="hr-HR"/>
        </w:rPr>
        <w:t xml:space="preserve"> </w:t>
      </w:r>
      <w:r w:rsidRPr="00075A95">
        <w:rPr>
          <w:rFonts w:cs="Arial"/>
          <w:iCs/>
        </w:rPr>
        <w:t>у</w:t>
      </w:r>
      <w:r w:rsidRPr="00075A95">
        <w:rPr>
          <w:rFonts w:cs="Arial"/>
          <w:iCs/>
          <w:lang w:val="hr-HR"/>
        </w:rPr>
        <w:t xml:space="preserve"> </w:t>
      </w:r>
      <w:r w:rsidRPr="00075A95">
        <w:rPr>
          <w:rFonts w:cs="Arial"/>
          <w:iCs/>
        </w:rPr>
        <w:t>складу</w:t>
      </w:r>
      <w:r w:rsidRPr="00075A95">
        <w:rPr>
          <w:rFonts w:cs="Arial"/>
          <w:iCs/>
          <w:lang w:val="hr-HR"/>
        </w:rPr>
        <w:t xml:space="preserve"> </w:t>
      </w:r>
      <w:r w:rsidRPr="00075A95">
        <w:rPr>
          <w:rFonts w:cs="Arial"/>
          <w:iCs/>
        </w:rPr>
        <w:t>са</w:t>
      </w:r>
      <w:r w:rsidRPr="00075A95">
        <w:rPr>
          <w:rFonts w:cs="Arial"/>
          <w:iCs/>
          <w:lang w:val="hr-HR"/>
        </w:rPr>
        <w:t xml:space="preserve"> </w:t>
      </w:r>
      <w:r w:rsidRPr="00075A95">
        <w:rPr>
          <w:rFonts w:cs="Arial"/>
          <w:iCs/>
        </w:rPr>
        <w:t>стањем</w:t>
      </w:r>
      <w:r w:rsidRPr="00075A95">
        <w:rPr>
          <w:rFonts w:cs="Arial"/>
          <w:iCs/>
          <w:lang w:val="hr-HR"/>
        </w:rPr>
        <w:t xml:space="preserve"> </w:t>
      </w:r>
      <w:r w:rsidRPr="00075A95">
        <w:rPr>
          <w:rFonts w:cs="Arial"/>
          <w:iCs/>
        </w:rPr>
        <w:t>испоруке</w:t>
      </w:r>
      <w:r w:rsidRPr="00075A95">
        <w:rPr>
          <w:rFonts w:cs="Arial"/>
          <w:iCs/>
          <w:lang w:val="hr-HR"/>
        </w:rPr>
        <w:t xml:space="preserve"> +QT</w:t>
      </w:r>
      <w:r w:rsidRPr="00075A95">
        <w:rPr>
          <w:rFonts w:cs="Arial"/>
          <w:iCs/>
          <w:lang w:val="sr-Cyrl-RS"/>
        </w:rPr>
        <w:t xml:space="preserve"> – от</w:t>
      </w:r>
      <w:r w:rsidRPr="00075A95">
        <w:rPr>
          <w:rFonts w:cs="Arial"/>
          <w:iCs/>
        </w:rPr>
        <w:t>пуштени</w:t>
      </w:r>
      <w:r w:rsidRPr="00075A95">
        <w:rPr>
          <w:rFonts w:cs="Arial"/>
          <w:iCs/>
          <w:lang w:val="hr-HR"/>
        </w:rPr>
        <w:t xml:space="preserve"> </w:t>
      </w:r>
      <w:r w:rsidRPr="00075A95">
        <w:rPr>
          <w:rFonts w:cs="Arial"/>
          <w:iCs/>
        </w:rPr>
        <w:t>мартензит</w:t>
      </w:r>
      <w:r w:rsidRPr="00075A95">
        <w:rPr>
          <w:rFonts w:cs="Arial"/>
          <w:iCs/>
          <w:lang w:val="sr-Cyrl-RS"/>
        </w:rPr>
        <w:t xml:space="preserve">. Фотографије микроструктуре, са увећањима од </w:t>
      </w:r>
      <w:r w:rsidRPr="00075A95">
        <w:rPr>
          <w:rFonts w:cs="Arial"/>
          <w:iCs/>
          <w:lang w:val="sr-Latn-RS"/>
        </w:rPr>
        <w:t xml:space="preserve">100x </w:t>
      </w:r>
      <w:r w:rsidRPr="00075A95">
        <w:rPr>
          <w:rFonts w:cs="Arial"/>
          <w:iCs/>
          <w:lang w:val="sr-Cyrl-RS"/>
        </w:rPr>
        <w:t>и</w:t>
      </w:r>
      <w:r w:rsidRPr="00075A95">
        <w:rPr>
          <w:rFonts w:cs="Arial"/>
          <w:iCs/>
          <w:lang w:val="sr-Latn-RS"/>
        </w:rPr>
        <w:t xml:space="preserve"> 500x</w:t>
      </w:r>
      <w:r w:rsidRPr="00075A95">
        <w:rPr>
          <w:rFonts w:cs="Arial"/>
          <w:iCs/>
          <w:lang w:val="sr-Cyrl-RS"/>
        </w:rPr>
        <w:t xml:space="preserve">, морају бити саставни део сертификата 3.2 према </w:t>
      </w:r>
      <w:r w:rsidRPr="00075A95">
        <w:rPr>
          <w:rFonts w:cs="Arial"/>
          <w:iCs/>
          <w:lang w:val="sr-Latn-RS"/>
        </w:rPr>
        <w:t>EN 10204.</w:t>
      </w:r>
    </w:p>
    <w:p w:rsidR="00075A95" w:rsidRPr="00075A95" w:rsidRDefault="00075A95" w:rsidP="004460A4">
      <w:pPr>
        <w:numPr>
          <w:ilvl w:val="0"/>
          <w:numId w:val="58"/>
        </w:numPr>
        <w:spacing w:before="0"/>
        <w:rPr>
          <w:rFonts w:cs="Arial"/>
          <w:iCs/>
          <w:lang w:val="sr-Cyrl-RS"/>
        </w:rPr>
      </w:pPr>
      <w:r w:rsidRPr="00075A95">
        <w:rPr>
          <w:rFonts w:cs="Arial"/>
          <w:iCs/>
          <w:lang w:val="sr-Cyrl-RS"/>
        </w:rPr>
        <w:t>Уверење о контролисању 3.2 према EN 10204</w:t>
      </w:r>
      <w:r w:rsidRPr="00075A95">
        <w:rPr>
          <w:rFonts w:cs="Arial"/>
          <w:iCs/>
          <w:lang w:val="sr-Latn-RS"/>
        </w:rPr>
        <w:t xml:space="preserve"> (контролна организација TÜV)</w:t>
      </w:r>
      <w:r w:rsidRPr="00075A95">
        <w:rPr>
          <w:rFonts w:cs="Arial"/>
          <w:iCs/>
          <w:lang w:val="sr-Cyrl-RS"/>
        </w:rPr>
        <w:t>.</w:t>
      </w:r>
    </w:p>
    <w:p w:rsidR="00075A95" w:rsidRPr="00075A95" w:rsidRDefault="00075A95" w:rsidP="004460A4">
      <w:pPr>
        <w:numPr>
          <w:ilvl w:val="0"/>
          <w:numId w:val="58"/>
        </w:numPr>
        <w:spacing w:before="0"/>
        <w:rPr>
          <w:rFonts w:cs="Arial"/>
          <w:iCs/>
          <w:lang w:val="sr-Cyrl-RS"/>
        </w:rPr>
      </w:pPr>
      <w:r w:rsidRPr="00075A95">
        <w:rPr>
          <w:rFonts w:cs="Arial"/>
          <w:iCs/>
          <w:lang w:val="sr-Latn-RS"/>
        </w:rPr>
        <w:t>Заостали магнетизам – H</w:t>
      </w:r>
      <w:r w:rsidRPr="00075A95">
        <w:rPr>
          <w:rFonts w:cs="Arial"/>
          <w:iCs/>
          <w:lang w:val="sr-Cyrl-RS"/>
        </w:rPr>
        <w:t>&lt;0,8</w:t>
      </w:r>
      <w:r w:rsidRPr="00075A95">
        <w:rPr>
          <w:rFonts w:cs="Arial"/>
          <w:iCs/>
          <w:lang w:val="it-IT"/>
        </w:rPr>
        <w:t>kA</w:t>
      </w:r>
      <w:r w:rsidRPr="00075A95">
        <w:rPr>
          <w:rFonts w:cs="Arial"/>
          <w:iCs/>
          <w:lang w:val="sr-Cyrl-RS"/>
        </w:rPr>
        <w:t>/</w:t>
      </w:r>
      <w:r w:rsidRPr="00075A95">
        <w:rPr>
          <w:rFonts w:cs="Arial"/>
          <w:iCs/>
          <w:lang w:val="it-IT"/>
        </w:rPr>
        <w:t>m</w:t>
      </w:r>
      <w:r w:rsidRPr="00075A95">
        <w:rPr>
          <w:rFonts w:cs="Arial"/>
          <w:iCs/>
          <w:lang w:val="sr-Cyrl-RS"/>
        </w:rPr>
        <w:t>.</w:t>
      </w:r>
    </w:p>
    <w:p w:rsidR="00075A95" w:rsidRPr="00075A95" w:rsidRDefault="00075A95" w:rsidP="00075A95">
      <w:pPr>
        <w:spacing w:before="0"/>
        <w:rPr>
          <w:rFonts w:cs="Arial"/>
          <w:iCs/>
          <w:lang w:val="sr-Latn-RS"/>
        </w:rPr>
      </w:pPr>
    </w:p>
    <w:p w:rsidR="00075A95" w:rsidRPr="00075A95" w:rsidRDefault="00075A95" w:rsidP="004460A4">
      <w:pPr>
        <w:numPr>
          <w:ilvl w:val="0"/>
          <w:numId w:val="40"/>
        </w:numPr>
        <w:spacing w:before="0"/>
        <w:rPr>
          <w:rFonts w:cs="Arial"/>
          <w:b/>
          <w:iCs/>
          <w:lang w:val="sr-Cyrl-RS"/>
        </w:rPr>
      </w:pPr>
      <w:r w:rsidRPr="00075A95">
        <w:rPr>
          <w:rFonts w:cs="Arial"/>
          <w:b/>
          <w:iCs/>
          <w:lang w:val="sr-Cyrl-RS"/>
        </w:rPr>
        <w:t>Посебни технички захтеви које је Испоручилац у обавези да испуни у процесу израде делова под притиском</w:t>
      </w:r>
    </w:p>
    <w:p w:rsidR="00075A95" w:rsidRPr="00075A95" w:rsidRDefault="00075A95" w:rsidP="004460A4">
      <w:pPr>
        <w:numPr>
          <w:ilvl w:val="0"/>
          <w:numId w:val="32"/>
        </w:numPr>
        <w:spacing w:before="0"/>
        <w:rPr>
          <w:rFonts w:cs="Arial"/>
          <w:iCs/>
          <w:lang w:val="sr-Latn-RS"/>
        </w:rPr>
      </w:pPr>
      <w:r w:rsidRPr="00075A95">
        <w:rPr>
          <w:rFonts w:cs="Arial"/>
          <w:iCs/>
          <w:lang w:val="sr-Cyrl-RS"/>
        </w:rPr>
        <w:t>Опрема се у фабрици Испоручиоца, израђује и испитује у складу са захтевима из усаглашеног Плана контроле квалитета,</w:t>
      </w:r>
    </w:p>
    <w:p w:rsidR="00075A95" w:rsidRPr="00075A95" w:rsidRDefault="00075A95" w:rsidP="004460A4">
      <w:pPr>
        <w:numPr>
          <w:ilvl w:val="0"/>
          <w:numId w:val="32"/>
        </w:numPr>
        <w:spacing w:before="0"/>
        <w:rPr>
          <w:rFonts w:cs="Arial"/>
          <w:iCs/>
          <w:lang w:val="sr-Latn-RS"/>
        </w:rPr>
      </w:pPr>
      <w:r w:rsidRPr="00075A95">
        <w:rPr>
          <w:rFonts w:cs="Arial"/>
          <w:iCs/>
          <w:lang w:val="sr-Cyrl-RS"/>
        </w:rPr>
        <w:t xml:space="preserve">Опрема </w:t>
      </w:r>
      <w:r w:rsidRPr="00075A95">
        <w:rPr>
          <w:rFonts w:cs="Arial"/>
          <w:iCs/>
          <w:lang w:val="sr-Latn-RS"/>
        </w:rPr>
        <w:t>т</w:t>
      </w:r>
      <w:r w:rsidRPr="00075A95">
        <w:rPr>
          <w:rFonts w:cs="Arial"/>
          <w:iCs/>
          <w:lang w:val="sr-Cyrl-RS"/>
        </w:rPr>
        <w:t>реба да буде израђена у складу са SRPS EN 12952.</w:t>
      </w:r>
    </w:p>
    <w:p w:rsidR="00075A95" w:rsidRPr="00075A95" w:rsidRDefault="00075A95" w:rsidP="004460A4">
      <w:pPr>
        <w:numPr>
          <w:ilvl w:val="0"/>
          <w:numId w:val="32"/>
        </w:numPr>
        <w:spacing w:before="0"/>
        <w:rPr>
          <w:rFonts w:cs="Arial"/>
          <w:iCs/>
          <w:lang w:val="sr-Cyrl-RS"/>
        </w:rPr>
      </w:pPr>
      <w:r w:rsidRPr="00075A95">
        <w:rPr>
          <w:rFonts w:cs="Arial"/>
          <w:iCs/>
          <w:lang w:val="sr-Cyrl-RS"/>
        </w:rPr>
        <w:lastRenderedPageBreak/>
        <w:t xml:space="preserve">Савијање цевних лукова мора бити у складу са </w:t>
      </w:r>
      <w:r w:rsidRPr="00075A95">
        <w:rPr>
          <w:rFonts w:cs="Arial"/>
          <w:iCs/>
          <w:lang w:val="sr-Latn-RS"/>
        </w:rPr>
        <w:t xml:space="preserve">SRPS </w:t>
      </w:r>
      <w:r w:rsidRPr="00075A95">
        <w:rPr>
          <w:rFonts w:cs="Arial"/>
          <w:iCs/>
          <w:lang w:val="sr-Cyrl-RS"/>
        </w:rPr>
        <w:t xml:space="preserve">EN 12952. Вредност стањења истегнуте зоне цевног лука, рачуна се по </w:t>
      </w:r>
      <w:r w:rsidRPr="00075A95">
        <w:rPr>
          <w:rFonts w:cs="Arial"/>
          <w:iCs/>
          <w:lang w:val="sr-Latn-RS"/>
        </w:rPr>
        <w:t xml:space="preserve">SRPS </w:t>
      </w:r>
      <w:r w:rsidRPr="00075A95">
        <w:rPr>
          <w:rFonts w:cs="Arial"/>
          <w:iCs/>
          <w:lang w:val="sr-Cyrl-RS"/>
        </w:rPr>
        <w:t>EN 12952–5, тачка 7.3.4. Не п</w:t>
      </w:r>
      <w:r w:rsidRPr="00075A95">
        <w:rPr>
          <w:rFonts w:cs="Arial"/>
          <w:iCs/>
          <w:lang w:val="sr-Latn-RS"/>
        </w:rPr>
        <w:t>р</w:t>
      </w:r>
      <w:r w:rsidRPr="00075A95">
        <w:rPr>
          <w:rFonts w:cs="Arial"/>
          <w:iCs/>
          <w:lang w:val="sr-Cyrl-RS"/>
        </w:rPr>
        <w:t xml:space="preserve">ихвата се прорачунска дебљина зида по </w:t>
      </w:r>
      <w:r w:rsidRPr="00075A95">
        <w:rPr>
          <w:rFonts w:cs="Arial"/>
          <w:iCs/>
          <w:lang w:val="sr-Latn-RS"/>
        </w:rPr>
        <w:t xml:space="preserve">SRPS </w:t>
      </w:r>
      <w:r w:rsidRPr="00075A95">
        <w:rPr>
          <w:rFonts w:cs="Arial"/>
          <w:iCs/>
          <w:lang w:val="sr-Cyrl-RS"/>
        </w:rPr>
        <w:t>EN 12952–3, тачка 11.3.</w:t>
      </w:r>
    </w:p>
    <w:p w:rsidR="00075A95" w:rsidRPr="00075A95" w:rsidRDefault="00075A95" w:rsidP="004460A4">
      <w:pPr>
        <w:numPr>
          <w:ilvl w:val="0"/>
          <w:numId w:val="32"/>
        </w:numPr>
        <w:spacing w:before="0"/>
        <w:rPr>
          <w:rFonts w:cs="Arial"/>
          <w:iCs/>
          <w:lang w:val="sr-Cyrl-RS"/>
        </w:rPr>
      </w:pPr>
      <w:r w:rsidRPr="00075A95">
        <w:rPr>
          <w:rFonts w:cs="Arial"/>
          <w:iCs/>
          <w:lang w:val="sr-Cyrl-RS"/>
        </w:rPr>
        <w:t>Обавеза Испоручиоца је, да пре почетка поступка савијања елемената са цевним луковима, изврши квалификовање поступака савијања за све типове цевних лукова (материјал, димензије цеви и радујус савијања), који ће представљати делове елемената грејних површина које су предмет испоруке ове тендерске документације. Квалификације поступака савијања обавити код установе акредитоване за ову врсту делатности. Цеви за квалификације поступака савијања цевних лукова, обезбеђује Испоручилац.</w:t>
      </w:r>
    </w:p>
    <w:p w:rsidR="00075A95" w:rsidRPr="00075A95" w:rsidRDefault="00075A95" w:rsidP="004460A4">
      <w:pPr>
        <w:numPr>
          <w:ilvl w:val="0"/>
          <w:numId w:val="32"/>
        </w:numPr>
        <w:spacing w:before="0"/>
        <w:rPr>
          <w:rFonts w:cs="Arial"/>
          <w:iCs/>
          <w:lang w:val="sr-Cyrl-RS"/>
        </w:rPr>
      </w:pPr>
      <w:r w:rsidRPr="00075A95">
        <w:rPr>
          <w:rFonts w:cs="Arial"/>
          <w:iCs/>
          <w:lang w:val="sr-Cyrl-RS"/>
        </w:rPr>
        <w:t>На свим елементима са цевним луковима спровести пробу куглицом према VGB R501H.</w:t>
      </w:r>
    </w:p>
    <w:p w:rsidR="00075A95" w:rsidRPr="00075A95" w:rsidRDefault="00075A95" w:rsidP="004460A4">
      <w:pPr>
        <w:numPr>
          <w:ilvl w:val="0"/>
          <w:numId w:val="32"/>
        </w:numPr>
        <w:spacing w:before="0"/>
        <w:rPr>
          <w:rFonts w:cs="Arial"/>
          <w:iCs/>
          <w:lang w:val="sr-Cyrl-RS"/>
        </w:rPr>
      </w:pPr>
      <w:r w:rsidRPr="00075A95">
        <w:rPr>
          <w:rFonts w:cs="Arial"/>
          <w:iCs/>
          <w:lang w:val="sr-Cyrl-RS"/>
        </w:rPr>
        <w:t>Обим испитивања овалности и стањења – 10%,</w:t>
      </w:r>
    </w:p>
    <w:p w:rsidR="00075A95" w:rsidRPr="00075A95" w:rsidRDefault="00075A95" w:rsidP="004460A4">
      <w:pPr>
        <w:numPr>
          <w:ilvl w:val="0"/>
          <w:numId w:val="32"/>
        </w:numPr>
        <w:spacing w:before="0"/>
        <w:rPr>
          <w:rFonts w:cs="Arial"/>
          <w:iCs/>
          <w:lang w:val="sr-Cyrl-RS"/>
        </w:rPr>
      </w:pPr>
      <w:r w:rsidRPr="00075A95">
        <w:rPr>
          <w:rFonts w:cs="Arial"/>
          <w:iCs/>
          <w:lang w:val="sr-Cyrl-RS"/>
        </w:rPr>
        <w:t xml:space="preserve">Сва испитивања заварених спојева, спроводе се у складу са стандардима SRPS EN </w:t>
      </w:r>
      <w:r w:rsidRPr="00075A95">
        <w:rPr>
          <w:rFonts w:cs="Arial"/>
          <w:iCs/>
          <w:lang w:val="sr-Latn-RS"/>
        </w:rPr>
        <w:t>ISO</w:t>
      </w:r>
      <w:r w:rsidRPr="00075A95">
        <w:rPr>
          <w:rFonts w:cs="Arial"/>
          <w:iCs/>
          <w:lang w:val="sr-Cyrl-RS"/>
        </w:rPr>
        <w:t xml:space="preserve"> 17637, SRPS EN </w:t>
      </w:r>
      <w:r w:rsidRPr="00075A95">
        <w:rPr>
          <w:rFonts w:cs="Arial"/>
          <w:iCs/>
          <w:lang w:val="sr-Latn-RS"/>
        </w:rPr>
        <w:t>ISO</w:t>
      </w:r>
      <w:r w:rsidRPr="00075A95">
        <w:rPr>
          <w:rFonts w:cs="Arial"/>
          <w:iCs/>
          <w:lang w:val="sr-Cyrl-RS"/>
        </w:rPr>
        <w:t xml:space="preserve"> 3452–1</w:t>
      </w:r>
      <w:r w:rsidRPr="00075A95">
        <w:rPr>
          <w:rFonts w:cs="Arial"/>
          <w:iCs/>
          <w:lang w:val="sr-Latn-RS"/>
        </w:rPr>
        <w:t xml:space="preserve">, </w:t>
      </w:r>
      <w:r w:rsidRPr="00075A95">
        <w:rPr>
          <w:rFonts w:cs="Arial"/>
          <w:iCs/>
          <w:lang w:val="sr-Cyrl-RS"/>
        </w:rPr>
        <w:t xml:space="preserve">SRPS EN </w:t>
      </w:r>
      <w:r w:rsidRPr="00075A95">
        <w:rPr>
          <w:rFonts w:cs="Arial"/>
          <w:iCs/>
          <w:lang w:val="sr-Latn-RS"/>
        </w:rPr>
        <w:t>ISO</w:t>
      </w:r>
      <w:r w:rsidRPr="00075A95">
        <w:rPr>
          <w:rFonts w:cs="Arial"/>
          <w:iCs/>
          <w:lang w:val="sr-Cyrl-RS"/>
        </w:rPr>
        <w:t xml:space="preserve"> 17638</w:t>
      </w:r>
      <w:r w:rsidRPr="00075A95">
        <w:rPr>
          <w:rFonts w:cs="Arial"/>
          <w:iCs/>
          <w:lang w:val="sr-Latn-RS"/>
        </w:rPr>
        <w:t xml:space="preserve">, </w:t>
      </w:r>
      <w:r w:rsidRPr="00075A95">
        <w:rPr>
          <w:rFonts w:cs="Arial"/>
          <w:iCs/>
          <w:lang w:val="sr-Cyrl-RS"/>
        </w:rPr>
        <w:t xml:space="preserve">SRPS EN </w:t>
      </w:r>
      <w:r w:rsidRPr="00075A95">
        <w:rPr>
          <w:rFonts w:cs="Arial"/>
          <w:iCs/>
          <w:lang w:val="sr-Latn-RS"/>
        </w:rPr>
        <w:t>ISO</w:t>
      </w:r>
      <w:r w:rsidRPr="00075A95">
        <w:rPr>
          <w:rFonts w:cs="Arial"/>
          <w:iCs/>
          <w:lang w:val="sr-Cyrl-RS"/>
        </w:rPr>
        <w:t xml:space="preserve"> 17636–1</w:t>
      </w:r>
      <w:r w:rsidRPr="00075A95">
        <w:rPr>
          <w:rFonts w:cs="Arial"/>
          <w:iCs/>
          <w:lang w:val="sr-Latn-RS"/>
        </w:rPr>
        <w:t>, SRPS EN ISO 3834–2, као и са свим осталим важећим српским и европским нормама</w:t>
      </w:r>
      <w:r w:rsidRPr="00075A95">
        <w:rPr>
          <w:rFonts w:cs="Arial"/>
          <w:iCs/>
          <w:lang w:val="sr-Cyrl-RS"/>
        </w:rPr>
        <w:t>.</w:t>
      </w:r>
    </w:p>
    <w:p w:rsidR="00075A95" w:rsidRPr="00075A95" w:rsidRDefault="00075A95" w:rsidP="004460A4">
      <w:pPr>
        <w:numPr>
          <w:ilvl w:val="0"/>
          <w:numId w:val="32"/>
        </w:numPr>
        <w:spacing w:before="0"/>
        <w:rPr>
          <w:rFonts w:cs="Arial"/>
          <w:iCs/>
          <w:lang w:val="sr-Cyrl-RS"/>
        </w:rPr>
      </w:pPr>
      <w:r w:rsidRPr="00075A95">
        <w:rPr>
          <w:rFonts w:cs="Arial"/>
          <w:iCs/>
          <w:lang w:val="sr-Cyrl-RS"/>
        </w:rPr>
        <w:t>Ниво квалитета за сучеоно заварене спојеве на цевима је „</w:t>
      </w:r>
      <w:r w:rsidRPr="00075A95">
        <w:rPr>
          <w:rFonts w:cs="Arial"/>
          <w:iCs/>
          <w:lang w:val="sr-Latn-RS"/>
        </w:rPr>
        <w:t>B</w:t>
      </w:r>
      <w:r w:rsidRPr="00075A95">
        <w:rPr>
          <w:rFonts w:cs="Arial"/>
          <w:iCs/>
          <w:lang w:val="sr-Cyrl-RS"/>
        </w:rPr>
        <w:t>“ (према SRPS EN ISO 5817)</w:t>
      </w:r>
      <w:r w:rsidRPr="00075A95">
        <w:rPr>
          <w:rFonts w:cs="Arial"/>
          <w:iCs/>
          <w:lang w:val="sr-Latn-RS"/>
        </w:rPr>
        <w:t>,</w:t>
      </w:r>
    </w:p>
    <w:p w:rsidR="00075A95" w:rsidRPr="00075A95" w:rsidRDefault="00075A95" w:rsidP="004460A4">
      <w:pPr>
        <w:numPr>
          <w:ilvl w:val="0"/>
          <w:numId w:val="32"/>
        </w:numPr>
        <w:spacing w:before="0"/>
        <w:rPr>
          <w:rFonts w:cs="Arial"/>
          <w:iCs/>
          <w:lang w:val="sr-Cyrl-RS"/>
        </w:rPr>
      </w:pPr>
      <w:r w:rsidRPr="00075A95">
        <w:rPr>
          <w:rFonts w:cs="Arial"/>
          <w:iCs/>
          <w:lang w:val="sr-Latn-RS"/>
        </w:rPr>
        <w:t>Критеријуми прихватљивости грешака у завареним спојевима, према следећим стандардима:</w:t>
      </w:r>
    </w:p>
    <w:p w:rsidR="00075A95" w:rsidRPr="00075A95" w:rsidRDefault="00075A95" w:rsidP="004460A4">
      <w:pPr>
        <w:numPr>
          <w:ilvl w:val="0"/>
          <w:numId w:val="35"/>
        </w:numPr>
        <w:spacing w:before="0"/>
        <w:rPr>
          <w:rFonts w:cs="Arial"/>
          <w:iCs/>
          <w:lang w:val="sr-Cyrl-RS"/>
        </w:rPr>
      </w:pPr>
      <w:r w:rsidRPr="00075A95">
        <w:rPr>
          <w:rFonts w:cs="Arial"/>
          <w:iCs/>
          <w:lang w:val="sr-Latn-RS"/>
        </w:rPr>
        <w:t>SRPS EN 12517–</w:t>
      </w:r>
      <w:r w:rsidRPr="00075A95">
        <w:rPr>
          <w:rFonts w:cs="Arial"/>
          <w:iCs/>
          <w:lang w:val="sr-Cyrl-RS"/>
        </w:rPr>
        <w:t>1</w:t>
      </w:r>
      <w:r w:rsidRPr="00075A95">
        <w:rPr>
          <w:rFonts w:cs="Arial"/>
          <w:iCs/>
          <w:lang w:val="sr-Latn-RS"/>
        </w:rPr>
        <w:tab/>
        <w:t xml:space="preserve">– </w:t>
      </w:r>
      <w:r w:rsidRPr="00075A95">
        <w:rPr>
          <w:rFonts w:cs="Arial"/>
          <w:iCs/>
          <w:lang w:val="sr-Cyrl-RS"/>
        </w:rPr>
        <w:t xml:space="preserve">за </w:t>
      </w:r>
      <w:r w:rsidRPr="00075A95">
        <w:rPr>
          <w:rFonts w:cs="Arial"/>
          <w:iCs/>
          <w:lang w:val="sr-Latn-RS"/>
        </w:rPr>
        <w:t>испитивањ</w:t>
      </w:r>
      <w:r w:rsidRPr="00075A95">
        <w:rPr>
          <w:rFonts w:cs="Arial"/>
          <w:iCs/>
          <w:lang w:val="sr-Cyrl-RS"/>
        </w:rPr>
        <w:t>а</w:t>
      </w:r>
      <w:r w:rsidRPr="00075A95">
        <w:rPr>
          <w:rFonts w:cs="Arial"/>
          <w:iCs/>
          <w:lang w:val="sr-Latn-RS"/>
        </w:rPr>
        <w:t xml:space="preserve"> радиографијом</w:t>
      </w:r>
      <w:r w:rsidRPr="00075A95">
        <w:rPr>
          <w:rFonts w:cs="Arial"/>
          <w:iCs/>
          <w:lang w:val="sr-Cyrl-RS"/>
        </w:rPr>
        <w:t>,</w:t>
      </w:r>
    </w:p>
    <w:p w:rsidR="00075A95" w:rsidRPr="00075A95" w:rsidRDefault="00075A95" w:rsidP="004460A4">
      <w:pPr>
        <w:numPr>
          <w:ilvl w:val="0"/>
          <w:numId w:val="35"/>
        </w:numPr>
        <w:spacing w:before="0"/>
        <w:rPr>
          <w:rFonts w:cs="Arial"/>
          <w:iCs/>
          <w:lang w:val="sr-Cyrl-RS"/>
        </w:rPr>
      </w:pPr>
      <w:r w:rsidRPr="00075A95">
        <w:rPr>
          <w:rFonts w:cs="Arial"/>
          <w:iCs/>
          <w:lang w:val="sr-Latn-RS"/>
        </w:rPr>
        <w:t>SRPS EN ISO 23277</w:t>
      </w:r>
      <w:r w:rsidRPr="00075A95">
        <w:rPr>
          <w:rFonts w:cs="Arial"/>
          <w:iCs/>
          <w:lang w:val="sr-Cyrl-RS"/>
        </w:rPr>
        <w:tab/>
      </w:r>
      <w:r w:rsidRPr="00075A95">
        <w:rPr>
          <w:rFonts w:cs="Arial"/>
          <w:iCs/>
          <w:lang w:val="sr-Latn-RS"/>
        </w:rPr>
        <w:t>–</w:t>
      </w:r>
      <w:r w:rsidRPr="00075A95">
        <w:rPr>
          <w:rFonts w:cs="Arial"/>
          <w:iCs/>
          <w:lang w:val="sr-Cyrl-RS"/>
        </w:rPr>
        <w:t xml:space="preserve"> за </w:t>
      </w:r>
      <w:r w:rsidRPr="00075A95">
        <w:rPr>
          <w:rFonts w:cs="Arial"/>
          <w:iCs/>
          <w:lang w:val="sr-Latn-RS"/>
        </w:rPr>
        <w:t>испитивањ</w:t>
      </w:r>
      <w:r w:rsidRPr="00075A95">
        <w:rPr>
          <w:rFonts w:cs="Arial"/>
          <w:iCs/>
          <w:lang w:val="sr-Cyrl-RS"/>
        </w:rPr>
        <w:t>а</w:t>
      </w:r>
      <w:r w:rsidRPr="00075A95">
        <w:rPr>
          <w:rFonts w:cs="Arial"/>
          <w:iCs/>
          <w:lang w:val="sr-Latn-RS"/>
        </w:rPr>
        <w:t xml:space="preserve"> </w:t>
      </w:r>
      <w:r w:rsidRPr="00075A95">
        <w:rPr>
          <w:rFonts w:cs="Arial"/>
          <w:iCs/>
          <w:lang w:val="sr-Cyrl-RS"/>
        </w:rPr>
        <w:t>пенетрантима,</w:t>
      </w:r>
    </w:p>
    <w:p w:rsidR="00075A95" w:rsidRPr="00075A95" w:rsidRDefault="00075A95" w:rsidP="004460A4">
      <w:pPr>
        <w:numPr>
          <w:ilvl w:val="0"/>
          <w:numId w:val="35"/>
        </w:numPr>
        <w:spacing w:before="0"/>
        <w:rPr>
          <w:rFonts w:cs="Arial"/>
          <w:iCs/>
          <w:lang w:val="sr-Cyrl-RS"/>
        </w:rPr>
      </w:pPr>
      <w:r w:rsidRPr="00075A95">
        <w:rPr>
          <w:rFonts w:cs="Arial"/>
          <w:iCs/>
          <w:lang w:val="sr-Latn-RS"/>
        </w:rPr>
        <w:t>SRPS EN ISO 23278</w:t>
      </w:r>
      <w:r w:rsidRPr="00075A95">
        <w:rPr>
          <w:rFonts w:cs="Arial"/>
          <w:iCs/>
          <w:lang w:val="sr-Cyrl-RS"/>
        </w:rPr>
        <w:tab/>
      </w:r>
      <w:r w:rsidRPr="00075A95">
        <w:rPr>
          <w:rFonts w:cs="Arial"/>
          <w:iCs/>
          <w:lang w:val="sr-Latn-RS"/>
        </w:rPr>
        <w:t xml:space="preserve">– </w:t>
      </w:r>
      <w:r w:rsidRPr="00075A95">
        <w:rPr>
          <w:rFonts w:cs="Arial"/>
          <w:iCs/>
          <w:lang w:val="sr-Cyrl-RS"/>
        </w:rPr>
        <w:t xml:space="preserve">за </w:t>
      </w:r>
      <w:r w:rsidRPr="00075A95">
        <w:rPr>
          <w:rFonts w:cs="Arial"/>
          <w:iCs/>
          <w:lang w:val="sr-Latn-RS"/>
        </w:rPr>
        <w:t>испитивањ</w:t>
      </w:r>
      <w:r w:rsidRPr="00075A95">
        <w:rPr>
          <w:rFonts w:cs="Arial"/>
          <w:iCs/>
          <w:lang w:val="sr-Cyrl-RS"/>
        </w:rPr>
        <w:t>а</w:t>
      </w:r>
      <w:r w:rsidRPr="00075A95">
        <w:rPr>
          <w:rFonts w:cs="Arial"/>
          <w:iCs/>
          <w:lang w:val="sr-Latn-RS"/>
        </w:rPr>
        <w:t xml:space="preserve"> </w:t>
      </w:r>
      <w:r w:rsidRPr="00075A95">
        <w:rPr>
          <w:rFonts w:cs="Arial"/>
          <w:iCs/>
          <w:lang w:val="sr-Cyrl-RS"/>
        </w:rPr>
        <w:t>магнетским честицама.</w:t>
      </w:r>
    </w:p>
    <w:p w:rsidR="00075A95" w:rsidRPr="00075A95" w:rsidRDefault="00075A95" w:rsidP="004460A4">
      <w:pPr>
        <w:numPr>
          <w:ilvl w:val="0"/>
          <w:numId w:val="36"/>
        </w:numPr>
        <w:spacing w:before="0"/>
        <w:rPr>
          <w:rFonts w:cs="Arial"/>
          <w:iCs/>
          <w:lang w:val="sr-Cyrl-RS"/>
        </w:rPr>
      </w:pPr>
      <w:r w:rsidRPr="00075A95">
        <w:rPr>
          <w:rFonts w:cs="Arial"/>
          <w:iCs/>
          <w:lang w:val="sr-Cyrl-RS"/>
        </w:rPr>
        <w:t>Визуелна контрола заварених спојева – 100%.</w:t>
      </w:r>
    </w:p>
    <w:p w:rsidR="00075A95" w:rsidRPr="00075A95" w:rsidRDefault="00075A95" w:rsidP="004460A4">
      <w:pPr>
        <w:numPr>
          <w:ilvl w:val="0"/>
          <w:numId w:val="36"/>
        </w:numPr>
        <w:spacing w:before="0"/>
        <w:rPr>
          <w:rFonts w:cs="Arial"/>
          <w:iCs/>
          <w:lang w:val="sr-Cyrl-RS"/>
        </w:rPr>
      </w:pPr>
      <w:r w:rsidRPr="00075A95">
        <w:rPr>
          <w:rFonts w:cs="Arial"/>
          <w:iCs/>
          <w:lang w:val="sr-Cyrl-RS"/>
        </w:rPr>
        <w:t>Обим радиографских испитивања сучеоно заварених спојева на цевима (</w:t>
      </w:r>
      <w:r w:rsidRPr="00075A95">
        <w:rPr>
          <w:rFonts w:cs="Arial"/>
          <w:iCs/>
          <w:lang w:val="sr-Latn-RS"/>
        </w:rPr>
        <w:t>SRPS EN 12517</w:t>
      </w:r>
      <w:r w:rsidRPr="00075A95">
        <w:rPr>
          <w:rFonts w:cs="Arial"/>
          <w:iCs/>
          <w:lang w:val="sr-Cyrl-RS"/>
        </w:rPr>
        <w:t xml:space="preserve">–1, ниво 1) – 100% за квалитет материјала </w:t>
      </w:r>
      <w:r w:rsidRPr="00075A95">
        <w:rPr>
          <w:rFonts w:cs="Arial"/>
          <w:iCs/>
          <w:lang w:val="sr-Latn-RS"/>
        </w:rPr>
        <w:t xml:space="preserve">X10CrMoVNb9 – 1 </w:t>
      </w:r>
      <w:r w:rsidRPr="00075A95">
        <w:rPr>
          <w:rFonts w:cs="Arial"/>
          <w:iCs/>
          <w:lang w:val="sr-Cyrl-RS"/>
        </w:rPr>
        <w:t>и 20% за остале квалитете материјала.</w:t>
      </w:r>
    </w:p>
    <w:p w:rsidR="00075A95" w:rsidRPr="00075A95" w:rsidRDefault="00075A95" w:rsidP="004460A4">
      <w:pPr>
        <w:numPr>
          <w:ilvl w:val="0"/>
          <w:numId w:val="36"/>
        </w:numPr>
        <w:spacing w:before="0"/>
        <w:rPr>
          <w:rFonts w:cs="Arial"/>
          <w:iCs/>
          <w:lang w:val="sr-Cyrl-RS"/>
        </w:rPr>
      </w:pPr>
      <w:r w:rsidRPr="00075A95">
        <w:rPr>
          <w:rFonts w:cs="Arial"/>
          <w:iCs/>
          <w:lang w:val="sr-Cyrl-RS"/>
        </w:rPr>
        <w:t>Панели прегрејача 1 морају бити израђени на машини за израду цевних панела са континуалним заваривањем мембранских лимова за цеви, под прашком.</w:t>
      </w:r>
    </w:p>
    <w:p w:rsidR="00075A95" w:rsidRPr="00075A95" w:rsidRDefault="00075A95" w:rsidP="004460A4">
      <w:pPr>
        <w:numPr>
          <w:ilvl w:val="0"/>
          <w:numId w:val="36"/>
        </w:numPr>
        <w:spacing w:before="0"/>
        <w:rPr>
          <w:rFonts w:cs="Arial"/>
          <w:iCs/>
          <w:lang w:val="sr-Cyrl-RS"/>
        </w:rPr>
      </w:pPr>
      <w:r w:rsidRPr="00075A95">
        <w:rPr>
          <w:rFonts w:cs="Arial"/>
          <w:iCs/>
          <w:lang w:val="sr-Cyrl-RS"/>
        </w:rPr>
        <w:t>Обим пенетрантских испитивања заварених спојева мембрански лим–цев прегрејача 1 – 20%.</w:t>
      </w:r>
    </w:p>
    <w:p w:rsidR="00075A95" w:rsidRPr="00075A95" w:rsidRDefault="00075A95" w:rsidP="004460A4">
      <w:pPr>
        <w:numPr>
          <w:ilvl w:val="0"/>
          <w:numId w:val="36"/>
        </w:numPr>
        <w:spacing w:before="0"/>
        <w:rPr>
          <w:rFonts w:cs="Arial"/>
          <w:iCs/>
          <w:lang w:val="sr-Cyrl-RS"/>
        </w:rPr>
      </w:pPr>
      <w:r w:rsidRPr="00075A95">
        <w:rPr>
          <w:rFonts w:cs="Arial"/>
          <w:iCs/>
          <w:lang w:val="sr-Cyrl-RS"/>
        </w:rPr>
        <w:t>Визуелна контрола свих позиција које се израђују – 100%.</w:t>
      </w:r>
    </w:p>
    <w:p w:rsidR="00075A95" w:rsidRPr="00075A95" w:rsidRDefault="00075A95" w:rsidP="004460A4">
      <w:pPr>
        <w:numPr>
          <w:ilvl w:val="0"/>
          <w:numId w:val="36"/>
        </w:numPr>
        <w:spacing w:before="0"/>
        <w:rPr>
          <w:rFonts w:cs="Arial"/>
          <w:iCs/>
          <w:lang w:val="sr-Cyrl-RS"/>
        </w:rPr>
      </w:pPr>
      <w:r w:rsidRPr="00075A95">
        <w:rPr>
          <w:rFonts w:cs="Arial"/>
          <w:iCs/>
          <w:lang w:val="sr-Cyrl-RS"/>
        </w:rPr>
        <w:t>Унутрашња површина цеви мора бити чиста, сува и без трагова корозије.</w:t>
      </w:r>
    </w:p>
    <w:p w:rsidR="00075A95" w:rsidRPr="00075A95" w:rsidRDefault="00075A95" w:rsidP="004460A4">
      <w:pPr>
        <w:numPr>
          <w:ilvl w:val="0"/>
          <w:numId w:val="36"/>
        </w:numPr>
        <w:spacing w:before="0"/>
        <w:rPr>
          <w:rFonts w:cs="Arial"/>
          <w:iCs/>
          <w:lang w:val="sr-Cyrl-RS"/>
        </w:rPr>
      </w:pPr>
      <w:r w:rsidRPr="00075A95">
        <w:rPr>
          <w:rFonts w:cs="Arial"/>
          <w:iCs/>
          <w:lang w:val="sr-Cyrl-RS"/>
        </w:rPr>
        <w:t>Спољашња површина цеви мора бити без рисева, зареза и деформација насталих као последица поступка савијања цеви. Позиције са претходно наведеним недостацима, неће бити прихваћене од стране Наручиоца,</w:t>
      </w:r>
    </w:p>
    <w:p w:rsidR="00075A95" w:rsidRPr="00075A95" w:rsidRDefault="00075A95" w:rsidP="004460A4">
      <w:pPr>
        <w:numPr>
          <w:ilvl w:val="0"/>
          <w:numId w:val="36"/>
        </w:numPr>
        <w:spacing w:before="0"/>
        <w:rPr>
          <w:rFonts w:cs="Arial"/>
          <w:iCs/>
          <w:lang w:val="sr-Cyrl-RS"/>
        </w:rPr>
      </w:pPr>
      <w:r w:rsidRPr="00075A95">
        <w:rPr>
          <w:rFonts w:cs="Arial"/>
          <w:iCs/>
          <w:lang w:val="sr-Cyrl-RS"/>
        </w:rPr>
        <w:t>Слободне к</w:t>
      </w:r>
      <w:r w:rsidRPr="00075A95">
        <w:rPr>
          <w:rFonts w:cs="Arial"/>
          <w:iCs/>
          <w:lang w:val="sr-Latn-RS"/>
        </w:rPr>
        <w:t xml:space="preserve">рајеве </w:t>
      </w:r>
      <w:r w:rsidRPr="00075A95">
        <w:rPr>
          <w:rFonts w:cs="Arial"/>
          <w:iCs/>
          <w:lang w:val="sr-Cyrl-RS"/>
        </w:rPr>
        <w:t>цеви, на којима нису превиђени монтажни додаци,</w:t>
      </w:r>
      <w:r w:rsidRPr="00075A95">
        <w:rPr>
          <w:rFonts w:cs="Arial"/>
          <w:iCs/>
          <w:lang w:val="sr-Latn-RS"/>
        </w:rPr>
        <w:t xml:space="preserve"> припремити за заваривање према детаљима са цртежа који ће бити усаглашени са Наручиоцем</w:t>
      </w:r>
      <w:r w:rsidRPr="00075A95">
        <w:rPr>
          <w:rFonts w:cs="Arial"/>
          <w:iCs/>
          <w:lang w:val="sr-Cyrl-RS"/>
        </w:rPr>
        <w:t>, обрусити на „бело“ зону у дужини од 15mm и заштитити спреј–лаком. Сви крајеви припремљени за заваривање, морају димензино одговарати крајевима делова са којима се позиција спаја, без обзира да ли се ради о деловима који су предмет испоруке по овој тендерској документацији, деловима који нису предмет ове тендерске документације, или делова који се не мењају.</w:t>
      </w:r>
    </w:p>
    <w:p w:rsidR="00075A95" w:rsidRPr="00075A95" w:rsidRDefault="00075A95" w:rsidP="004460A4">
      <w:pPr>
        <w:numPr>
          <w:ilvl w:val="0"/>
          <w:numId w:val="36"/>
        </w:numPr>
        <w:spacing w:before="0"/>
        <w:rPr>
          <w:rFonts w:cs="Arial"/>
          <w:iCs/>
          <w:lang w:val="sr-Cyrl-RS"/>
        </w:rPr>
      </w:pPr>
      <w:r w:rsidRPr="00075A95">
        <w:rPr>
          <w:rFonts w:cs="Arial"/>
          <w:iCs/>
          <w:lang w:val="sr-Cyrl-RS"/>
        </w:rPr>
        <w:t>Сви слободни крајеви цеви морају бити заштићени пластичним поклопцима.</w:t>
      </w:r>
    </w:p>
    <w:p w:rsidR="00075A95" w:rsidRPr="00075A95" w:rsidRDefault="00075A95" w:rsidP="004460A4">
      <w:pPr>
        <w:numPr>
          <w:ilvl w:val="0"/>
          <w:numId w:val="36"/>
        </w:numPr>
        <w:spacing w:before="0"/>
        <w:rPr>
          <w:rFonts w:cs="Arial"/>
          <w:iCs/>
          <w:lang w:val="sr-Cyrl-RS"/>
        </w:rPr>
      </w:pPr>
      <w:r w:rsidRPr="00075A95">
        <w:rPr>
          <w:rFonts w:cs="Arial"/>
          <w:iCs/>
          <w:lang w:val="sr-Latn-RS"/>
        </w:rPr>
        <w:t>Сви остали делови опреме (</w:t>
      </w:r>
      <w:r w:rsidRPr="00075A95">
        <w:rPr>
          <w:rFonts w:cs="Arial"/>
          <w:iCs/>
          <w:lang w:val="sr-Cyrl-RS"/>
        </w:rPr>
        <w:t>заштитни елементи на цевима, перфорирани лимови, чауре, шелне, граничници,...</w:t>
      </w:r>
      <w:r w:rsidRPr="00075A95">
        <w:rPr>
          <w:rFonts w:cs="Arial"/>
          <w:iCs/>
          <w:lang w:val="sr-Latn-RS"/>
        </w:rPr>
        <w:t>)</w:t>
      </w:r>
      <w:r w:rsidRPr="00075A95">
        <w:rPr>
          <w:rFonts w:cs="Arial"/>
          <w:iCs/>
          <w:lang w:val="sr-Cyrl-RS"/>
        </w:rPr>
        <w:t xml:space="preserve"> који су предмет испоруке по овој тендерској документацији, морају бити испоручени у квалитетима материјала са цртежа из тендерске документације, према тренутно важећим српским и европским стандардима</w:t>
      </w:r>
      <w:r w:rsidRPr="00075A95">
        <w:rPr>
          <w:rFonts w:cs="Arial"/>
          <w:iCs/>
          <w:lang w:val="sr-Latn-RS"/>
        </w:rPr>
        <w:t>.</w:t>
      </w:r>
    </w:p>
    <w:p w:rsidR="00075A95" w:rsidRPr="00075A95" w:rsidRDefault="00075A95" w:rsidP="004460A4">
      <w:pPr>
        <w:numPr>
          <w:ilvl w:val="0"/>
          <w:numId w:val="36"/>
        </w:numPr>
        <w:spacing w:before="0"/>
        <w:rPr>
          <w:rFonts w:cs="Arial"/>
          <w:iCs/>
          <w:lang w:val="sr-Cyrl-RS"/>
        </w:rPr>
      </w:pPr>
      <w:r w:rsidRPr="00075A95">
        <w:rPr>
          <w:rFonts w:cs="Arial"/>
          <w:iCs/>
          <w:lang w:val="sr-Cyrl-RS"/>
        </w:rPr>
        <w:t>Обавеза испоручиоца опреме је чишћење произведених цевних елемената које обухвата следеће:</w:t>
      </w:r>
    </w:p>
    <w:p w:rsidR="00075A95" w:rsidRPr="00075A95" w:rsidRDefault="00075A95" w:rsidP="004460A4">
      <w:pPr>
        <w:numPr>
          <w:ilvl w:val="0"/>
          <w:numId w:val="36"/>
        </w:numPr>
        <w:spacing w:before="0"/>
        <w:rPr>
          <w:rFonts w:cs="Arial"/>
          <w:iCs/>
          <w:lang w:val="sr-Cyrl-RS"/>
        </w:rPr>
      </w:pPr>
      <w:r w:rsidRPr="00075A95">
        <w:rPr>
          <w:rFonts w:cs="Arial"/>
          <w:iCs/>
          <w:lang w:val="sr-Cyrl-RS"/>
        </w:rPr>
        <w:t>издувавање прашине,</w:t>
      </w:r>
    </w:p>
    <w:p w:rsidR="00075A95" w:rsidRPr="00075A95" w:rsidRDefault="00075A95" w:rsidP="004460A4">
      <w:pPr>
        <w:numPr>
          <w:ilvl w:val="0"/>
          <w:numId w:val="36"/>
        </w:numPr>
        <w:spacing w:before="0"/>
        <w:rPr>
          <w:rFonts w:cs="Arial"/>
          <w:iCs/>
          <w:lang w:val="sr-Cyrl-RS"/>
        </w:rPr>
      </w:pPr>
      <w:r w:rsidRPr="00075A95">
        <w:rPr>
          <w:rFonts w:cs="Arial"/>
          <w:iCs/>
          <w:lang w:val="sr-Cyrl-RS"/>
        </w:rPr>
        <w:lastRenderedPageBreak/>
        <w:t>механичко чишћење унутрашњих површина одговарајућим флексибилним вратилом и алатом,</w:t>
      </w:r>
    </w:p>
    <w:p w:rsidR="00075A95" w:rsidRPr="00075A95" w:rsidRDefault="00075A95" w:rsidP="004460A4">
      <w:pPr>
        <w:numPr>
          <w:ilvl w:val="0"/>
          <w:numId w:val="36"/>
        </w:numPr>
        <w:spacing w:before="0"/>
        <w:rPr>
          <w:rFonts w:cs="Arial"/>
          <w:iCs/>
          <w:lang w:val="sr-Cyrl-RS"/>
        </w:rPr>
      </w:pPr>
      <w:r w:rsidRPr="00075A95">
        <w:rPr>
          <w:rFonts w:cs="Arial"/>
          <w:iCs/>
          <w:lang w:val="sr-Cyrl-RS"/>
        </w:rPr>
        <w:t>уклањање масти након савијања,</w:t>
      </w:r>
    </w:p>
    <w:p w:rsidR="00075A95" w:rsidRPr="00075A95" w:rsidRDefault="00075A95" w:rsidP="004460A4">
      <w:pPr>
        <w:numPr>
          <w:ilvl w:val="0"/>
          <w:numId w:val="36"/>
        </w:numPr>
        <w:spacing w:before="0"/>
        <w:rPr>
          <w:rFonts w:cs="Arial"/>
          <w:iCs/>
          <w:lang w:val="sr-Cyrl-RS"/>
        </w:rPr>
      </w:pPr>
      <w:r w:rsidRPr="00075A95">
        <w:rPr>
          <w:rFonts w:cs="Arial"/>
          <w:iCs/>
          <w:lang w:val="sr-Cyrl-RS"/>
        </w:rPr>
        <w:t>киселинско чишћење,</w:t>
      </w:r>
    </w:p>
    <w:p w:rsidR="00075A95" w:rsidRPr="00075A95" w:rsidRDefault="00075A95" w:rsidP="004460A4">
      <w:pPr>
        <w:numPr>
          <w:ilvl w:val="0"/>
          <w:numId w:val="36"/>
        </w:numPr>
        <w:spacing w:before="0"/>
        <w:rPr>
          <w:rFonts w:cs="Arial"/>
          <w:iCs/>
          <w:lang w:val="sr-Cyrl-RS"/>
        </w:rPr>
      </w:pPr>
      <w:r w:rsidRPr="00075A95">
        <w:rPr>
          <w:rFonts w:cs="Arial"/>
          <w:iCs/>
          <w:lang w:val="sr-Cyrl-RS"/>
        </w:rPr>
        <w:t>издувавање,</w:t>
      </w:r>
    </w:p>
    <w:p w:rsidR="00075A95" w:rsidRPr="00075A95" w:rsidRDefault="00075A95" w:rsidP="004460A4">
      <w:pPr>
        <w:numPr>
          <w:ilvl w:val="0"/>
          <w:numId w:val="36"/>
        </w:numPr>
        <w:spacing w:before="0"/>
        <w:rPr>
          <w:rFonts w:cs="Arial"/>
          <w:iCs/>
          <w:lang w:val="sr-Cyrl-RS"/>
        </w:rPr>
      </w:pPr>
      <w:r w:rsidRPr="00075A95">
        <w:rPr>
          <w:rFonts w:cs="Arial"/>
          <w:iCs/>
          <w:lang w:val="sr-Cyrl-RS"/>
        </w:rPr>
        <w:t>пасивизација водорастворљивим инхибитором у циркулацији,</w:t>
      </w:r>
    </w:p>
    <w:p w:rsidR="00075A95" w:rsidRPr="00075A95" w:rsidRDefault="00075A95" w:rsidP="004460A4">
      <w:pPr>
        <w:numPr>
          <w:ilvl w:val="0"/>
          <w:numId w:val="36"/>
        </w:numPr>
        <w:spacing w:before="0"/>
        <w:rPr>
          <w:rFonts w:cs="Arial"/>
          <w:iCs/>
          <w:lang w:val="sr-Cyrl-RS"/>
        </w:rPr>
      </w:pPr>
      <w:r w:rsidRPr="00075A95">
        <w:rPr>
          <w:rFonts w:cs="Arial"/>
          <w:iCs/>
          <w:lang w:val="sr-Cyrl-RS"/>
        </w:rPr>
        <w:t>сушење.</w:t>
      </w:r>
    </w:p>
    <w:p w:rsidR="00075A95" w:rsidRPr="00075A95" w:rsidRDefault="00075A95" w:rsidP="00075A95">
      <w:pPr>
        <w:spacing w:before="0"/>
        <w:rPr>
          <w:rFonts w:cs="Arial"/>
          <w:iCs/>
          <w:lang w:val="sr-Cyrl-RS"/>
        </w:rPr>
      </w:pPr>
      <w:r w:rsidRPr="00075A95">
        <w:rPr>
          <w:rFonts w:cs="Arial"/>
          <w:iCs/>
          <w:lang w:val="sr-Cyrl-RS"/>
        </w:rPr>
        <w:t>Чишћење произведених цевних елемената ће бити обављено у просторијама Испоручиоца.</w:t>
      </w:r>
    </w:p>
    <w:p w:rsidR="00075A95" w:rsidRPr="00075A95" w:rsidRDefault="00075A95" w:rsidP="00075A95">
      <w:pPr>
        <w:spacing w:before="0"/>
        <w:rPr>
          <w:rFonts w:cs="Arial"/>
          <w:iCs/>
          <w:lang w:val="sr-Cyrl-RS"/>
        </w:rPr>
      </w:pPr>
      <w:r w:rsidRPr="00075A95">
        <w:rPr>
          <w:rFonts w:cs="Arial"/>
          <w:iCs/>
          <w:lang w:val="sr-Cyrl-RS"/>
        </w:rPr>
        <w:t>Обезбеђивање свих алата и хемијских средстава која ће бити коришћења у поступку чишћења произведених цевних елемената, обавеза је Испоручиоца опреме.</w:t>
      </w:r>
    </w:p>
    <w:p w:rsidR="00075A95" w:rsidRPr="00075A95" w:rsidRDefault="00075A95" w:rsidP="00075A95">
      <w:pPr>
        <w:spacing w:before="0"/>
        <w:rPr>
          <w:rFonts w:cs="Arial"/>
          <w:iCs/>
          <w:lang w:val="sr-Cyrl-RS"/>
        </w:rPr>
      </w:pPr>
      <w:r w:rsidRPr="00075A95">
        <w:rPr>
          <w:rFonts w:cs="Arial"/>
          <w:iCs/>
          <w:lang w:val="sr-Cyrl-RS"/>
        </w:rPr>
        <w:t>Након спроведеног поступка чишћења цевних елемената, потребно је извршити ендоскопску контролу унутрашњих површина цеви у циљу доказивања квалитета. Унутрашње површине морају бити чисте, без корозије и остатака од заваривања и равномерно пасивизиране.</w:t>
      </w:r>
    </w:p>
    <w:p w:rsidR="00F2147D" w:rsidRPr="00C300AD" w:rsidRDefault="00F2147D" w:rsidP="0032186E">
      <w:pPr>
        <w:pStyle w:val="ListParagraph"/>
        <w:autoSpaceDE w:val="0"/>
        <w:autoSpaceDN w:val="0"/>
        <w:adjustRightInd w:val="0"/>
        <w:spacing w:before="0" w:after="0" w:line="240" w:lineRule="auto"/>
        <w:ind w:left="0"/>
        <w:contextualSpacing w:val="0"/>
        <w:jc w:val="left"/>
        <w:rPr>
          <w:rFonts w:ascii="Arial" w:hAnsi="Arial" w:cs="Arial"/>
          <w:color w:val="FF0000"/>
          <w:lang w:val="sr-Cyrl-RS"/>
        </w:rPr>
      </w:pPr>
    </w:p>
    <w:p w:rsidR="00DB369C" w:rsidRPr="005A415C" w:rsidRDefault="0032186E" w:rsidP="004460A4">
      <w:pPr>
        <w:pStyle w:val="Heading10"/>
        <w:numPr>
          <w:ilvl w:val="1"/>
          <w:numId w:val="14"/>
        </w:numPr>
        <w:jc w:val="both"/>
        <w:rPr>
          <w:rFonts w:cs="Arial"/>
        </w:rPr>
      </w:pPr>
      <w:r w:rsidRPr="005A415C">
        <w:rPr>
          <w:rFonts w:cs="Arial"/>
        </w:rPr>
        <w:t>Квалитет и т</w:t>
      </w:r>
      <w:r w:rsidR="00DB369C" w:rsidRPr="005A415C">
        <w:rPr>
          <w:rFonts w:cs="Arial"/>
        </w:rPr>
        <w:t>ехничке карактеристике (спецификације)</w:t>
      </w:r>
    </w:p>
    <w:p w:rsidR="000628D0" w:rsidRPr="005A415C" w:rsidRDefault="000628D0" w:rsidP="004460A4">
      <w:pPr>
        <w:pStyle w:val="ListParagraph"/>
        <w:numPr>
          <w:ilvl w:val="2"/>
          <w:numId w:val="14"/>
        </w:numPr>
        <w:autoSpaceDE w:val="0"/>
        <w:autoSpaceDN w:val="0"/>
        <w:adjustRightInd w:val="0"/>
        <w:spacing w:before="0" w:after="0" w:line="240" w:lineRule="auto"/>
        <w:contextualSpacing w:val="0"/>
        <w:rPr>
          <w:rFonts w:ascii="Arial" w:hAnsi="Arial" w:cs="Arial"/>
        </w:rPr>
      </w:pPr>
      <w:r w:rsidRPr="005A415C">
        <w:rPr>
          <w:rFonts w:ascii="Arial" w:hAnsi="Arial" w:cs="Arial"/>
        </w:rPr>
        <w:t>Техничка документација која се доставља као саставни део понуде, а којом се доказује  да понуђена добра испуњавају захтеване техничке карактеристике:</w:t>
      </w:r>
    </w:p>
    <w:p w:rsidR="005A415C" w:rsidRPr="005A415C" w:rsidRDefault="005A415C" w:rsidP="004460A4">
      <w:pPr>
        <w:numPr>
          <w:ilvl w:val="0"/>
          <w:numId w:val="49"/>
        </w:numPr>
        <w:spacing w:before="0" w:line="276" w:lineRule="auto"/>
        <w:ind w:left="284" w:hanging="284"/>
        <w:jc w:val="left"/>
        <w:rPr>
          <w:rFonts w:eastAsia="Calibri" w:cs="Arial"/>
          <w:noProof/>
          <w:lang w:val="sr-Cyrl-RS"/>
        </w:rPr>
      </w:pPr>
      <w:r w:rsidRPr="005A415C">
        <w:rPr>
          <w:rFonts w:eastAsia="Calibri" w:cs="Arial"/>
          <w:noProof/>
          <w:lang w:val="sr-Cyrl-RS" w:eastAsia="hr-HR"/>
        </w:rPr>
        <w:t>Детаљан Термин план израде и испоруке у MS Project формату, од потписивања уговора до испоруке произведене опреме у магацин ТЕНТ А, описујући прекретнице за израду и испоруку опреме, периоде у којима намерава да испуни одређене активности (израда техничке документације, производња цеви, челичних отковака и осталог материјала, производња делова и опреме, испитивања, транспорт, предаја опреме,...), као и број и квалификације особља које ће вршити наведене активности, све то узимајући у обзир крајњи рок реализације уговора. Одабрани понуђач је дужан да у року од 5 дана од потписивања уговора, достави коначну верзију Термин плана усклађену са датумом потписивања уговора и уговореним роком испоруке (не дужим од 180 дана од дана потписивања уговора за испоруку добара и атестно–техничке документације испоручених делова и опреме и не дужим од 60 дана за испоруку техничке документације за производњу делова и опреме).</w:t>
      </w:r>
    </w:p>
    <w:p w:rsidR="005A415C" w:rsidRPr="005A415C" w:rsidRDefault="005A415C" w:rsidP="004460A4">
      <w:pPr>
        <w:numPr>
          <w:ilvl w:val="0"/>
          <w:numId w:val="49"/>
        </w:numPr>
        <w:spacing w:before="0" w:line="276" w:lineRule="auto"/>
        <w:ind w:left="284" w:hanging="284"/>
        <w:jc w:val="left"/>
        <w:rPr>
          <w:rFonts w:eastAsia="Calibri" w:cs="Arial"/>
          <w:noProof/>
          <w:lang w:val="sr-Cyrl-RS"/>
        </w:rPr>
      </w:pPr>
      <w:r w:rsidRPr="005A415C">
        <w:rPr>
          <w:rFonts w:eastAsia="Calibri" w:cs="Arial"/>
          <w:noProof/>
          <w:lang w:val="sr-Cyrl-RS"/>
        </w:rPr>
        <w:t>Предлог Плана контроле квалитета, којим морају бити дефинисане све активности (фазе израде компоненти, учешће у активностима, методе и обиме испитивања, критеријуме прихватљивости и све остало неопходно) и у који треба да буде уврштено све наведено у тачки 6 Техничке спецификације – Технички захтеви. Предлог Плана контроле квалитета се припрема у складу са захтевима EN ISO 9001, Директивом за делове под притиском (PED 2014/68/EU), EN 12952, SRPS EN ISO 3834–2, VGB R501H, као и релевантним стандардима наведеним у овим документима. Предлог Плана контроле квалитета ће бити усаглашен са Наручиоцем, најкасније две недеље након обостраног потписивања Уговора.</w:t>
      </w:r>
    </w:p>
    <w:p w:rsidR="00771564" w:rsidRPr="00F10346" w:rsidRDefault="00771564" w:rsidP="000628D0">
      <w:pPr>
        <w:pStyle w:val="ListParagraph"/>
        <w:autoSpaceDE w:val="0"/>
        <w:autoSpaceDN w:val="0"/>
        <w:adjustRightInd w:val="0"/>
        <w:spacing w:before="0" w:after="0" w:line="240" w:lineRule="auto"/>
        <w:ind w:left="0"/>
        <w:contextualSpacing w:val="0"/>
        <w:rPr>
          <w:rFonts w:ascii="Arial" w:hAnsi="Arial" w:cs="Arial"/>
          <w:color w:val="00B0F0"/>
        </w:rPr>
      </w:pPr>
    </w:p>
    <w:p w:rsidR="00DB369C" w:rsidRPr="00F10346" w:rsidRDefault="00DB369C" w:rsidP="004460A4">
      <w:pPr>
        <w:pStyle w:val="Heading10"/>
        <w:numPr>
          <w:ilvl w:val="1"/>
          <w:numId w:val="14"/>
        </w:numPr>
        <w:jc w:val="both"/>
        <w:rPr>
          <w:rFonts w:cs="Arial"/>
        </w:rPr>
      </w:pPr>
      <w:r w:rsidRPr="00F10346">
        <w:rPr>
          <w:rFonts w:cs="Arial"/>
        </w:rPr>
        <w:t>Рок испоруке доб</w:t>
      </w:r>
      <w:r w:rsidR="005551C2" w:rsidRPr="00F10346">
        <w:rPr>
          <w:rFonts w:cs="Arial"/>
        </w:rPr>
        <w:t>ара</w:t>
      </w:r>
    </w:p>
    <w:p w:rsidR="005A415C" w:rsidRPr="00B30105" w:rsidRDefault="005A415C" w:rsidP="005A415C">
      <w:pPr>
        <w:pStyle w:val="ListParagraph"/>
        <w:autoSpaceDE w:val="0"/>
        <w:autoSpaceDN w:val="0"/>
        <w:adjustRightInd w:val="0"/>
        <w:spacing w:before="0" w:after="0" w:line="240" w:lineRule="auto"/>
        <w:ind w:left="0"/>
        <w:contextualSpacing w:val="0"/>
        <w:rPr>
          <w:rFonts w:ascii="Arial" w:hAnsi="Arial" w:cs="Arial"/>
        </w:rPr>
      </w:pPr>
      <w:r w:rsidRPr="00B30105">
        <w:rPr>
          <w:rFonts w:ascii="Arial" w:hAnsi="Arial" w:cs="Arial"/>
          <w:lang w:val="sr-Cyrl-CS"/>
        </w:rPr>
        <w:t>Испорука добара ће се вршити сукцесивно током периода трајања Уговора</w:t>
      </w:r>
      <w:r w:rsidRPr="00B30105">
        <w:rPr>
          <w:rFonts w:ascii="Arial" w:hAnsi="Arial" w:cs="Arial"/>
        </w:rPr>
        <w:t>.</w:t>
      </w:r>
    </w:p>
    <w:p w:rsidR="004276AD" w:rsidRPr="005A415C" w:rsidRDefault="005A415C" w:rsidP="005A415C">
      <w:pPr>
        <w:pStyle w:val="ListParagraph"/>
        <w:autoSpaceDE w:val="0"/>
        <w:autoSpaceDN w:val="0"/>
        <w:adjustRightInd w:val="0"/>
        <w:spacing w:before="0" w:after="0" w:line="240" w:lineRule="auto"/>
        <w:ind w:left="0"/>
        <w:contextualSpacing w:val="0"/>
        <w:rPr>
          <w:rFonts w:ascii="Arial" w:hAnsi="Arial" w:cs="Arial"/>
          <w:lang w:val="sr-Cyrl-RS"/>
        </w:rPr>
      </w:pPr>
      <w:r w:rsidRPr="00B30105">
        <w:rPr>
          <w:rFonts w:ascii="Arial" w:hAnsi="Arial" w:cs="Arial"/>
        </w:rPr>
        <w:t xml:space="preserve">Изабрани понуђач је обавезан да добра и атестно–техничку документацију произведених делова и опреме, оверену од стране именованог тела за оцењивање усаглашености, ипоручи у року од </w:t>
      </w:r>
      <w:r w:rsidR="00FB4CAB">
        <w:rPr>
          <w:rFonts w:ascii="Arial" w:hAnsi="Arial" w:cs="Arial"/>
          <w:lang w:val="sr-Cyrl-RS"/>
        </w:rPr>
        <w:t xml:space="preserve">највише </w:t>
      </w:r>
      <w:r w:rsidRPr="00B30105">
        <w:rPr>
          <w:rFonts w:ascii="Arial" w:hAnsi="Arial" w:cs="Arial"/>
        </w:rPr>
        <w:t xml:space="preserve">180 дана од дана потписивања уговора, а рок за предају техничке документације за производњу делова и </w:t>
      </w:r>
      <w:proofErr w:type="gramStart"/>
      <w:r w:rsidRPr="00B30105">
        <w:rPr>
          <w:rFonts w:ascii="Arial" w:hAnsi="Arial" w:cs="Arial"/>
        </w:rPr>
        <w:t>опреме ,</w:t>
      </w:r>
      <w:proofErr w:type="gramEnd"/>
      <w:r w:rsidRPr="00B30105">
        <w:rPr>
          <w:rFonts w:ascii="Arial" w:hAnsi="Arial" w:cs="Arial"/>
        </w:rPr>
        <w:t xml:space="preserve"> одобрене од стране вршиоца стручне контроле и оверене од стране именованог тела за оцењивање усаглашености је </w:t>
      </w:r>
      <w:r w:rsidR="00FB4CAB">
        <w:rPr>
          <w:rFonts w:ascii="Arial" w:hAnsi="Arial" w:cs="Arial"/>
          <w:lang w:val="sr-Cyrl-RS"/>
        </w:rPr>
        <w:t xml:space="preserve">највише </w:t>
      </w:r>
      <w:r w:rsidRPr="00B30105">
        <w:rPr>
          <w:rFonts w:ascii="Arial" w:hAnsi="Arial" w:cs="Arial"/>
        </w:rPr>
        <w:t>60 дана од дана потписивања уговора.</w:t>
      </w:r>
    </w:p>
    <w:p w:rsidR="00DB369C" w:rsidRPr="00F10346" w:rsidRDefault="00874F5B" w:rsidP="00874F5B">
      <w:pPr>
        <w:pStyle w:val="Heading10"/>
        <w:rPr>
          <w:lang w:val="en-US"/>
        </w:rPr>
      </w:pPr>
      <w:bookmarkStart w:id="22" w:name="_Toc441651542"/>
      <w:bookmarkStart w:id="23" w:name="_Toc442559880"/>
      <w:r w:rsidRPr="00F10346">
        <w:rPr>
          <w:lang w:val="en-US"/>
        </w:rPr>
        <w:lastRenderedPageBreak/>
        <w:t>3.4</w:t>
      </w:r>
      <w:proofErr w:type="gramStart"/>
      <w:r w:rsidRPr="00F10346">
        <w:rPr>
          <w:lang w:val="en-US"/>
        </w:rPr>
        <w:t xml:space="preserve">.  </w:t>
      </w:r>
      <w:r w:rsidR="00DB369C" w:rsidRPr="00F10346">
        <w:t>Место</w:t>
      </w:r>
      <w:proofErr w:type="gramEnd"/>
      <w:r w:rsidR="00DB369C" w:rsidRPr="00F10346">
        <w:t xml:space="preserve"> и</w:t>
      </w:r>
      <w:r w:rsidR="004559F1" w:rsidRPr="00F10346">
        <w:t>споруке добара</w:t>
      </w:r>
      <w:bookmarkEnd w:id="22"/>
      <w:bookmarkEnd w:id="23"/>
    </w:p>
    <w:p w:rsidR="005A415C" w:rsidRPr="00506919" w:rsidRDefault="005A415C" w:rsidP="005A415C">
      <w:pPr>
        <w:spacing w:before="0"/>
        <w:rPr>
          <w:rFonts w:cs="Arial"/>
          <w:lang w:val="sr-Cyrl-CS" w:eastAsia="zh-CN"/>
        </w:rPr>
      </w:pPr>
      <w:r w:rsidRPr="00506919">
        <w:rPr>
          <w:rFonts w:cs="Arial"/>
          <w:lang w:val="sr-Cyrl-CS" w:eastAsia="zh-CN"/>
        </w:rPr>
        <w:t>Место испоруке добара је:</w:t>
      </w:r>
    </w:p>
    <w:p w:rsidR="005A415C" w:rsidRPr="00506919" w:rsidRDefault="005A415C" w:rsidP="005A415C">
      <w:pPr>
        <w:spacing w:before="0"/>
        <w:rPr>
          <w:rFonts w:cs="Arial"/>
          <w:lang w:val="sr-Cyrl-CS" w:eastAsia="zh-CN"/>
        </w:rPr>
      </w:pPr>
      <w:r w:rsidRPr="00011E30">
        <w:rPr>
          <w:rFonts w:cs="Arial"/>
          <w:lang w:val="sr-Cyrl-RS" w:eastAsia="zh-CN"/>
        </w:rPr>
        <w:t>огранак ТЕНТ/локација ТЕНТ А</w:t>
      </w:r>
      <w:r>
        <w:rPr>
          <w:rFonts w:cs="Arial"/>
          <w:lang w:val="sr-Cyrl-RS" w:eastAsia="zh-CN"/>
        </w:rPr>
        <w:t>, Богољуба Урошевића Црног 44, 11500 Обреновац</w:t>
      </w:r>
    </w:p>
    <w:p w:rsidR="005A415C" w:rsidRDefault="005A415C" w:rsidP="005A415C">
      <w:pPr>
        <w:spacing w:before="0"/>
        <w:rPr>
          <w:rFonts w:cs="Arial"/>
          <w:lang w:val="sr-Cyrl-CS" w:eastAsia="zh-CN"/>
        </w:rPr>
      </w:pPr>
    </w:p>
    <w:p w:rsidR="005A415C" w:rsidRPr="00506919" w:rsidRDefault="005A415C" w:rsidP="005A415C">
      <w:pPr>
        <w:spacing w:before="0"/>
        <w:rPr>
          <w:rFonts w:cs="Arial"/>
          <w:lang w:val="sr-Cyrl-CS" w:eastAsia="zh-CN"/>
        </w:rPr>
      </w:pPr>
      <w:r w:rsidRPr="00506919">
        <w:rPr>
          <w:rFonts w:cs="Arial"/>
          <w:lang w:val="sr-Cyrl-CS" w:eastAsia="zh-CN"/>
        </w:rPr>
        <w:t xml:space="preserve">Понуда се даје на паритету: </w:t>
      </w:r>
    </w:p>
    <w:p w:rsidR="005A415C" w:rsidRPr="00506919" w:rsidRDefault="005A415C" w:rsidP="005A415C">
      <w:pPr>
        <w:spacing w:before="0"/>
        <w:rPr>
          <w:rFonts w:cs="Arial"/>
          <w:lang w:val="sr-Cyrl-CS" w:eastAsia="zh-CN"/>
        </w:rPr>
      </w:pPr>
      <w:r w:rsidRPr="00506919">
        <w:rPr>
          <w:rFonts w:cs="Arial"/>
          <w:lang w:val="sr-Cyrl-CS" w:eastAsia="zh-CN"/>
        </w:rPr>
        <w:t xml:space="preserve"> - за домаће понуђаче: F-ко (магацин Наручиоца) </w:t>
      </w:r>
      <w:r w:rsidRPr="00011E30">
        <w:rPr>
          <w:rFonts w:cs="Arial"/>
          <w:lang w:val="sr-Cyrl-RS" w:eastAsia="zh-CN"/>
        </w:rPr>
        <w:t>огранак ТЕНТ/локација ТЕНТ А</w:t>
      </w:r>
      <w:r>
        <w:rPr>
          <w:rFonts w:cs="Arial"/>
          <w:lang w:val="sr-Cyrl-RS" w:eastAsia="zh-CN"/>
        </w:rPr>
        <w:t>, Богољуба Урошевића Црног 44, 11500 Обреновац</w:t>
      </w:r>
      <w:r>
        <w:rPr>
          <w:rFonts w:cs="Arial"/>
          <w:lang w:val="sr-Cyrl-CS" w:eastAsia="zh-CN"/>
        </w:rPr>
        <w:t xml:space="preserve"> </w:t>
      </w:r>
      <w:r w:rsidRPr="00506919">
        <w:rPr>
          <w:rFonts w:cs="Arial"/>
          <w:lang w:val="sr-Cyrl-CS" w:eastAsia="zh-CN"/>
        </w:rPr>
        <w:t xml:space="preserve">са урачунатим зависним трошковима </w:t>
      </w:r>
    </w:p>
    <w:p w:rsidR="005A415C" w:rsidRPr="00506919" w:rsidRDefault="005A415C" w:rsidP="005A415C">
      <w:pPr>
        <w:spacing w:before="0"/>
        <w:rPr>
          <w:rFonts w:cs="Arial"/>
          <w:lang w:val="sr-Cyrl-CS" w:eastAsia="zh-CN"/>
        </w:rPr>
      </w:pPr>
      <w:r w:rsidRPr="00506919">
        <w:rPr>
          <w:rFonts w:cs="Arial"/>
          <w:lang w:val="sr-Cyrl-CS" w:eastAsia="zh-CN"/>
        </w:rPr>
        <w:t xml:space="preserve"> - за стране понуђаче: DAP (магацин Наручиоца) </w:t>
      </w:r>
      <w:r w:rsidRPr="00011E30">
        <w:rPr>
          <w:rFonts w:cs="Arial"/>
          <w:lang w:val="sr-Cyrl-RS" w:eastAsia="zh-CN"/>
        </w:rPr>
        <w:t>огранак ТЕНТ/локација ТЕНТ А</w:t>
      </w:r>
      <w:r>
        <w:rPr>
          <w:rFonts w:cs="Arial"/>
          <w:lang w:val="sr-Cyrl-RS" w:eastAsia="zh-CN"/>
        </w:rPr>
        <w:t>, Богољуба Урошевића Црног 44, 11500 Обреновац</w:t>
      </w:r>
      <w:r>
        <w:rPr>
          <w:rFonts w:cs="Arial"/>
          <w:lang w:val="sr-Cyrl-CS" w:eastAsia="zh-CN"/>
        </w:rPr>
        <w:t xml:space="preserve"> </w:t>
      </w:r>
      <w:r w:rsidRPr="00506919">
        <w:rPr>
          <w:rFonts w:cs="Arial"/>
          <w:lang w:val="sr-Cyrl-CS" w:eastAsia="zh-CN"/>
        </w:rPr>
        <w:t>Incoterms 2010.</w:t>
      </w:r>
    </w:p>
    <w:p w:rsidR="005A415C" w:rsidRPr="00506919" w:rsidRDefault="005A415C" w:rsidP="005A415C">
      <w:pPr>
        <w:spacing w:before="0"/>
        <w:rPr>
          <w:rFonts w:cs="Arial"/>
          <w:lang w:val="sr-Cyrl-CS" w:eastAsia="zh-CN"/>
        </w:rPr>
      </w:pPr>
    </w:p>
    <w:p w:rsidR="005A415C" w:rsidRPr="00506919" w:rsidRDefault="005A415C" w:rsidP="005A415C">
      <w:pPr>
        <w:spacing w:before="0"/>
        <w:rPr>
          <w:rFonts w:cs="Arial"/>
          <w:lang w:val="sr-Cyrl-CS" w:eastAsia="zh-CN"/>
        </w:rPr>
      </w:pPr>
      <w:r w:rsidRPr="00506919">
        <w:rPr>
          <w:rFonts w:cs="Arial"/>
          <w:lang w:val="sr-Cyrl-CS" w:eastAsia="zh-CN"/>
        </w:rPr>
        <w:t>У понуђену цену страног понуђача урачунавају се и царинске дажбине.</w:t>
      </w:r>
    </w:p>
    <w:p w:rsidR="005A415C" w:rsidRPr="00506919" w:rsidRDefault="005A415C" w:rsidP="005A415C">
      <w:pPr>
        <w:spacing w:before="0"/>
        <w:rPr>
          <w:rFonts w:cs="Arial"/>
          <w:lang w:val="sr-Cyrl-CS" w:eastAsia="zh-CN"/>
        </w:rPr>
      </w:pPr>
      <w:r w:rsidRPr="00506919">
        <w:rPr>
          <w:rFonts w:cs="Arial"/>
          <w:lang w:val="sr-Cyrl-CS" w:eastAsia="zh-CN"/>
        </w:rPr>
        <w:t>Понуђачи  који нуде добра на паритету DAP (магацин Наручиоца) ТЕНТ А Обреновац Incoterms 2010 дужни су да уз понуду доставе Изјаву у којој наводе да ли робу прати ЕУР 1.</w:t>
      </w:r>
    </w:p>
    <w:p w:rsidR="005A415C" w:rsidRPr="00506919" w:rsidRDefault="005A415C" w:rsidP="005A415C">
      <w:pPr>
        <w:spacing w:before="0"/>
        <w:rPr>
          <w:rFonts w:cs="Arial"/>
          <w:lang w:val="sr-Cyrl-CS" w:eastAsia="zh-CN"/>
        </w:rPr>
      </w:pPr>
      <w:r w:rsidRPr="00506919">
        <w:rPr>
          <w:rFonts w:cs="Arial"/>
          <w:lang w:val="sr-Cyrl-CS" w:eastAsia="zh-CN"/>
        </w:rPr>
        <w:t>Продавац ће за добра која су предмет набавке приликом испоруке, прибавити о свом трошку - сертификат о пореклу ЕУР 1.</w:t>
      </w:r>
    </w:p>
    <w:p w:rsidR="005A415C" w:rsidRPr="00506919" w:rsidRDefault="005A415C" w:rsidP="005A415C">
      <w:pPr>
        <w:spacing w:before="0"/>
        <w:rPr>
          <w:rFonts w:cs="Arial"/>
          <w:lang w:val="sr-Cyrl-CS" w:eastAsia="zh-CN"/>
        </w:rPr>
      </w:pPr>
      <w:r w:rsidRPr="00506919">
        <w:rPr>
          <w:rFonts w:cs="Arial"/>
          <w:lang w:val="sr-Cyrl-CS" w:eastAsia="zh-CN"/>
        </w:rPr>
        <w:t>Уколико продавац не прибави сертификат ЕУР 1, дужан је да сноси све зависне трошкове увоза који би услед тога могли настати.</w:t>
      </w:r>
    </w:p>
    <w:p w:rsidR="005A415C" w:rsidRDefault="005A415C" w:rsidP="005A415C">
      <w:pPr>
        <w:spacing w:before="0"/>
        <w:rPr>
          <w:rFonts w:cs="Arial"/>
          <w:lang w:val="sr-Latn-RS" w:eastAsia="zh-CN"/>
        </w:rPr>
      </w:pPr>
      <w:r w:rsidRPr="00506919">
        <w:rPr>
          <w:rFonts w:cs="Arial"/>
          <w:lang w:val="sr-Cyrl-CS" w:eastAsia="zh-CN"/>
        </w:rPr>
        <w:t>Евентуално настала штета приликом транспорта предметних добара до места испоруке пада на терет изабраног Понуђача.</w:t>
      </w:r>
    </w:p>
    <w:p w:rsidR="00D45DAA" w:rsidRPr="00F10346" w:rsidRDefault="00D45DAA" w:rsidP="004559F1">
      <w:pPr>
        <w:spacing w:before="0"/>
        <w:rPr>
          <w:rFonts w:cs="Arial"/>
          <w:color w:val="00B0F0"/>
          <w:lang w:eastAsia="zh-CN"/>
        </w:rPr>
      </w:pPr>
    </w:p>
    <w:p w:rsidR="008112A2" w:rsidRPr="00F10346" w:rsidRDefault="008112A2" w:rsidP="004460A4">
      <w:pPr>
        <w:pStyle w:val="Heading10"/>
        <w:numPr>
          <w:ilvl w:val="1"/>
          <w:numId w:val="21"/>
        </w:numPr>
      </w:pPr>
      <w:r w:rsidRPr="00F10346">
        <w:t>Квалитативни и квантитативни пријем</w:t>
      </w:r>
    </w:p>
    <w:p w:rsidR="005A415C" w:rsidRPr="003864B1" w:rsidRDefault="005A415C" w:rsidP="005A415C">
      <w:pPr>
        <w:pStyle w:val="ListParagraph"/>
        <w:autoSpaceDE w:val="0"/>
        <w:autoSpaceDN w:val="0"/>
        <w:adjustRightInd w:val="0"/>
        <w:spacing w:before="0" w:after="0" w:line="240" w:lineRule="auto"/>
        <w:ind w:left="0"/>
        <w:contextualSpacing w:val="0"/>
        <w:rPr>
          <w:rFonts w:ascii="Arial" w:hAnsi="Arial" w:cs="Arial"/>
          <w:lang w:val="sr-Cyrl-RS"/>
        </w:rPr>
      </w:pPr>
      <w:r w:rsidRPr="003864B1">
        <w:rPr>
          <w:rFonts w:ascii="Arial" w:hAnsi="Arial" w:cs="Arial"/>
          <w:lang w:val="sr-Cyrl-RS"/>
        </w:rPr>
        <w:t>Д</w:t>
      </w:r>
      <w:r>
        <w:rPr>
          <w:rFonts w:ascii="Arial" w:hAnsi="Arial" w:cs="Arial"/>
          <w:lang w:val="sr-Cyrl-RS"/>
        </w:rPr>
        <w:t xml:space="preserve">ефинисано у </w:t>
      </w:r>
      <w:r w:rsidRPr="003864B1">
        <w:rPr>
          <w:rFonts w:ascii="Arial" w:hAnsi="Arial" w:cs="Arial"/>
          <w:lang w:val="sr-Cyrl-RS"/>
        </w:rPr>
        <w:t>члану 6 и 7.</w:t>
      </w:r>
      <w:r>
        <w:rPr>
          <w:rFonts w:ascii="Arial" w:hAnsi="Arial" w:cs="Arial"/>
          <w:lang w:val="sr-Cyrl-RS"/>
        </w:rPr>
        <w:t xml:space="preserve"> модела уговора</w:t>
      </w:r>
      <w:r w:rsidRPr="003864B1">
        <w:rPr>
          <w:rFonts w:ascii="Arial" w:hAnsi="Arial" w:cs="Arial"/>
          <w:lang w:val="sr-Cyrl-RS"/>
        </w:rPr>
        <w:t xml:space="preserve"> </w:t>
      </w:r>
    </w:p>
    <w:p w:rsidR="00771564" w:rsidRPr="00F10346" w:rsidRDefault="00771564" w:rsidP="008112A2">
      <w:pPr>
        <w:pStyle w:val="ListParagraph"/>
        <w:autoSpaceDE w:val="0"/>
        <w:autoSpaceDN w:val="0"/>
        <w:adjustRightInd w:val="0"/>
        <w:spacing w:before="0" w:after="0" w:line="240" w:lineRule="auto"/>
        <w:ind w:left="0"/>
        <w:contextualSpacing w:val="0"/>
        <w:rPr>
          <w:rFonts w:ascii="Arial" w:hAnsi="Arial" w:cs="Arial"/>
          <w:color w:val="00B0F0"/>
        </w:rPr>
      </w:pPr>
    </w:p>
    <w:p w:rsidR="004D14FC" w:rsidRPr="00F10346" w:rsidRDefault="004D14FC" w:rsidP="004460A4">
      <w:pPr>
        <w:pStyle w:val="Heading10"/>
        <w:numPr>
          <w:ilvl w:val="1"/>
          <w:numId w:val="21"/>
        </w:numPr>
      </w:pPr>
      <w:bookmarkStart w:id="24" w:name="_Toc441651543"/>
      <w:bookmarkStart w:id="25" w:name="_Toc442559881"/>
      <w:r w:rsidRPr="00F10346">
        <w:t>Гарантни рок</w:t>
      </w:r>
      <w:bookmarkEnd w:id="24"/>
      <w:bookmarkEnd w:id="25"/>
      <w:r w:rsidR="005A415C">
        <w:rPr>
          <w:lang w:val="sr-Cyrl-RS"/>
        </w:rPr>
        <w:t>.</w:t>
      </w:r>
    </w:p>
    <w:p w:rsidR="005A415C" w:rsidRPr="00312DBE" w:rsidRDefault="005A415C" w:rsidP="005A415C">
      <w:pPr>
        <w:spacing w:before="0"/>
        <w:rPr>
          <w:rFonts w:cs="Arial"/>
          <w:lang w:val="sr-Cyrl-CS" w:eastAsia="zh-CN"/>
        </w:rPr>
      </w:pPr>
      <w:r w:rsidRPr="00312DBE">
        <w:rPr>
          <w:rFonts w:cs="Arial"/>
          <w:lang w:val="sr-Cyrl-CS" w:eastAsia="zh-CN"/>
        </w:rPr>
        <w:t xml:space="preserve">Гарантни рок за предмет набавке је минимум </w:t>
      </w:r>
      <w:r>
        <w:rPr>
          <w:rFonts w:cs="Arial"/>
          <w:lang w:val="sr-Cyrl-CS" w:eastAsia="zh-CN"/>
        </w:rPr>
        <w:t>24</w:t>
      </w:r>
      <w:r w:rsidRPr="00697BA6">
        <w:rPr>
          <w:rFonts w:cs="Arial"/>
          <w:lang w:val="sr-Cyrl-CS" w:eastAsia="zh-CN"/>
        </w:rPr>
        <w:t xml:space="preserve"> месец</w:t>
      </w:r>
      <w:r>
        <w:rPr>
          <w:rFonts w:cs="Arial"/>
          <w:lang w:val="sr-Cyrl-CS" w:eastAsia="zh-CN"/>
        </w:rPr>
        <w:t>а</w:t>
      </w:r>
      <w:r w:rsidRPr="00312DBE">
        <w:rPr>
          <w:rFonts w:cs="Arial"/>
          <w:lang w:val="sr-Cyrl-CS" w:eastAsia="zh-CN"/>
        </w:rPr>
        <w:t xml:space="preserve"> од дана када је извршен квантитативни и квалитативни пријем  добара.</w:t>
      </w:r>
    </w:p>
    <w:p w:rsidR="005A415C" w:rsidRPr="00697BA6" w:rsidRDefault="005A415C" w:rsidP="005A415C">
      <w:pPr>
        <w:spacing w:before="0"/>
        <w:rPr>
          <w:rFonts w:cs="Arial"/>
          <w:lang w:val="sr-Cyrl-CS" w:eastAsia="zh-CN"/>
        </w:rPr>
      </w:pPr>
    </w:p>
    <w:p w:rsidR="005A415C" w:rsidRPr="00312DBE" w:rsidRDefault="005A415C" w:rsidP="005A415C">
      <w:pPr>
        <w:spacing w:before="0"/>
        <w:rPr>
          <w:rFonts w:cs="Arial"/>
          <w:lang w:val="sr-Cyrl-CS" w:eastAsia="zh-CN"/>
        </w:rPr>
      </w:pPr>
      <w:r w:rsidRPr="00697BA6">
        <w:rPr>
          <w:rFonts w:cs="Arial"/>
          <w:lang w:val="sr-Cyrl-CS" w:eastAsia="zh-CN"/>
        </w:rPr>
        <w:t xml:space="preserve">Изабрани </w:t>
      </w:r>
      <w:r w:rsidRPr="00312DBE">
        <w:rPr>
          <w:rFonts w:cs="Arial"/>
          <w:lang w:val="sr-Cyrl-CS" w:eastAsia="zh-CN"/>
        </w:rPr>
        <w:t xml:space="preserve">Понуђач је дужан да о свом трошку отклони све евентуалне недостатке у току трајања гарантног рока. </w:t>
      </w:r>
    </w:p>
    <w:p w:rsidR="002F6ACF" w:rsidRPr="00F10346" w:rsidRDefault="002F6ACF" w:rsidP="00280127">
      <w:pPr>
        <w:spacing w:before="0"/>
        <w:rPr>
          <w:rFonts w:cs="Arial"/>
          <w:color w:val="00B0F0"/>
          <w:lang w:eastAsia="zh-CN"/>
        </w:rPr>
      </w:pPr>
    </w:p>
    <w:p w:rsidR="00C300AD" w:rsidRPr="009B6CB7" w:rsidRDefault="00C300AD" w:rsidP="004460A4">
      <w:pPr>
        <w:numPr>
          <w:ilvl w:val="1"/>
          <w:numId w:val="21"/>
        </w:numPr>
        <w:spacing w:before="0" w:after="200" w:line="276" w:lineRule="auto"/>
        <w:ind w:right="284"/>
        <w:contextualSpacing/>
        <w:jc w:val="left"/>
        <w:rPr>
          <w:rFonts w:eastAsia="TimesNewRomanPSMT" w:cs="Arial"/>
          <w:b/>
          <w:bCs/>
          <w:color w:val="000000"/>
          <w:u w:val="single"/>
          <w:lang w:val="sr-Cyrl-RS"/>
        </w:rPr>
      </w:pPr>
      <w:r w:rsidRPr="009B6CB7">
        <w:rPr>
          <w:rFonts w:eastAsia="TimesNewRomanPSMT" w:cs="Arial"/>
          <w:b/>
          <w:bCs/>
          <w:color w:val="000000"/>
          <w:u w:val="single"/>
          <w:lang w:val="sr-Cyrl-RS"/>
        </w:rPr>
        <w:t>Обилазак објекта</w:t>
      </w:r>
    </w:p>
    <w:p w:rsidR="00C300AD" w:rsidRPr="009B6CB7" w:rsidRDefault="00C300AD" w:rsidP="00C300AD">
      <w:pPr>
        <w:spacing w:before="0"/>
        <w:ind w:left="720"/>
        <w:rPr>
          <w:rFonts w:eastAsia="TimesNewRomanPSMT" w:cs="Arial"/>
          <w:bCs/>
          <w:color w:val="000000"/>
          <w:lang w:val="sr-Cyrl-RS"/>
        </w:rPr>
      </w:pPr>
      <w:r w:rsidRPr="009B6CB7">
        <w:rPr>
          <w:rFonts w:eastAsia="TimesNewRomanPSMT" w:cs="Arial"/>
          <w:bCs/>
          <w:color w:val="000000"/>
          <w:lang w:val="sr-Cyrl-RS"/>
        </w:rPr>
        <w:t>Обилазак објекта је обавезан и обавља се пре истека рока за подношење понуда. Потврда о обављеној посети објекту, коју потписује овлашћени представник Наручиоца, је обавезан и саставни део понуде и уговора.  Без ње ће се понуда сматрати неприхватљивом.</w:t>
      </w:r>
    </w:p>
    <w:p w:rsidR="00C300AD" w:rsidRPr="009B6CB7" w:rsidRDefault="00C300AD" w:rsidP="00C300AD">
      <w:pPr>
        <w:spacing w:before="0"/>
        <w:ind w:left="720"/>
        <w:rPr>
          <w:rFonts w:eastAsia="TimesNewRomanPSMT" w:cs="Arial"/>
          <w:bCs/>
          <w:lang w:val="sr-Cyrl-RS"/>
        </w:rPr>
      </w:pPr>
      <w:r w:rsidRPr="009B6CB7">
        <w:rPr>
          <w:rFonts w:eastAsia="TimesNewRomanPSMT" w:cs="Arial"/>
          <w:bCs/>
          <w:color w:val="000000"/>
          <w:lang w:val="sr-Cyrl-RS"/>
        </w:rPr>
        <w:t xml:space="preserve">Од понуђача се  очекује да ће евентуалне нејасноће о предмету набавке или по било ком другом питању разјаснити пре давања понуде, тражењем додатних информација и разјашњења, писаним путем у складу са  ЗЈН и Упутством за понуђаче, а то </w:t>
      </w:r>
      <w:r w:rsidRPr="009B6CB7">
        <w:rPr>
          <w:rFonts w:eastAsia="TimesNewRomanPSMT" w:cs="Arial"/>
          <w:bCs/>
          <w:lang w:val="sr-Cyrl-RS"/>
        </w:rPr>
        <w:t xml:space="preserve">потврђују потписивањем потврде о обављеном обиласку објекта.  </w:t>
      </w:r>
    </w:p>
    <w:p w:rsidR="00C300AD" w:rsidRPr="009B6CB7" w:rsidRDefault="00C300AD" w:rsidP="00C300AD">
      <w:pPr>
        <w:spacing w:before="0"/>
        <w:ind w:left="720"/>
        <w:rPr>
          <w:rFonts w:eastAsia="TimesNewRomanPSMT" w:cs="Arial"/>
          <w:bCs/>
          <w:lang w:val="sr-Cyrl-RS"/>
        </w:rPr>
      </w:pPr>
      <w:r w:rsidRPr="009B6CB7">
        <w:rPr>
          <w:rFonts w:eastAsia="TimesNewRomanPSMT" w:cs="Arial"/>
          <w:bCs/>
          <w:lang w:val="sr-Cyrl-RS"/>
        </w:rPr>
        <w:t>Приликом посете обавезно прегледати материјал који поседује Наручилац, а који ће се користити при извођењу радова.</w:t>
      </w:r>
    </w:p>
    <w:p w:rsidR="00C300AD" w:rsidRPr="009B6CB7" w:rsidRDefault="00C300AD" w:rsidP="00C300AD">
      <w:pPr>
        <w:spacing w:before="0"/>
        <w:ind w:left="720"/>
        <w:rPr>
          <w:rFonts w:eastAsia="TimesNewRomanPSMT" w:cs="Arial"/>
          <w:bCs/>
          <w:color w:val="000000"/>
          <w:lang w:val="sr-Latn-RS"/>
        </w:rPr>
      </w:pPr>
      <w:r w:rsidRPr="009B6CB7">
        <w:rPr>
          <w:rFonts w:eastAsia="TimesNewRomanPSMT" w:cs="Arial"/>
          <w:bCs/>
          <w:color w:val="000000"/>
          <w:lang w:val="sr-Cyrl-RS"/>
        </w:rPr>
        <w:t xml:space="preserve">Заинтересовани понуђачи могу да преузму цртеже приликом посете градилишту. </w:t>
      </w:r>
    </w:p>
    <w:p w:rsidR="00C300AD" w:rsidRPr="009B6CB7" w:rsidRDefault="00C300AD" w:rsidP="00C300AD">
      <w:pPr>
        <w:spacing w:before="0"/>
        <w:ind w:left="720"/>
        <w:rPr>
          <w:rFonts w:eastAsia="TimesNewRomanPSMT" w:cs="Arial"/>
          <w:bCs/>
          <w:color w:val="000000"/>
          <w:lang w:val="sr-Cyrl-RS"/>
        </w:rPr>
      </w:pPr>
      <w:r w:rsidRPr="009B6CB7">
        <w:rPr>
          <w:rFonts w:eastAsia="TimesNewRomanPSMT" w:cs="Arial"/>
          <w:bCs/>
          <w:color w:val="000000"/>
          <w:lang w:val="sr-Cyrl-RS"/>
        </w:rPr>
        <w:t xml:space="preserve">Цртежи, као саставни део конкурсне документације предметне јавне набавке из тачке 3.2 овог одељка конкурсне документације, а који су неопходни за припремање понуде, могу се преузети на ЦД-у на локацији Огранка ТЕНТ Београд Обреновац,  локација ТЕНТ А, Богољуба Урошевића Црног 44, 11500 Обреновац. </w:t>
      </w:r>
    </w:p>
    <w:p w:rsidR="00C300AD" w:rsidRPr="009B6CB7" w:rsidRDefault="00C300AD" w:rsidP="00C300AD">
      <w:pPr>
        <w:spacing w:before="0"/>
        <w:ind w:left="720"/>
        <w:rPr>
          <w:rFonts w:eastAsia="TimesNewRomanPSMT" w:cs="Arial"/>
          <w:b/>
          <w:bCs/>
          <w:color w:val="000000"/>
          <w:u w:val="single"/>
          <w:lang w:val="sr-Latn-RS"/>
        </w:rPr>
      </w:pPr>
    </w:p>
    <w:p w:rsidR="00C300AD" w:rsidRPr="009B6CB7" w:rsidRDefault="00C300AD" w:rsidP="00C300AD">
      <w:pPr>
        <w:spacing w:before="0"/>
        <w:ind w:left="720"/>
        <w:rPr>
          <w:rFonts w:eastAsia="TimesNewRomanPSMT" w:cs="Arial"/>
          <w:bCs/>
          <w:color w:val="000000"/>
          <w:lang w:val="sr-Cyrl-RS"/>
        </w:rPr>
      </w:pPr>
      <w:r w:rsidRPr="009B6CB7">
        <w:rPr>
          <w:rFonts w:eastAsia="TimesNewRomanPSMT" w:cs="Arial"/>
          <w:bCs/>
          <w:color w:val="000000"/>
          <w:lang w:val="sr-Cyrl-RS"/>
        </w:rPr>
        <w:t>Начин заказивања посете:</w:t>
      </w:r>
    </w:p>
    <w:p w:rsidR="00C300AD" w:rsidRPr="009B6CB7" w:rsidRDefault="00C300AD" w:rsidP="00C300AD">
      <w:pPr>
        <w:spacing w:before="0"/>
        <w:ind w:left="720"/>
        <w:rPr>
          <w:rFonts w:eastAsia="TimesNewRomanPSMT" w:cs="Arial"/>
          <w:bCs/>
          <w:color w:val="000000"/>
          <w:lang w:val="sr-Cyrl-RS"/>
        </w:rPr>
      </w:pPr>
      <w:r w:rsidRPr="009B6CB7">
        <w:rPr>
          <w:rFonts w:eastAsia="TimesNewRomanPSMT" w:cs="Arial"/>
          <w:bCs/>
          <w:color w:val="000000"/>
          <w:lang w:val="sr-Cyrl-RS"/>
        </w:rPr>
        <w:lastRenderedPageBreak/>
        <w:t xml:space="preserve">Заинтересована лица обилазак могу обавити на сопствени захтев, у термину који електронском поштом договоре директно са надлежним инжењерима (е-маил: </w:t>
      </w:r>
      <w:r w:rsidRPr="00312DBE">
        <w:rPr>
          <w:rFonts w:eastAsia="TimesNewRomanPSMT" w:cs="Arial"/>
          <w:bCs/>
          <w:color w:val="000000"/>
          <w:lang w:val="sr-Latn-RS"/>
        </w:rPr>
        <w:t xml:space="preserve"> </w:t>
      </w:r>
      <w:hyperlink r:id="rId169" w:history="1">
        <w:r w:rsidRPr="00312DBE">
          <w:rPr>
            <w:rStyle w:val="Hyperlink"/>
            <w:rFonts w:eastAsia="TimesNewRomanPSMT" w:cs="Arial"/>
            <w:bCs/>
            <w:lang w:val="sr-Latn-RS"/>
          </w:rPr>
          <w:t>zoran.rasic</w:t>
        </w:r>
        <w:r w:rsidRPr="002A4E34">
          <w:rPr>
            <w:rStyle w:val="Hyperlink"/>
            <w:rFonts w:eastAsia="TimesNewRomanPSMT" w:cs="Arial"/>
            <w:bCs/>
            <w:lang w:val="sr-Cyrl-RS"/>
          </w:rPr>
          <w:t>@</w:t>
        </w:r>
        <w:r w:rsidRPr="002A4E34">
          <w:rPr>
            <w:rStyle w:val="Hyperlink"/>
            <w:rFonts w:eastAsia="TimesNewRomanPSMT" w:cs="Arial"/>
            <w:bCs/>
            <w:lang w:val="sr-Latn-RS"/>
          </w:rPr>
          <w:t>eps</w:t>
        </w:r>
        <w:r w:rsidRPr="002A4E34">
          <w:rPr>
            <w:rStyle w:val="Hyperlink"/>
            <w:rFonts w:eastAsia="TimesNewRomanPSMT" w:cs="Arial"/>
            <w:bCs/>
            <w:lang w:val="sr-Cyrl-RS"/>
          </w:rPr>
          <w:t>.rs</w:t>
        </w:r>
      </w:hyperlink>
      <w:r w:rsidRPr="009B6CB7">
        <w:rPr>
          <w:rFonts w:eastAsia="TimesNewRomanPSMT" w:cs="Arial"/>
          <w:bCs/>
          <w:color w:val="000000"/>
          <w:lang w:val="sr-Cyrl-RS"/>
        </w:rPr>
        <w:t>).</w:t>
      </w:r>
    </w:p>
    <w:p w:rsidR="00C300AD" w:rsidRPr="00046391" w:rsidRDefault="00C300AD" w:rsidP="00C300AD">
      <w:pPr>
        <w:spacing w:before="0"/>
        <w:ind w:left="720"/>
        <w:rPr>
          <w:rFonts w:eastAsia="TimesNewRomanPSMT" w:cs="Arial"/>
          <w:bCs/>
          <w:color w:val="000000"/>
          <w:lang w:val="sr-Latn-RS"/>
        </w:rPr>
      </w:pPr>
      <w:r w:rsidRPr="009B6CB7">
        <w:rPr>
          <w:rFonts w:eastAsia="TimesNewRomanPSMT" w:cs="Arial"/>
          <w:bCs/>
          <w:color w:val="000000"/>
          <w:lang w:val="sr-Cyrl-RS"/>
        </w:rPr>
        <w:t>Локација: ТЕНТ А, Обреновац</w:t>
      </w:r>
    </w:p>
    <w:p w:rsidR="008E0895" w:rsidRPr="00F10346" w:rsidRDefault="008E0895" w:rsidP="008112A2">
      <w:pPr>
        <w:spacing w:before="0"/>
        <w:rPr>
          <w:rFonts w:cs="Arial"/>
          <w:color w:val="00B0F0"/>
          <w:lang w:eastAsia="zh-CN"/>
        </w:rPr>
      </w:pPr>
    </w:p>
    <w:p w:rsidR="008E0895" w:rsidRPr="00F10346" w:rsidRDefault="008E0895" w:rsidP="008112A2">
      <w:pPr>
        <w:spacing w:before="0"/>
        <w:rPr>
          <w:rFonts w:cs="Arial"/>
          <w:color w:val="00B0F0"/>
          <w:lang w:eastAsia="zh-CN"/>
        </w:rPr>
      </w:pPr>
    </w:p>
    <w:p w:rsidR="008E0895" w:rsidRPr="00F10346" w:rsidRDefault="008E0895" w:rsidP="008112A2">
      <w:pPr>
        <w:spacing w:before="0"/>
        <w:rPr>
          <w:rFonts w:cs="Arial"/>
          <w:color w:val="00B0F0"/>
          <w:lang w:eastAsia="zh-CN"/>
        </w:rPr>
      </w:pPr>
    </w:p>
    <w:p w:rsidR="008E0895" w:rsidRPr="00F10346" w:rsidRDefault="008E0895" w:rsidP="008112A2">
      <w:pPr>
        <w:spacing w:before="0"/>
        <w:rPr>
          <w:rFonts w:cs="Arial"/>
          <w:color w:val="00B0F0"/>
          <w:lang w:eastAsia="zh-CN"/>
        </w:rPr>
      </w:pPr>
    </w:p>
    <w:p w:rsidR="008E0895" w:rsidRPr="00F10346" w:rsidRDefault="008E0895" w:rsidP="008112A2">
      <w:pPr>
        <w:spacing w:before="0"/>
        <w:rPr>
          <w:rFonts w:cs="Arial"/>
          <w:color w:val="00B0F0"/>
          <w:lang w:eastAsia="zh-CN"/>
        </w:rPr>
      </w:pPr>
    </w:p>
    <w:p w:rsidR="008E0895" w:rsidRPr="00F10346" w:rsidRDefault="008E0895" w:rsidP="008112A2">
      <w:pPr>
        <w:spacing w:before="0"/>
        <w:rPr>
          <w:rFonts w:cs="Arial"/>
          <w:color w:val="00B0F0"/>
          <w:lang w:eastAsia="zh-CN"/>
        </w:rPr>
      </w:pPr>
    </w:p>
    <w:p w:rsidR="00A179C0" w:rsidRPr="00F10346" w:rsidRDefault="00A179C0" w:rsidP="008112A2">
      <w:pPr>
        <w:spacing w:before="0"/>
        <w:rPr>
          <w:rFonts w:cs="Arial"/>
          <w:color w:val="00B0F0"/>
          <w:lang w:eastAsia="zh-CN"/>
        </w:rPr>
      </w:pPr>
    </w:p>
    <w:p w:rsidR="00A179C0" w:rsidRPr="00F10346" w:rsidRDefault="00A179C0" w:rsidP="008112A2">
      <w:pPr>
        <w:spacing w:before="0"/>
        <w:rPr>
          <w:rFonts w:cs="Arial"/>
          <w:color w:val="00B0F0"/>
          <w:lang w:eastAsia="zh-CN"/>
        </w:rPr>
      </w:pPr>
    </w:p>
    <w:p w:rsidR="00A179C0" w:rsidRPr="00F10346" w:rsidRDefault="00A179C0" w:rsidP="008112A2">
      <w:pPr>
        <w:spacing w:before="0"/>
        <w:rPr>
          <w:rFonts w:cs="Arial"/>
          <w:color w:val="00B0F0"/>
          <w:lang w:eastAsia="zh-CN"/>
        </w:rPr>
      </w:pPr>
    </w:p>
    <w:p w:rsidR="005A415C" w:rsidRDefault="005A415C">
      <w:pPr>
        <w:spacing w:before="0"/>
        <w:jc w:val="left"/>
        <w:rPr>
          <w:b/>
          <w:lang w:val="sr-Cyrl-CS" w:eastAsia="ar-SA"/>
        </w:rPr>
      </w:pPr>
      <w:bookmarkStart w:id="26" w:name="_Toc442559884"/>
      <w:r>
        <w:br w:type="page"/>
      </w:r>
    </w:p>
    <w:p w:rsidR="00756A02" w:rsidRPr="00F10346" w:rsidRDefault="00756A02" w:rsidP="004460A4">
      <w:pPr>
        <w:pStyle w:val="Heading10"/>
        <w:numPr>
          <w:ilvl w:val="0"/>
          <w:numId w:val="21"/>
        </w:numPr>
      </w:pPr>
      <w:r w:rsidRPr="00F10346">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6"/>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10346" w:rsidTr="008112A2">
        <w:trPr>
          <w:trHeight w:val="524"/>
          <w:jc w:val="center"/>
        </w:trPr>
        <w:tc>
          <w:tcPr>
            <w:tcW w:w="729" w:type="dxa"/>
            <w:vAlign w:val="center"/>
          </w:tcPr>
          <w:p w:rsidR="00175774" w:rsidRPr="00F10346" w:rsidRDefault="00175774" w:rsidP="003A4822">
            <w:pPr>
              <w:jc w:val="center"/>
              <w:rPr>
                <w:rFonts w:cs="Arial"/>
                <w:b/>
              </w:rPr>
            </w:pPr>
            <w:r w:rsidRPr="00F10346">
              <w:rPr>
                <w:rFonts w:cs="Arial"/>
                <w:b/>
              </w:rPr>
              <w:t>Ред. бр.</w:t>
            </w:r>
          </w:p>
        </w:tc>
        <w:tc>
          <w:tcPr>
            <w:tcW w:w="8430" w:type="dxa"/>
            <w:vAlign w:val="center"/>
          </w:tcPr>
          <w:p w:rsidR="00175774" w:rsidRPr="00F10346" w:rsidRDefault="00175774" w:rsidP="003A4822">
            <w:pPr>
              <w:ind w:right="-180"/>
              <w:jc w:val="center"/>
              <w:rPr>
                <w:rFonts w:cs="Arial"/>
                <w:b/>
              </w:rPr>
            </w:pPr>
            <w:r w:rsidRPr="00F10346">
              <w:rPr>
                <w:rStyle w:val="Heading1Char"/>
              </w:rPr>
              <w:t>4.1</w:t>
            </w:r>
            <w:r w:rsidRPr="00F10346">
              <w:rPr>
                <w:rFonts w:cs="Arial"/>
                <w:b/>
              </w:rPr>
              <w:t xml:space="preserve">  ОБАВЕЗНИ УСЛОВИ </w:t>
            </w:r>
          </w:p>
          <w:p w:rsidR="00175774" w:rsidRPr="00F10346" w:rsidRDefault="00175774" w:rsidP="00E151E9">
            <w:pPr>
              <w:jc w:val="center"/>
              <w:rPr>
                <w:rFonts w:cs="Arial"/>
                <w:b/>
                <w:color w:val="FF0000"/>
              </w:rPr>
            </w:pPr>
            <w:r w:rsidRPr="00F10346">
              <w:rPr>
                <w:rFonts w:cs="Arial"/>
                <w:b/>
              </w:rPr>
              <w:t>ЗА УЧЕШЋЕ У ПОСТУПКУ ЈАВНЕ НАБАВКЕ ИЗ ЧЛАНА 75. З</w:t>
            </w:r>
            <w:r w:rsidR="005C7CDE" w:rsidRPr="00F10346">
              <w:rPr>
                <w:rFonts w:cs="Arial"/>
                <w:b/>
              </w:rPr>
              <w:t>АКОНА</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1.</w:t>
            </w:r>
          </w:p>
        </w:tc>
        <w:tc>
          <w:tcPr>
            <w:tcW w:w="8430" w:type="dxa"/>
            <w:vAlign w:val="center"/>
          </w:tcPr>
          <w:p w:rsidR="00F2147D" w:rsidRPr="00F10346" w:rsidRDefault="00175774" w:rsidP="003A4822">
            <w:pPr>
              <w:autoSpaceDE w:val="0"/>
              <w:autoSpaceDN w:val="0"/>
              <w:adjustRightInd w:val="0"/>
              <w:rPr>
                <w:rFonts w:cs="Arial"/>
                <w:b/>
                <w:u w:val="single"/>
              </w:rPr>
            </w:pPr>
            <w:r w:rsidRPr="00F10346">
              <w:rPr>
                <w:rFonts w:cs="Arial"/>
                <w:b/>
                <w:u w:val="single"/>
              </w:rPr>
              <w:t>Услов:</w:t>
            </w:r>
          </w:p>
          <w:p w:rsidR="00175774" w:rsidRPr="00F10346" w:rsidRDefault="00175774" w:rsidP="003A4822">
            <w:pPr>
              <w:autoSpaceDE w:val="0"/>
              <w:autoSpaceDN w:val="0"/>
              <w:adjustRightInd w:val="0"/>
              <w:rPr>
                <w:rFonts w:cs="Arial"/>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F10346" w:rsidRDefault="00175774" w:rsidP="003A4822">
            <w:pPr>
              <w:autoSpaceDE w:val="0"/>
              <w:autoSpaceDN w:val="0"/>
              <w:adjustRightInd w:val="0"/>
              <w:rPr>
                <w:rFonts w:cs="Arial"/>
                <w:b/>
                <w:u w:val="single"/>
              </w:rPr>
            </w:pPr>
            <w:r w:rsidRPr="00F10346">
              <w:rPr>
                <w:rFonts w:cs="Arial"/>
                <w:b/>
                <w:u w:val="single"/>
              </w:rPr>
              <w:t xml:space="preserve">Доказ: </w:t>
            </w:r>
          </w:p>
          <w:p w:rsidR="00175774" w:rsidRPr="00F10346" w:rsidRDefault="00175774" w:rsidP="003A4822">
            <w:pPr>
              <w:tabs>
                <w:tab w:val="left" w:pos="680"/>
              </w:tabs>
              <w:snapToGrid w:val="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F10346" w:rsidRDefault="00175774" w:rsidP="003A4822">
            <w:pPr>
              <w:tabs>
                <w:tab w:val="left" w:pos="680"/>
              </w:tabs>
              <w:snapToGrid w:val="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4460A4">
            <w:pPr>
              <w:numPr>
                <w:ilvl w:val="0"/>
                <w:numId w:val="15"/>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F10346" w:rsidRDefault="00175774" w:rsidP="004460A4">
            <w:pPr>
              <w:numPr>
                <w:ilvl w:val="0"/>
                <w:numId w:val="15"/>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F10346" w:rsidTr="008112A2">
        <w:trPr>
          <w:trHeight w:val="3706"/>
          <w:jc w:val="center"/>
        </w:trPr>
        <w:tc>
          <w:tcPr>
            <w:tcW w:w="729" w:type="dxa"/>
            <w:vAlign w:val="center"/>
          </w:tcPr>
          <w:p w:rsidR="00175774" w:rsidRPr="00F10346" w:rsidRDefault="00175774" w:rsidP="003A4822">
            <w:pPr>
              <w:jc w:val="center"/>
              <w:rPr>
                <w:rFonts w:cs="Arial"/>
              </w:rPr>
            </w:pPr>
            <w:r w:rsidRPr="00F10346">
              <w:rPr>
                <w:rFonts w:cs="Arial"/>
              </w:rPr>
              <w:t>2.</w:t>
            </w:r>
          </w:p>
        </w:tc>
        <w:tc>
          <w:tcPr>
            <w:tcW w:w="8430" w:type="dxa"/>
            <w:vAlign w:val="center"/>
          </w:tcPr>
          <w:p w:rsidR="00F2147D" w:rsidRPr="00F10346" w:rsidRDefault="00175774" w:rsidP="003A4822">
            <w:pPr>
              <w:autoSpaceDE w:val="0"/>
              <w:autoSpaceDN w:val="0"/>
              <w:adjustRightInd w:val="0"/>
              <w:rPr>
                <w:rFonts w:cs="Arial"/>
              </w:rPr>
            </w:pPr>
            <w:r w:rsidRPr="00F10346">
              <w:rPr>
                <w:rFonts w:cs="Arial"/>
                <w:b/>
                <w:u w:val="single"/>
              </w:rPr>
              <w:t>Услов:</w:t>
            </w:r>
            <w:r w:rsidRPr="00F10346">
              <w:rPr>
                <w:rFonts w:cs="Arial"/>
              </w:rPr>
              <w:t xml:space="preserve"> </w:t>
            </w:r>
          </w:p>
          <w:p w:rsidR="00175774" w:rsidRPr="00F10346" w:rsidRDefault="00175774" w:rsidP="003A4822">
            <w:pPr>
              <w:autoSpaceDE w:val="0"/>
              <w:autoSpaceDN w:val="0"/>
              <w:adjustRightInd w:val="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autoSpaceDE w:val="0"/>
              <w:autoSpaceDN w:val="0"/>
              <w:adjustRightInd w:val="0"/>
              <w:rPr>
                <w:rFonts w:cs="Arial"/>
                <w:b/>
                <w:u w:val="single"/>
              </w:rPr>
            </w:pPr>
            <w:r w:rsidRPr="00F10346">
              <w:rPr>
                <w:rFonts w:eastAsia="Calibri" w:cs="Arial"/>
                <w:lang w:val="ru-RU"/>
              </w:rPr>
              <w:t xml:space="preserve">- </w:t>
            </w:r>
            <w:r w:rsidRPr="00F10346">
              <w:rPr>
                <w:rFonts w:eastAsia="Calibri" w:cs="Arial"/>
                <w:b/>
              </w:rPr>
              <w:t>за правно лице:</w:t>
            </w:r>
          </w:p>
          <w:p w:rsidR="00175774" w:rsidRPr="00F10346" w:rsidRDefault="00175774" w:rsidP="003A4822">
            <w:pPr>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rPr>
                <w:rFonts w:cs="Arial"/>
              </w:rPr>
            </w:pPr>
            <w:r w:rsidRPr="00F1034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0" w:history="1">
              <w:r w:rsidRPr="00F10346">
                <w:rPr>
                  <w:rStyle w:val="Hyperlink"/>
                  <w:rFonts w:cs="Arial"/>
                </w:rPr>
                <w:t>http://www.bg.vi.sud.rs/lt/articles/o-visem-sudu/obavestenje-ke-za-pravna-lica.html</w:t>
              </w:r>
            </w:hyperlink>
          </w:p>
          <w:p w:rsidR="00175774" w:rsidRPr="00F10346" w:rsidRDefault="00175774" w:rsidP="003A4822">
            <w:pPr>
              <w:rPr>
                <w:rFonts w:cs="Arial"/>
              </w:rPr>
            </w:pPr>
            <w:r w:rsidRPr="00F1034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t xml:space="preserve">Уверење Основног суда  </w:t>
            </w:r>
            <w:r w:rsidRPr="00F10346">
              <w:rPr>
                <w:rFonts w:cs="Arial"/>
              </w:rPr>
              <w:t>(</w:t>
            </w:r>
            <w:r w:rsidRPr="00F10346">
              <w:rPr>
                <w:rFonts w:cs="Arial"/>
                <w:b/>
              </w:rPr>
              <w:t>које обухвата и податке из казнене евиденције за кривична дела која су у надлежности редовног кривичног одељења Вишег суда</w:t>
            </w:r>
            <w:r w:rsidRPr="00F1034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F10346" w:rsidRDefault="00175774" w:rsidP="003A4822">
            <w:pPr>
              <w:rPr>
                <w:rFonts w:cs="Arial"/>
                <w:b/>
              </w:rPr>
            </w:pPr>
            <w:r w:rsidRPr="00F10346">
              <w:rPr>
                <w:rFonts w:cs="Arial"/>
              </w:rPr>
              <w:t>Посебна напомена:</w:t>
            </w:r>
            <w:r w:rsidR="00B46D29" w:rsidRPr="00F10346">
              <w:rPr>
                <w:rFonts w:cs="Arial"/>
              </w:rPr>
              <w:t xml:space="preserve"> Уколико уверење </w:t>
            </w:r>
            <w:r w:rsidR="00B46D29" w:rsidRPr="00F10346">
              <w:rPr>
                <w:rFonts w:cs="Arial"/>
                <w:lang w:val="sr-Cyrl-CS"/>
              </w:rPr>
              <w:t>О</w:t>
            </w:r>
            <w:r w:rsidRPr="00F10346">
              <w:rPr>
                <w:rFonts w:cs="Arial"/>
              </w:rPr>
              <w:t xml:space="preserve">сновног суда не обухвата податке из казнене евиденције за кривична дела која су у надлежности редовног </w:t>
            </w:r>
            <w:r w:rsidRPr="00F10346">
              <w:rPr>
                <w:rFonts w:cs="Arial"/>
              </w:rPr>
              <w:lastRenderedPageBreak/>
              <w:t xml:space="preserve">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10346">
              <w:rPr>
                <w:rFonts w:cs="Arial"/>
                <w:b/>
              </w:rPr>
              <w:t>кривична дела против привреде и кривично дело примања мита.</w:t>
            </w:r>
          </w:p>
          <w:p w:rsidR="00175774" w:rsidRPr="00F10346" w:rsidRDefault="00175774" w:rsidP="003A4822">
            <w:pPr>
              <w:rPr>
                <w:rFonts w:cs="Arial"/>
              </w:rPr>
            </w:pPr>
            <w:r w:rsidRPr="00F10346">
              <w:rPr>
                <w:rFonts w:cs="Arial"/>
                <w:b/>
              </w:rPr>
              <w:t xml:space="preserve">- </w:t>
            </w:r>
            <w:proofErr w:type="gramStart"/>
            <w:r w:rsidRPr="00F10346">
              <w:rPr>
                <w:rFonts w:cs="Arial"/>
                <w:b/>
              </w:rPr>
              <w:t>за</w:t>
            </w:r>
            <w:proofErr w:type="gramEnd"/>
            <w:r w:rsidRPr="00F10346">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4460A4">
            <w:pPr>
              <w:numPr>
                <w:ilvl w:val="0"/>
                <w:numId w:val="17"/>
              </w:numPr>
              <w:tabs>
                <w:tab w:val="left" w:pos="680"/>
              </w:tabs>
              <w:snapToGrid w:val="0"/>
              <w:spacing w:before="0"/>
              <w:ind w:left="714" w:hanging="357"/>
              <w:contextualSpacing/>
              <w:rPr>
                <w:rFonts w:eastAsia="Calibri" w:cs="Arial"/>
              </w:rPr>
            </w:pPr>
            <w:r w:rsidRPr="00F10346">
              <w:rPr>
                <w:rFonts w:eastAsia="Calibri" w:cs="Arial"/>
              </w:rPr>
              <w:t>У случају да понуду подноси правно лице потребно је доставити овај доказ и за правно лице и за законског заступника</w:t>
            </w:r>
          </w:p>
          <w:p w:rsidR="00175774" w:rsidRPr="00F10346" w:rsidRDefault="00175774" w:rsidP="004460A4">
            <w:pPr>
              <w:numPr>
                <w:ilvl w:val="0"/>
                <w:numId w:val="17"/>
              </w:numPr>
              <w:tabs>
                <w:tab w:val="left" w:pos="680"/>
              </w:tabs>
              <w:snapToGrid w:val="0"/>
              <w:spacing w:before="0"/>
              <w:ind w:left="714" w:hanging="357"/>
              <w:contextualSpacing/>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rsidR="00175774" w:rsidRPr="00F10346" w:rsidRDefault="00175774" w:rsidP="004460A4">
            <w:pPr>
              <w:numPr>
                <w:ilvl w:val="0"/>
                <w:numId w:val="17"/>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F10346" w:rsidRDefault="00175774" w:rsidP="004460A4">
            <w:pPr>
              <w:numPr>
                <w:ilvl w:val="0"/>
                <w:numId w:val="17"/>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F10346">
              <w:rPr>
                <w:rFonts w:eastAsia="Calibri" w:cs="Arial"/>
              </w:rPr>
              <w:t xml:space="preserve">подизвођача </w:t>
            </w:r>
          </w:p>
          <w:p w:rsidR="00B46D29" w:rsidRPr="00F10346" w:rsidRDefault="00175774" w:rsidP="00B46D29">
            <w:pPr>
              <w:tabs>
                <w:tab w:val="left" w:pos="680"/>
              </w:tabs>
              <w:snapToGrid w:val="0"/>
              <w:spacing w:before="0"/>
              <w:contextualSpacing/>
              <w:jc w:val="left"/>
              <w:rPr>
                <w:rFonts w:eastAsia="Calibri" w:cs="Arial"/>
              </w:rPr>
            </w:pPr>
            <w:r w:rsidRPr="00F10346">
              <w:rPr>
                <w:rFonts w:eastAsia="Calibri" w:cs="Arial"/>
                <w:b/>
              </w:rPr>
              <w:t>Ови докази не могу бити старији од два месеца пре отварања понуда</w:t>
            </w:r>
            <w:r w:rsidRPr="00F10346">
              <w:rPr>
                <w:rFonts w:eastAsia="Calibri" w:cs="Arial"/>
              </w:rPr>
              <w:t>.</w:t>
            </w:r>
          </w:p>
        </w:tc>
      </w:tr>
      <w:tr w:rsidR="00175774" w:rsidRPr="00F10346" w:rsidTr="008112A2">
        <w:trPr>
          <w:trHeight w:val="70"/>
          <w:jc w:val="center"/>
        </w:trPr>
        <w:tc>
          <w:tcPr>
            <w:tcW w:w="729" w:type="dxa"/>
            <w:vAlign w:val="center"/>
          </w:tcPr>
          <w:p w:rsidR="00175774" w:rsidRPr="00F10346" w:rsidRDefault="00175774" w:rsidP="003A4822">
            <w:pPr>
              <w:jc w:val="center"/>
              <w:rPr>
                <w:rFonts w:cs="Arial"/>
              </w:rPr>
            </w:pPr>
            <w:r w:rsidRPr="00F10346">
              <w:rPr>
                <w:rFonts w:cs="Arial"/>
              </w:rPr>
              <w:lastRenderedPageBreak/>
              <w:t>3.</w:t>
            </w:r>
          </w:p>
        </w:tc>
        <w:tc>
          <w:tcPr>
            <w:tcW w:w="8430" w:type="dxa"/>
            <w:vAlign w:val="center"/>
          </w:tcPr>
          <w:p w:rsidR="00F2147D" w:rsidRPr="00F10346" w:rsidRDefault="00175774" w:rsidP="003A4822">
            <w:pPr>
              <w:snapToGrid w:val="0"/>
              <w:rPr>
                <w:rFonts w:cs="Arial"/>
              </w:rPr>
            </w:pPr>
            <w:r w:rsidRPr="00F10346">
              <w:rPr>
                <w:rFonts w:cs="Arial"/>
                <w:b/>
                <w:u w:val="single"/>
              </w:rPr>
              <w:t>Услов</w:t>
            </w:r>
            <w:r w:rsidRPr="00F10346">
              <w:rPr>
                <w:rFonts w:cs="Arial"/>
                <w:u w:val="single"/>
              </w:rPr>
              <w:t>:</w:t>
            </w:r>
            <w:r w:rsidRPr="00F10346">
              <w:rPr>
                <w:rFonts w:cs="Arial"/>
              </w:rPr>
              <w:t xml:space="preserve"> </w:t>
            </w:r>
          </w:p>
          <w:p w:rsidR="00175774" w:rsidRPr="00F10346" w:rsidRDefault="00175774" w:rsidP="003A4822">
            <w:pPr>
              <w:snapToGrid w:val="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snapToGrid w:val="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3A4822">
            <w:pPr>
              <w:snapToGrid w:val="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3A4822">
            <w:pPr>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3A4822">
            <w:pPr>
              <w:ind w:right="122"/>
              <w:rPr>
                <w:rFonts w:cs="Arial"/>
                <w:lang w:val="ru-RU"/>
              </w:rPr>
            </w:pPr>
            <w:r w:rsidRPr="00F10346">
              <w:rPr>
                <w:rFonts w:cs="Arial"/>
                <w:lang w:val="ru-RU"/>
              </w:rPr>
              <w:t>Напомена:</w:t>
            </w:r>
          </w:p>
          <w:p w:rsidR="00175774" w:rsidRPr="00F10346" w:rsidRDefault="00B24BAB" w:rsidP="004460A4">
            <w:pPr>
              <w:numPr>
                <w:ilvl w:val="0"/>
                <w:numId w:val="13"/>
              </w:numPr>
              <w:autoSpaceDE w:val="0"/>
              <w:autoSpaceDN w:val="0"/>
              <w:adjustRightInd w:val="0"/>
              <w:snapToGrid w:val="0"/>
              <w:spacing w:before="0"/>
              <w:ind w:hanging="357"/>
              <w:contextualSpacing/>
              <w:rPr>
                <w:rFonts w:eastAsia="TimesNewRomanPSMT" w:cs="Arial"/>
                <w:b/>
                <w:u w:val="single"/>
              </w:rPr>
            </w:pPr>
            <w:r w:rsidRPr="00F10346">
              <w:rPr>
                <w:rFonts w:eastAsia="TimesNewRomanPSMT" w:cs="Arial"/>
              </w:rPr>
              <w:t>Уколико локална (општи</w:t>
            </w:r>
            <w:r w:rsidR="00175774" w:rsidRPr="00F10346">
              <w:rPr>
                <w:rFonts w:eastAsia="TimesNewRomanPSMT" w:cs="Arial"/>
              </w:rPr>
              <w:t>н</w:t>
            </w:r>
            <w:r w:rsidRPr="00F10346">
              <w:rPr>
                <w:rFonts w:eastAsia="TimesNewRomanPSMT" w:cs="Arial"/>
                <w:lang w:val="sr-Cyrl-CS"/>
              </w:rPr>
              <w:t>с</w:t>
            </w:r>
            <w:r w:rsidR="00175774" w:rsidRPr="00F10346">
              <w:rPr>
                <w:rFonts w:eastAsia="TimesNewRomanPSMT" w:cs="Arial"/>
              </w:rPr>
              <w:t>ка) управа</w:t>
            </w:r>
            <w:r w:rsidRPr="00F10346">
              <w:rPr>
                <w:rFonts w:eastAsia="TimesNewRomanPSMT" w:cs="Arial"/>
                <w:lang w:val="sr-Cyrl-CS"/>
              </w:rPr>
              <w:t xml:space="preserve"> јавних приход</w:t>
            </w:r>
            <w:r w:rsidR="00175774" w:rsidRPr="00F10346">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F10346">
              <w:rPr>
                <w:rFonts w:eastAsia="TimesNewRomanPSMT" w:cs="Arial"/>
              </w:rPr>
              <w:t xml:space="preserve">приложи и потврде </w:t>
            </w:r>
            <w:r w:rsidRPr="00F10346">
              <w:rPr>
                <w:rFonts w:eastAsia="TimesNewRomanPSMT" w:cs="Arial"/>
                <w:lang w:val="sr-Cyrl-CS"/>
              </w:rPr>
              <w:t xml:space="preserve">тих </w:t>
            </w:r>
            <w:r w:rsidR="00175774" w:rsidRPr="00F10346">
              <w:rPr>
                <w:rFonts w:eastAsia="TimesNewRomanPSMT" w:cs="Arial"/>
              </w:rPr>
              <w:t>осталих лок</w:t>
            </w:r>
            <w:r w:rsidRPr="00F10346">
              <w:rPr>
                <w:rFonts w:eastAsia="TimesNewRomanPSMT" w:cs="Arial"/>
                <w:lang w:val="sr-Cyrl-CS"/>
              </w:rPr>
              <w:t>а</w:t>
            </w:r>
            <w:r w:rsidR="00175774" w:rsidRPr="00F10346">
              <w:rPr>
                <w:rFonts w:eastAsia="TimesNewRomanPSMT" w:cs="Arial"/>
              </w:rPr>
              <w:t xml:space="preserve">лних органа/организација/установа </w:t>
            </w:r>
          </w:p>
          <w:p w:rsidR="00175774" w:rsidRPr="00F10346" w:rsidRDefault="00175774" w:rsidP="004460A4">
            <w:pPr>
              <w:numPr>
                <w:ilvl w:val="0"/>
                <w:numId w:val="13"/>
              </w:numPr>
              <w:autoSpaceDE w:val="0"/>
              <w:autoSpaceDN w:val="0"/>
              <w:adjustRightInd w:val="0"/>
              <w:snapToGrid w:val="0"/>
              <w:spacing w:before="0"/>
              <w:ind w:hanging="357"/>
              <w:contextualSpacing/>
              <w:rPr>
                <w:rFonts w:eastAsia="Calibri" w:cs="Arial"/>
              </w:rPr>
            </w:pPr>
            <w:r w:rsidRPr="00F10346">
              <w:rPr>
                <w:rFonts w:eastAsia="TimesNewRomanPSMT" w:cs="Arial"/>
              </w:rPr>
              <w:t xml:space="preserve">Уколико је понуђач у поступку приватизације, уместо горе наведена два доказа, потребно је доставити </w:t>
            </w:r>
            <w:r w:rsidRPr="00F10346">
              <w:rPr>
                <w:rFonts w:eastAsia="TimesNewRomanPSMT" w:cs="Arial"/>
                <w:b/>
              </w:rPr>
              <w:t>у</w:t>
            </w:r>
            <w:r w:rsidRPr="00F10346">
              <w:rPr>
                <w:rFonts w:eastAsia="Calibri" w:cs="Arial"/>
                <w:b/>
                <w:lang w:val="ru-RU"/>
              </w:rPr>
              <w:t>верење Агенције за приватизацију да се налази у поступку приватизације</w:t>
            </w:r>
          </w:p>
          <w:p w:rsidR="00175774" w:rsidRPr="00F10346" w:rsidRDefault="00175774" w:rsidP="004460A4">
            <w:pPr>
              <w:numPr>
                <w:ilvl w:val="0"/>
                <w:numId w:val="13"/>
              </w:numPr>
              <w:tabs>
                <w:tab w:val="left" w:pos="680"/>
              </w:tabs>
              <w:snapToGrid w:val="0"/>
              <w:spacing w:before="0"/>
              <w:ind w:hanging="357"/>
              <w:contextualSpacing/>
              <w:rPr>
                <w:rFonts w:eastAsia="Calibri" w:cs="Arial"/>
              </w:rPr>
            </w:pPr>
            <w:r w:rsidRPr="00F10346">
              <w:rPr>
                <w:rFonts w:eastAsia="Calibri" w:cs="Arial"/>
              </w:rPr>
              <w:t>У случају да понуду подноси група понуђача, ове доказе доставити за сваког учесника из групе</w:t>
            </w:r>
          </w:p>
          <w:p w:rsidR="00175774" w:rsidRPr="00F10346" w:rsidRDefault="00175774" w:rsidP="004460A4">
            <w:pPr>
              <w:numPr>
                <w:ilvl w:val="0"/>
                <w:numId w:val="16"/>
              </w:numPr>
              <w:tabs>
                <w:tab w:val="left" w:pos="680"/>
              </w:tabs>
              <w:snapToGrid w:val="0"/>
              <w:spacing w:before="0"/>
              <w:contextualSpacing/>
              <w:rPr>
                <w:rFonts w:cs="Arial"/>
              </w:rPr>
            </w:pPr>
            <w:r w:rsidRPr="00F10346">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F10346" w:rsidRDefault="00175774" w:rsidP="003A4822">
            <w:pPr>
              <w:tabs>
                <w:tab w:val="left" w:pos="680"/>
              </w:tabs>
              <w:snapToGrid w:val="0"/>
              <w:contextualSpacing/>
              <w:rPr>
                <w:rFonts w:eastAsia="Calibri" w:cs="Arial"/>
              </w:rPr>
            </w:pPr>
            <w:r w:rsidRPr="00F10346">
              <w:rPr>
                <w:rFonts w:eastAsia="Calibri" w:cs="Arial"/>
                <w:b/>
              </w:rPr>
              <w:t xml:space="preserve">Ови докази не могу бити старији од два месеца </w:t>
            </w:r>
            <w:r w:rsidR="00B24BAB" w:rsidRPr="00F10346">
              <w:rPr>
                <w:rFonts w:eastAsia="Calibri" w:cs="Arial"/>
                <w:b/>
                <w:lang w:val="sr-Cyrl-CS"/>
              </w:rPr>
              <w:t>пре</w:t>
            </w:r>
            <w:r w:rsidRPr="00F10346">
              <w:rPr>
                <w:rFonts w:eastAsia="Calibri" w:cs="Arial"/>
                <w:b/>
              </w:rPr>
              <w:t xml:space="preserve"> отварања понуда</w:t>
            </w:r>
            <w:r w:rsidRPr="00F10346">
              <w:rPr>
                <w:rFonts w:eastAsia="Calibri" w:cs="Arial"/>
              </w:rPr>
              <w:t>.</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 xml:space="preserve">4. </w:t>
            </w:r>
          </w:p>
        </w:tc>
        <w:tc>
          <w:tcPr>
            <w:tcW w:w="8430" w:type="dxa"/>
          </w:tcPr>
          <w:p w:rsidR="000E65AC" w:rsidRPr="00F10346" w:rsidRDefault="00175774" w:rsidP="003A4822">
            <w:pPr>
              <w:snapToGrid w:val="0"/>
              <w:rPr>
                <w:rFonts w:cs="Arial"/>
                <w:b/>
                <w:u w:val="single"/>
              </w:rPr>
            </w:pPr>
            <w:r w:rsidRPr="00F10346">
              <w:rPr>
                <w:rFonts w:cs="Arial"/>
                <w:b/>
                <w:u w:val="single"/>
              </w:rPr>
              <w:t>Услов:</w:t>
            </w:r>
          </w:p>
          <w:p w:rsidR="00175774" w:rsidRPr="00F10346" w:rsidRDefault="00175774" w:rsidP="003A4822">
            <w:pPr>
              <w:snapToGrid w:val="0"/>
              <w:rPr>
                <w:rFonts w:cs="Arial"/>
              </w:rPr>
            </w:pPr>
            <w:r w:rsidRPr="00F10346">
              <w:rPr>
                <w:rFonts w:cs="Arial"/>
                <w:lang w:val="ru-RU"/>
              </w:rPr>
              <w:t xml:space="preserve">Да је понуђач поштовао обавезе које произилазе из важећих прописа о заштити на раду, запошљавању и условима рада, заштити животне средине, </w:t>
            </w:r>
            <w:r w:rsidRPr="00F10346">
              <w:rPr>
                <w:rFonts w:cs="Arial"/>
                <w:lang w:val="ru-RU"/>
              </w:rPr>
              <w:lastRenderedPageBreak/>
              <w:t>као и да нема забрану обављања делатности која је на снази у време подношења понуде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rPr>
                <w:rFonts w:cs="Arial"/>
                <w:b/>
              </w:rPr>
            </w:pPr>
            <w:r w:rsidRPr="00F10346">
              <w:rPr>
                <w:rFonts w:cs="Arial"/>
              </w:rPr>
              <w:t>Потписан и оверен Образац изјаве на основу чл</w:t>
            </w:r>
            <w:r w:rsidR="00C300AD">
              <w:rPr>
                <w:rFonts w:cs="Arial"/>
              </w:rPr>
              <w:t xml:space="preserve">ана 75. </w:t>
            </w:r>
            <w:proofErr w:type="gramStart"/>
            <w:r w:rsidR="00C300AD">
              <w:rPr>
                <w:rFonts w:cs="Arial"/>
              </w:rPr>
              <w:t>став</w:t>
            </w:r>
            <w:proofErr w:type="gramEnd"/>
            <w:r w:rsidR="00C300AD">
              <w:rPr>
                <w:rFonts w:cs="Arial"/>
              </w:rPr>
              <w:t xml:space="preserve"> 2. ЗЈН(Образац бр.</w:t>
            </w:r>
            <w:r w:rsidR="00C300AD">
              <w:rPr>
                <w:rFonts w:cs="Arial"/>
                <w:lang w:val="sr-Cyrl-RS"/>
              </w:rPr>
              <w:t>4</w:t>
            </w:r>
            <w:r w:rsidRPr="00F10346">
              <w:rPr>
                <w:rFonts w:cs="Arial"/>
              </w:rPr>
              <w:t>)</w:t>
            </w:r>
          </w:p>
          <w:p w:rsidR="005E487E" w:rsidRPr="00F10346" w:rsidRDefault="00175774" w:rsidP="003A4822">
            <w:pPr>
              <w:snapToGrid w:val="0"/>
              <w:rPr>
                <w:rFonts w:cs="Arial"/>
                <w:lang w:val="sr-Cyrl-CS"/>
              </w:rPr>
            </w:pPr>
            <w:r w:rsidRPr="00F10346">
              <w:rPr>
                <w:rFonts w:cs="Arial"/>
              </w:rPr>
              <w:t>Напомена:</w:t>
            </w:r>
          </w:p>
          <w:p w:rsidR="005E487E" w:rsidRPr="00F10346" w:rsidRDefault="00175774" w:rsidP="004460A4">
            <w:pPr>
              <w:numPr>
                <w:ilvl w:val="0"/>
                <w:numId w:val="18"/>
              </w:numPr>
              <w:snapToGrid w:val="0"/>
              <w:rPr>
                <w:rFonts w:cs="Arial"/>
                <w:lang w:val="sr-Cyrl-CS"/>
              </w:rPr>
            </w:pPr>
            <w:r w:rsidRPr="00F10346">
              <w:rPr>
                <w:rFonts w:cs="Arial"/>
              </w:rPr>
              <w:t>Изјава мора да буде потписана од стране ов</w:t>
            </w:r>
            <w:r w:rsidR="00B74703" w:rsidRPr="00F10346">
              <w:rPr>
                <w:rFonts w:cs="Arial"/>
              </w:rPr>
              <w:t>ла</w:t>
            </w:r>
            <w:r w:rsidRPr="00F10346">
              <w:rPr>
                <w:rFonts w:cs="Arial"/>
              </w:rPr>
              <w:t xml:space="preserve">шћеног лица </w:t>
            </w:r>
            <w:r w:rsidR="005E487E" w:rsidRPr="00F10346">
              <w:rPr>
                <w:rFonts w:cs="Arial"/>
                <w:lang w:val="sr-Cyrl-CS"/>
              </w:rPr>
              <w:t>за заступање понуђача</w:t>
            </w:r>
            <w:r w:rsidRPr="00F10346">
              <w:rPr>
                <w:rFonts w:cs="Arial"/>
              </w:rPr>
              <w:t xml:space="preserve"> и оверена печатом. </w:t>
            </w:r>
          </w:p>
          <w:p w:rsidR="005E487E" w:rsidRPr="00F10346" w:rsidRDefault="00175774" w:rsidP="004460A4">
            <w:pPr>
              <w:numPr>
                <w:ilvl w:val="0"/>
                <w:numId w:val="18"/>
              </w:numPr>
              <w:snapToGrid w:val="0"/>
              <w:rPr>
                <w:rFonts w:cs="Arial"/>
              </w:rPr>
            </w:pPr>
            <w:r w:rsidRPr="00F10346">
              <w:rPr>
                <w:rFonts w:cs="Arial"/>
              </w:rPr>
              <w:t>Уколико понуду подноси група понуђача</w:t>
            </w:r>
            <w:r w:rsidR="00AE6FAC" w:rsidRPr="00F10346">
              <w:rPr>
                <w:rFonts w:cs="Arial"/>
              </w:rPr>
              <w:t>,</w:t>
            </w:r>
            <w:r w:rsidRPr="00F10346">
              <w:rPr>
                <w:rFonts w:cs="Arial"/>
              </w:rPr>
              <w:t xml:space="preserve"> Изјава мора бити </w:t>
            </w:r>
            <w:r w:rsidR="005E487E" w:rsidRPr="00F10346">
              <w:rPr>
                <w:rFonts w:cs="Arial"/>
                <w:lang w:val="sr-Cyrl-CS"/>
              </w:rPr>
              <w:t>достављена за сваког члана групе понуђача. Изјава мора бити</w:t>
            </w:r>
            <w:r w:rsidRPr="00F10346">
              <w:rPr>
                <w:rFonts w:cs="Arial"/>
              </w:rPr>
              <w:t xml:space="preserve"> потписана од стране овлашћеног лица </w:t>
            </w:r>
            <w:r w:rsidR="005E487E" w:rsidRPr="00F10346">
              <w:rPr>
                <w:rFonts w:cs="Arial"/>
                <w:lang w:val="sr-Cyrl-CS"/>
              </w:rPr>
              <w:t xml:space="preserve">за заступање </w:t>
            </w:r>
            <w:r w:rsidRPr="00F10346">
              <w:rPr>
                <w:rFonts w:cs="Arial"/>
              </w:rPr>
              <w:t xml:space="preserve">понуђача из групе понуђача и оверена печатом.  </w:t>
            </w:r>
          </w:p>
          <w:p w:rsidR="00AE6FAC" w:rsidRPr="00F10346" w:rsidRDefault="00AE6FAC" w:rsidP="004460A4">
            <w:pPr>
              <w:numPr>
                <w:ilvl w:val="0"/>
                <w:numId w:val="18"/>
              </w:numPr>
              <w:snapToGrid w:val="0"/>
              <w:rPr>
                <w:rFonts w:cs="Arial"/>
              </w:rPr>
            </w:pPr>
            <w:r w:rsidRPr="00F10346">
              <w:rPr>
                <w:rFonts w:cs="Arial"/>
              </w:rPr>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F10346">
              <w:rPr>
                <w:rFonts w:cs="Arial"/>
              </w:rPr>
              <w:t>подизвођача.</w:t>
            </w:r>
            <w:r w:rsidRPr="00F10346">
              <w:rPr>
                <w:rFonts w:cs="Arial"/>
                <w:lang w:val="sr-Cyrl-CS"/>
              </w:rPr>
              <w:t xml:space="preserve"> Изјава мора бити</w:t>
            </w:r>
            <w:r w:rsidRPr="00F10346">
              <w:rPr>
                <w:rFonts w:cs="Arial"/>
              </w:rPr>
              <w:t xml:space="preserve"> потписана од стране овлашћеног лица </w:t>
            </w:r>
            <w:r w:rsidRPr="00F10346">
              <w:rPr>
                <w:rFonts w:cs="Arial"/>
                <w:lang w:val="sr-Cyrl-CS"/>
              </w:rPr>
              <w:t xml:space="preserve">за заступање </w:t>
            </w:r>
            <w:r w:rsidRPr="00F10346">
              <w:rPr>
                <w:rFonts w:cs="Arial"/>
              </w:rPr>
              <w:t xml:space="preserve">подизвођача и оверена печатом.  </w:t>
            </w:r>
          </w:p>
        </w:tc>
      </w:tr>
      <w:tr w:rsidR="00175774" w:rsidRPr="00F10346" w:rsidTr="008112A2">
        <w:trPr>
          <w:jc w:val="center"/>
        </w:trPr>
        <w:tc>
          <w:tcPr>
            <w:tcW w:w="729" w:type="dxa"/>
            <w:vAlign w:val="center"/>
          </w:tcPr>
          <w:p w:rsidR="00175774" w:rsidRPr="00F10346" w:rsidRDefault="00175774" w:rsidP="003A4822">
            <w:pPr>
              <w:jc w:val="center"/>
              <w:rPr>
                <w:rFonts w:cs="Arial"/>
                <w:color w:val="00B0F0"/>
              </w:rPr>
            </w:pPr>
          </w:p>
        </w:tc>
        <w:tc>
          <w:tcPr>
            <w:tcW w:w="8430" w:type="dxa"/>
          </w:tcPr>
          <w:p w:rsidR="00175774" w:rsidRPr="005A415C" w:rsidRDefault="00175774" w:rsidP="003A4822">
            <w:pPr>
              <w:ind w:right="-180"/>
              <w:jc w:val="center"/>
              <w:rPr>
                <w:rFonts w:cs="Arial"/>
                <w:b/>
              </w:rPr>
            </w:pPr>
            <w:r w:rsidRPr="005A415C">
              <w:rPr>
                <w:rFonts w:cs="Arial"/>
                <w:b/>
              </w:rPr>
              <w:t xml:space="preserve">4.2  ДОДАТНИ УСЛОВИ </w:t>
            </w:r>
          </w:p>
          <w:p w:rsidR="00175774" w:rsidRPr="005A415C" w:rsidRDefault="00175774" w:rsidP="005A415C">
            <w:pPr>
              <w:snapToGrid w:val="0"/>
              <w:jc w:val="center"/>
              <w:rPr>
                <w:rFonts w:cs="Arial"/>
                <w:b/>
                <w:color w:val="00B0F0"/>
                <w:lang w:val="sr-Cyrl-RS"/>
              </w:rPr>
            </w:pPr>
            <w:r w:rsidRPr="005A415C">
              <w:rPr>
                <w:rFonts w:cs="Arial"/>
                <w:b/>
              </w:rPr>
              <w:t>ЗА УЧЕШЋЕ У ПОСТУПКУ ЈАВНЕ НАБАВКЕ ИЗ ЧЛАНА 76. З</w:t>
            </w:r>
            <w:r w:rsidR="005C7CDE" w:rsidRPr="005A415C">
              <w:rPr>
                <w:rFonts w:cs="Arial"/>
                <w:b/>
              </w:rPr>
              <w:t>АКОНА</w:t>
            </w:r>
          </w:p>
        </w:tc>
      </w:tr>
      <w:tr w:rsidR="00175774" w:rsidRPr="00F10346" w:rsidTr="008112A2">
        <w:trPr>
          <w:jc w:val="center"/>
        </w:trPr>
        <w:tc>
          <w:tcPr>
            <w:tcW w:w="729" w:type="dxa"/>
            <w:vAlign w:val="center"/>
          </w:tcPr>
          <w:p w:rsidR="00175774" w:rsidRPr="005A415C" w:rsidRDefault="005A415C" w:rsidP="003A4822">
            <w:pPr>
              <w:jc w:val="center"/>
              <w:rPr>
                <w:rFonts w:cs="Arial"/>
                <w:lang w:val="sr-Cyrl-RS"/>
              </w:rPr>
            </w:pPr>
            <w:r>
              <w:rPr>
                <w:rFonts w:cs="Arial"/>
                <w:lang w:val="sr-Cyrl-RS"/>
              </w:rPr>
              <w:t>5.</w:t>
            </w:r>
          </w:p>
        </w:tc>
        <w:tc>
          <w:tcPr>
            <w:tcW w:w="8430" w:type="dxa"/>
          </w:tcPr>
          <w:p w:rsidR="005A415C" w:rsidRPr="00D61463" w:rsidRDefault="005A415C" w:rsidP="005A415C">
            <w:pPr>
              <w:autoSpaceDE w:val="0"/>
              <w:autoSpaceDN w:val="0"/>
              <w:adjustRightInd w:val="0"/>
              <w:spacing w:before="60" w:after="60"/>
              <w:jc w:val="left"/>
              <w:rPr>
                <w:rFonts w:cs="Arial"/>
                <w:b/>
              </w:rPr>
            </w:pPr>
            <w:r w:rsidRPr="00D61463">
              <w:rPr>
                <w:rFonts w:cs="Arial"/>
                <w:b/>
                <w:u w:val="single"/>
              </w:rPr>
              <w:t>Услов:</w:t>
            </w:r>
          </w:p>
          <w:p w:rsidR="005A415C" w:rsidRPr="00D61463" w:rsidRDefault="005A415C" w:rsidP="005A415C">
            <w:pPr>
              <w:autoSpaceDE w:val="0"/>
              <w:autoSpaceDN w:val="0"/>
              <w:adjustRightInd w:val="0"/>
              <w:spacing w:before="0" w:after="60"/>
              <w:jc w:val="left"/>
              <w:rPr>
                <w:rFonts w:cs="Arial"/>
              </w:rPr>
            </w:pPr>
            <w:r w:rsidRPr="00D61463">
              <w:rPr>
                <w:rFonts w:cs="Arial"/>
              </w:rPr>
              <w:t>Пословни капацитет</w:t>
            </w:r>
          </w:p>
          <w:p w:rsidR="005A415C" w:rsidRPr="00D61463" w:rsidRDefault="005A415C" w:rsidP="005A415C">
            <w:pPr>
              <w:autoSpaceDE w:val="0"/>
              <w:autoSpaceDN w:val="0"/>
              <w:adjustRightInd w:val="0"/>
              <w:spacing w:before="0" w:after="60"/>
              <w:jc w:val="left"/>
              <w:rPr>
                <w:rFonts w:cs="Arial"/>
              </w:rPr>
            </w:pPr>
            <w:r w:rsidRPr="00D61463">
              <w:rPr>
                <w:rFonts w:cs="Arial"/>
              </w:rPr>
              <w:t xml:space="preserve">Понуђач располаже неопходним </w:t>
            </w:r>
            <w:r w:rsidRPr="00D61463">
              <w:rPr>
                <w:rFonts w:cs="Arial"/>
                <w:b/>
              </w:rPr>
              <w:t>пословним капацитетом</w:t>
            </w:r>
            <w:r w:rsidRPr="00D61463">
              <w:rPr>
                <w:rFonts w:cs="Arial"/>
              </w:rPr>
              <w:t xml:space="preserve"> ако:</w:t>
            </w:r>
          </w:p>
          <w:p w:rsidR="005A415C" w:rsidRPr="00D61463" w:rsidRDefault="005A415C" w:rsidP="004460A4">
            <w:pPr>
              <w:numPr>
                <w:ilvl w:val="0"/>
                <w:numId w:val="60"/>
              </w:numPr>
              <w:snapToGrid w:val="0"/>
              <w:spacing w:before="0" w:after="60"/>
              <w:ind w:left="362" w:hanging="362"/>
              <w:jc w:val="left"/>
              <w:rPr>
                <w:rFonts w:cs="Arial"/>
                <w:lang w:eastAsia="hr-HR"/>
              </w:rPr>
            </w:pPr>
            <w:r w:rsidRPr="00D61463">
              <w:rPr>
                <w:rFonts w:cs="Arial"/>
                <w:lang w:val="sr-Cyrl-CS" w:eastAsia="hr-HR"/>
              </w:rPr>
              <w:t>је у последњ</w:t>
            </w:r>
            <w:r w:rsidRPr="00D61463">
              <w:rPr>
                <w:rFonts w:cs="Arial"/>
                <w:lang w:eastAsia="hr-HR"/>
              </w:rPr>
              <w:t>их пет</w:t>
            </w:r>
            <w:r w:rsidRPr="00D61463">
              <w:rPr>
                <w:rFonts w:cs="Arial"/>
                <w:lang w:val="sr-Cyrl-CS" w:eastAsia="hr-HR"/>
              </w:rPr>
              <w:t xml:space="preserve"> годин</w:t>
            </w:r>
            <w:r w:rsidRPr="00D61463">
              <w:rPr>
                <w:rFonts w:cs="Arial"/>
                <w:lang w:eastAsia="hr-HR"/>
              </w:rPr>
              <w:t>а</w:t>
            </w:r>
            <w:r w:rsidRPr="00D61463">
              <w:rPr>
                <w:rFonts w:cs="Arial"/>
                <w:lang w:val="sr-Cyrl-CS" w:eastAsia="hr-HR"/>
              </w:rPr>
              <w:t xml:space="preserve"> (2011., 2012., 20</w:t>
            </w:r>
            <w:r w:rsidRPr="00D61463">
              <w:rPr>
                <w:rFonts w:cs="Arial"/>
                <w:lang w:eastAsia="hr-HR"/>
              </w:rPr>
              <w:t xml:space="preserve">13., 2014. </w:t>
            </w:r>
            <w:proofErr w:type="gramStart"/>
            <w:r w:rsidRPr="00D61463">
              <w:rPr>
                <w:rFonts w:cs="Arial"/>
                <w:lang w:eastAsia="hr-HR"/>
              </w:rPr>
              <w:t>и</w:t>
            </w:r>
            <w:proofErr w:type="gramEnd"/>
            <w:r w:rsidRPr="00D61463">
              <w:rPr>
                <w:rFonts w:cs="Arial"/>
                <w:lang w:eastAsia="hr-HR"/>
              </w:rPr>
              <w:t xml:space="preserve"> </w:t>
            </w:r>
            <w:r w:rsidRPr="00D61463">
              <w:rPr>
                <w:rFonts w:cs="Arial"/>
                <w:lang w:val="sr-Cyrl-CS" w:eastAsia="hr-HR"/>
              </w:rPr>
              <w:t>201</w:t>
            </w:r>
            <w:r w:rsidRPr="00D61463">
              <w:rPr>
                <w:rFonts w:cs="Arial"/>
                <w:lang w:eastAsia="hr-HR"/>
              </w:rPr>
              <w:t>5</w:t>
            </w:r>
            <w:r w:rsidRPr="00D61463">
              <w:rPr>
                <w:rFonts w:cs="Arial"/>
                <w:lang w:val="sr-Cyrl-CS" w:eastAsia="hr-HR"/>
              </w:rPr>
              <w:t>.г</w:t>
            </w:r>
            <w:r w:rsidRPr="00D61463">
              <w:rPr>
                <w:rFonts w:cs="Arial"/>
                <w:lang w:eastAsia="hr-HR"/>
              </w:rPr>
              <w:t>одине</w:t>
            </w:r>
            <w:r w:rsidRPr="00D61463">
              <w:rPr>
                <w:rFonts w:cs="Arial"/>
                <w:lang w:val="sr-Cyrl-CS" w:eastAsia="hr-HR"/>
              </w:rPr>
              <w:t>)</w:t>
            </w:r>
            <w:r w:rsidRPr="00D61463">
              <w:rPr>
                <w:rFonts w:cs="Arial"/>
                <w:lang w:eastAsia="hr-HR"/>
              </w:rPr>
              <w:t>,</w:t>
            </w:r>
            <w:r w:rsidRPr="00D61463">
              <w:rPr>
                <w:rFonts w:cs="Arial"/>
                <w:lang w:val="sr-Cyrl-CS" w:eastAsia="hr-HR"/>
              </w:rPr>
              <w:t xml:space="preserve"> извршио најм</w:t>
            </w:r>
            <w:r w:rsidRPr="00D61463">
              <w:rPr>
                <w:rFonts w:cs="Arial"/>
                <w:lang w:eastAsia="hr-HR"/>
              </w:rPr>
              <w:t>a</w:t>
            </w:r>
            <w:r w:rsidRPr="00D61463">
              <w:rPr>
                <w:rFonts w:cs="Arial"/>
                <w:lang w:val="sr-Cyrl-CS" w:eastAsia="hr-HR"/>
              </w:rPr>
              <w:t xml:space="preserve">ње </w:t>
            </w:r>
            <w:r w:rsidRPr="00D61463">
              <w:rPr>
                <w:rFonts w:cs="Arial"/>
                <w:lang w:eastAsia="hr-HR"/>
              </w:rPr>
              <w:t>3</w:t>
            </w:r>
            <w:r w:rsidRPr="00D61463">
              <w:rPr>
                <w:rFonts w:cs="Arial"/>
                <w:lang w:val="sr-Cyrl-CS" w:eastAsia="hr-HR"/>
              </w:rPr>
              <w:t xml:space="preserve"> референтн</w:t>
            </w:r>
            <w:r w:rsidRPr="00D61463">
              <w:rPr>
                <w:rFonts w:cs="Arial"/>
                <w:lang w:eastAsia="hr-HR"/>
              </w:rPr>
              <w:t>е</w:t>
            </w:r>
            <w:r w:rsidRPr="00D61463">
              <w:rPr>
                <w:rFonts w:cs="Arial"/>
                <w:lang w:val="sr-Cyrl-CS" w:eastAsia="hr-HR"/>
              </w:rPr>
              <w:t xml:space="preserve"> набавке.</w:t>
            </w:r>
            <w:r w:rsidRPr="00D61463">
              <w:rPr>
                <w:rFonts w:cs="Arial"/>
                <w:lang w:eastAsia="hr-HR"/>
              </w:rPr>
              <w:t xml:space="preserve"> Под референтном набавком, подразумева се испорука </w:t>
            </w:r>
            <w:r w:rsidRPr="00E975C1">
              <w:rPr>
                <w:rFonts w:cs="Arial"/>
              </w:rPr>
              <w:t>делова котла под притиском</w:t>
            </w:r>
            <w:r>
              <w:rPr>
                <w:rFonts w:cs="Arial"/>
              </w:rPr>
              <w:t xml:space="preserve"> (конвективних грејних површина и мембранских зидова котла)</w:t>
            </w:r>
            <w:r w:rsidRPr="00D61463">
              <w:rPr>
                <w:rFonts w:cs="Arial"/>
                <w:lang w:eastAsia="hr-HR"/>
              </w:rPr>
              <w:t xml:space="preserve"> за термоенергетске објекте електричне снаге 200MW и више. Вредност сваке појединачне референтне набавке, тре</w:t>
            </w:r>
            <w:r>
              <w:rPr>
                <w:rFonts w:cs="Arial"/>
                <w:lang w:eastAsia="hr-HR"/>
              </w:rPr>
              <w:t>ба да износи минимално 65</w:t>
            </w:r>
            <w:r w:rsidRPr="00D61463">
              <w:rPr>
                <w:rFonts w:cs="Arial"/>
                <w:lang w:eastAsia="hr-HR"/>
              </w:rPr>
              <w:t>.000.000 динара.</w:t>
            </w:r>
            <w:r>
              <w:rPr>
                <w:rFonts w:cs="Arial"/>
                <w:lang w:eastAsia="hr-HR"/>
              </w:rPr>
              <w:t xml:space="preserve"> Најмање једна референтна набавка, треба да обухвата испоруку мембранских зидова котла.</w:t>
            </w:r>
          </w:p>
          <w:p w:rsidR="005A415C" w:rsidRPr="00D61463" w:rsidRDefault="005A415C" w:rsidP="004460A4">
            <w:pPr>
              <w:numPr>
                <w:ilvl w:val="0"/>
                <w:numId w:val="60"/>
              </w:numPr>
              <w:snapToGrid w:val="0"/>
              <w:spacing w:before="0" w:after="60"/>
              <w:ind w:left="362" w:hanging="362"/>
              <w:jc w:val="left"/>
              <w:rPr>
                <w:rFonts w:cs="Arial"/>
                <w:lang w:eastAsia="hr-HR"/>
              </w:rPr>
            </w:pPr>
            <w:proofErr w:type="gramStart"/>
            <w:r w:rsidRPr="00D61463">
              <w:rPr>
                <w:rFonts w:cs="Arial"/>
                <w:lang w:eastAsia="hr-HR"/>
              </w:rPr>
              <w:t>има</w:t>
            </w:r>
            <w:proofErr w:type="gramEnd"/>
            <w:r w:rsidRPr="00D61463">
              <w:rPr>
                <w:rFonts w:cs="Arial"/>
                <w:lang w:eastAsia="hr-HR"/>
              </w:rPr>
              <w:t xml:space="preserve"> сертификат ЕN </w:t>
            </w:r>
            <w:r w:rsidRPr="00D61463">
              <w:rPr>
                <w:rFonts w:cs="Arial"/>
                <w:lang w:val="sr-Cyrl-CS" w:eastAsia="hr-HR"/>
              </w:rPr>
              <w:t>ISO</w:t>
            </w:r>
            <w:r w:rsidRPr="00D61463">
              <w:rPr>
                <w:rFonts w:cs="Arial"/>
                <w:lang w:eastAsia="hr-HR"/>
              </w:rPr>
              <w:t xml:space="preserve"> 9001.</w:t>
            </w:r>
          </w:p>
          <w:p w:rsidR="005A415C" w:rsidRPr="00D61463" w:rsidRDefault="005A415C" w:rsidP="004460A4">
            <w:pPr>
              <w:numPr>
                <w:ilvl w:val="0"/>
                <w:numId w:val="60"/>
              </w:numPr>
              <w:snapToGrid w:val="0"/>
              <w:spacing w:before="0" w:after="60"/>
              <w:ind w:left="362" w:hanging="362"/>
              <w:jc w:val="left"/>
              <w:rPr>
                <w:rFonts w:cs="Arial"/>
                <w:lang w:eastAsia="hr-HR"/>
              </w:rPr>
            </w:pPr>
            <w:proofErr w:type="gramStart"/>
            <w:r w:rsidRPr="00D61463">
              <w:rPr>
                <w:rFonts w:cs="Arial"/>
                <w:lang w:eastAsia="hr-HR"/>
              </w:rPr>
              <w:t>има</w:t>
            </w:r>
            <w:proofErr w:type="gramEnd"/>
            <w:r w:rsidRPr="00D61463">
              <w:rPr>
                <w:rFonts w:cs="Arial"/>
                <w:lang w:eastAsia="hr-HR"/>
              </w:rPr>
              <w:t xml:space="preserve"> сертификате усаглашене са EN ISO 3834–2, </w:t>
            </w:r>
            <w:r w:rsidRPr="00D61463">
              <w:rPr>
                <w:rFonts w:cs="Arial"/>
                <w:noProof/>
              </w:rPr>
              <w:t>PED 2014/68/EU</w:t>
            </w:r>
            <w:r w:rsidRPr="00D61463">
              <w:rPr>
                <w:rFonts w:cs="Arial"/>
                <w:lang w:eastAsia="hr-HR"/>
              </w:rPr>
              <w:t xml:space="preserve"> и AD 2000 HP0.</w:t>
            </w:r>
          </w:p>
          <w:p w:rsidR="005A415C" w:rsidRPr="00D61463" w:rsidRDefault="005A415C" w:rsidP="004460A4">
            <w:pPr>
              <w:numPr>
                <w:ilvl w:val="0"/>
                <w:numId w:val="60"/>
              </w:numPr>
              <w:snapToGrid w:val="0"/>
              <w:spacing w:before="0" w:after="60"/>
              <w:ind w:left="362" w:hanging="362"/>
              <w:jc w:val="left"/>
              <w:rPr>
                <w:rFonts w:cs="Arial"/>
                <w:lang w:eastAsia="hr-HR"/>
              </w:rPr>
            </w:pPr>
            <w:proofErr w:type="gramStart"/>
            <w:r w:rsidRPr="00D61463">
              <w:rPr>
                <w:rFonts w:cs="Arial"/>
                <w:lang w:eastAsia="hr-HR"/>
              </w:rPr>
              <w:t>има</w:t>
            </w:r>
            <w:proofErr w:type="gramEnd"/>
            <w:r w:rsidRPr="00D61463">
              <w:rPr>
                <w:rFonts w:cs="Arial"/>
                <w:lang w:eastAsia="hr-HR"/>
              </w:rPr>
              <w:t xml:space="preserve"> лабораторију са </w:t>
            </w:r>
            <w:r w:rsidRPr="00D61463">
              <w:rPr>
                <w:rFonts w:cs="Arial"/>
                <w:lang w:val="sr-Cyrl-CS" w:eastAsia="hr-HR"/>
              </w:rPr>
              <w:t>важећ</w:t>
            </w:r>
            <w:r w:rsidRPr="00D61463">
              <w:rPr>
                <w:rFonts w:cs="Arial"/>
                <w:lang w:eastAsia="hr-HR"/>
              </w:rPr>
              <w:t>им сертификатом</w:t>
            </w:r>
            <w:r w:rsidRPr="00D61463">
              <w:rPr>
                <w:rFonts w:cs="Arial"/>
                <w:lang w:val="sr-Cyrl-CS" w:eastAsia="hr-HR"/>
              </w:rPr>
              <w:t xml:space="preserve"> о акредитацији према </w:t>
            </w:r>
            <w:r w:rsidRPr="00D61463">
              <w:rPr>
                <w:rFonts w:cs="Arial"/>
                <w:lang w:val="en-GB" w:eastAsia="hr-HR"/>
              </w:rPr>
              <w:t>ISO</w:t>
            </w:r>
            <w:r w:rsidRPr="00D61463">
              <w:rPr>
                <w:rFonts w:cs="Arial"/>
                <w:lang w:val="sr-Cyrl-CS" w:eastAsia="hr-HR"/>
              </w:rPr>
              <w:t>/</w:t>
            </w:r>
            <w:r w:rsidRPr="00D61463">
              <w:rPr>
                <w:rFonts w:cs="Arial"/>
                <w:lang w:val="en-GB" w:eastAsia="hr-HR"/>
              </w:rPr>
              <w:t>IEC</w:t>
            </w:r>
            <w:r w:rsidRPr="00D61463">
              <w:rPr>
                <w:rFonts w:cs="Arial"/>
                <w:lang w:val="sr-Cyrl-CS" w:eastAsia="hr-HR"/>
              </w:rPr>
              <w:t xml:space="preserve"> 17025</w:t>
            </w:r>
            <w:r w:rsidRPr="00D61463">
              <w:rPr>
                <w:rFonts w:cs="Arial"/>
                <w:lang w:eastAsia="hr-HR"/>
              </w:rPr>
              <w:t xml:space="preserve"> или према стандарду усаглашеном са </w:t>
            </w:r>
            <w:r w:rsidRPr="00D61463">
              <w:rPr>
                <w:rFonts w:cs="Arial"/>
                <w:lang w:val="en-GB" w:eastAsia="hr-HR"/>
              </w:rPr>
              <w:t>ISO</w:t>
            </w:r>
            <w:r w:rsidRPr="00D61463">
              <w:rPr>
                <w:rFonts w:cs="Arial"/>
                <w:lang w:val="sr-Cyrl-CS" w:eastAsia="hr-HR"/>
              </w:rPr>
              <w:t>/</w:t>
            </w:r>
            <w:r w:rsidRPr="00D61463">
              <w:rPr>
                <w:rFonts w:cs="Arial"/>
                <w:lang w:val="en-GB" w:eastAsia="hr-HR"/>
              </w:rPr>
              <w:t>IEC</w:t>
            </w:r>
            <w:r w:rsidRPr="00D61463">
              <w:rPr>
                <w:rFonts w:cs="Arial"/>
                <w:lang w:val="sr-Cyrl-CS" w:eastAsia="hr-HR"/>
              </w:rPr>
              <w:t xml:space="preserve"> 17025.</w:t>
            </w:r>
          </w:p>
          <w:p w:rsidR="005A415C" w:rsidRPr="00D61463" w:rsidRDefault="005A415C" w:rsidP="004460A4">
            <w:pPr>
              <w:numPr>
                <w:ilvl w:val="0"/>
                <w:numId w:val="60"/>
              </w:numPr>
              <w:snapToGrid w:val="0"/>
              <w:spacing w:before="0" w:after="60"/>
              <w:ind w:left="362" w:hanging="362"/>
              <w:jc w:val="left"/>
              <w:rPr>
                <w:rFonts w:cs="Arial"/>
                <w:lang w:eastAsia="hr-HR"/>
              </w:rPr>
            </w:pPr>
            <w:r w:rsidRPr="00D61463">
              <w:rPr>
                <w:rFonts w:cs="Arial"/>
                <w:lang w:eastAsia="hr-HR"/>
              </w:rPr>
              <w:t>има важеће Решење о оцењивању усаглашености, у складу са Правилником о техничким захтевима за пројектовање, израду и оцењивање усаглашености опреме под притиском („Сл. Ггласник РС“ број 87/11), издато од надлежног Министарства републике Србије.</w:t>
            </w:r>
          </w:p>
          <w:p w:rsidR="005A415C" w:rsidRPr="00D61463" w:rsidRDefault="005A415C" w:rsidP="005A415C">
            <w:pPr>
              <w:autoSpaceDE w:val="0"/>
              <w:autoSpaceDN w:val="0"/>
              <w:adjustRightInd w:val="0"/>
              <w:spacing w:after="60"/>
              <w:ind w:left="363"/>
              <w:jc w:val="left"/>
              <w:rPr>
                <w:rFonts w:cs="Arial"/>
                <w:b/>
                <w:u w:val="single"/>
              </w:rPr>
            </w:pPr>
            <w:r w:rsidRPr="00D61463">
              <w:rPr>
                <w:rFonts w:cs="Arial"/>
                <w:b/>
                <w:u w:val="single"/>
              </w:rPr>
              <w:t>Доказ:</w:t>
            </w:r>
          </w:p>
          <w:p w:rsidR="005A415C" w:rsidRPr="00D61463" w:rsidRDefault="005A415C" w:rsidP="004460A4">
            <w:pPr>
              <w:pStyle w:val="ListParagraph"/>
              <w:numPr>
                <w:ilvl w:val="0"/>
                <w:numId w:val="62"/>
              </w:numPr>
              <w:tabs>
                <w:tab w:val="left" w:pos="362"/>
              </w:tabs>
              <w:autoSpaceDE w:val="0"/>
              <w:autoSpaceDN w:val="0"/>
              <w:adjustRightInd w:val="0"/>
              <w:spacing w:before="0" w:after="0" w:line="240" w:lineRule="auto"/>
              <w:ind w:left="362" w:hanging="362"/>
              <w:contextualSpacing w:val="0"/>
              <w:jc w:val="left"/>
              <w:rPr>
                <w:rFonts w:ascii="Arial" w:eastAsia="Times New Roman" w:hAnsi="Arial" w:cs="Arial"/>
              </w:rPr>
            </w:pPr>
            <w:r w:rsidRPr="00D61463">
              <w:rPr>
                <w:rFonts w:ascii="Arial" w:eastAsia="Times New Roman" w:hAnsi="Arial" w:cs="Arial"/>
              </w:rPr>
              <w:t>Потписане и оверене потврде купаца</w:t>
            </w:r>
          </w:p>
          <w:p w:rsidR="005A415C" w:rsidRPr="00D61463" w:rsidRDefault="005A415C" w:rsidP="004460A4">
            <w:pPr>
              <w:pStyle w:val="ListParagraph"/>
              <w:numPr>
                <w:ilvl w:val="0"/>
                <w:numId w:val="62"/>
              </w:numPr>
              <w:tabs>
                <w:tab w:val="left" w:pos="362"/>
              </w:tabs>
              <w:autoSpaceDE w:val="0"/>
              <w:autoSpaceDN w:val="0"/>
              <w:adjustRightInd w:val="0"/>
              <w:spacing w:before="0" w:after="0" w:line="240" w:lineRule="auto"/>
              <w:ind w:left="362" w:hanging="362"/>
              <w:contextualSpacing w:val="0"/>
              <w:jc w:val="left"/>
              <w:rPr>
                <w:rFonts w:cs="Arial"/>
              </w:rPr>
            </w:pPr>
            <w:r w:rsidRPr="00D61463">
              <w:rPr>
                <w:rFonts w:ascii="Arial" w:eastAsia="Times New Roman" w:hAnsi="Arial" w:cs="Arial"/>
              </w:rPr>
              <w:t>Фотокопије наведених уговора, из којих се јасно може видети предмет уговора</w:t>
            </w:r>
          </w:p>
          <w:p w:rsidR="005A415C" w:rsidRPr="00D61463" w:rsidRDefault="005A415C" w:rsidP="004460A4">
            <w:pPr>
              <w:pStyle w:val="ListParagraph"/>
              <w:numPr>
                <w:ilvl w:val="0"/>
                <w:numId w:val="62"/>
              </w:numPr>
              <w:tabs>
                <w:tab w:val="left" w:pos="362"/>
              </w:tabs>
              <w:autoSpaceDE w:val="0"/>
              <w:autoSpaceDN w:val="0"/>
              <w:adjustRightInd w:val="0"/>
              <w:spacing w:before="0" w:after="0" w:line="240" w:lineRule="auto"/>
              <w:ind w:left="362" w:hanging="362"/>
              <w:contextualSpacing w:val="0"/>
              <w:jc w:val="left"/>
              <w:rPr>
                <w:rFonts w:cs="Arial"/>
              </w:rPr>
            </w:pPr>
            <w:r w:rsidRPr="00D61463">
              <w:rPr>
                <w:rFonts w:ascii="Arial" w:eastAsia="Times New Roman" w:hAnsi="Arial" w:cs="Arial"/>
              </w:rPr>
              <w:t>Фотокопија важећег сертификата EN ISO 9001</w:t>
            </w:r>
          </w:p>
          <w:p w:rsidR="005A415C" w:rsidRPr="00D61463" w:rsidRDefault="005A415C" w:rsidP="004460A4">
            <w:pPr>
              <w:pStyle w:val="ListParagraph"/>
              <w:numPr>
                <w:ilvl w:val="0"/>
                <w:numId w:val="62"/>
              </w:numPr>
              <w:tabs>
                <w:tab w:val="left" w:pos="362"/>
              </w:tabs>
              <w:autoSpaceDE w:val="0"/>
              <w:autoSpaceDN w:val="0"/>
              <w:adjustRightInd w:val="0"/>
              <w:spacing w:before="0" w:after="0" w:line="240" w:lineRule="auto"/>
              <w:ind w:left="362" w:hanging="362"/>
              <w:contextualSpacing w:val="0"/>
              <w:jc w:val="left"/>
              <w:rPr>
                <w:rFonts w:ascii="Arial" w:hAnsi="Arial" w:cs="Arial"/>
                <w:lang w:eastAsia="hr-HR"/>
              </w:rPr>
            </w:pPr>
            <w:r w:rsidRPr="00D61463">
              <w:rPr>
                <w:rFonts w:ascii="Arial" w:hAnsi="Arial" w:cs="Arial"/>
                <w:lang w:eastAsia="hr-HR"/>
              </w:rPr>
              <w:t xml:space="preserve">Фотокопије важећих сертификата усаглашених са EN ISO 3834–2, </w:t>
            </w:r>
            <w:r w:rsidRPr="00D61463">
              <w:rPr>
                <w:rFonts w:ascii="Arial" w:hAnsi="Arial" w:cs="Arial"/>
                <w:noProof/>
              </w:rPr>
              <w:t>PED 2014/68/EU</w:t>
            </w:r>
            <w:r w:rsidRPr="00D61463">
              <w:rPr>
                <w:rFonts w:ascii="Arial" w:hAnsi="Arial" w:cs="Arial"/>
                <w:lang w:eastAsia="hr-HR"/>
              </w:rPr>
              <w:t xml:space="preserve"> и AD 2000 HP0, са извештајима сертификационих тела, из којих се јасно може видети област покривености сертификата</w:t>
            </w:r>
          </w:p>
          <w:p w:rsidR="005A415C" w:rsidRPr="00D61463" w:rsidRDefault="005A415C" w:rsidP="004460A4">
            <w:pPr>
              <w:pStyle w:val="ListParagraph"/>
              <w:numPr>
                <w:ilvl w:val="0"/>
                <w:numId w:val="62"/>
              </w:numPr>
              <w:tabs>
                <w:tab w:val="left" w:pos="362"/>
              </w:tabs>
              <w:autoSpaceDE w:val="0"/>
              <w:autoSpaceDN w:val="0"/>
              <w:adjustRightInd w:val="0"/>
              <w:spacing w:before="0" w:after="0" w:line="240" w:lineRule="auto"/>
              <w:ind w:left="363" w:hanging="363"/>
              <w:contextualSpacing w:val="0"/>
              <w:jc w:val="left"/>
              <w:rPr>
                <w:rFonts w:ascii="Arial" w:hAnsi="Arial" w:cs="Arial"/>
                <w:lang w:eastAsia="hr-HR"/>
              </w:rPr>
            </w:pPr>
            <w:r w:rsidRPr="00D61463">
              <w:rPr>
                <w:rFonts w:ascii="Arial" w:hAnsi="Arial" w:cs="Arial"/>
                <w:lang w:eastAsia="hr-HR"/>
              </w:rPr>
              <w:t xml:space="preserve">Фотокопија важећег сертификата о акредитацији према захтевима стандарда </w:t>
            </w:r>
            <w:r w:rsidRPr="00D61463">
              <w:rPr>
                <w:rFonts w:ascii="Arial" w:hAnsi="Arial" w:cs="Arial"/>
                <w:lang w:val="en-GB" w:eastAsia="hr-HR"/>
              </w:rPr>
              <w:t>ISO</w:t>
            </w:r>
            <w:r w:rsidRPr="00D61463">
              <w:rPr>
                <w:rFonts w:ascii="Arial" w:hAnsi="Arial" w:cs="Arial"/>
                <w:lang w:val="sr-Cyrl-CS" w:eastAsia="hr-HR"/>
              </w:rPr>
              <w:t>/</w:t>
            </w:r>
            <w:r w:rsidRPr="00D61463">
              <w:rPr>
                <w:rFonts w:ascii="Arial" w:hAnsi="Arial" w:cs="Arial"/>
                <w:lang w:val="en-GB" w:eastAsia="hr-HR"/>
              </w:rPr>
              <w:t>IEC</w:t>
            </w:r>
            <w:r w:rsidRPr="00D61463">
              <w:rPr>
                <w:rFonts w:ascii="Arial" w:hAnsi="Arial" w:cs="Arial"/>
                <w:lang w:val="sr-Cyrl-CS" w:eastAsia="hr-HR"/>
              </w:rPr>
              <w:t xml:space="preserve"> 17025</w:t>
            </w:r>
            <w:r w:rsidRPr="00D61463">
              <w:rPr>
                <w:rFonts w:ascii="Arial" w:hAnsi="Arial" w:cs="Arial"/>
                <w:lang w:eastAsia="hr-HR"/>
              </w:rPr>
              <w:t xml:space="preserve"> или према стандардима усаглашеним са </w:t>
            </w:r>
            <w:r w:rsidRPr="00D61463">
              <w:rPr>
                <w:rFonts w:ascii="Arial" w:hAnsi="Arial" w:cs="Arial"/>
                <w:lang w:val="en-GB" w:eastAsia="hr-HR"/>
              </w:rPr>
              <w:t>ISO</w:t>
            </w:r>
            <w:r w:rsidRPr="00D61463">
              <w:rPr>
                <w:rFonts w:ascii="Arial" w:hAnsi="Arial" w:cs="Arial"/>
                <w:lang w:val="sr-Cyrl-CS" w:eastAsia="hr-HR"/>
              </w:rPr>
              <w:t>/</w:t>
            </w:r>
            <w:r w:rsidRPr="00D61463">
              <w:rPr>
                <w:rFonts w:ascii="Arial" w:hAnsi="Arial" w:cs="Arial"/>
                <w:lang w:val="en-GB" w:eastAsia="hr-HR"/>
              </w:rPr>
              <w:t>IEC</w:t>
            </w:r>
            <w:r w:rsidRPr="00D61463">
              <w:rPr>
                <w:rFonts w:ascii="Arial" w:hAnsi="Arial" w:cs="Arial"/>
                <w:lang w:val="sr-Cyrl-CS" w:eastAsia="hr-HR"/>
              </w:rPr>
              <w:t xml:space="preserve"> 17025</w:t>
            </w:r>
            <w:r w:rsidRPr="00D61463">
              <w:rPr>
                <w:rFonts w:ascii="Arial" w:hAnsi="Arial" w:cs="Arial"/>
                <w:lang w:eastAsia="hr-HR"/>
              </w:rPr>
              <w:t xml:space="preserve">, са обимом акредитације који обухвата методе наведене у Техничкој </w:t>
            </w:r>
            <w:r w:rsidRPr="00D61463">
              <w:rPr>
                <w:rFonts w:ascii="Arial" w:hAnsi="Arial" w:cs="Arial"/>
                <w:lang w:eastAsia="hr-HR"/>
              </w:rPr>
              <w:lastRenderedPageBreak/>
              <w:t>спецификацији</w:t>
            </w:r>
          </w:p>
          <w:p w:rsidR="005A415C" w:rsidRPr="00D61463" w:rsidRDefault="005A415C" w:rsidP="004460A4">
            <w:pPr>
              <w:pStyle w:val="ListParagraph"/>
              <w:numPr>
                <w:ilvl w:val="0"/>
                <w:numId w:val="62"/>
              </w:numPr>
              <w:tabs>
                <w:tab w:val="left" w:pos="362"/>
              </w:tabs>
              <w:autoSpaceDE w:val="0"/>
              <w:autoSpaceDN w:val="0"/>
              <w:adjustRightInd w:val="0"/>
              <w:spacing w:before="0" w:after="0" w:line="240" w:lineRule="auto"/>
              <w:ind w:left="362" w:hanging="362"/>
              <w:contextualSpacing w:val="0"/>
              <w:jc w:val="left"/>
              <w:rPr>
                <w:rFonts w:ascii="Arial" w:hAnsi="Arial" w:cs="Arial"/>
                <w:lang w:eastAsia="hr-HR"/>
              </w:rPr>
            </w:pPr>
            <w:r w:rsidRPr="00D61463">
              <w:rPr>
                <w:rFonts w:ascii="Arial" w:hAnsi="Arial" w:cs="Arial"/>
                <w:lang w:eastAsia="hr-HR"/>
              </w:rPr>
              <w:t xml:space="preserve">Фотокопија важећег Решења </w:t>
            </w:r>
            <w:r w:rsidRPr="00D61463">
              <w:rPr>
                <w:rFonts w:ascii="Arial" w:hAnsi="Arial" w:cs="Arial"/>
                <w:bCs/>
                <w:lang w:eastAsia="hr-HR"/>
              </w:rPr>
              <w:t>о оцењивању усаглашености</w:t>
            </w:r>
            <w:r w:rsidRPr="00D61463">
              <w:rPr>
                <w:rFonts w:ascii="Arial" w:hAnsi="Arial" w:cs="Arial"/>
                <w:lang w:eastAsia="hr-HR"/>
              </w:rPr>
              <w:t>, у складу са Правилником о техничким захтевима за пројектовање, израду и оцењивање усаглашености опреме под притиском („Сл. Ггласник РС“ број 87/11), издатог од стране надлежног Министарства републијке Србије. Уз фотокопију овог решења, прилажу се и фотокопије решења о изменама које су наступиле након доношења основног Решења</w:t>
            </w:r>
          </w:p>
          <w:p w:rsidR="005A415C" w:rsidRPr="00D61463" w:rsidRDefault="005A415C" w:rsidP="005A415C">
            <w:pPr>
              <w:spacing w:after="60"/>
              <w:jc w:val="left"/>
              <w:rPr>
                <w:rFonts w:cs="Arial"/>
                <w:b/>
                <w:u w:val="single"/>
              </w:rPr>
            </w:pPr>
            <w:r w:rsidRPr="00D61463">
              <w:rPr>
                <w:rFonts w:cs="Arial"/>
                <w:b/>
                <w:u w:val="single"/>
              </w:rPr>
              <w:t>Напомена:</w:t>
            </w:r>
          </w:p>
          <w:p w:rsidR="005A415C" w:rsidRPr="00D61463" w:rsidRDefault="005A415C" w:rsidP="004460A4">
            <w:pPr>
              <w:pStyle w:val="ListParagraph"/>
              <w:numPr>
                <w:ilvl w:val="0"/>
                <w:numId w:val="24"/>
              </w:numPr>
              <w:snapToGrid w:val="0"/>
              <w:spacing w:before="0" w:after="0" w:line="240" w:lineRule="auto"/>
              <w:ind w:left="362" w:hanging="362"/>
              <w:jc w:val="left"/>
              <w:rPr>
                <w:rFonts w:ascii="Arial" w:hAnsi="Arial" w:cs="Arial"/>
              </w:rPr>
            </w:pPr>
            <w:r w:rsidRPr="00D61463">
              <w:rPr>
                <w:rFonts w:ascii="Arial" w:hAnsi="Arial" w:cs="Arial"/>
              </w:rPr>
              <w:t xml:space="preserve">У случају да понуду подноси група понуђача, доказ из тачака 1. </w:t>
            </w:r>
            <w:proofErr w:type="gramStart"/>
            <w:r w:rsidRPr="00D61463">
              <w:rPr>
                <w:rFonts w:ascii="Arial" w:hAnsi="Arial" w:cs="Arial"/>
              </w:rPr>
              <w:t>и</w:t>
            </w:r>
            <w:proofErr w:type="gramEnd"/>
            <w:r w:rsidRPr="00D61463">
              <w:rPr>
                <w:rFonts w:ascii="Arial" w:hAnsi="Arial" w:cs="Arial"/>
              </w:rPr>
              <w:t xml:space="preserve"> 2., доставити за оног члана групе који испуњава тражени услов (довољно је да 1 члан групе достави доказе за тражене услове), а уколико више њих заједно испуњавају услов </w:t>
            </w:r>
            <w:r w:rsidRPr="00D61463">
              <w:rPr>
                <w:rFonts w:ascii="Arial" w:hAnsi="Arial" w:cs="Arial"/>
                <w:lang w:eastAsia="hr-HR"/>
              </w:rPr>
              <w:t>–</w:t>
            </w:r>
            <w:r w:rsidRPr="00D61463">
              <w:rPr>
                <w:rFonts w:ascii="Arial" w:hAnsi="Arial" w:cs="Arial"/>
              </w:rPr>
              <w:t xml:space="preserve"> овај доказ доставити за те чланове.</w:t>
            </w:r>
          </w:p>
          <w:p w:rsidR="005A415C" w:rsidRPr="00D61463" w:rsidRDefault="005A415C" w:rsidP="004460A4">
            <w:pPr>
              <w:pStyle w:val="ListParagraph"/>
              <w:numPr>
                <w:ilvl w:val="0"/>
                <w:numId w:val="24"/>
              </w:numPr>
              <w:spacing w:before="0" w:after="0" w:line="240" w:lineRule="auto"/>
              <w:ind w:left="362" w:hanging="362"/>
              <w:jc w:val="left"/>
              <w:rPr>
                <w:rFonts w:ascii="Arial" w:hAnsi="Arial" w:cs="Arial"/>
              </w:rPr>
            </w:pPr>
            <w:r w:rsidRPr="00D61463">
              <w:rPr>
                <w:rFonts w:ascii="Arial" w:hAnsi="Arial" w:cs="Arial"/>
              </w:rPr>
              <w:t>У случају да понуду подноси група понуђача у складу са чланом 81 став 2. ЗЈН</w:t>
            </w:r>
            <w:r w:rsidRPr="00D61463">
              <w:rPr>
                <w:rFonts w:ascii="Arial" w:hAnsi="Arial" w:cs="Arial"/>
                <w:lang w:eastAsia="hr-HR"/>
              </w:rPr>
              <w:t>–</w:t>
            </w:r>
            <w:r w:rsidRPr="00D61463">
              <w:rPr>
                <w:rFonts w:ascii="Arial" w:hAnsi="Arial" w:cs="Arial"/>
              </w:rPr>
              <w:t>а, доказ из тачке 3 доставити за сваког члана групе који ће непосредно учествовати у активностима на изради опреме под притиском, за које је нопходно испуњење овог услова,</w:t>
            </w:r>
          </w:p>
          <w:p w:rsidR="005A415C" w:rsidRPr="00D61463" w:rsidRDefault="005A415C" w:rsidP="004460A4">
            <w:pPr>
              <w:pStyle w:val="ListParagraph"/>
              <w:numPr>
                <w:ilvl w:val="0"/>
                <w:numId w:val="24"/>
              </w:numPr>
              <w:spacing w:before="0" w:after="0" w:line="240" w:lineRule="auto"/>
              <w:ind w:left="362" w:hanging="362"/>
              <w:jc w:val="left"/>
              <w:rPr>
                <w:rFonts w:ascii="Arial" w:hAnsi="Arial" w:cs="Arial"/>
              </w:rPr>
            </w:pPr>
            <w:r w:rsidRPr="00D61463">
              <w:rPr>
                <w:rFonts w:ascii="Arial" w:hAnsi="Arial" w:cs="Arial"/>
              </w:rPr>
              <w:t>У случају да понуду подноси група понуђача у складу са чланом 81 став 2. ЗЈН</w:t>
            </w:r>
            <w:r w:rsidRPr="00D61463">
              <w:rPr>
                <w:rFonts w:ascii="Arial" w:hAnsi="Arial" w:cs="Arial"/>
                <w:lang w:eastAsia="hr-HR"/>
              </w:rPr>
              <w:t>–</w:t>
            </w:r>
            <w:r w:rsidRPr="00D61463">
              <w:rPr>
                <w:rFonts w:ascii="Arial" w:hAnsi="Arial" w:cs="Arial"/>
              </w:rPr>
              <w:t>а, доказ из тачке 4. доставити за оног члана групе, коме ће бити поверен део посла који се односи на испитивања методама без разарања,</w:t>
            </w:r>
          </w:p>
          <w:p w:rsidR="005A415C" w:rsidRPr="00D61463" w:rsidRDefault="005A415C" w:rsidP="004460A4">
            <w:pPr>
              <w:pStyle w:val="ListParagraph"/>
              <w:numPr>
                <w:ilvl w:val="0"/>
                <w:numId w:val="24"/>
              </w:numPr>
              <w:spacing w:before="0" w:after="0" w:line="240" w:lineRule="auto"/>
              <w:ind w:left="362" w:hanging="362"/>
              <w:jc w:val="left"/>
              <w:rPr>
                <w:rFonts w:ascii="Arial" w:hAnsi="Arial" w:cs="Arial"/>
              </w:rPr>
            </w:pPr>
            <w:r w:rsidRPr="00D61463">
              <w:rPr>
                <w:rFonts w:ascii="Arial" w:hAnsi="Arial" w:cs="Arial"/>
              </w:rPr>
              <w:t>У случају да понуду подноси група понуђача у складу са чланом 81 став 2. ЗЈН</w:t>
            </w:r>
            <w:r w:rsidRPr="00D61463">
              <w:rPr>
                <w:rFonts w:ascii="Arial" w:hAnsi="Arial" w:cs="Arial"/>
                <w:lang w:eastAsia="hr-HR"/>
              </w:rPr>
              <w:t>–</w:t>
            </w:r>
            <w:r w:rsidRPr="00D61463">
              <w:rPr>
                <w:rFonts w:ascii="Arial" w:hAnsi="Arial" w:cs="Arial"/>
              </w:rPr>
              <w:t>а, доказ из тачке 5 доставити за оног члана групе коме ће бити поверен део посла који се односи на оцењивање усаглашености,</w:t>
            </w:r>
          </w:p>
          <w:p w:rsidR="002B3ADD" w:rsidRPr="005A415C" w:rsidRDefault="005A415C" w:rsidP="004460A4">
            <w:pPr>
              <w:pStyle w:val="ListParagraph"/>
              <w:numPr>
                <w:ilvl w:val="0"/>
                <w:numId w:val="24"/>
              </w:numPr>
              <w:tabs>
                <w:tab w:val="left" w:pos="362"/>
              </w:tabs>
              <w:snapToGrid w:val="0"/>
              <w:spacing w:before="0" w:after="0"/>
              <w:ind w:left="362"/>
              <w:rPr>
                <w:rFonts w:cs="Arial"/>
              </w:rPr>
            </w:pPr>
            <w:r w:rsidRPr="005A415C">
              <w:rPr>
                <w:rFonts w:ascii="Arial" w:hAnsi="Arial" w:cs="Arial"/>
              </w:rPr>
              <w:t xml:space="preserve">У случају да понуђач подноси понуду са подизвођачем, доказе за тачке 1 и 2 не треба доставити за подизвођача, а доказ из тачке 3. </w:t>
            </w:r>
            <w:proofErr w:type="gramStart"/>
            <w:r w:rsidRPr="005A415C">
              <w:rPr>
                <w:rFonts w:ascii="Arial" w:hAnsi="Arial" w:cs="Arial"/>
              </w:rPr>
              <w:t>доставити</w:t>
            </w:r>
            <w:proofErr w:type="gramEnd"/>
            <w:r w:rsidRPr="005A415C">
              <w:rPr>
                <w:rFonts w:ascii="Arial" w:hAnsi="Arial" w:cs="Arial"/>
              </w:rPr>
              <w:t xml:space="preserve"> за све подизвођаче који ће непосредно учествовати у активностима на изради опреме под притиском, за које је нопходно испуњење овог услова, у складу са чланом 80. </w:t>
            </w:r>
            <w:proofErr w:type="gramStart"/>
            <w:r w:rsidRPr="005A415C">
              <w:rPr>
                <w:rFonts w:ascii="Arial" w:hAnsi="Arial" w:cs="Arial"/>
              </w:rPr>
              <w:t>став</w:t>
            </w:r>
            <w:proofErr w:type="gramEnd"/>
            <w:r w:rsidRPr="005A415C">
              <w:rPr>
                <w:rFonts w:ascii="Arial" w:hAnsi="Arial" w:cs="Arial"/>
              </w:rPr>
              <w:t xml:space="preserve"> 7 ЗЈН</w:t>
            </w:r>
            <w:r w:rsidRPr="005A415C">
              <w:rPr>
                <w:rFonts w:ascii="Arial" w:hAnsi="Arial" w:cs="Arial"/>
                <w:lang w:eastAsia="hr-HR"/>
              </w:rPr>
              <w:t>–</w:t>
            </w:r>
            <w:r w:rsidRPr="005A415C">
              <w:rPr>
                <w:rFonts w:ascii="Arial" w:hAnsi="Arial" w:cs="Arial"/>
              </w:rPr>
              <w:t xml:space="preserve">а, доказ из тачке 4. </w:t>
            </w:r>
            <w:proofErr w:type="gramStart"/>
            <w:r w:rsidRPr="005A415C">
              <w:rPr>
                <w:rFonts w:ascii="Arial" w:hAnsi="Arial" w:cs="Arial"/>
              </w:rPr>
              <w:t>доставити</w:t>
            </w:r>
            <w:proofErr w:type="gramEnd"/>
            <w:r w:rsidRPr="005A415C">
              <w:rPr>
                <w:rFonts w:ascii="Arial" w:hAnsi="Arial" w:cs="Arial"/>
              </w:rPr>
              <w:t xml:space="preserve"> за оног члана групе, коме ће бити поверен део посла који се односи на испитивања методама без разарања у складу са чланом 80. </w:t>
            </w:r>
            <w:proofErr w:type="gramStart"/>
            <w:r w:rsidRPr="005A415C">
              <w:rPr>
                <w:rFonts w:ascii="Arial" w:hAnsi="Arial" w:cs="Arial"/>
              </w:rPr>
              <w:t>став</w:t>
            </w:r>
            <w:proofErr w:type="gramEnd"/>
            <w:r w:rsidRPr="005A415C">
              <w:rPr>
                <w:rFonts w:ascii="Arial" w:hAnsi="Arial" w:cs="Arial"/>
              </w:rPr>
              <w:t xml:space="preserve"> 7 ЗЈН</w:t>
            </w:r>
            <w:r w:rsidRPr="005A415C">
              <w:rPr>
                <w:rFonts w:ascii="Arial" w:hAnsi="Arial" w:cs="Arial"/>
                <w:lang w:eastAsia="hr-HR"/>
              </w:rPr>
              <w:t>–</w:t>
            </w:r>
            <w:r w:rsidRPr="005A415C">
              <w:rPr>
                <w:rFonts w:ascii="Arial" w:hAnsi="Arial" w:cs="Arial"/>
              </w:rPr>
              <w:t xml:space="preserve">а, и доказ из тачке 5. </w:t>
            </w:r>
            <w:proofErr w:type="gramStart"/>
            <w:r w:rsidRPr="005A415C">
              <w:rPr>
                <w:rFonts w:ascii="Arial" w:hAnsi="Arial" w:cs="Arial"/>
              </w:rPr>
              <w:t>доставити</w:t>
            </w:r>
            <w:proofErr w:type="gramEnd"/>
            <w:r w:rsidRPr="005A415C">
              <w:rPr>
                <w:rFonts w:ascii="Arial" w:hAnsi="Arial" w:cs="Arial"/>
              </w:rPr>
              <w:t xml:space="preserve"> за подизвођача, коме ће бити поверен део посла који се односи на оцењивање усаглашености у складу са чланом 80. став 7 ЗЈН</w:t>
            </w:r>
            <w:r w:rsidRPr="005A415C">
              <w:rPr>
                <w:rFonts w:ascii="Arial" w:hAnsi="Arial" w:cs="Arial"/>
                <w:lang w:eastAsia="hr-HR"/>
              </w:rPr>
              <w:t>–</w:t>
            </w:r>
            <w:r w:rsidRPr="005A415C">
              <w:rPr>
                <w:rFonts w:ascii="Arial" w:hAnsi="Arial" w:cs="Arial"/>
              </w:rPr>
              <w:t>а.</w:t>
            </w:r>
          </w:p>
        </w:tc>
      </w:tr>
      <w:tr w:rsidR="00175774" w:rsidRPr="00F10346" w:rsidTr="008112A2">
        <w:trPr>
          <w:jc w:val="center"/>
        </w:trPr>
        <w:tc>
          <w:tcPr>
            <w:tcW w:w="729" w:type="dxa"/>
            <w:vAlign w:val="center"/>
          </w:tcPr>
          <w:p w:rsidR="00175774" w:rsidRPr="005A415C" w:rsidRDefault="005A415C" w:rsidP="003A4822">
            <w:pPr>
              <w:jc w:val="center"/>
              <w:rPr>
                <w:rFonts w:cs="Arial"/>
              </w:rPr>
            </w:pPr>
            <w:r w:rsidRPr="005A415C">
              <w:rPr>
                <w:rFonts w:cs="Arial"/>
                <w:lang w:val="sr-Cyrl-RS"/>
              </w:rPr>
              <w:lastRenderedPageBreak/>
              <w:t>6</w:t>
            </w:r>
            <w:r w:rsidR="00175774" w:rsidRPr="005A415C">
              <w:rPr>
                <w:rFonts w:cs="Arial"/>
              </w:rPr>
              <w:t>.</w:t>
            </w:r>
          </w:p>
        </w:tc>
        <w:tc>
          <w:tcPr>
            <w:tcW w:w="8430" w:type="dxa"/>
          </w:tcPr>
          <w:p w:rsidR="005A415C" w:rsidRPr="00251DBA" w:rsidRDefault="005A415C" w:rsidP="005A415C">
            <w:pPr>
              <w:autoSpaceDE w:val="0"/>
              <w:autoSpaceDN w:val="0"/>
              <w:adjustRightInd w:val="0"/>
              <w:spacing w:before="60" w:after="60"/>
              <w:jc w:val="left"/>
              <w:rPr>
                <w:rFonts w:cs="Arial"/>
                <w:b/>
                <w:u w:val="single"/>
              </w:rPr>
            </w:pPr>
            <w:r w:rsidRPr="00251DBA">
              <w:rPr>
                <w:rFonts w:cs="Arial"/>
                <w:b/>
                <w:u w:val="single"/>
              </w:rPr>
              <w:t>Услов:</w:t>
            </w:r>
          </w:p>
          <w:p w:rsidR="005A415C" w:rsidRPr="00251DBA" w:rsidRDefault="005A415C" w:rsidP="005A415C">
            <w:pPr>
              <w:autoSpaceDE w:val="0"/>
              <w:autoSpaceDN w:val="0"/>
              <w:adjustRightInd w:val="0"/>
              <w:spacing w:before="0" w:after="60"/>
              <w:jc w:val="left"/>
              <w:rPr>
                <w:rFonts w:cs="Arial"/>
              </w:rPr>
            </w:pPr>
            <w:r w:rsidRPr="00251DBA">
              <w:rPr>
                <w:rFonts w:cs="Arial"/>
              </w:rPr>
              <w:t>Технички капацитет</w:t>
            </w:r>
          </w:p>
          <w:p w:rsidR="005A415C" w:rsidRPr="00251DBA" w:rsidRDefault="005A415C" w:rsidP="005A415C">
            <w:pPr>
              <w:spacing w:before="0" w:after="60"/>
              <w:jc w:val="left"/>
              <w:rPr>
                <w:rFonts w:cs="Arial"/>
              </w:rPr>
            </w:pPr>
            <w:r w:rsidRPr="00251DBA">
              <w:rPr>
                <w:rFonts w:cs="Arial"/>
                <w:lang w:val="ru-RU"/>
              </w:rPr>
              <w:t xml:space="preserve">Понуђач располаже довољним </w:t>
            </w:r>
            <w:r w:rsidRPr="00251DBA">
              <w:rPr>
                <w:rFonts w:cs="Arial"/>
              </w:rPr>
              <w:t>техничким</w:t>
            </w:r>
            <w:r w:rsidRPr="00251DBA">
              <w:rPr>
                <w:rFonts w:cs="Arial"/>
                <w:lang w:val="ru-RU"/>
              </w:rPr>
              <w:t xml:space="preserve"> капацитетом</w:t>
            </w:r>
            <w:r w:rsidRPr="00251DBA">
              <w:rPr>
                <w:rFonts w:cs="Arial"/>
              </w:rPr>
              <w:t xml:space="preserve"> ако поседује:</w:t>
            </w:r>
          </w:p>
          <w:p w:rsidR="005A415C" w:rsidRPr="00251DBA" w:rsidRDefault="005A415C" w:rsidP="005A415C">
            <w:pPr>
              <w:spacing w:before="0" w:after="40"/>
              <w:jc w:val="left"/>
              <w:rPr>
                <w:rFonts w:cs="Arial"/>
                <w:u w:val="single"/>
              </w:rPr>
            </w:pPr>
            <w:r w:rsidRPr="00251DBA">
              <w:rPr>
                <w:rFonts w:cs="Arial"/>
                <w:u w:val="single"/>
              </w:rPr>
              <w:t>за послове савијања цевних лукова:</w:t>
            </w:r>
          </w:p>
          <w:p w:rsidR="005A415C" w:rsidRPr="00251DBA" w:rsidRDefault="005A415C" w:rsidP="004460A4">
            <w:pPr>
              <w:pStyle w:val="ListParagraph"/>
              <w:numPr>
                <w:ilvl w:val="0"/>
                <w:numId w:val="62"/>
              </w:numPr>
              <w:tabs>
                <w:tab w:val="left" w:pos="362"/>
              </w:tabs>
              <w:autoSpaceDE w:val="0"/>
              <w:autoSpaceDN w:val="0"/>
              <w:adjustRightInd w:val="0"/>
              <w:spacing w:before="0" w:after="0" w:line="240" w:lineRule="auto"/>
              <w:ind w:left="362" w:hanging="362"/>
              <w:contextualSpacing w:val="0"/>
              <w:jc w:val="left"/>
              <w:rPr>
                <w:rFonts w:ascii="Arial" w:hAnsi="Arial" w:cs="Arial"/>
              </w:rPr>
            </w:pPr>
            <w:r w:rsidRPr="00251DBA">
              <w:rPr>
                <w:rFonts w:ascii="Arial" w:hAnsi="Arial" w:cs="Arial"/>
              </w:rPr>
              <w:t xml:space="preserve">у власништву или под закупом или под лизингом, минимално </w:t>
            </w:r>
            <w:r>
              <w:rPr>
                <w:rFonts w:ascii="Arial" w:hAnsi="Arial" w:cs="Arial"/>
              </w:rPr>
              <w:t>4</w:t>
            </w:r>
            <w:r w:rsidRPr="00251DBA">
              <w:rPr>
                <w:rFonts w:ascii="Arial" w:hAnsi="Arial" w:cs="Arial"/>
              </w:rPr>
              <w:t xml:space="preserve"> (</w:t>
            </w:r>
            <w:r>
              <w:rPr>
                <w:rFonts w:ascii="Arial" w:hAnsi="Arial" w:cs="Arial"/>
              </w:rPr>
              <w:t>четири</w:t>
            </w:r>
            <w:r w:rsidRPr="00251DBA">
              <w:rPr>
                <w:rFonts w:ascii="Arial" w:hAnsi="Arial" w:cs="Arial"/>
              </w:rPr>
              <w:t>) атестиране машине за с</w:t>
            </w:r>
            <w:r>
              <w:rPr>
                <w:rFonts w:ascii="Arial" w:hAnsi="Arial" w:cs="Arial"/>
              </w:rPr>
              <w:t xml:space="preserve">авијање цеви пречника од </w:t>
            </w:r>
            <w:r w:rsidRPr="00251DBA">
              <w:rPr>
                <w:rFonts w:ascii="Arial" w:hAnsi="Arial" w:cs="Arial"/>
              </w:rPr>
              <w:t>ø32mm</w:t>
            </w:r>
            <w:r>
              <w:rPr>
                <w:rFonts w:ascii="Arial" w:hAnsi="Arial" w:cs="Arial"/>
              </w:rPr>
              <w:t xml:space="preserve"> до ø51mm, од којих најмање једна мора бити CNC машина</w:t>
            </w:r>
          </w:p>
          <w:p w:rsidR="005A415C" w:rsidRPr="00251DBA" w:rsidRDefault="005A415C" w:rsidP="005A415C">
            <w:pPr>
              <w:spacing w:before="40" w:after="40"/>
              <w:jc w:val="left"/>
              <w:rPr>
                <w:rFonts w:cs="Arial"/>
                <w:u w:val="single"/>
              </w:rPr>
            </w:pPr>
            <w:r w:rsidRPr="00251DBA">
              <w:rPr>
                <w:rFonts w:cs="Arial"/>
                <w:u w:val="single"/>
              </w:rPr>
              <w:t xml:space="preserve">за послове </w:t>
            </w:r>
            <w:r>
              <w:rPr>
                <w:rFonts w:cs="Arial"/>
                <w:u w:val="single"/>
              </w:rPr>
              <w:t>заваривања цевних панела прегрејача 1</w:t>
            </w:r>
            <w:r w:rsidRPr="00251DBA">
              <w:rPr>
                <w:rFonts w:cs="Arial"/>
                <w:u w:val="single"/>
              </w:rPr>
              <w:t>:</w:t>
            </w:r>
          </w:p>
          <w:p w:rsidR="005A415C" w:rsidRPr="00251DBA" w:rsidRDefault="005A415C" w:rsidP="004460A4">
            <w:pPr>
              <w:pStyle w:val="ListParagraph"/>
              <w:numPr>
                <w:ilvl w:val="0"/>
                <w:numId w:val="62"/>
              </w:numPr>
              <w:tabs>
                <w:tab w:val="left" w:pos="362"/>
              </w:tabs>
              <w:autoSpaceDE w:val="0"/>
              <w:autoSpaceDN w:val="0"/>
              <w:adjustRightInd w:val="0"/>
              <w:spacing w:before="0" w:after="0" w:line="240" w:lineRule="auto"/>
              <w:ind w:left="363" w:hanging="363"/>
              <w:contextualSpacing w:val="0"/>
              <w:jc w:val="left"/>
              <w:rPr>
                <w:rFonts w:ascii="Arial" w:hAnsi="Arial" w:cs="Arial"/>
              </w:rPr>
            </w:pPr>
            <w:r w:rsidRPr="00251DBA">
              <w:rPr>
                <w:rFonts w:ascii="Arial" w:hAnsi="Arial" w:cs="Arial"/>
              </w:rPr>
              <w:t xml:space="preserve">у власништву или под закупом или под лизингом, минимално 1 (једну) </w:t>
            </w:r>
            <w:r>
              <w:rPr>
                <w:rFonts w:ascii="Arial" w:hAnsi="Arial" w:cs="Arial"/>
              </w:rPr>
              <w:t>машину за континуално заваривање цевних панела под прашком, за истовремено заваривање најмање 5 цеви</w:t>
            </w:r>
          </w:p>
          <w:p w:rsidR="005A415C" w:rsidRPr="00251DBA" w:rsidRDefault="005A415C" w:rsidP="005A415C">
            <w:pPr>
              <w:autoSpaceDE w:val="0"/>
              <w:autoSpaceDN w:val="0"/>
              <w:adjustRightInd w:val="0"/>
              <w:spacing w:after="60"/>
              <w:ind w:left="362"/>
              <w:jc w:val="left"/>
              <w:rPr>
                <w:rFonts w:cs="Arial"/>
                <w:b/>
                <w:u w:val="single"/>
              </w:rPr>
            </w:pPr>
            <w:r w:rsidRPr="00251DBA">
              <w:rPr>
                <w:rFonts w:cs="Arial"/>
                <w:b/>
                <w:u w:val="single"/>
              </w:rPr>
              <w:t>Доказ:</w:t>
            </w:r>
          </w:p>
          <w:p w:rsidR="005A415C" w:rsidRPr="00251DBA" w:rsidRDefault="005A415C" w:rsidP="004460A4">
            <w:pPr>
              <w:pStyle w:val="ListParagraph"/>
              <w:numPr>
                <w:ilvl w:val="0"/>
                <w:numId w:val="24"/>
              </w:numPr>
              <w:spacing w:before="0" w:after="0" w:line="240" w:lineRule="auto"/>
              <w:ind w:left="362" w:hanging="362"/>
              <w:jc w:val="left"/>
              <w:rPr>
                <w:rFonts w:ascii="Arial" w:hAnsi="Arial" w:cs="Arial"/>
              </w:rPr>
            </w:pPr>
            <w:r w:rsidRPr="00251DBA">
              <w:rPr>
                <w:rFonts w:ascii="Arial" w:hAnsi="Arial" w:cs="Arial"/>
              </w:rPr>
              <w:t>Извод из пописа основних средстава, из ког се јасно види да су тражене машине у власништву Понуђача или</w:t>
            </w:r>
          </w:p>
          <w:p w:rsidR="005A415C" w:rsidRPr="00251DBA" w:rsidRDefault="005A415C" w:rsidP="004460A4">
            <w:pPr>
              <w:pStyle w:val="ListParagraph"/>
              <w:numPr>
                <w:ilvl w:val="0"/>
                <w:numId w:val="24"/>
              </w:numPr>
              <w:spacing w:before="0" w:after="0" w:line="240" w:lineRule="auto"/>
              <w:ind w:left="362" w:hanging="362"/>
              <w:jc w:val="left"/>
              <w:rPr>
                <w:rFonts w:ascii="Arial" w:hAnsi="Arial" w:cs="Arial"/>
              </w:rPr>
            </w:pPr>
            <w:r w:rsidRPr="00251DBA">
              <w:rPr>
                <w:rFonts w:ascii="Arial" w:hAnsi="Arial" w:cs="Arial"/>
              </w:rPr>
              <w:t>Уговори о закупу тражених машина који морају да трају најмање до завршетка гарантног рока или</w:t>
            </w:r>
          </w:p>
          <w:p w:rsidR="005A415C" w:rsidRPr="00251DBA" w:rsidRDefault="005A415C" w:rsidP="004460A4">
            <w:pPr>
              <w:pStyle w:val="ListParagraph"/>
              <w:numPr>
                <w:ilvl w:val="0"/>
                <w:numId w:val="24"/>
              </w:numPr>
              <w:spacing w:before="0" w:after="0" w:line="240" w:lineRule="auto"/>
              <w:ind w:left="362" w:hanging="362"/>
              <w:jc w:val="left"/>
              <w:rPr>
                <w:rFonts w:ascii="Arial" w:hAnsi="Arial" w:cs="Arial"/>
              </w:rPr>
            </w:pPr>
            <w:r w:rsidRPr="00251DBA">
              <w:rPr>
                <w:rFonts w:ascii="Arial" w:hAnsi="Arial" w:cs="Arial"/>
              </w:rPr>
              <w:t>Уговор о лизингу тражених машина</w:t>
            </w:r>
          </w:p>
          <w:p w:rsidR="005A415C" w:rsidRPr="00251DBA" w:rsidRDefault="005A415C" w:rsidP="004460A4">
            <w:pPr>
              <w:pStyle w:val="ListParagraph"/>
              <w:numPr>
                <w:ilvl w:val="0"/>
                <w:numId w:val="24"/>
              </w:numPr>
              <w:spacing w:before="0" w:after="0" w:line="240" w:lineRule="auto"/>
              <w:ind w:left="362" w:hanging="362"/>
              <w:jc w:val="left"/>
              <w:rPr>
                <w:rFonts w:ascii="Arial" w:hAnsi="Arial" w:cs="Arial"/>
              </w:rPr>
            </w:pPr>
            <w:r w:rsidRPr="00251DBA">
              <w:rPr>
                <w:rFonts w:ascii="Arial" w:hAnsi="Arial" w:cs="Arial"/>
              </w:rPr>
              <w:t>Потврде у виду уплатница или сличног доказа да је понуђач измирио обавезе по основу закупа или лизинга, до датума подношења понуда</w:t>
            </w:r>
          </w:p>
          <w:p w:rsidR="005A415C" w:rsidRPr="00251DBA" w:rsidRDefault="005A415C" w:rsidP="004460A4">
            <w:pPr>
              <w:pStyle w:val="ListParagraph"/>
              <w:numPr>
                <w:ilvl w:val="0"/>
                <w:numId w:val="24"/>
              </w:numPr>
              <w:spacing w:before="0" w:after="0" w:line="240" w:lineRule="auto"/>
              <w:ind w:left="362" w:hanging="362"/>
              <w:jc w:val="left"/>
              <w:rPr>
                <w:rFonts w:ascii="Arial" w:hAnsi="Arial" w:cs="Arial"/>
              </w:rPr>
            </w:pPr>
            <w:r w:rsidRPr="00251DBA">
              <w:rPr>
                <w:rFonts w:ascii="Arial" w:hAnsi="Arial" w:cs="Arial"/>
              </w:rPr>
              <w:lastRenderedPageBreak/>
              <w:t>Фотокопије важећих атеста за машине за савијање цеви и машину за континуално заваривање цевних панела под прашком</w:t>
            </w:r>
          </w:p>
          <w:p w:rsidR="005A415C" w:rsidRPr="00251DBA" w:rsidRDefault="005A415C" w:rsidP="005A415C">
            <w:pPr>
              <w:spacing w:after="60"/>
              <w:jc w:val="left"/>
              <w:rPr>
                <w:rFonts w:cs="Arial"/>
                <w:b/>
                <w:u w:val="single"/>
              </w:rPr>
            </w:pPr>
            <w:r w:rsidRPr="00251DBA">
              <w:rPr>
                <w:rFonts w:cs="Arial"/>
                <w:b/>
                <w:u w:val="single"/>
              </w:rPr>
              <w:t>Напомена:</w:t>
            </w:r>
          </w:p>
          <w:p w:rsidR="005A415C" w:rsidRPr="00251DBA" w:rsidRDefault="005A415C" w:rsidP="004460A4">
            <w:pPr>
              <w:pStyle w:val="ListParagraph"/>
              <w:numPr>
                <w:ilvl w:val="0"/>
                <w:numId w:val="24"/>
              </w:numPr>
              <w:snapToGrid w:val="0"/>
              <w:spacing w:before="0" w:after="0" w:line="240" w:lineRule="auto"/>
              <w:ind w:left="362" w:hanging="362"/>
              <w:jc w:val="left"/>
              <w:rPr>
                <w:rFonts w:ascii="Arial" w:hAnsi="Arial" w:cs="Arial"/>
              </w:rPr>
            </w:pPr>
            <w:r w:rsidRPr="00251DBA">
              <w:rPr>
                <w:rFonts w:ascii="Arial" w:hAnsi="Arial" w:cs="Arial"/>
              </w:rPr>
              <w:t>У случају да понуду подноси група понуђача у складу са чланом 81 став 2. ЗЈН</w:t>
            </w:r>
            <w:r w:rsidRPr="00251DBA">
              <w:rPr>
                <w:rFonts w:ascii="Arial" w:hAnsi="Arial" w:cs="Arial"/>
                <w:lang w:eastAsia="hr-HR"/>
              </w:rPr>
              <w:t>–</w:t>
            </w:r>
            <w:r w:rsidRPr="00251DBA">
              <w:rPr>
                <w:rFonts w:ascii="Arial" w:hAnsi="Arial" w:cs="Arial"/>
              </w:rPr>
              <w:t>а, сваки члан групе понуђача мора испунити захтевани услов за део посла који ће му бити поверен.</w:t>
            </w:r>
          </w:p>
          <w:p w:rsidR="002B3ADD" w:rsidRPr="003D6E4D" w:rsidRDefault="005A415C" w:rsidP="004460A4">
            <w:pPr>
              <w:pStyle w:val="ListParagraph"/>
              <w:numPr>
                <w:ilvl w:val="0"/>
                <w:numId w:val="24"/>
              </w:numPr>
              <w:snapToGrid w:val="0"/>
              <w:spacing w:before="0" w:after="0" w:line="240" w:lineRule="auto"/>
              <w:ind w:left="362" w:hanging="362"/>
              <w:jc w:val="left"/>
              <w:rPr>
                <w:rFonts w:cs="Arial"/>
                <w:lang w:val="sr-Cyrl-RS"/>
              </w:rPr>
            </w:pPr>
            <w:r w:rsidRPr="003D6E4D">
              <w:rPr>
                <w:rFonts w:ascii="Arial" w:hAnsi="Arial" w:cs="Arial"/>
              </w:rPr>
              <w:t xml:space="preserve">У случају да понуђач подноси понуду са подизвођачем, у складу са чланом 80. </w:t>
            </w:r>
            <w:proofErr w:type="gramStart"/>
            <w:r w:rsidRPr="003D6E4D">
              <w:rPr>
                <w:rFonts w:ascii="Arial" w:hAnsi="Arial" w:cs="Arial"/>
              </w:rPr>
              <w:t>став</w:t>
            </w:r>
            <w:proofErr w:type="gramEnd"/>
            <w:r w:rsidRPr="003D6E4D">
              <w:rPr>
                <w:rFonts w:ascii="Arial" w:hAnsi="Arial" w:cs="Arial"/>
              </w:rPr>
              <w:t xml:space="preserve"> 7 ЗЈН–а, ове доказе доставити и за подизвођача, за део посла који ће му бити поверен и на који се наведени услов односи.</w:t>
            </w:r>
          </w:p>
        </w:tc>
      </w:tr>
      <w:tr w:rsidR="00175774" w:rsidRPr="00F10346" w:rsidTr="008112A2">
        <w:trPr>
          <w:jc w:val="center"/>
        </w:trPr>
        <w:tc>
          <w:tcPr>
            <w:tcW w:w="729" w:type="dxa"/>
            <w:vAlign w:val="center"/>
          </w:tcPr>
          <w:p w:rsidR="00175774" w:rsidRPr="003D6E4D" w:rsidRDefault="005A415C" w:rsidP="003A4822">
            <w:pPr>
              <w:jc w:val="center"/>
              <w:rPr>
                <w:rFonts w:cs="Arial"/>
              </w:rPr>
            </w:pPr>
            <w:r w:rsidRPr="003D6E4D">
              <w:rPr>
                <w:rFonts w:cs="Arial"/>
                <w:lang w:val="sr-Cyrl-RS"/>
              </w:rPr>
              <w:lastRenderedPageBreak/>
              <w:t>7</w:t>
            </w:r>
            <w:r w:rsidR="00175774" w:rsidRPr="003D6E4D">
              <w:rPr>
                <w:rFonts w:cs="Arial"/>
              </w:rPr>
              <w:t>.</w:t>
            </w:r>
          </w:p>
        </w:tc>
        <w:tc>
          <w:tcPr>
            <w:tcW w:w="8430" w:type="dxa"/>
          </w:tcPr>
          <w:p w:rsidR="003D6E4D" w:rsidRPr="00251DBA" w:rsidRDefault="003D6E4D" w:rsidP="003D6E4D">
            <w:pPr>
              <w:autoSpaceDE w:val="0"/>
              <w:autoSpaceDN w:val="0"/>
              <w:adjustRightInd w:val="0"/>
              <w:spacing w:before="60" w:after="60"/>
              <w:rPr>
                <w:rFonts w:cs="Arial"/>
                <w:b/>
                <w:u w:val="single"/>
              </w:rPr>
            </w:pPr>
            <w:r w:rsidRPr="00251DBA">
              <w:rPr>
                <w:rFonts w:cs="Arial"/>
                <w:b/>
                <w:u w:val="single"/>
              </w:rPr>
              <w:t>Услов:</w:t>
            </w:r>
          </w:p>
          <w:p w:rsidR="003D6E4D" w:rsidRPr="00251DBA" w:rsidRDefault="003D6E4D" w:rsidP="003D6E4D">
            <w:pPr>
              <w:autoSpaceDE w:val="0"/>
              <w:autoSpaceDN w:val="0"/>
              <w:adjustRightInd w:val="0"/>
              <w:spacing w:before="0" w:after="60"/>
              <w:rPr>
                <w:rFonts w:cs="Arial"/>
              </w:rPr>
            </w:pPr>
            <w:r w:rsidRPr="00251DBA">
              <w:rPr>
                <w:rFonts w:cs="Arial"/>
              </w:rPr>
              <w:t>Кадровски капацитет</w:t>
            </w:r>
          </w:p>
          <w:p w:rsidR="003D6E4D" w:rsidRPr="00251DBA" w:rsidRDefault="003D6E4D" w:rsidP="003D6E4D">
            <w:pPr>
              <w:spacing w:before="0" w:after="60"/>
              <w:rPr>
                <w:rFonts w:cs="Arial"/>
              </w:rPr>
            </w:pPr>
            <w:r w:rsidRPr="00251DBA">
              <w:rPr>
                <w:rFonts w:cs="Arial"/>
              </w:rPr>
              <w:t xml:space="preserve">Понуђач располаже довољним кадровским капацитетом ако има </w:t>
            </w:r>
            <w:r w:rsidRPr="00251DBA">
              <w:rPr>
                <w:rFonts w:cs="Arial"/>
                <w:lang w:val="sr-Cyrl-CS"/>
              </w:rPr>
              <w:t>следеће извршиоце</w:t>
            </w:r>
            <w:r w:rsidRPr="00251DBA">
              <w:rPr>
                <w:rFonts w:cs="Arial"/>
              </w:rPr>
              <w:t xml:space="preserve"> (запослене или ангажованепо основу другог облика ангажовања ван радног односа, предвиђеног члановима 197</w:t>
            </w:r>
            <w:r w:rsidRPr="00251DBA">
              <w:rPr>
                <w:rFonts w:cs="Arial"/>
                <w:lang w:eastAsia="hr-HR"/>
              </w:rPr>
              <w:t>–</w:t>
            </w:r>
            <w:r w:rsidRPr="00251DBA">
              <w:rPr>
                <w:rFonts w:cs="Arial"/>
              </w:rPr>
              <w:t>202. Закона о раду):</w:t>
            </w:r>
          </w:p>
          <w:p w:rsidR="003D6E4D" w:rsidRPr="00251DBA" w:rsidRDefault="003D6E4D" w:rsidP="004460A4">
            <w:pPr>
              <w:numPr>
                <w:ilvl w:val="0"/>
                <w:numId w:val="63"/>
              </w:numPr>
              <w:snapToGrid w:val="0"/>
              <w:spacing w:before="0"/>
              <w:ind w:left="362" w:hanging="362"/>
              <w:jc w:val="left"/>
              <w:rPr>
                <w:rFonts w:cs="Arial"/>
              </w:rPr>
            </w:pPr>
            <w:r w:rsidRPr="00251DBA">
              <w:rPr>
                <w:rFonts w:cs="Arial"/>
              </w:rPr>
              <w:t>минимум три дипломирана машинска инжењера, од којих најмање једног са личном лиценцом 330 – Одговорни пројектант термотехнике, термоенергетике, процесне и гасне технике, са најмање 5 година искуства на пословима пројектовања опреме под притиском – делова цевног система котла, котловских комора и паровода, за термоенергетске објекте електричне снаге 200MW и више.</w:t>
            </w:r>
          </w:p>
          <w:p w:rsidR="003D6E4D" w:rsidRPr="00251DBA" w:rsidRDefault="003D6E4D" w:rsidP="004460A4">
            <w:pPr>
              <w:numPr>
                <w:ilvl w:val="0"/>
                <w:numId w:val="63"/>
              </w:numPr>
              <w:snapToGrid w:val="0"/>
              <w:spacing w:before="0" w:after="120"/>
              <w:ind w:left="363" w:hanging="363"/>
              <w:jc w:val="left"/>
              <w:rPr>
                <w:rFonts w:cs="Arial"/>
              </w:rPr>
            </w:pPr>
            <w:proofErr w:type="gramStart"/>
            <w:r w:rsidRPr="00251DBA">
              <w:rPr>
                <w:rFonts w:cs="Arial"/>
              </w:rPr>
              <w:t>минимум</w:t>
            </w:r>
            <w:proofErr w:type="gramEnd"/>
            <w:r w:rsidRPr="00251DBA">
              <w:rPr>
                <w:rFonts w:cs="Arial"/>
              </w:rPr>
              <w:t xml:space="preserve"> једног инжењера за заваривање са важећим IWE или EWE сертификатом.</w:t>
            </w:r>
          </w:p>
          <w:p w:rsidR="003D6E4D" w:rsidRPr="00251DBA" w:rsidRDefault="003D6E4D" w:rsidP="003D6E4D">
            <w:pPr>
              <w:autoSpaceDE w:val="0"/>
              <w:autoSpaceDN w:val="0"/>
              <w:adjustRightInd w:val="0"/>
              <w:spacing w:before="0" w:after="60"/>
              <w:rPr>
                <w:rFonts w:cs="Arial"/>
                <w:b/>
                <w:u w:val="single"/>
              </w:rPr>
            </w:pPr>
            <w:r w:rsidRPr="00251DBA">
              <w:rPr>
                <w:rFonts w:cs="Arial"/>
                <w:b/>
                <w:u w:val="single"/>
              </w:rPr>
              <w:t>Доказ:</w:t>
            </w:r>
          </w:p>
          <w:p w:rsidR="003D6E4D" w:rsidRPr="00251DBA" w:rsidRDefault="003D6E4D" w:rsidP="004460A4">
            <w:pPr>
              <w:pStyle w:val="ListParagraph"/>
              <w:numPr>
                <w:ilvl w:val="0"/>
                <w:numId w:val="24"/>
              </w:numPr>
              <w:snapToGrid w:val="0"/>
              <w:spacing w:before="0" w:after="0" w:line="240" w:lineRule="auto"/>
              <w:ind w:left="362" w:hanging="362"/>
              <w:jc w:val="left"/>
              <w:rPr>
                <w:rFonts w:ascii="Arial" w:hAnsi="Arial" w:cs="Arial"/>
              </w:rPr>
            </w:pPr>
            <w:r w:rsidRPr="00251DBA">
              <w:rPr>
                <w:rFonts w:ascii="Arial" w:hAnsi="Arial" w:cs="Arial"/>
              </w:rPr>
              <w:t>Изјава понуђача дата у слободној форми о довољном кадровском капацитету у којој се обавезно наводе извршиоци и основ ангажовања</w:t>
            </w:r>
          </w:p>
          <w:p w:rsidR="003D6E4D" w:rsidRPr="00251DBA" w:rsidRDefault="003D6E4D" w:rsidP="004460A4">
            <w:pPr>
              <w:pStyle w:val="ListParagraph"/>
              <w:numPr>
                <w:ilvl w:val="0"/>
                <w:numId w:val="24"/>
              </w:numPr>
              <w:snapToGrid w:val="0"/>
              <w:spacing w:before="0" w:after="0" w:line="240" w:lineRule="auto"/>
              <w:ind w:left="362" w:hanging="362"/>
              <w:jc w:val="left"/>
              <w:rPr>
                <w:rFonts w:ascii="Arial" w:hAnsi="Arial" w:cs="Arial"/>
              </w:rPr>
            </w:pPr>
            <w:r w:rsidRPr="00251DBA">
              <w:rPr>
                <w:rFonts w:ascii="Arial" w:hAnsi="Arial" w:cs="Arial"/>
              </w:rPr>
              <w:t>Фотокопија лиценце 330 – Одговорни пројектант термотехнике, термоенергетике, процесне и гасне технике са фотокопијом потврде о продужењу важности за текући период, издатим од стране Инжењерске коморе Србије</w:t>
            </w:r>
          </w:p>
          <w:p w:rsidR="003D6E4D" w:rsidRPr="00251DBA" w:rsidRDefault="003D6E4D" w:rsidP="004460A4">
            <w:pPr>
              <w:pStyle w:val="ListParagraph"/>
              <w:numPr>
                <w:ilvl w:val="0"/>
                <w:numId w:val="24"/>
              </w:numPr>
              <w:snapToGrid w:val="0"/>
              <w:spacing w:before="0" w:after="0" w:line="240" w:lineRule="auto"/>
              <w:ind w:left="362" w:hanging="362"/>
              <w:jc w:val="left"/>
              <w:rPr>
                <w:rFonts w:ascii="Arial" w:hAnsi="Arial" w:cs="Arial"/>
              </w:rPr>
            </w:pPr>
            <w:r w:rsidRPr="00251DBA">
              <w:rPr>
                <w:rFonts w:ascii="Arial" w:hAnsi="Arial" w:cs="Arial"/>
              </w:rPr>
              <w:t>CVинжењера са личном лиценцом 330</w:t>
            </w:r>
          </w:p>
          <w:p w:rsidR="003D6E4D" w:rsidRPr="00251DBA" w:rsidRDefault="003D6E4D" w:rsidP="004460A4">
            <w:pPr>
              <w:pStyle w:val="ListParagraph"/>
              <w:numPr>
                <w:ilvl w:val="0"/>
                <w:numId w:val="24"/>
              </w:numPr>
              <w:snapToGrid w:val="0"/>
              <w:spacing w:before="0" w:after="0" w:line="240" w:lineRule="auto"/>
              <w:ind w:left="362" w:hanging="362"/>
              <w:jc w:val="left"/>
              <w:rPr>
                <w:rFonts w:ascii="Arial" w:hAnsi="Arial" w:cs="Arial"/>
              </w:rPr>
            </w:pPr>
            <w:r w:rsidRPr="00251DBA">
              <w:rPr>
                <w:rFonts w:ascii="Arial" w:hAnsi="Arial" w:cs="Arial"/>
              </w:rPr>
              <w:t>Фотокопија важећег IWE или EWE сертификата</w:t>
            </w:r>
          </w:p>
          <w:p w:rsidR="003D6E4D" w:rsidRPr="00251DBA" w:rsidRDefault="003D6E4D" w:rsidP="003D6E4D">
            <w:pPr>
              <w:spacing w:before="0" w:after="60"/>
              <w:rPr>
                <w:rFonts w:cs="Arial"/>
                <w:b/>
                <w:u w:val="single"/>
              </w:rPr>
            </w:pPr>
            <w:r w:rsidRPr="00251DBA">
              <w:rPr>
                <w:rFonts w:cs="Arial"/>
                <w:b/>
                <w:u w:val="single"/>
              </w:rPr>
              <w:t>Напомена:</w:t>
            </w:r>
          </w:p>
          <w:p w:rsidR="003D6E4D" w:rsidRPr="00251DBA" w:rsidRDefault="003D6E4D" w:rsidP="004460A4">
            <w:pPr>
              <w:pStyle w:val="ListParagraph"/>
              <w:numPr>
                <w:ilvl w:val="0"/>
                <w:numId w:val="24"/>
              </w:numPr>
              <w:snapToGrid w:val="0"/>
              <w:spacing w:before="0" w:after="0" w:line="240" w:lineRule="auto"/>
              <w:ind w:left="362" w:hanging="362"/>
              <w:jc w:val="left"/>
              <w:rPr>
                <w:rFonts w:ascii="Arial" w:hAnsi="Arial" w:cs="Arial"/>
              </w:rPr>
            </w:pPr>
            <w:r w:rsidRPr="00251DBA">
              <w:rPr>
                <w:rFonts w:ascii="Arial" w:hAnsi="Arial" w:cs="Arial"/>
              </w:rPr>
              <w:t xml:space="preserve">У случају да понуду подноси група понуђача, доказ доставити за оног члана групе који испуњава тражени услов (довољно је да 1 члан групе достави доказ), а уколико више њих заједно испуњавају услов </w:t>
            </w:r>
            <w:r w:rsidRPr="00251DBA">
              <w:rPr>
                <w:rFonts w:ascii="Arial" w:hAnsi="Arial" w:cs="Arial"/>
                <w:lang w:eastAsia="hr-HR"/>
              </w:rPr>
              <w:t>–</w:t>
            </w:r>
            <w:r w:rsidRPr="00251DBA">
              <w:rPr>
                <w:rFonts w:ascii="Arial" w:hAnsi="Arial" w:cs="Arial"/>
              </w:rPr>
              <w:t>овај доказ доставити за те чланове.</w:t>
            </w:r>
          </w:p>
          <w:p w:rsidR="002B3ADD" w:rsidRPr="003D6E4D" w:rsidRDefault="003D6E4D" w:rsidP="004460A4">
            <w:pPr>
              <w:pStyle w:val="ListParagraph"/>
              <w:numPr>
                <w:ilvl w:val="0"/>
                <w:numId w:val="24"/>
              </w:numPr>
              <w:snapToGrid w:val="0"/>
              <w:spacing w:before="0" w:after="0" w:line="240" w:lineRule="auto"/>
              <w:ind w:left="362" w:hanging="362"/>
              <w:jc w:val="left"/>
              <w:rPr>
                <w:rFonts w:cs="Arial"/>
                <w:lang w:val="sr-Cyrl-RS"/>
              </w:rPr>
            </w:pPr>
            <w:r w:rsidRPr="003D6E4D">
              <w:rPr>
                <w:rFonts w:ascii="Arial" w:hAnsi="Arial" w:cs="Arial"/>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A208F3" w:rsidRDefault="00A208F3" w:rsidP="00B13CD3">
      <w:pPr>
        <w:spacing w:before="0"/>
        <w:rPr>
          <w:rFonts w:cs="Arial"/>
          <w:lang w:eastAsia="zh-CN"/>
        </w:rPr>
      </w:pPr>
    </w:p>
    <w:p w:rsidR="00B13CD3" w:rsidRPr="00F10346" w:rsidRDefault="00B13CD3" w:rsidP="00B13CD3">
      <w:pPr>
        <w:spacing w:before="0"/>
        <w:rPr>
          <w:rFonts w:cs="Arial"/>
          <w:lang w:eastAsia="zh-CN"/>
        </w:rPr>
      </w:pPr>
      <w:proofErr w:type="gramStart"/>
      <w:r w:rsidRPr="00F10346">
        <w:rPr>
          <w:rFonts w:cs="Arial"/>
          <w:lang w:eastAsia="zh-CN"/>
        </w:rPr>
        <w:t>Понуда понуђача који не докаже да испуњава наведене обаве</w:t>
      </w:r>
      <w:r w:rsidR="00352FAA">
        <w:rPr>
          <w:rFonts w:cs="Arial"/>
          <w:lang w:eastAsia="zh-CN"/>
        </w:rPr>
        <w:t xml:space="preserve">зне и додатне услове из тачака </w:t>
      </w:r>
      <w:r w:rsidR="00352FAA">
        <w:rPr>
          <w:rFonts w:cs="Arial"/>
          <w:lang w:val="sr-Cyrl-RS" w:eastAsia="zh-CN"/>
        </w:rPr>
        <w:t>1</w:t>
      </w:r>
      <w:r w:rsidRPr="00F10346">
        <w:rPr>
          <w:rFonts w:cs="Arial"/>
          <w:lang w:eastAsia="zh-CN"/>
        </w:rPr>
        <w:t>.</w:t>
      </w:r>
      <w:proofErr w:type="gramEnd"/>
      <w:r w:rsidR="00352FAA">
        <w:rPr>
          <w:rFonts w:cs="Arial"/>
          <w:lang w:val="sr-Cyrl-RS" w:eastAsia="zh-CN"/>
        </w:rPr>
        <w:t xml:space="preserve"> </w:t>
      </w:r>
      <w:proofErr w:type="gramStart"/>
      <w:r w:rsidR="007F582B" w:rsidRPr="00F10346">
        <w:rPr>
          <w:rFonts w:cs="Arial"/>
          <w:lang w:eastAsia="zh-CN"/>
        </w:rPr>
        <w:t>д</w:t>
      </w:r>
      <w:r w:rsidRPr="00F10346">
        <w:rPr>
          <w:rFonts w:cs="Arial"/>
          <w:lang w:eastAsia="zh-CN"/>
        </w:rPr>
        <w:t>о</w:t>
      </w:r>
      <w:proofErr w:type="gramEnd"/>
      <w:r w:rsidR="007F582B" w:rsidRPr="00F10346">
        <w:rPr>
          <w:rFonts w:cs="Arial"/>
          <w:lang w:eastAsia="zh-CN"/>
        </w:rPr>
        <w:t xml:space="preserve"> </w:t>
      </w:r>
      <w:r w:rsidR="00352FAA">
        <w:rPr>
          <w:rFonts w:cs="Arial"/>
          <w:lang w:val="sr-Cyrl-RS" w:eastAsia="zh-CN"/>
        </w:rPr>
        <w:t>7.</w:t>
      </w:r>
      <w:r w:rsidRPr="00F10346">
        <w:rPr>
          <w:rFonts w:cs="Arial"/>
          <w:lang w:eastAsia="zh-CN"/>
        </w:rPr>
        <w:t xml:space="preserve"> </w:t>
      </w:r>
      <w:proofErr w:type="gramStart"/>
      <w:r w:rsidRPr="00F10346">
        <w:rPr>
          <w:rFonts w:cs="Arial"/>
          <w:lang w:eastAsia="zh-CN"/>
        </w:rPr>
        <w:t>овог</w:t>
      </w:r>
      <w:proofErr w:type="gramEnd"/>
      <w:r w:rsidRPr="00F10346">
        <w:rPr>
          <w:rFonts w:cs="Arial"/>
          <w:lang w:eastAsia="zh-CN"/>
        </w:rPr>
        <w:t xml:space="preserve"> обрасца, биће одбијена као неприхватљива.</w:t>
      </w:r>
    </w:p>
    <w:p w:rsidR="00B60FC8" w:rsidRPr="00C300AD" w:rsidRDefault="007F582B" w:rsidP="00C10575">
      <w:pPr>
        <w:rPr>
          <w:rFonts w:cs="Arial"/>
          <w:lang w:val="sr-Cyrl-RS"/>
        </w:rPr>
      </w:pPr>
      <w:r w:rsidRPr="00F10346">
        <w:rPr>
          <w:rFonts w:cs="Arial"/>
        </w:rPr>
        <w:t xml:space="preserve">1. </w:t>
      </w:r>
      <w:r w:rsidR="00C10575" w:rsidRPr="00F10346">
        <w:rPr>
          <w:rFonts w:cs="Arial"/>
        </w:rPr>
        <w:t xml:space="preserve">Сваки подизвођач мора да испуњава услове из члана 75.став 1. </w:t>
      </w:r>
      <w:proofErr w:type="gramStart"/>
      <w:r w:rsidR="00C10575" w:rsidRPr="00F10346">
        <w:rPr>
          <w:rFonts w:cs="Arial"/>
        </w:rPr>
        <w:t>тачка</w:t>
      </w:r>
      <w:proofErr w:type="gramEnd"/>
      <w:r w:rsidR="00C10575" w:rsidRPr="00F10346">
        <w:rPr>
          <w:rFonts w:cs="Arial"/>
        </w:rPr>
        <w:t xml:space="preserve"> 1), 2) и 4) </w:t>
      </w:r>
      <w:r w:rsidR="00B60FC8" w:rsidRPr="00F10346">
        <w:rPr>
          <w:rFonts w:cs="Arial"/>
        </w:rPr>
        <w:t xml:space="preserve">и члана 75. </w:t>
      </w:r>
      <w:proofErr w:type="gramStart"/>
      <w:r w:rsidR="00B60FC8" w:rsidRPr="00F10346">
        <w:rPr>
          <w:rFonts w:cs="Arial"/>
        </w:rPr>
        <w:t>став</w:t>
      </w:r>
      <w:proofErr w:type="gramEnd"/>
      <w:r w:rsidR="00B60FC8" w:rsidRPr="00F10346">
        <w:rPr>
          <w:rFonts w:cs="Arial"/>
        </w:rPr>
        <w:t xml:space="preserve"> 2. </w:t>
      </w:r>
      <w:proofErr w:type="gramStart"/>
      <w:r w:rsidR="00C10575" w:rsidRPr="00F10346">
        <w:rPr>
          <w:rFonts w:cs="Arial"/>
        </w:rPr>
        <w:t>Закона, што доказује достављањем доказа наведених у овом одељку.</w:t>
      </w:r>
      <w:proofErr w:type="gramEnd"/>
      <w:r w:rsidR="00C10575" w:rsidRPr="00F10346">
        <w:rPr>
          <w:rFonts w:cs="Arial"/>
        </w:rPr>
        <w:t xml:space="preserve"> </w:t>
      </w:r>
      <w:proofErr w:type="gramStart"/>
      <w:r w:rsidR="00C10575" w:rsidRPr="00F10346">
        <w:rPr>
          <w:rFonts w:cs="Arial"/>
        </w:rPr>
        <w:t>Услове у вези са капацитетима из члана 76.</w:t>
      </w:r>
      <w:proofErr w:type="gramEnd"/>
      <w:r w:rsidR="00C300AD">
        <w:rPr>
          <w:rFonts w:cs="Arial"/>
          <w:lang w:val="sr-Cyrl-RS"/>
        </w:rPr>
        <w:t xml:space="preserve"> </w:t>
      </w:r>
      <w:proofErr w:type="gramStart"/>
      <w:r w:rsidR="00C10575" w:rsidRPr="00F10346">
        <w:rPr>
          <w:rFonts w:cs="Arial"/>
        </w:rPr>
        <w:t>Закона, понуђач испуњава самостално без обзира на ангажовање подизвођача.</w:t>
      </w:r>
      <w:proofErr w:type="gramEnd"/>
    </w:p>
    <w:p w:rsidR="00C10575" w:rsidRPr="00F10346" w:rsidRDefault="007F582B" w:rsidP="007F582B">
      <w:pPr>
        <w:spacing w:before="0"/>
        <w:rPr>
          <w:rFonts w:cs="Arial"/>
          <w:lang w:eastAsia="zh-CN"/>
        </w:rPr>
      </w:pPr>
      <w:r w:rsidRPr="00F10346">
        <w:rPr>
          <w:rFonts w:cs="Arial"/>
          <w:lang w:eastAsia="zh-CN"/>
        </w:rPr>
        <w:t xml:space="preserve">2. </w:t>
      </w:r>
      <w:r w:rsidR="00C10575" w:rsidRPr="00F10346">
        <w:rPr>
          <w:rFonts w:cs="Arial"/>
          <w:lang w:eastAsia="zh-CN"/>
        </w:rPr>
        <w:t xml:space="preserve">Сваки понуђач из групе </w:t>
      </w:r>
      <w:proofErr w:type="gramStart"/>
      <w:r w:rsidR="00C10575" w:rsidRPr="00F10346">
        <w:rPr>
          <w:rFonts w:cs="Arial"/>
          <w:lang w:eastAsia="zh-CN"/>
        </w:rPr>
        <w:t>понуђача  која</w:t>
      </w:r>
      <w:proofErr w:type="gramEnd"/>
      <w:r w:rsidR="00C10575" w:rsidRPr="00F10346">
        <w:rPr>
          <w:rFonts w:cs="Arial"/>
          <w:lang w:eastAsia="zh-CN"/>
        </w:rPr>
        <w:t xml:space="preserve"> подноси заједничку понуду мора да испуњава услове из члана 75. </w:t>
      </w:r>
      <w:proofErr w:type="gramStart"/>
      <w:r w:rsidR="00C10575" w:rsidRPr="00F10346">
        <w:rPr>
          <w:rFonts w:cs="Arial"/>
          <w:lang w:eastAsia="zh-CN"/>
        </w:rPr>
        <w:t>став</w:t>
      </w:r>
      <w:proofErr w:type="gramEnd"/>
      <w:r w:rsidR="00C10575" w:rsidRPr="00F10346">
        <w:rPr>
          <w:rFonts w:cs="Arial"/>
          <w:lang w:eastAsia="zh-CN"/>
        </w:rPr>
        <w:t xml:space="preserve"> 1. </w:t>
      </w:r>
      <w:proofErr w:type="gramStart"/>
      <w:r w:rsidR="00C10575" w:rsidRPr="00F10346">
        <w:rPr>
          <w:rFonts w:cs="Arial"/>
          <w:lang w:eastAsia="zh-CN"/>
        </w:rPr>
        <w:t>тачка</w:t>
      </w:r>
      <w:proofErr w:type="gramEnd"/>
      <w:r w:rsidR="00C10575" w:rsidRPr="00F10346">
        <w:rPr>
          <w:rFonts w:cs="Arial"/>
          <w:lang w:eastAsia="zh-CN"/>
        </w:rPr>
        <w:t xml:space="preserve"> 1), 2) и 4) </w:t>
      </w:r>
      <w:r w:rsidR="00B60FC8" w:rsidRPr="00F10346">
        <w:rPr>
          <w:rFonts w:cs="Arial"/>
        </w:rPr>
        <w:t xml:space="preserve">и члана 75. </w:t>
      </w:r>
      <w:proofErr w:type="gramStart"/>
      <w:r w:rsidR="00B60FC8" w:rsidRPr="00F10346">
        <w:rPr>
          <w:rFonts w:cs="Arial"/>
        </w:rPr>
        <w:t>став</w:t>
      </w:r>
      <w:proofErr w:type="gramEnd"/>
      <w:r w:rsidR="00B60FC8" w:rsidRPr="00F10346">
        <w:rPr>
          <w:rFonts w:cs="Arial"/>
        </w:rPr>
        <w:t xml:space="preserve"> 2. </w:t>
      </w:r>
      <w:proofErr w:type="gramStart"/>
      <w:r w:rsidR="00C10575" w:rsidRPr="00F10346">
        <w:rPr>
          <w:rFonts w:cs="Arial"/>
          <w:lang w:eastAsia="zh-CN"/>
        </w:rPr>
        <w:t>Закона, што доказује достављањем доказа наведених у овом одељку.</w:t>
      </w:r>
      <w:proofErr w:type="gramEnd"/>
      <w:r w:rsidR="00C10575" w:rsidRPr="00F10346">
        <w:rPr>
          <w:rFonts w:cs="Arial"/>
          <w:lang w:eastAsia="zh-CN"/>
        </w:rPr>
        <w:t xml:space="preserve"> </w:t>
      </w:r>
      <w:proofErr w:type="gramStart"/>
      <w:r w:rsidR="00C10575" w:rsidRPr="00F10346">
        <w:rPr>
          <w:rFonts w:cs="Arial"/>
          <w:lang w:eastAsia="zh-CN"/>
        </w:rPr>
        <w:t>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roofErr w:type="gramEnd"/>
    </w:p>
    <w:p w:rsidR="00B60FC8" w:rsidRPr="00F10346" w:rsidRDefault="00B60FC8" w:rsidP="007F582B">
      <w:pPr>
        <w:spacing w:before="0"/>
        <w:rPr>
          <w:rFonts w:cs="Arial"/>
          <w:lang w:eastAsia="zh-CN"/>
        </w:rPr>
      </w:pPr>
    </w:p>
    <w:p w:rsidR="00B13CD3" w:rsidRPr="00F10346" w:rsidRDefault="007F582B" w:rsidP="00B13CD3">
      <w:pPr>
        <w:spacing w:before="0"/>
        <w:rPr>
          <w:rFonts w:cs="Arial"/>
          <w:lang w:eastAsia="zh-CN"/>
        </w:rPr>
      </w:pPr>
      <w:r w:rsidRPr="00F10346">
        <w:rPr>
          <w:rFonts w:cs="Arial"/>
          <w:lang w:eastAsia="zh-CN"/>
        </w:rPr>
        <w:t xml:space="preserve">3. </w:t>
      </w:r>
      <w:r w:rsidR="00B13CD3" w:rsidRPr="00F10346">
        <w:rPr>
          <w:rFonts w:cs="Arial"/>
          <w:lang w:eastAsia="zh-CN"/>
        </w:rPr>
        <w:t>Докази о испуњености услова из члана 77.З</w:t>
      </w:r>
      <w:r w:rsidRPr="00F10346">
        <w:rPr>
          <w:rFonts w:cs="Arial"/>
          <w:lang w:eastAsia="zh-CN"/>
        </w:rPr>
        <w:t>акона</w:t>
      </w:r>
      <w:r w:rsidR="00B13CD3" w:rsidRPr="00F10346">
        <w:rPr>
          <w:rFonts w:cs="Arial"/>
          <w:lang w:eastAsia="zh-CN"/>
        </w:rPr>
        <w:t xml:space="preserve">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F10346" w:rsidRDefault="00B13CD3" w:rsidP="00B13CD3">
      <w:pPr>
        <w:spacing w:before="0"/>
        <w:rPr>
          <w:rFonts w:cs="Arial"/>
          <w:lang w:eastAsia="zh-CN"/>
        </w:rPr>
      </w:pPr>
      <w:proofErr w:type="gramStart"/>
      <w:r w:rsidRPr="00F10346">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B60FC8" w:rsidRPr="00F10346" w:rsidRDefault="00B60FC8" w:rsidP="00B13CD3">
      <w:pPr>
        <w:spacing w:before="0"/>
        <w:rPr>
          <w:rFonts w:cs="Arial"/>
          <w:lang w:eastAsia="zh-CN"/>
        </w:rPr>
      </w:pPr>
    </w:p>
    <w:p w:rsidR="007F582B" w:rsidRPr="00F10346" w:rsidRDefault="007F582B" w:rsidP="007F582B">
      <w:pPr>
        <w:spacing w:before="0"/>
        <w:rPr>
          <w:rFonts w:cs="Arial"/>
          <w:lang w:eastAsia="zh-CN"/>
        </w:rPr>
      </w:pPr>
      <w:r w:rsidRPr="00F10346">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roofErr w:type="gramStart"/>
      <w:r w:rsidRPr="00F10346">
        <w:rPr>
          <w:rFonts w:cs="Arial"/>
          <w:lang w:eastAsia="zh-CN"/>
        </w:rPr>
        <w:t>У том случају понуђач може, да у Изјави (</w:t>
      </w:r>
      <w:r w:rsidR="009B3371" w:rsidRPr="00F10346">
        <w:rPr>
          <w:rFonts w:cs="Arial"/>
          <w:lang w:eastAsia="zh-CN"/>
        </w:rPr>
        <w:t xml:space="preserve">пожељно на меморандуму, </w:t>
      </w:r>
      <w:r w:rsidRPr="00F10346">
        <w:rPr>
          <w:rFonts w:cs="Arial"/>
          <w:lang w:eastAsia="zh-CN"/>
        </w:rPr>
        <w:t>која мора бити потписана и оверена), да наведе да је уписан у Регистар понуђача.</w:t>
      </w:r>
      <w:proofErr w:type="gramEnd"/>
      <w:r w:rsidRPr="00F10346">
        <w:rPr>
          <w:rFonts w:cs="Arial"/>
          <w:lang w:eastAsia="zh-CN"/>
        </w:rPr>
        <w:t xml:space="preserve"> </w:t>
      </w:r>
      <w:proofErr w:type="gramStart"/>
      <w:r w:rsidRPr="00F10346">
        <w:rPr>
          <w:rFonts w:cs="Arial"/>
          <w:lang w:eastAsia="zh-CN"/>
        </w:rPr>
        <w:t>Уз наведену Изјаву, понуђач може да достави и фотокопију Решења о упису понуђача у Регистар понуђача.</w:t>
      </w:r>
      <w:proofErr w:type="gramEnd"/>
      <w:r w:rsidRPr="00F10346">
        <w:rPr>
          <w:rFonts w:cs="Arial"/>
          <w:lang w:eastAsia="zh-CN"/>
        </w:rPr>
        <w:t xml:space="preserve">  </w:t>
      </w:r>
    </w:p>
    <w:p w:rsidR="00D96616" w:rsidRPr="00F10346" w:rsidRDefault="00D96616" w:rsidP="00D96616">
      <w:pPr>
        <w:spacing w:before="0"/>
        <w:rPr>
          <w:rFonts w:cs="Arial"/>
          <w:lang w:eastAsia="zh-CN"/>
        </w:rPr>
      </w:pPr>
      <w:proofErr w:type="gramStart"/>
      <w:r w:rsidRPr="00F10346">
        <w:rPr>
          <w:rFonts w:cs="Arial"/>
          <w:lang w:eastAsia="zh-CN"/>
        </w:rPr>
        <w:t>На основу члана 79.став 5.</w:t>
      </w:r>
      <w:proofErr w:type="gramEnd"/>
      <w:r w:rsidRPr="00F10346">
        <w:rPr>
          <w:rFonts w:cs="Arial"/>
          <w:lang w:eastAsia="zh-CN"/>
        </w:rPr>
        <w:t xml:space="preserve"> З</w:t>
      </w:r>
      <w:r w:rsidR="007F582B" w:rsidRPr="00F10346">
        <w:rPr>
          <w:rFonts w:cs="Arial"/>
          <w:lang w:eastAsia="zh-CN"/>
        </w:rPr>
        <w:t>акона</w:t>
      </w:r>
      <w:r w:rsidRPr="00F10346">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F10346" w:rsidRDefault="00D96616" w:rsidP="00D96616">
      <w:pPr>
        <w:spacing w:before="0"/>
        <w:ind w:firstLine="720"/>
        <w:rPr>
          <w:rFonts w:cs="Arial"/>
          <w:lang w:eastAsia="zh-CN"/>
        </w:rPr>
      </w:pPr>
      <w:proofErr w:type="gramStart"/>
      <w:r w:rsidRPr="00F10346">
        <w:rPr>
          <w:rFonts w:cs="Arial"/>
          <w:lang w:eastAsia="zh-CN"/>
        </w:rPr>
        <w:t>1)извод</w:t>
      </w:r>
      <w:proofErr w:type="gramEnd"/>
      <w:r w:rsidRPr="00F10346">
        <w:rPr>
          <w:rFonts w:cs="Arial"/>
          <w:lang w:eastAsia="zh-CN"/>
        </w:rPr>
        <w:t xml:space="preserve"> из регистра надлежног органа:</w:t>
      </w:r>
    </w:p>
    <w:p w:rsidR="00D96616" w:rsidRPr="00F10346" w:rsidRDefault="00D96616" w:rsidP="00D96616">
      <w:pPr>
        <w:spacing w:before="0"/>
        <w:ind w:firstLine="720"/>
        <w:rPr>
          <w:rFonts w:cs="Arial"/>
          <w:lang w:eastAsia="zh-CN"/>
        </w:rPr>
      </w:pPr>
      <w:r w:rsidRPr="00F10346">
        <w:rPr>
          <w:rFonts w:cs="Arial"/>
          <w:lang w:eastAsia="zh-CN"/>
        </w:rPr>
        <w:t xml:space="preserve">-извод из регистра АПР: </w:t>
      </w:r>
      <w:hyperlink r:id="rId171" w:history="1">
        <w:r w:rsidRPr="00F10346">
          <w:rPr>
            <w:rFonts w:cs="Arial"/>
            <w:lang w:eastAsia="zh-CN"/>
          </w:rPr>
          <w:t>www.apr.gov.rs</w:t>
        </w:r>
      </w:hyperlink>
    </w:p>
    <w:p w:rsidR="007F582B" w:rsidRPr="00F10346" w:rsidRDefault="007F582B" w:rsidP="007F582B">
      <w:pPr>
        <w:spacing w:before="0"/>
        <w:ind w:firstLine="720"/>
        <w:rPr>
          <w:rFonts w:cs="Arial"/>
          <w:lang w:eastAsia="zh-CN"/>
        </w:rPr>
      </w:pPr>
      <w:proofErr w:type="gramStart"/>
      <w:r w:rsidRPr="00F10346">
        <w:rPr>
          <w:rFonts w:cs="Arial"/>
          <w:lang w:eastAsia="zh-CN"/>
        </w:rPr>
        <w:t>2)докази</w:t>
      </w:r>
      <w:proofErr w:type="gramEnd"/>
      <w:r w:rsidRPr="00F10346">
        <w:rPr>
          <w:rFonts w:cs="Arial"/>
          <w:lang w:eastAsia="zh-CN"/>
        </w:rPr>
        <w:t xml:space="preserve"> из члана 75. </w:t>
      </w:r>
      <w:proofErr w:type="gramStart"/>
      <w:r w:rsidRPr="00F10346">
        <w:rPr>
          <w:rFonts w:cs="Arial"/>
          <w:lang w:eastAsia="zh-CN"/>
        </w:rPr>
        <w:t>став</w:t>
      </w:r>
      <w:proofErr w:type="gramEnd"/>
      <w:r w:rsidRPr="00F10346">
        <w:rPr>
          <w:rFonts w:cs="Arial"/>
          <w:lang w:eastAsia="zh-CN"/>
        </w:rPr>
        <w:t xml:space="preserve"> 1. </w:t>
      </w:r>
      <w:proofErr w:type="gramStart"/>
      <w:r w:rsidRPr="00F10346">
        <w:rPr>
          <w:rFonts w:cs="Arial"/>
          <w:lang w:eastAsia="zh-CN"/>
        </w:rPr>
        <w:t>тачка</w:t>
      </w:r>
      <w:proofErr w:type="gramEnd"/>
      <w:r w:rsidRPr="00F10346">
        <w:rPr>
          <w:rFonts w:cs="Arial"/>
          <w:lang w:eastAsia="zh-CN"/>
        </w:rPr>
        <w:t xml:space="preserve"> 1) ,2) и 4) З</w:t>
      </w:r>
      <w:r w:rsidR="00D16608" w:rsidRPr="00F10346">
        <w:rPr>
          <w:rFonts w:cs="Arial"/>
          <w:lang w:eastAsia="zh-CN"/>
        </w:rPr>
        <w:t>акона</w:t>
      </w:r>
    </w:p>
    <w:p w:rsidR="007F582B" w:rsidRPr="00F10346" w:rsidRDefault="007F582B" w:rsidP="007F582B">
      <w:pPr>
        <w:spacing w:before="0"/>
        <w:ind w:firstLine="720"/>
      </w:pPr>
      <w:r w:rsidRPr="00F10346">
        <w:rPr>
          <w:rFonts w:cs="Arial"/>
          <w:lang w:eastAsia="zh-CN"/>
        </w:rPr>
        <w:t xml:space="preserve">-регистар понуђача: </w:t>
      </w:r>
      <w:hyperlink r:id="rId172" w:history="1">
        <w:r w:rsidRPr="00F10346">
          <w:rPr>
            <w:rFonts w:cs="Arial"/>
            <w:lang w:eastAsia="zh-CN"/>
          </w:rPr>
          <w:t>www.apr.gov.rs</w:t>
        </w:r>
      </w:hyperlink>
    </w:p>
    <w:p w:rsidR="00B60FC8" w:rsidRPr="00F10346" w:rsidRDefault="00B60FC8" w:rsidP="007F582B">
      <w:pPr>
        <w:spacing w:before="0"/>
        <w:ind w:firstLine="720"/>
        <w:rPr>
          <w:rFonts w:cs="Arial"/>
          <w:lang w:eastAsia="zh-CN"/>
        </w:rPr>
      </w:pPr>
    </w:p>
    <w:p w:rsidR="00B13CD3" w:rsidRPr="00F10346" w:rsidRDefault="00C10575" w:rsidP="00B13CD3">
      <w:pPr>
        <w:spacing w:before="0"/>
        <w:rPr>
          <w:rFonts w:cs="Arial"/>
          <w:lang w:val="sr-Cyrl-CS" w:eastAsia="zh-CN"/>
        </w:rPr>
      </w:pPr>
      <w:r w:rsidRPr="00F10346">
        <w:rPr>
          <w:rFonts w:cs="Arial"/>
          <w:lang w:val="sr-Cyrl-CS" w:eastAsia="zh-CN"/>
        </w:rPr>
        <w:t>5</w:t>
      </w:r>
      <w:r w:rsidR="00B13CD3" w:rsidRPr="00F10346">
        <w:rPr>
          <w:rFonts w:cs="Arial"/>
          <w:lang w:eastAsia="zh-CN"/>
        </w:rPr>
        <w:t xml:space="preserve">. </w:t>
      </w:r>
      <w:proofErr w:type="gramStart"/>
      <w:r w:rsidR="00B13CD3" w:rsidRPr="00F10346">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F10346">
        <w:rPr>
          <w:rFonts w:cs="Arial"/>
          <w:lang w:eastAsia="zh-CN"/>
        </w:rPr>
        <w:t>е уређује електронски документ</w:t>
      </w:r>
      <w:r w:rsidRPr="00F10346">
        <w:rPr>
          <w:rFonts w:cs="Arial"/>
          <w:lang w:val="sr-Cyrl-CS" w:eastAsia="zh-CN"/>
        </w:rPr>
        <w:t>.</w:t>
      </w:r>
      <w:proofErr w:type="gramEnd"/>
    </w:p>
    <w:p w:rsidR="00B60FC8" w:rsidRPr="00F10346" w:rsidRDefault="00B60FC8" w:rsidP="00B13CD3">
      <w:pPr>
        <w:spacing w:before="0"/>
        <w:rPr>
          <w:rFonts w:cs="Arial"/>
          <w:lang w:val="sr-Cyrl-CS" w:eastAsia="zh-CN"/>
        </w:rPr>
      </w:pPr>
    </w:p>
    <w:p w:rsidR="00B13CD3" w:rsidRPr="00F10346" w:rsidRDefault="00C10575" w:rsidP="00B13CD3">
      <w:pPr>
        <w:spacing w:before="0"/>
        <w:rPr>
          <w:rFonts w:cs="Arial"/>
          <w:lang w:eastAsia="zh-CN"/>
        </w:rPr>
      </w:pPr>
      <w:r w:rsidRPr="00F10346">
        <w:rPr>
          <w:rFonts w:cs="Arial"/>
          <w:lang w:val="sr-Cyrl-CS" w:eastAsia="zh-CN"/>
        </w:rPr>
        <w:t>6</w:t>
      </w:r>
      <w:r w:rsidR="00B13CD3" w:rsidRPr="00F10346">
        <w:rPr>
          <w:rFonts w:cs="Arial"/>
          <w:lang w:eastAsia="zh-CN"/>
        </w:rPr>
        <w:t xml:space="preserve">. </w:t>
      </w:r>
      <w:proofErr w:type="gramStart"/>
      <w:r w:rsidR="00B13CD3" w:rsidRPr="00F10346">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B60FC8" w:rsidRPr="00F10346" w:rsidRDefault="00B60FC8" w:rsidP="00B13CD3">
      <w:pPr>
        <w:spacing w:before="0"/>
        <w:rPr>
          <w:rFonts w:cs="Arial"/>
          <w:lang w:eastAsia="zh-CN"/>
        </w:rPr>
      </w:pPr>
    </w:p>
    <w:p w:rsidR="00B13CD3" w:rsidRPr="00F10346" w:rsidRDefault="00C10575" w:rsidP="00B13CD3">
      <w:pPr>
        <w:spacing w:before="0"/>
        <w:rPr>
          <w:rFonts w:cs="Arial"/>
          <w:lang w:eastAsia="zh-CN"/>
        </w:rPr>
      </w:pPr>
      <w:r w:rsidRPr="00F10346">
        <w:rPr>
          <w:rFonts w:cs="Arial"/>
          <w:lang w:val="sr-Cyrl-CS" w:eastAsia="zh-CN"/>
        </w:rPr>
        <w:t>7</w:t>
      </w:r>
      <w:r w:rsidR="00B13CD3" w:rsidRPr="00F10346">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60FC8" w:rsidRPr="00F10346" w:rsidRDefault="00B60FC8" w:rsidP="00B13CD3">
      <w:pPr>
        <w:spacing w:before="0"/>
        <w:rPr>
          <w:rFonts w:cs="Arial"/>
          <w:lang w:eastAsia="zh-CN"/>
        </w:rPr>
      </w:pPr>
    </w:p>
    <w:p w:rsidR="00B13CD3" w:rsidRPr="00F10346" w:rsidRDefault="00A50A82" w:rsidP="00B13CD3">
      <w:pPr>
        <w:spacing w:before="0"/>
        <w:rPr>
          <w:rFonts w:cs="Arial"/>
          <w:lang w:eastAsia="zh-CN"/>
        </w:rPr>
      </w:pPr>
      <w:r w:rsidRPr="00F10346">
        <w:rPr>
          <w:rFonts w:cs="Arial"/>
          <w:lang w:eastAsia="zh-CN"/>
        </w:rPr>
        <w:t>8</w:t>
      </w:r>
      <w:r w:rsidR="00B13CD3" w:rsidRPr="00F10346">
        <w:rPr>
          <w:rFonts w:cs="Arial"/>
          <w:lang w:eastAsia="zh-CN"/>
        </w:rPr>
        <w:t xml:space="preserve">. Ако се у држави у којој понуђач има седиште не издају докази из члана 77. </w:t>
      </w:r>
      <w:r w:rsidR="00C10575" w:rsidRPr="00F10346">
        <w:rPr>
          <w:rFonts w:cs="Arial"/>
          <w:lang w:val="sr-Cyrl-CS" w:eastAsia="zh-CN"/>
        </w:rPr>
        <w:t xml:space="preserve">став 1. </w:t>
      </w:r>
      <w:proofErr w:type="gramStart"/>
      <w:r w:rsidR="00B13CD3" w:rsidRPr="00F10346">
        <w:rPr>
          <w:rFonts w:cs="Arial"/>
          <w:lang w:eastAsia="zh-CN"/>
        </w:rPr>
        <w:t>З</w:t>
      </w:r>
      <w:r w:rsidR="007F582B" w:rsidRPr="00F10346">
        <w:rPr>
          <w:rFonts w:cs="Arial"/>
          <w:lang w:eastAsia="zh-CN"/>
        </w:rPr>
        <w:t>акона</w:t>
      </w:r>
      <w:r w:rsidR="00B13CD3" w:rsidRPr="00F10346">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B60FC8" w:rsidRPr="00F10346">
        <w:rPr>
          <w:rFonts w:cs="Arial"/>
          <w:lang w:eastAsia="zh-CN"/>
        </w:rPr>
        <w:t>.</w:t>
      </w:r>
      <w:proofErr w:type="gramEnd"/>
    </w:p>
    <w:p w:rsidR="00B60FC8" w:rsidRPr="00F10346" w:rsidRDefault="00B60FC8" w:rsidP="00B13CD3">
      <w:pPr>
        <w:spacing w:before="0"/>
        <w:rPr>
          <w:rFonts w:cs="Arial"/>
          <w:lang w:eastAsia="zh-CN"/>
        </w:rPr>
      </w:pPr>
    </w:p>
    <w:p w:rsidR="00B13CD3" w:rsidRPr="00F10346" w:rsidRDefault="00A50A82" w:rsidP="00B13CD3">
      <w:pPr>
        <w:spacing w:before="0"/>
        <w:rPr>
          <w:rFonts w:cs="Arial"/>
          <w:lang w:eastAsia="zh-CN"/>
        </w:rPr>
      </w:pPr>
      <w:r w:rsidRPr="00F10346">
        <w:rPr>
          <w:rFonts w:cs="Arial"/>
          <w:lang w:eastAsia="zh-CN"/>
        </w:rPr>
        <w:t>9</w:t>
      </w:r>
      <w:r w:rsidR="00B13CD3" w:rsidRPr="00F10346">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60FC8" w:rsidRPr="00F10346" w:rsidRDefault="00B60FC8" w:rsidP="00B13CD3">
      <w:pPr>
        <w:spacing w:before="0"/>
        <w:rPr>
          <w:rFonts w:cs="Arial"/>
          <w:lang w:eastAsia="zh-CN"/>
        </w:rPr>
      </w:pPr>
    </w:p>
    <w:p w:rsidR="00BE7496" w:rsidRPr="00C300AD" w:rsidRDefault="00C300AD" w:rsidP="00C300AD">
      <w:pPr>
        <w:spacing w:before="0"/>
        <w:jc w:val="left"/>
        <w:rPr>
          <w:rFonts w:cs="Arial"/>
          <w:color w:val="FF0000"/>
          <w:lang w:val="sr-Cyrl-RS" w:eastAsia="zh-CN"/>
        </w:rPr>
      </w:pPr>
      <w:r>
        <w:rPr>
          <w:rFonts w:cs="Arial"/>
          <w:color w:val="FF0000"/>
          <w:lang w:eastAsia="zh-CN"/>
        </w:rPr>
        <w:br w:type="page"/>
      </w:r>
    </w:p>
    <w:p w:rsidR="00322313" w:rsidRPr="00F10346" w:rsidRDefault="00322313" w:rsidP="004460A4">
      <w:pPr>
        <w:pStyle w:val="KDPodnaslov1"/>
        <w:numPr>
          <w:ilvl w:val="0"/>
          <w:numId w:val="21"/>
        </w:numPr>
        <w:spacing w:before="0"/>
        <w:rPr>
          <w:rFonts w:cs="Arial"/>
        </w:rPr>
      </w:pPr>
      <w:bookmarkStart w:id="27" w:name="_Toc300928429"/>
      <w:bookmarkStart w:id="28" w:name="_Toc301160124"/>
      <w:bookmarkStart w:id="29" w:name="_Toc301165012"/>
      <w:bookmarkStart w:id="30" w:name="_Toc301248344"/>
      <w:bookmarkStart w:id="31" w:name="_Toc300928434"/>
      <w:bookmarkStart w:id="32" w:name="_Toc301160129"/>
      <w:bookmarkStart w:id="33" w:name="_Toc301165017"/>
      <w:bookmarkStart w:id="34" w:name="_Toc301248349"/>
      <w:bookmarkStart w:id="35" w:name="_Toc300928436"/>
      <w:bookmarkStart w:id="36" w:name="_Toc301160131"/>
      <w:bookmarkStart w:id="37" w:name="_Toc301165019"/>
      <w:bookmarkStart w:id="38" w:name="_Toc301248351"/>
      <w:bookmarkStart w:id="39" w:name="_Toc300928440"/>
      <w:bookmarkStart w:id="40" w:name="_Toc301160135"/>
      <w:bookmarkStart w:id="41" w:name="_Toc301165023"/>
      <w:bookmarkStart w:id="42" w:name="_Toc301248355"/>
      <w:bookmarkStart w:id="43" w:name="_Toc300928441"/>
      <w:bookmarkStart w:id="44" w:name="_Toc301160136"/>
      <w:bookmarkStart w:id="45" w:name="_Toc301165024"/>
      <w:bookmarkStart w:id="46" w:name="_Toc301248356"/>
      <w:bookmarkStart w:id="47" w:name="_Toc300928443"/>
      <w:bookmarkStart w:id="48" w:name="_Toc301160138"/>
      <w:bookmarkStart w:id="49" w:name="_Toc301165026"/>
      <w:bookmarkStart w:id="50" w:name="_Toc301248358"/>
      <w:bookmarkStart w:id="51" w:name="_Toc300928444"/>
      <w:bookmarkStart w:id="52" w:name="_Toc301160139"/>
      <w:bookmarkStart w:id="53" w:name="_Toc301165027"/>
      <w:bookmarkStart w:id="54" w:name="_Toc301248359"/>
      <w:bookmarkStart w:id="55" w:name="_Toc300928445"/>
      <w:bookmarkStart w:id="56" w:name="_Toc301160140"/>
      <w:bookmarkStart w:id="57" w:name="_Toc301165028"/>
      <w:bookmarkStart w:id="58" w:name="_Toc301248360"/>
      <w:bookmarkStart w:id="59" w:name="_Toc300928447"/>
      <w:bookmarkStart w:id="60" w:name="_Toc301160142"/>
      <w:bookmarkStart w:id="61" w:name="_Toc301165030"/>
      <w:bookmarkStart w:id="62" w:name="_Toc301248362"/>
      <w:bookmarkStart w:id="63" w:name="_Toc300928448"/>
      <w:bookmarkStart w:id="64" w:name="_Toc301160143"/>
      <w:bookmarkStart w:id="65" w:name="_Toc301165031"/>
      <w:bookmarkStart w:id="66" w:name="_Toc301248363"/>
      <w:bookmarkStart w:id="67" w:name="_Toc300928449"/>
      <w:bookmarkStart w:id="68" w:name="_Toc301160144"/>
      <w:bookmarkStart w:id="69" w:name="_Toc301165032"/>
      <w:bookmarkStart w:id="70" w:name="_Toc301248364"/>
      <w:bookmarkStart w:id="71" w:name="_Toc300928450"/>
      <w:bookmarkStart w:id="72" w:name="_Toc301160145"/>
      <w:bookmarkStart w:id="73" w:name="_Toc301165033"/>
      <w:bookmarkStart w:id="74" w:name="_Toc301248365"/>
      <w:bookmarkStart w:id="75" w:name="_Toc300928451"/>
      <w:bookmarkStart w:id="76" w:name="_Toc301160146"/>
      <w:bookmarkStart w:id="77" w:name="_Toc301165034"/>
      <w:bookmarkStart w:id="78" w:name="_Toc301248366"/>
      <w:bookmarkStart w:id="79" w:name="_Toc300928452"/>
      <w:bookmarkStart w:id="80" w:name="_Toc301160147"/>
      <w:bookmarkStart w:id="81" w:name="_Toc301165035"/>
      <w:bookmarkStart w:id="82" w:name="_Toc301248367"/>
      <w:bookmarkStart w:id="83" w:name="_Toc300928453"/>
      <w:bookmarkStart w:id="84" w:name="_Toc301160148"/>
      <w:bookmarkStart w:id="85" w:name="_Toc301165036"/>
      <w:bookmarkStart w:id="86" w:name="_Toc301248368"/>
      <w:bookmarkStart w:id="87" w:name="_Toc300928454"/>
      <w:bookmarkStart w:id="88" w:name="_Toc301160149"/>
      <w:bookmarkStart w:id="89" w:name="_Toc301165037"/>
      <w:bookmarkStart w:id="90" w:name="_Toc301248369"/>
      <w:bookmarkStart w:id="91" w:name="_Toc300928455"/>
      <w:bookmarkStart w:id="92" w:name="_Toc301160150"/>
      <w:bookmarkStart w:id="93" w:name="_Toc301165038"/>
      <w:bookmarkStart w:id="94" w:name="_Toc301248370"/>
      <w:bookmarkStart w:id="95" w:name="_Toc300928456"/>
      <w:bookmarkStart w:id="96" w:name="_Toc301160151"/>
      <w:bookmarkStart w:id="97" w:name="_Toc301165039"/>
      <w:bookmarkStart w:id="98" w:name="_Toc301248371"/>
      <w:bookmarkStart w:id="99" w:name="_Toc300928457"/>
      <w:bookmarkStart w:id="100" w:name="_Toc301160152"/>
      <w:bookmarkStart w:id="101" w:name="_Toc301165040"/>
      <w:bookmarkStart w:id="102" w:name="_Toc301248372"/>
      <w:bookmarkStart w:id="103" w:name="_Toc300928458"/>
      <w:bookmarkStart w:id="104" w:name="_Toc301160153"/>
      <w:bookmarkStart w:id="105" w:name="_Toc301165041"/>
      <w:bookmarkStart w:id="106" w:name="_Toc301248373"/>
      <w:bookmarkStart w:id="107" w:name="_Toc300928459"/>
      <w:bookmarkStart w:id="108" w:name="_Toc301160154"/>
      <w:bookmarkStart w:id="109" w:name="_Toc301165042"/>
      <w:bookmarkStart w:id="110" w:name="_Toc301248374"/>
      <w:bookmarkStart w:id="111" w:name="_Toc300928462"/>
      <w:bookmarkStart w:id="112" w:name="_Toc301160157"/>
      <w:bookmarkStart w:id="113" w:name="_Toc301165045"/>
      <w:bookmarkStart w:id="114" w:name="_Toc301248377"/>
      <w:bookmarkStart w:id="115" w:name="_Toc300928464"/>
      <w:bookmarkStart w:id="116" w:name="_Toc301160159"/>
      <w:bookmarkStart w:id="117" w:name="_Toc301165047"/>
      <w:bookmarkStart w:id="118" w:name="_Toc301248379"/>
      <w:bookmarkStart w:id="119" w:name="_Toc300928466"/>
      <w:bookmarkStart w:id="120" w:name="_Toc301160161"/>
      <w:bookmarkStart w:id="121" w:name="_Toc301165049"/>
      <w:bookmarkStart w:id="122" w:name="_Toc301248381"/>
      <w:bookmarkStart w:id="123" w:name="_Toc300928467"/>
      <w:bookmarkStart w:id="124" w:name="_Toc301160162"/>
      <w:bookmarkStart w:id="125" w:name="_Toc301165050"/>
      <w:bookmarkStart w:id="126" w:name="_Toc301248382"/>
      <w:bookmarkStart w:id="127" w:name="_Toc300928468"/>
      <w:bookmarkStart w:id="128" w:name="_Toc301160163"/>
      <w:bookmarkStart w:id="129" w:name="_Toc301165051"/>
      <w:bookmarkStart w:id="130" w:name="_Toc301248383"/>
      <w:bookmarkStart w:id="131" w:name="_Toc300928474"/>
      <w:bookmarkStart w:id="132" w:name="_Toc301160169"/>
      <w:bookmarkStart w:id="133" w:name="_Toc301165057"/>
      <w:bookmarkStart w:id="134" w:name="_Toc301248389"/>
      <w:bookmarkStart w:id="135" w:name="_Toc300928476"/>
      <w:bookmarkStart w:id="136" w:name="_Toc301160171"/>
      <w:bookmarkStart w:id="137" w:name="_Toc301165059"/>
      <w:bookmarkStart w:id="138" w:name="_Toc301248391"/>
      <w:bookmarkStart w:id="139" w:name="_Toc300928478"/>
      <w:bookmarkStart w:id="140" w:name="_Toc301160173"/>
      <w:bookmarkStart w:id="141" w:name="_Toc301165061"/>
      <w:bookmarkStart w:id="142" w:name="_Toc301248393"/>
      <w:bookmarkStart w:id="143" w:name="_Toc300928480"/>
      <w:bookmarkStart w:id="144" w:name="_Toc301160175"/>
      <w:bookmarkStart w:id="145" w:name="_Toc301165063"/>
      <w:bookmarkStart w:id="146" w:name="_Toc301248395"/>
      <w:bookmarkStart w:id="147" w:name="_Toc300928482"/>
      <w:bookmarkStart w:id="148" w:name="_Toc301160177"/>
      <w:bookmarkStart w:id="149" w:name="_Toc301165065"/>
      <w:bookmarkStart w:id="150" w:name="_Toc301248397"/>
      <w:bookmarkStart w:id="151" w:name="_Toc300928484"/>
      <w:bookmarkStart w:id="152" w:name="_Toc301160179"/>
      <w:bookmarkStart w:id="153" w:name="_Toc301165067"/>
      <w:bookmarkStart w:id="154" w:name="_Toc301248399"/>
      <w:bookmarkStart w:id="155" w:name="_Toc300928486"/>
      <w:bookmarkStart w:id="156" w:name="_Toc301160181"/>
      <w:bookmarkStart w:id="157" w:name="_Toc301165069"/>
      <w:bookmarkStart w:id="158" w:name="_Toc301248401"/>
      <w:bookmarkStart w:id="159" w:name="_Toc300928487"/>
      <w:bookmarkStart w:id="160" w:name="_Toc301160182"/>
      <w:bookmarkStart w:id="161" w:name="_Toc301165070"/>
      <w:bookmarkStart w:id="162" w:name="_Toc301248402"/>
      <w:bookmarkStart w:id="163" w:name="_Toc300928488"/>
      <w:bookmarkStart w:id="164" w:name="_Toc301160183"/>
      <w:bookmarkStart w:id="165" w:name="_Toc301165071"/>
      <w:bookmarkStart w:id="166" w:name="_Toc301248403"/>
      <w:bookmarkStart w:id="167" w:name="_Toc300928490"/>
      <w:bookmarkStart w:id="168" w:name="_Toc301160185"/>
      <w:bookmarkStart w:id="169" w:name="_Toc301165073"/>
      <w:bookmarkStart w:id="170" w:name="_Toc301248405"/>
      <w:bookmarkStart w:id="171" w:name="_Toc300928492"/>
      <w:bookmarkStart w:id="172" w:name="_Toc301160187"/>
      <w:bookmarkStart w:id="173" w:name="_Toc301165075"/>
      <w:bookmarkStart w:id="174" w:name="_Toc301248407"/>
      <w:bookmarkStart w:id="175" w:name="_Toc300928494"/>
      <w:bookmarkStart w:id="176" w:name="_Toc301160189"/>
      <w:bookmarkStart w:id="177" w:name="_Toc301165077"/>
      <w:bookmarkStart w:id="178" w:name="_Toc301248409"/>
      <w:bookmarkStart w:id="179" w:name="_Toc300928496"/>
      <w:bookmarkStart w:id="180" w:name="_Toc301160191"/>
      <w:bookmarkStart w:id="181" w:name="_Toc301165079"/>
      <w:bookmarkStart w:id="182" w:name="_Toc301248411"/>
      <w:bookmarkStart w:id="183" w:name="_Toc300928497"/>
      <w:bookmarkStart w:id="184" w:name="_Toc301160192"/>
      <w:bookmarkStart w:id="185" w:name="_Toc301165080"/>
      <w:bookmarkStart w:id="186" w:name="_Toc301248412"/>
      <w:bookmarkStart w:id="187" w:name="_Toc300928498"/>
      <w:bookmarkStart w:id="188" w:name="_Toc301160193"/>
      <w:bookmarkStart w:id="189" w:name="_Toc301165081"/>
      <w:bookmarkStart w:id="190" w:name="_Toc301248413"/>
      <w:bookmarkStart w:id="191" w:name="_Toc300928499"/>
      <w:bookmarkStart w:id="192" w:name="_Toc301160194"/>
      <w:bookmarkStart w:id="193" w:name="_Toc301165082"/>
      <w:bookmarkStart w:id="194" w:name="_Toc301248414"/>
      <w:bookmarkStart w:id="195" w:name="_Toc442559885"/>
      <w:bookmarkStart w:id="196" w:name="_Toc297798704"/>
      <w:bookmarkStart w:id="197" w:name="_Toc310433002"/>
      <w:bookmarkStart w:id="198" w:name="_Toc374917437"/>
      <w:bookmarkStart w:id="199" w:name="_Toc415142477"/>
      <w:bookmarkStart w:id="200" w:name="_Toc430335150"/>
      <w:bookmarkEnd w:id="15"/>
      <w:bookmarkEnd w:id="18"/>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r w:rsidRPr="00F10346">
        <w:rPr>
          <w:rFonts w:cs="Arial"/>
        </w:rPr>
        <w:lastRenderedPageBreak/>
        <w:t>КРИТЕРИЈУМ ЗА ДОДЕЛУ УГОВОРА</w:t>
      </w:r>
      <w:bookmarkEnd w:id="195"/>
    </w:p>
    <w:p w:rsidR="00C300AD" w:rsidRPr="00C409C9" w:rsidRDefault="00C300AD" w:rsidP="00C300AD">
      <w:pPr>
        <w:tabs>
          <w:tab w:val="left" w:pos="1134"/>
        </w:tabs>
        <w:spacing w:before="0"/>
        <w:rPr>
          <w:rFonts w:cs="Arial"/>
          <w:b/>
          <w:lang w:val="ru-RU"/>
        </w:rPr>
      </w:pPr>
      <w:r w:rsidRPr="00C409C9">
        <w:rPr>
          <w:rFonts w:cs="Arial"/>
          <w:lang w:val="ru-RU"/>
        </w:rPr>
        <w:t xml:space="preserve">Избор најповољније понуде ће се извршити применом критеријума </w:t>
      </w:r>
      <w:r w:rsidRPr="00C409C9">
        <w:rPr>
          <w:rFonts w:cs="Arial"/>
          <w:b/>
          <w:lang w:val="ru-RU"/>
        </w:rPr>
        <w:t>„Најнижа понуђена цена“.</w:t>
      </w:r>
    </w:p>
    <w:p w:rsidR="00C300AD" w:rsidRPr="00C409C9" w:rsidRDefault="00C300AD" w:rsidP="00C300AD">
      <w:pPr>
        <w:tabs>
          <w:tab w:val="left" w:pos="1134"/>
        </w:tabs>
        <w:spacing w:before="0"/>
        <w:rPr>
          <w:rFonts w:cs="Arial"/>
          <w:lang w:val="ru-RU"/>
        </w:rPr>
      </w:pPr>
      <w:r w:rsidRPr="00C409C9">
        <w:rPr>
          <w:rFonts w:cs="Arial"/>
          <w:lang w:val="ru-RU"/>
        </w:rPr>
        <w:t>Критеријум за оцењивање понуда</w:t>
      </w:r>
      <w:r w:rsidRPr="00C409C9">
        <w:rPr>
          <w:rFonts w:cs="Arial"/>
          <w:b/>
          <w:lang w:val="ru-RU"/>
        </w:rPr>
        <w:t xml:space="preserve"> Најнижа понуђена цена, </w:t>
      </w:r>
      <w:r w:rsidRPr="00C409C9">
        <w:rPr>
          <w:rFonts w:cs="Arial"/>
          <w:lang w:val="ru-RU"/>
        </w:rPr>
        <w:t>заснива се на понуђеној цени</w:t>
      </w:r>
      <w:r w:rsidRPr="00C409C9">
        <w:rPr>
          <w:rFonts w:cs="Arial"/>
          <w:lang w:val="sr-Cyrl-CS"/>
        </w:rPr>
        <w:t xml:space="preserve"> као једином критеријуму</w:t>
      </w:r>
      <w:r w:rsidRPr="00C409C9">
        <w:rPr>
          <w:rFonts w:cs="Arial"/>
          <w:lang w:val="ru-RU"/>
        </w:rPr>
        <w:t>.</w:t>
      </w:r>
    </w:p>
    <w:p w:rsidR="00C300AD" w:rsidRPr="00C409C9" w:rsidRDefault="00C300AD" w:rsidP="00C300AD">
      <w:pPr>
        <w:tabs>
          <w:tab w:val="left" w:pos="567"/>
        </w:tabs>
        <w:rPr>
          <w:rFonts w:cs="Arial"/>
          <w:lang w:val="sr-Cyrl-RS"/>
        </w:rPr>
      </w:pPr>
      <w:r w:rsidRPr="00C409C9">
        <w:rPr>
          <w:rFonts w:cs="Arial"/>
          <w:lang w:val="sr-Cyrl-CS"/>
        </w:rPr>
        <w:t>Приликом упоређивања понуда</w:t>
      </w:r>
      <w:r w:rsidRPr="00C409C9">
        <w:rPr>
          <w:rFonts w:cs="Arial"/>
          <w:lang w:val="sr-Cyrl-RS"/>
        </w:rPr>
        <w:t>,</w:t>
      </w:r>
      <w:r w:rsidRPr="00C409C9">
        <w:rPr>
          <w:rFonts w:cs="Arial"/>
          <w:lang w:val="sr-Cyrl-CS"/>
        </w:rPr>
        <w:t xml:space="preserve"> у случају када понуду дају домаћи понуђачи (на паритету ф</w:t>
      </w:r>
      <w:r w:rsidRPr="00C409C9">
        <w:rPr>
          <w:rFonts w:cs="Arial"/>
          <w:lang w:val="sr-Cyrl-RS"/>
        </w:rPr>
        <w:t>–</w:t>
      </w:r>
      <w:r w:rsidRPr="00C409C9">
        <w:rPr>
          <w:rFonts w:cs="Arial"/>
          <w:lang w:val="sr-Cyrl-CS"/>
        </w:rPr>
        <w:t xml:space="preserve">цо) и инострани понуђачи (на паритету </w:t>
      </w:r>
      <w:r w:rsidRPr="00C409C9">
        <w:rPr>
          <w:rFonts w:cs="Arial"/>
          <w:lang w:val="es-ES"/>
        </w:rPr>
        <w:t>D</w:t>
      </w:r>
      <w:r w:rsidRPr="00C409C9">
        <w:rPr>
          <w:rFonts w:cs="Arial"/>
          <w:lang w:val="sr-Cyrl-CS"/>
        </w:rPr>
        <w:t xml:space="preserve">АР </w:t>
      </w:r>
      <w:r w:rsidRPr="00C409C9">
        <w:rPr>
          <w:rFonts w:cs="Arial"/>
          <w:lang w:val="es-ES"/>
        </w:rPr>
        <w:t>INCOTERMS</w:t>
      </w:r>
      <w:r w:rsidRPr="00C409C9">
        <w:rPr>
          <w:rFonts w:cs="Arial"/>
          <w:lang w:val="sr-Cyrl-CS"/>
        </w:rPr>
        <w:t xml:space="preserve"> 2010), цена дата на </w:t>
      </w:r>
      <w:r w:rsidRPr="00C409C9">
        <w:rPr>
          <w:rFonts w:cs="Arial"/>
          <w:lang w:val="sr-Latn-CS"/>
        </w:rPr>
        <w:t>D</w:t>
      </w:r>
      <w:r w:rsidRPr="00C409C9">
        <w:rPr>
          <w:rFonts w:cs="Arial"/>
          <w:lang w:val="sr-Cyrl-CS"/>
        </w:rPr>
        <w:t>АР паритету ће бити увећана за припадајуће зависне трошкове увоза (припадајућа царина, провизија шпедитера и остал</w:t>
      </w:r>
      <w:r w:rsidRPr="00C409C9">
        <w:rPr>
          <w:rFonts w:cs="Arial"/>
          <w:lang w:val="sr-Cyrl-RS"/>
        </w:rPr>
        <w:t>и</w:t>
      </w:r>
      <w:r w:rsidRPr="00C409C9">
        <w:rPr>
          <w:rFonts w:cs="Arial"/>
          <w:lang w:val="sr-Cyrl-CS"/>
        </w:rPr>
        <w:t xml:space="preserve"> процењен</w:t>
      </w:r>
      <w:r w:rsidRPr="00C409C9">
        <w:rPr>
          <w:rFonts w:cs="Arial"/>
          <w:lang w:val="sr-Cyrl-RS"/>
        </w:rPr>
        <w:t>и</w:t>
      </w:r>
      <w:r w:rsidRPr="00C409C9">
        <w:rPr>
          <w:rFonts w:cs="Arial"/>
          <w:lang w:val="sr-Cyrl-CS"/>
        </w:rPr>
        <w:t xml:space="preserve"> трошков</w:t>
      </w:r>
      <w:r w:rsidRPr="00C409C9">
        <w:rPr>
          <w:rFonts w:cs="Arial"/>
          <w:lang w:val="sr-Cyrl-RS"/>
        </w:rPr>
        <w:t>и</w:t>
      </w:r>
      <w:r w:rsidRPr="00C409C9">
        <w:rPr>
          <w:rFonts w:cs="Arial"/>
          <w:lang w:val="sr-Cyrl-CS"/>
        </w:rPr>
        <w:t xml:space="preserve"> увоз</w:t>
      </w:r>
      <w:r w:rsidRPr="00C409C9">
        <w:rPr>
          <w:rFonts w:cs="Arial"/>
          <w:lang w:val="sr-Cyrl-RS"/>
        </w:rPr>
        <w:t>а</w:t>
      </w:r>
      <w:r w:rsidRPr="00C409C9">
        <w:rPr>
          <w:rFonts w:cs="Arial"/>
          <w:lang w:val="sr-Cyrl-CS"/>
        </w:rPr>
        <w:t>), а на основу калкулације шпедитера</w:t>
      </w:r>
      <w:r w:rsidRPr="00C409C9">
        <w:rPr>
          <w:rFonts w:cs="Arial"/>
          <w:lang w:val="sr-Cyrl-RS"/>
        </w:rPr>
        <w:t xml:space="preserve">, у свему према елементима дефинисаним у делу 10. конкурсне документације – Калкулација зависних трошкова увоза </w:t>
      </w:r>
    </w:p>
    <w:p w:rsidR="00C300AD" w:rsidRPr="00C409C9" w:rsidRDefault="00C300AD" w:rsidP="00C300AD">
      <w:pPr>
        <w:tabs>
          <w:tab w:val="left" w:pos="567"/>
        </w:tabs>
        <w:rPr>
          <w:rFonts w:cs="Arial"/>
          <w:lang w:val="sr-Cyrl-RS"/>
        </w:rPr>
      </w:pPr>
      <w:r w:rsidRPr="00C409C9">
        <w:rPr>
          <w:rFonts w:cs="Arial"/>
          <w:lang w:val="sr-Cyrl-RS"/>
        </w:rPr>
        <w:t xml:space="preserve">Инострани понуђач се обавезује да уз понуду достави и изјаву у слободној форми, да ли ће за робу доставити образац </w:t>
      </w:r>
      <w:r w:rsidRPr="00C409C9">
        <w:rPr>
          <w:rFonts w:cs="Arial"/>
          <w:lang w:val="sr-Latn-RS"/>
        </w:rPr>
        <w:t>EUR 1</w:t>
      </w:r>
      <w:r w:rsidRPr="00C409C9">
        <w:rPr>
          <w:rFonts w:cs="Arial"/>
          <w:lang w:val="sr-Cyrl-RS"/>
        </w:rPr>
        <w:t xml:space="preserve">, ради одређивања царинске стопе, дефинисане у калкулацији зависних трошкова из одељка </w:t>
      </w:r>
      <w:r>
        <w:rPr>
          <w:rFonts w:cs="Arial"/>
          <w:lang w:val="sr-Cyrl-RS"/>
        </w:rPr>
        <w:t>9</w:t>
      </w:r>
      <w:r w:rsidRPr="00C409C9">
        <w:rPr>
          <w:rFonts w:cs="Arial"/>
          <w:lang w:val="sr-Cyrl-RS"/>
        </w:rPr>
        <w:t>. ове конкурсне документације.</w:t>
      </w:r>
    </w:p>
    <w:p w:rsidR="00C300AD" w:rsidRPr="00C409C9" w:rsidRDefault="00C300AD" w:rsidP="00C300AD">
      <w:pPr>
        <w:tabs>
          <w:tab w:val="left" w:pos="567"/>
        </w:tabs>
        <w:spacing w:before="0"/>
        <w:rPr>
          <w:rFonts w:cs="Arial"/>
          <w:lang w:val="sr-Cyrl-RS"/>
        </w:rPr>
      </w:pPr>
    </w:p>
    <w:p w:rsidR="00C300AD" w:rsidRPr="00312DBE" w:rsidRDefault="00C300AD" w:rsidP="00C300AD">
      <w:pPr>
        <w:tabs>
          <w:tab w:val="left" w:pos="567"/>
        </w:tabs>
        <w:spacing w:before="0"/>
        <w:rPr>
          <w:rFonts w:cs="Arial"/>
          <w:lang w:val="sr-Cyrl-RS"/>
        </w:rPr>
      </w:pPr>
      <w:r w:rsidRPr="00312DBE">
        <w:rPr>
          <w:rFonts w:cs="Arial"/>
          <w:lang w:val="sr-Cyrl-RS"/>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C300AD" w:rsidRPr="00312DBE" w:rsidRDefault="00C300AD" w:rsidP="00C300AD">
      <w:pPr>
        <w:tabs>
          <w:tab w:val="left" w:pos="567"/>
        </w:tabs>
        <w:spacing w:before="0"/>
        <w:rPr>
          <w:rFonts w:cs="Arial"/>
          <w:lang w:val="sr-Cyrl-RS"/>
        </w:rPr>
      </w:pPr>
    </w:p>
    <w:p w:rsidR="00C300AD" w:rsidRPr="00312DBE" w:rsidRDefault="00C300AD" w:rsidP="00C300AD">
      <w:pPr>
        <w:tabs>
          <w:tab w:val="left" w:pos="567"/>
        </w:tabs>
        <w:spacing w:before="0"/>
        <w:rPr>
          <w:rFonts w:cs="Arial"/>
          <w:lang w:val="sr-Cyrl-RS"/>
        </w:rPr>
      </w:pPr>
      <w:r w:rsidRPr="00312DBE">
        <w:rPr>
          <w:rFonts w:cs="Arial"/>
          <w:lang w:val="sr-Cyrl-RS"/>
        </w:rPr>
        <w:t>У понуђену цену страног понуђача урачунавају се и царинске дажбине.</w:t>
      </w:r>
    </w:p>
    <w:p w:rsidR="00C300AD" w:rsidRPr="00312DBE" w:rsidRDefault="00C300AD" w:rsidP="00C300AD">
      <w:pPr>
        <w:tabs>
          <w:tab w:val="left" w:pos="567"/>
        </w:tabs>
        <w:spacing w:before="0"/>
        <w:rPr>
          <w:rFonts w:cs="Arial"/>
          <w:lang w:val="sr-Cyrl-RS"/>
        </w:rPr>
      </w:pPr>
    </w:p>
    <w:p w:rsidR="00C300AD" w:rsidRPr="00312DBE" w:rsidRDefault="00C300AD" w:rsidP="00C300AD">
      <w:pPr>
        <w:tabs>
          <w:tab w:val="left" w:pos="567"/>
        </w:tabs>
        <w:spacing w:before="0"/>
        <w:rPr>
          <w:rFonts w:cs="Arial"/>
          <w:lang w:val="sr-Cyrl-RS"/>
        </w:rPr>
      </w:pPr>
      <w:r w:rsidRPr="00312DBE">
        <w:rPr>
          <w:rFonts w:cs="Arial"/>
          <w:lang w:val="sr-Cyrl-RS"/>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порекла,да се изјасне да ли нуде добра домаћег порекла и да доставе доказ.</w:t>
      </w:r>
    </w:p>
    <w:p w:rsidR="00C300AD" w:rsidRPr="00312DBE" w:rsidRDefault="00C300AD" w:rsidP="00C300AD">
      <w:pPr>
        <w:tabs>
          <w:tab w:val="left" w:pos="567"/>
        </w:tabs>
        <w:spacing w:before="0"/>
        <w:rPr>
          <w:rFonts w:cs="Arial"/>
          <w:lang w:val="sr-Cyrl-RS"/>
        </w:rPr>
      </w:pPr>
    </w:p>
    <w:p w:rsidR="00C300AD" w:rsidRPr="00312DBE" w:rsidRDefault="00C300AD" w:rsidP="00C300AD">
      <w:pPr>
        <w:tabs>
          <w:tab w:val="left" w:pos="567"/>
        </w:tabs>
        <w:spacing w:before="0"/>
        <w:rPr>
          <w:rFonts w:cs="Arial"/>
          <w:lang w:val="sr-Cyrl-RS"/>
        </w:rPr>
      </w:pPr>
      <w:r w:rsidRPr="00312DBE">
        <w:rPr>
          <w:rFonts w:cs="Arial"/>
          <w:lang w:val="sr-Cyrl-RS"/>
        </w:rPr>
        <w:t>Предност дата за добра домаћег порекла (члан 86.став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C300AD" w:rsidRPr="00312DBE" w:rsidRDefault="00C300AD" w:rsidP="00C300AD">
      <w:pPr>
        <w:tabs>
          <w:tab w:val="left" w:pos="567"/>
        </w:tabs>
        <w:spacing w:before="0"/>
        <w:rPr>
          <w:rFonts w:cs="Arial"/>
          <w:lang w:val="sr-Cyrl-RS"/>
        </w:rPr>
      </w:pPr>
    </w:p>
    <w:p w:rsidR="00C300AD" w:rsidRPr="00312DBE" w:rsidRDefault="00C300AD" w:rsidP="00C300AD">
      <w:pPr>
        <w:tabs>
          <w:tab w:val="left" w:pos="567"/>
        </w:tabs>
        <w:spacing w:before="0"/>
        <w:rPr>
          <w:rFonts w:cs="Arial"/>
          <w:lang w:val="sr-Cyrl-RS"/>
        </w:rPr>
      </w:pPr>
      <w:r w:rsidRPr="00312DBE">
        <w:rPr>
          <w:rFonts w:cs="Arial"/>
          <w:lang w:val="sr-Cyrl-RS"/>
        </w:rPr>
        <w:t xml:space="preserve">Предност дата за добра домаћег порекла (члан 86. став 1. до 4.Закона) у поступцима јавних набавки у којима учествују </w:t>
      </w:r>
      <w:r w:rsidRPr="00312DBE">
        <w:rPr>
          <w:rFonts w:cs="Arial"/>
          <w:lang w:val="sr-Cyrl-RS"/>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C300AD" w:rsidRPr="00312DBE" w:rsidRDefault="00C300AD" w:rsidP="00C300AD">
      <w:pPr>
        <w:tabs>
          <w:tab w:val="left" w:pos="567"/>
        </w:tabs>
        <w:spacing w:before="0"/>
        <w:rPr>
          <w:rFonts w:cs="Arial"/>
          <w:color w:val="FF0000"/>
          <w:lang w:val="sr-Cyrl-RS"/>
        </w:rPr>
      </w:pPr>
    </w:p>
    <w:p w:rsidR="00C300AD" w:rsidRPr="00C409C9" w:rsidRDefault="00C300AD" w:rsidP="00C300AD">
      <w:pPr>
        <w:spacing w:before="0"/>
        <w:ind w:left="709" w:hanging="709"/>
        <w:outlineLvl w:val="0"/>
        <w:rPr>
          <w:b/>
          <w:lang w:val="sr-Cyrl-CS" w:eastAsia="ar-SA"/>
        </w:rPr>
      </w:pPr>
      <w:bookmarkStart w:id="201" w:name="_Toc441651548"/>
      <w:bookmarkStart w:id="202" w:name="_Toc442559886"/>
      <w:r w:rsidRPr="00312DBE">
        <w:rPr>
          <w:b/>
          <w:lang w:val="sr-Cyrl-RS" w:eastAsia="ar-SA"/>
        </w:rPr>
        <w:t xml:space="preserve">5.1. </w:t>
      </w:r>
      <w:bookmarkEnd w:id="201"/>
      <w:bookmarkEnd w:id="202"/>
      <w:r w:rsidRPr="00C409C9">
        <w:rPr>
          <w:rFonts w:eastAsia="TimesNewRomanPSMT" w:cs="Arial"/>
          <w:b/>
          <w:bCs/>
          <w:iCs/>
          <w:color w:val="000000"/>
          <w:lang w:val="sr-Cyrl-CS" w:eastAsia="ar-SA"/>
        </w:rPr>
        <w:t xml:space="preserve">Елементи критеријума односно начин на основу којих ће наручилац извршити доделу уговора у ситуацији када постоје две или више понуда </w:t>
      </w:r>
      <w:r w:rsidRPr="00C409C9">
        <w:rPr>
          <w:rFonts w:eastAsia="TimesNewRomanPSMT" w:cs="Arial"/>
          <w:b/>
          <w:bCs/>
          <w:iCs/>
          <w:lang w:val="sr-Cyrl-CS" w:eastAsia="ar-SA"/>
        </w:rPr>
        <w:t>са истом понуђеном ценом:</w:t>
      </w:r>
    </w:p>
    <w:p w:rsidR="00C300AD" w:rsidRPr="00312DBE" w:rsidRDefault="00C300AD" w:rsidP="00C300AD">
      <w:pPr>
        <w:spacing w:before="0"/>
        <w:rPr>
          <w:rFonts w:cs="Arial"/>
          <w:lang w:val="sr-Cyrl-RS"/>
        </w:rPr>
      </w:pPr>
      <w:r w:rsidRPr="00312DBE">
        <w:rPr>
          <w:rFonts w:cs="Arial"/>
          <w:lang w:val="sr-Cyrl-CS"/>
        </w:rPr>
        <w:t>Уколико две или више понуда имају исту најнижу понуђену цену, као најповољнија биће изабрана понуда оног понуђача који је понудио дужи гарантни рок.</w:t>
      </w:r>
      <w:r w:rsidRPr="00C409C9">
        <w:rPr>
          <w:rFonts w:cs="Arial"/>
          <w:lang w:val="sr-Cyrl-RS"/>
        </w:rPr>
        <w:t xml:space="preserve"> </w:t>
      </w:r>
      <w:r w:rsidRPr="00312DBE">
        <w:rPr>
          <w:rFonts w:cs="Arial"/>
          <w:lang w:val="sr-Cyrl-RS"/>
        </w:rPr>
        <w:t>У случају истог понуђеног гарантног рока, као најповољнија биће изабрана понуда оног понуђача који је понудио краћи рок испоруке.</w:t>
      </w:r>
    </w:p>
    <w:p w:rsidR="00C300AD" w:rsidRPr="00312DBE" w:rsidRDefault="00C300AD" w:rsidP="00C300AD">
      <w:pPr>
        <w:spacing w:before="0"/>
        <w:rPr>
          <w:rFonts w:cs="Arial"/>
          <w:lang w:val="sr-Cyrl-RS"/>
        </w:rPr>
      </w:pPr>
      <w:r w:rsidRPr="00312DBE">
        <w:rPr>
          <w:rFonts w:cs="Arial"/>
          <w:lang w:val="sr-Cyrl-RS"/>
        </w:rPr>
        <w:t>Уколико ни после примене резервних критеријума не буде  могуће изабрати најповољнију понуду, најповољнија понуда биће изабрана путем жреба.</w:t>
      </w:r>
    </w:p>
    <w:p w:rsidR="00C300AD" w:rsidRPr="00312DBE" w:rsidRDefault="00C300AD" w:rsidP="00C300AD">
      <w:pPr>
        <w:spacing w:before="0"/>
        <w:rPr>
          <w:rFonts w:eastAsia="TimesNewRomanPSMT" w:cs="Arial"/>
          <w:bCs/>
          <w:color w:val="00B0F0"/>
          <w:lang w:val="sr-Cyrl-RS"/>
        </w:rPr>
      </w:pPr>
      <w:r w:rsidRPr="00312DBE">
        <w:rPr>
          <w:rFonts w:cs="Arial"/>
          <w:lang w:val="sr-Cyrl-RS"/>
        </w:rPr>
        <w:t>Извлачење путем жреба Наручилац ће извршити јавно, у присуству понуђача који имају исту најнижу понуђену цену.</w:t>
      </w:r>
      <w:r>
        <w:rPr>
          <w:rFonts w:cs="Arial"/>
          <w:lang w:val="sr-Cyrl-RS"/>
        </w:rPr>
        <w:t xml:space="preserve"> </w:t>
      </w:r>
      <w:r w:rsidRPr="00312DBE">
        <w:rPr>
          <w:rFonts w:cs="Arial"/>
          <w:lang w:val="sr-Cyrl-RS"/>
        </w:rPr>
        <w:t xml:space="preserve">На посебним папирима који су исте величине и боје аручилац ће исписати називе Понуђача, те папире ставити у кутију, одакле ће један од чланова Комисије извући само један папир.Понуђачу чији назив буде на извученом </w:t>
      </w:r>
      <w:r w:rsidRPr="00312DBE">
        <w:rPr>
          <w:rFonts w:cs="Arial"/>
          <w:lang w:val="sr-Cyrl-RS"/>
        </w:rPr>
        <w:lastRenderedPageBreak/>
        <w:t>папиру биће додељен уговор  о јавној набавци</w:t>
      </w:r>
      <w:r w:rsidRPr="00312DBE">
        <w:rPr>
          <w:rFonts w:eastAsia="TimesNewRomanPSMT" w:cs="Arial"/>
          <w:bCs/>
          <w:lang w:val="sr-Cyrl-RS"/>
        </w:rPr>
        <w:t>.</w:t>
      </w:r>
      <w:r w:rsidRPr="00312DBE">
        <w:rPr>
          <w:rFonts w:cs="Arial"/>
          <w:b/>
          <w:bCs/>
          <w:lang w:val="sr-Cyrl-RS"/>
        </w:rPr>
        <w:t xml:space="preserve"> О извршеном жребању сачињава се Записник који потписују представници Наручиоца и пристуних Понуђача.</w:t>
      </w:r>
    </w:p>
    <w:p w:rsidR="00164A25" w:rsidRPr="00F10346" w:rsidRDefault="00164A25" w:rsidP="00621752">
      <w:pPr>
        <w:autoSpaceDE w:val="0"/>
        <w:autoSpaceDN w:val="0"/>
        <w:adjustRightInd w:val="0"/>
        <w:spacing w:before="0"/>
        <w:rPr>
          <w:rFonts w:eastAsia="TimesNewRomanPSMT" w:cs="Arial"/>
          <w:bCs/>
          <w:color w:val="00B0F0"/>
        </w:rPr>
      </w:pPr>
    </w:p>
    <w:p w:rsidR="00A208F3" w:rsidRDefault="00FF31E1" w:rsidP="00170E4B">
      <w:pPr>
        <w:jc w:val="right"/>
        <w:rPr>
          <w:rFonts w:eastAsia="Arial Unicode MS" w:cs="Arial"/>
          <w:b/>
          <w:kern w:val="2"/>
        </w:rPr>
      </w:pPr>
      <w:r w:rsidRPr="00F10346">
        <w:rPr>
          <w:rFonts w:eastAsia="Arial Unicode MS" w:cs="Arial"/>
          <w:b/>
          <w:kern w:val="2"/>
        </w:rPr>
        <w:t xml:space="preserve">                                                                   </w:t>
      </w:r>
    </w:p>
    <w:p w:rsidR="00A208F3" w:rsidRDefault="00A208F3" w:rsidP="00170E4B">
      <w:pPr>
        <w:jc w:val="right"/>
        <w:rPr>
          <w:rFonts w:eastAsia="Arial Unicode MS" w:cs="Arial"/>
          <w:b/>
          <w:kern w:val="2"/>
        </w:rPr>
      </w:pPr>
    </w:p>
    <w:p w:rsidR="00164A25" w:rsidRPr="00F10346" w:rsidRDefault="00FF31E1" w:rsidP="00170E4B">
      <w:pPr>
        <w:jc w:val="right"/>
        <w:rPr>
          <w:rFonts w:eastAsia="Arial Unicode MS" w:cs="Arial"/>
          <w:b/>
          <w:kern w:val="2"/>
          <w:lang w:val="ru-RU"/>
        </w:rPr>
      </w:pPr>
      <w:r w:rsidRPr="00F10346">
        <w:rPr>
          <w:rFonts w:eastAsia="Arial Unicode MS" w:cs="Arial"/>
          <w:b/>
          <w:kern w:val="2"/>
        </w:rPr>
        <w:t xml:space="preserve">         </w:t>
      </w:r>
      <w:r w:rsidR="00164A25" w:rsidRPr="00F10346">
        <w:rPr>
          <w:rFonts w:eastAsia="Arial Unicode MS" w:cs="Arial"/>
          <w:b/>
          <w:kern w:val="2"/>
          <w:lang w:val="ru-RU"/>
        </w:rPr>
        <w:t>К О М И С И Ј А</w:t>
      </w:r>
    </w:p>
    <w:p w:rsidR="00164A25" w:rsidRPr="00C82794" w:rsidRDefault="00164A25" w:rsidP="00170E4B">
      <w:pPr>
        <w:jc w:val="right"/>
        <w:rPr>
          <w:rFonts w:eastAsia="Arial Unicode MS" w:cs="Arial"/>
          <w:kern w:val="2"/>
          <w:lang w:val="sr-Cyrl-RS"/>
        </w:rPr>
      </w:pPr>
      <w:r w:rsidRPr="00F10346">
        <w:rPr>
          <w:rFonts w:eastAsia="Arial Unicode MS" w:cs="Arial"/>
          <w:kern w:val="2"/>
          <w:lang w:val="ru-RU"/>
        </w:rPr>
        <w:t xml:space="preserve">                                      </w:t>
      </w:r>
      <w:r w:rsidR="00C82794">
        <w:rPr>
          <w:rFonts w:eastAsia="Arial Unicode MS" w:cs="Arial"/>
          <w:kern w:val="2"/>
          <w:lang w:val="ru-RU"/>
        </w:rPr>
        <w:t xml:space="preserve">                               </w:t>
      </w:r>
      <w:r w:rsidRPr="00F10346">
        <w:rPr>
          <w:rFonts w:eastAsia="Arial Unicode MS" w:cs="Arial"/>
          <w:kern w:val="2"/>
          <w:lang w:val="ru-RU"/>
        </w:rPr>
        <w:t>за спровођење ЈН</w:t>
      </w:r>
      <w:r w:rsidR="00C82794">
        <w:rPr>
          <w:rFonts w:eastAsia="Arial Unicode MS" w:cs="Arial"/>
          <w:kern w:val="2"/>
          <w:lang w:val="sr-Cyrl-RS"/>
        </w:rPr>
        <w:t xml:space="preserve"> </w:t>
      </w:r>
      <w:r w:rsidR="00C82794" w:rsidRPr="00C82794">
        <w:rPr>
          <w:rFonts w:eastAsia="Arial Unicode MS" w:cs="Arial"/>
          <w:kern w:val="2"/>
          <w:lang w:val="sr-Cyrl-RS"/>
        </w:rPr>
        <w:t>3000/0887/2016 (1649/2016)</w:t>
      </w:r>
    </w:p>
    <w:p w:rsidR="00164A25" w:rsidRPr="00F10346" w:rsidRDefault="00164A25" w:rsidP="00170E4B">
      <w:pPr>
        <w:jc w:val="right"/>
        <w:rPr>
          <w:rFonts w:eastAsia="Arial Unicode MS" w:cs="Arial"/>
          <w:kern w:val="2"/>
          <w:lang w:val="ru-RU"/>
        </w:rPr>
      </w:pPr>
      <w:r w:rsidRPr="00F10346">
        <w:rPr>
          <w:rFonts w:eastAsia="Arial Unicode MS" w:cs="Arial"/>
          <w:kern w:val="2"/>
          <w:lang w:val="ru-RU"/>
        </w:rPr>
        <w:t xml:space="preserve">                                                       формирана Решењем бр.</w:t>
      </w:r>
      <w:r w:rsidR="00C82794">
        <w:rPr>
          <w:rFonts w:eastAsia="Arial Unicode MS" w:cs="Arial"/>
          <w:kern w:val="2"/>
          <w:lang w:val="ru-RU"/>
        </w:rPr>
        <w:t xml:space="preserve"> </w:t>
      </w:r>
      <w:r w:rsidR="00577331">
        <w:rPr>
          <w:rFonts w:eastAsia="Arial Unicode MS" w:cs="Arial"/>
          <w:color w:val="000000"/>
          <w:kern w:val="2"/>
          <w:lang w:val="sr-Latn-RS"/>
        </w:rPr>
        <w:t>12.01.439589/3-16</w:t>
      </w:r>
    </w:p>
    <w:p w:rsidR="00164A25" w:rsidRPr="00EA34C1" w:rsidRDefault="00164A25" w:rsidP="00164A25">
      <w:pPr>
        <w:pStyle w:val="Title"/>
        <w:spacing w:before="0"/>
        <w:rPr>
          <w:rFonts w:cs="Arial"/>
          <w:color w:val="00B0F0"/>
          <w:sz w:val="22"/>
          <w:szCs w:val="22"/>
        </w:rPr>
      </w:pPr>
    </w:p>
    <w:p w:rsidR="00164A25" w:rsidRPr="00EA34C1" w:rsidRDefault="00C82794" w:rsidP="004460A4">
      <w:pPr>
        <w:pStyle w:val="ListParagraph"/>
        <w:numPr>
          <w:ilvl w:val="3"/>
          <w:numId w:val="60"/>
        </w:numPr>
        <w:autoSpaceDE w:val="0"/>
        <w:autoSpaceDN w:val="0"/>
        <w:adjustRightInd w:val="0"/>
        <w:spacing w:before="0"/>
        <w:ind w:left="1418"/>
        <w:rPr>
          <w:rFonts w:ascii="Arial" w:eastAsia="TimesNewRomanPS-BoldMT" w:hAnsi="Arial" w:cs="Arial"/>
          <w:bCs/>
          <w:lang w:val="sr-Cyrl-RS" w:eastAsia="sr-Latn-CS"/>
        </w:rPr>
      </w:pPr>
      <w:r w:rsidRPr="00EA34C1">
        <w:rPr>
          <w:rFonts w:ascii="Arial" w:eastAsia="TimesNewRomanPS-BoldMT" w:hAnsi="Arial" w:cs="Arial"/>
          <w:bCs/>
          <w:lang w:val="sr-Cyrl-RS" w:eastAsia="sr-Latn-CS"/>
        </w:rPr>
        <w:t xml:space="preserve">Зоран Рашић, </w:t>
      </w:r>
      <w:r w:rsidR="00164A25" w:rsidRPr="00EA34C1">
        <w:rPr>
          <w:rFonts w:ascii="Arial" w:eastAsia="TimesNewRomanPS-BoldMT" w:hAnsi="Arial" w:cs="Arial"/>
          <w:bCs/>
          <w:lang w:val="sr-Cyrl-RS" w:eastAsia="sr-Latn-CS"/>
        </w:rPr>
        <w:t xml:space="preserve">члан                           </w:t>
      </w:r>
      <w:r w:rsidRPr="00EA34C1">
        <w:rPr>
          <w:rFonts w:ascii="Arial" w:eastAsia="TimesNewRomanPS-BoldMT" w:hAnsi="Arial" w:cs="Arial"/>
          <w:bCs/>
          <w:lang w:val="sr-Cyrl-RS" w:eastAsia="sr-Latn-CS"/>
        </w:rPr>
        <w:t xml:space="preserve">             </w:t>
      </w:r>
      <w:r w:rsidR="00164A25" w:rsidRPr="00EA34C1">
        <w:rPr>
          <w:rFonts w:ascii="Arial" w:eastAsia="TimesNewRomanPS-BoldMT" w:hAnsi="Arial" w:cs="Arial"/>
          <w:bCs/>
          <w:lang w:val="sr-Cyrl-RS" w:eastAsia="sr-Latn-CS"/>
        </w:rPr>
        <w:t>___________________</w:t>
      </w:r>
    </w:p>
    <w:p w:rsidR="00C82794" w:rsidRPr="00EA34C1" w:rsidRDefault="00C82794" w:rsidP="004460A4">
      <w:pPr>
        <w:pStyle w:val="ListParagraph"/>
        <w:numPr>
          <w:ilvl w:val="0"/>
          <w:numId w:val="62"/>
        </w:numPr>
        <w:autoSpaceDE w:val="0"/>
        <w:autoSpaceDN w:val="0"/>
        <w:adjustRightInd w:val="0"/>
        <w:spacing w:before="0"/>
        <w:rPr>
          <w:rFonts w:ascii="Arial" w:eastAsia="TimesNewRomanPS-BoldMT" w:hAnsi="Arial" w:cs="Arial"/>
          <w:bCs/>
          <w:lang w:val="sr-Cyrl-RS" w:eastAsia="sr-Latn-CS"/>
        </w:rPr>
      </w:pPr>
      <w:r w:rsidRPr="00EA34C1">
        <w:rPr>
          <w:rFonts w:ascii="Arial" w:eastAsia="TimesNewRomanPS-BoldMT" w:hAnsi="Arial" w:cs="Arial"/>
          <w:bCs/>
          <w:lang w:val="sr-Cyrl-RS" w:eastAsia="sr-Latn-CS"/>
        </w:rPr>
        <w:t xml:space="preserve">Ненад Ђорђевић, </w:t>
      </w:r>
      <w:r w:rsidR="00164A25" w:rsidRPr="00EA34C1">
        <w:rPr>
          <w:rFonts w:ascii="Arial" w:eastAsia="TimesNewRomanPS-BoldMT" w:hAnsi="Arial" w:cs="Arial"/>
          <w:bCs/>
          <w:lang w:val="sr-Cyrl-RS" w:eastAsia="sr-Latn-CS"/>
        </w:rPr>
        <w:t xml:space="preserve">заменик                           </w:t>
      </w:r>
      <w:r w:rsidR="00EA34C1">
        <w:rPr>
          <w:rFonts w:ascii="Arial" w:eastAsia="TimesNewRomanPS-BoldMT" w:hAnsi="Arial" w:cs="Arial"/>
          <w:bCs/>
          <w:lang w:val="sr-Cyrl-RS" w:eastAsia="sr-Latn-CS"/>
        </w:rPr>
        <w:t xml:space="preserve">           </w:t>
      </w:r>
      <w:r w:rsidR="00164A25" w:rsidRPr="00EA34C1">
        <w:rPr>
          <w:rFonts w:ascii="Arial" w:eastAsia="TimesNewRomanPS-BoldMT" w:hAnsi="Arial" w:cs="Arial"/>
          <w:bCs/>
          <w:lang w:val="sr-Cyrl-RS" w:eastAsia="sr-Latn-CS"/>
        </w:rPr>
        <w:t>___________________</w:t>
      </w:r>
    </w:p>
    <w:p w:rsidR="00C82794" w:rsidRPr="00EA34C1" w:rsidRDefault="00C82794" w:rsidP="004460A4">
      <w:pPr>
        <w:pStyle w:val="ListParagraph"/>
        <w:numPr>
          <w:ilvl w:val="3"/>
          <w:numId w:val="60"/>
        </w:numPr>
        <w:autoSpaceDE w:val="0"/>
        <w:autoSpaceDN w:val="0"/>
        <w:adjustRightInd w:val="0"/>
        <w:spacing w:before="0"/>
        <w:ind w:left="1418"/>
        <w:rPr>
          <w:rFonts w:ascii="Arial" w:eastAsia="TimesNewRomanPS-BoldMT" w:hAnsi="Arial" w:cs="Arial"/>
          <w:bCs/>
          <w:lang w:val="sr-Cyrl-RS" w:eastAsia="sr-Latn-CS"/>
        </w:rPr>
      </w:pPr>
      <w:r w:rsidRPr="00EA34C1">
        <w:rPr>
          <w:rFonts w:ascii="Arial" w:eastAsia="TimesNewRomanPS-BoldMT" w:hAnsi="Arial" w:cs="Arial"/>
          <w:bCs/>
          <w:lang w:val="sr-Cyrl-RS" w:eastAsia="sr-Latn-CS"/>
        </w:rPr>
        <w:t xml:space="preserve">Илија Чаировић, члан                                  </w:t>
      </w:r>
      <w:r w:rsidR="00EA34C1">
        <w:rPr>
          <w:rFonts w:ascii="Arial" w:eastAsia="TimesNewRomanPS-BoldMT" w:hAnsi="Arial" w:cs="Arial"/>
          <w:bCs/>
          <w:lang w:val="sr-Cyrl-RS" w:eastAsia="sr-Latn-CS"/>
        </w:rPr>
        <w:t xml:space="preserve"> </w:t>
      </w:r>
      <w:r w:rsidRPr="00EA34C1">
        <w:rPr>
          <w:rFonts w:ascii="Arial" w:eastAsia="TimesNewRomanPS-BoldMT" w:hAnsi="Arial" w:cs="Arial"/>
          <w:bCs/>
          <w:lang w:val="sr-Cyrl-RS" w:eastAsia="sr-Latn-CS"/>
        </w:rPr>
        <w:t>___________________</w:t>
      </w:r>
    </w:p>
    <w:p w:rsidR="00164A25" w:rsidRPr="00EA34C1" w:rsidRDefault="00C82794" w:rsidP="004460A4">
      <w:pPr>
        <w:pStyle w:val="ListParagraph"/>
        <w:numPr>
          <w:ilvl w:val="0"/>
          <w:numId w:val="62"/>
        </w:numPr>
        <w:autoSpaceDE w:val="0"/>
        <w:autoSpaceDN w:val="0"/>
        <w:adjustRightInd w:val="0"/>
        <w:spacing w:before="0"/>
        <w:rPr>
          <w:rFonts w:ascii="Arial" w:eastAsia="TimesNewRomanPS-BoldMT" w:hAnsi="Arial" w:cs="Arial"/>
          <w:bCs/>
          <w:lang w:val="sr-Cyrl-RS" w:eastAsia="sr-Latn-CS"/>
        </w:rPr>
      </w:pPr>
      <w:r w:rsidRPr="00EA34C1">
        <w:rPr>
          <w:rFonts w:ascii="Arial" w:eastAsia="TimesNewRomanPS-BoldMT" w:hAnsi="Arial" w:cs="Arial"/>
          <w:bCs/>
          <w:lang w:val="sr-Cyrl-RS" w:eastAsia="sr-Latn-CS"/>
        </w:rPr>
        <w:t xml:space="preserve">Дејан Станковић, заменик                           </w:t>
      </w:r>
      <w:r w:rsidR="00EA34C1">
        <w:rPr>
          <w:rFonts w:ascii="Arial" w:eastAsia="TimesNewRomanPS-BoldMT" w:hAnsi="Arial" w:cs="Arial"/>
          <w:bCs/>
          <w:lang w:val="sr-Cyrl-RS" w:eastAsia="sr-Latn-CS"/>
        </w:rPr>
        <w:t xml:space="preserve">            </w:t>
      </w:r>
      <w:r w:rsidRPr="00EA34C1">
        <w:rPr>
          <w:rFonts w:ascii="Arial" w:eastAsia="TimesNewRomanPS-BoldMT" w:hAnsi="Arial" w:cs="Arial"/>
          <w:bCs/>
          <w:lang w:val="sr-Cyrl-RS" w:eastAsia="sr-Latn-CS"/>
        </w:rPr>
        <w:t>___________________</w:t>
      </w:r>
    </w:p>
    <w:p w:rsidR="00C82794" w:rsidRPr="00EA34C1" w:rsidRDefault="00C82794" w:rsidP="004460A4">
      <w:pPr>
        <w:pStyle w:val="ListParagraph"/>
        <w:numPr>
          <w:ilvl w:val="3"/>
          <w:numId w:val="60"/>
        </w:numPr>
        <w:autoSpaceDE w:val="0"/>
        <w:autoSpaceDN w:val="0"/>
        <w:adjustRightInd w:val="0"/>
        <w:spacing w:before="0"/>
        <w:ind w:left="1418"/>
        <w:rPr>
          <w:rFonts w:ascii="Arial" w:eastAsia="TimesNewRomanPS-BoldMT" w:hAnsi="Arial" w:cs="Arial"/>
          <w:bCs/>
          <w:lang w:val="sr-Cyrl-RS" w:eastAsia="sr-Latn-CS"/>
        </w:rPr>
      </w:pPr>
      <w:r w:rsidRPr="00EA34C1">
        <w:rPr>
          <w:rFonts w:ascii="Arial" w:eastAsia="TimesNewRomanPS-BoldMT" w:hAnsi="Arial" w:cs="Arial"/>
          <w:bCs/>
          <w:lang w:val="sr-Cyrl-RS" w:eastAsia="sr-Latn-CS"/>
        </w:rPr>
        <w:t xml:space="preserve">Жељко Ранковић, члан-секретар             </w:t>
      </w:r>
      <w:r w:rsidR="00EA34C1">
        <w:rPr>
          <w:rFonts w:ascii="Arial" w:eastAsia="TimesNewRomanPS-BoldMT" w:hAnsi="Arial" w:cs="Arial"/>
          <w:bCs/>
          <w:lang w:val="sr-Cyrl-RS" w:eastAsia="sr-Latn-CS"/>
        </w:rPr>
        <w:t xml:space="preserve">    </w:t>
      </w:r>
      <w:r w:rsidRPr="00EA34C1">
        <w:rPr>
          <w:rFonts w:ascii="Arial" w:eastAsia="TimesNewRomanPS-BoldMT" w:hAnsi="Arial" w:cs="Arial"/>
          <w:bCs/>
          <w:lang w:val="sr-Cyrl-RS" w:eastAsia="sr-Latn-CS"/>
        </w:rPr>
        <w:t>___________________</w:t>
      </w:r>
    </w:p>
    <w:p w:rsidR="00C82794" w:rsidRPr="00EA34C1" w:rsidRDefault="00C82794" w:rsidP="004460A4">
      <w:pPr>
        <w:pStyle w:val="ListParagraph"/>
        <w:numPr>
          <w:ilvl w:val="0"/>
          <w:numId w:val="62"/>
        </w:numPr>
        <w:autoSpaceDE w:val="0"/>
        <w:autoSpaceDN w:val="0"/>
        <w:adjustRightInd w:val="0"/>
        <w:spacing w:before="0"/>
        <w:rPr>
          <w:rFonts w:ascii="Arial" w:eastAsia="TimesNewRomanPS-BoldMT" w:hAnsi="Arial" w:cs="Arial"/>
          <w:bCs/>
          <w:lang w:val="sr-Cyrl-RS" w:eastAsia="sr-Latn-CS"/>
        </w:rPr>
      </w:pPr>
      <w:r w:rsidRPr="00EA34C1">
        <w:rPr>
          <w:rFonts w:ascii="Arial" w:eastAsia="TimesNewRomanPS-BoldMT" w:hAnsi="Arial" w:cs="Arial"/>
          <w:bCs/>
          <w:lang w:val="sr-Cyrl-RS" w:eastAsia="sr-Latn-CS"/>
        </w:rPr>
        <w:t xml:space="preserve">Наташа Матић, заменик секретара                   </w:t>
      </w:r>
      <w:r w:rsidR="00EA34C1">
        <w:rPr>
          <w:rFonts w:ascii="Arial" w:eastAsia="TimesNewRomanPS-BoldMT" w:hAnsi="Arial" w:cs="Arial"/>
          <w:bCs/>
          <w:lang w:val="sr-Cyrl-RS" w:eastAsia="sr-Latn-CS"/>
        </w:rPr>
        <w:t xml:space="preserve">     </w:t>
      </w:r>
      <w:r w:rsidRPr="00EA34C1">
        <w:rPr>
          <w:rFonts w:ascii="Arial" w:eastAsia="TimesNewRomanPS-BoldMT" w:hAnsi="Arial" w:cs="Arial"/>
          <w:bCs/>
          <w:lang w:val="sr-Cyrl-RS" w:eastAsia="sr-Latn-CS"/>
        </w:rPr>
        <w:t xml:space="preserve"> ___________________</w:t>
      </w:r>
    </w:p>
    <w:p w:rsidR="00C82794" w:rsidRPr="00EA34C1" w:rsidRDefault="00C82794" w:rsidP="004460A4">
      <w:pPr>
        <w:pStyle w:val="ListParagraph"/>
        <w:numPr>
          <w:ilvl w:val="3"/>
          <w:numId w:val="60"/>
        </w:numPr>
        <w:autoSpaceDE w:val="0"/>
        <w:autoSpaceDN w:val="0"/>
        <w:adjustRightInd w:val="0"/>
        <w:spacing w:before="0"/>
        <w:ind w:left="1418"/>
        <w:rPr>
          <w:rFonts w:ascii="Arial" w:eastAsia="TimesNewRomanPS-BoldMT" w:hAnsi="Arial" w:cs="Arial"/>
          <w:bCs/>
          <w:lang w:val="sr-Cyrl-RS" w:eastAsia="sr-Latn-CS"/>
        </w:rPr>
      </w:pPr>
      <w:r w:rsidRPr="00EA34C1">
        <w:rPr>
          <w:rFonts w:ascii="Arial" w:eastAsia="TimesNewRomanPS-BoldMT" w:hAnsi="Arial" w:cs="Arial"/>
          <w:bCs/>
          <w:lang w:val="sr-Cyrl-RS" w:eastAsia="sr-Latn-CS"/>
        </w:rPr>
        <w:t xml:space="preserve">Вишња Лечић, члан                                 </w:t>
      </w:r>
      <w:r w:rsidR="00EA34C1">
        <w:rPr>
          <w:rFonts w:ascii="Arial" w:eastAsia="TimesNewRomanPS-BoldMT" w:hAnsi="Arial" w:cs="Arial"/>
          <w:bCs/>
          <w:lang w:val="sr-Cyrl-RS" w:eastAsia="sr-Latn-CS"/>
        </w:rPr>
        <w:t xml:space="preserve">       </w:t>
      </w:r>
      <w:r w:rsidRPr="00EA34C1">
        <w:rPr>
          <w:rFonts w:ascii="Arial" w:eastAsia="TimesNewRomanPS-BoldMT" w:hAnsi="Arial" w:cs="Arial"/>
          <w:bCs/>
          <w:lang w:val="sr-Cyrl-RS" w:eastAsia="sr-Latn-CS"/>
        </w:rPr>
        <w:t>___________________</w:t>
      </w:r>
    </w:p>
    <w:p w:rsidR="00C82794" w:rsidRPr="00EA34C1" w:rsidRDefault="00C82794" w:rsidP="004460A4">
      <w:pPr>
        <w:pStyle w:val="ListParagraph"/>
        <w:numPr>
          <w:ilvl w:val="0"/>
          <w:numId w:val="59"/>
        </w:numPr>
        <w:autoSpaceDE w:val="0"/>
        <w:autoSpaceDN w:val="0"/>
        <w:adjustRightInd w:val="0"/>
        <w:spacing w:before="0"/>
        <w:rPr>
          <w:rFonts w:ascii="Arial" w:eastAsia="TimesNewRomanPS-BoldMT" w:hAnsi="Arial" w:cs="Arial"/>
          <w:bCs/>
          <w:lang w:val="sr-Cyrl-RS" w:eastAsia="sr-Latn-CS"/>
        </w:rPr>
      </w:pPr>
      <w:r w:rsidRPr="00EA34C1">
        <w:rPr>
          <w:rFonts w:ascii="Arial" w:eastAsia="TimesNewRomanPS-BoldMT" w:hAnsi="Arial" w:cs="Arial"/>
          <w:bCs/>
          <w:lang w:val="sr-Cyrl-RS" w:eastAsia="sr-Latn-CS"/>
        </w:rPr>
        <w:t xml:space="preserve">Драган </w:t>
      </w:r>
      <w:r w:rsidR="00437582">
        <w:rPr>
          <w:rFonts w:ascii="Arial" w:eastAsia="TimesNewRomanPS-BoldMT" w:hAnsi="Arial" w:cs="Arial"/>
          <w:bCs/>
          <w:lang w:val="sr-Cyrl-RS" w:eastAsia="sr-Latn-CS"/>
        </w:rPr>
        <w:t>Н</w:t>
      </w:r>
      <w:r w:rsidRPr="00EA34C1">
        <w:rPr>
          <w:rFonts w:ascii="Arial" w:eastAsia="TimesNewRomanPS-BoldMT" w:hAnsi="Arial" w:cs="Arial"/>
          <w:bCs/>
          <w:lang w:val="sr-Cyrl-RS" w:eastAsia="sr-Latn-CS"/>
        </w:rPr>
        <w:t xml:space="preserve">едељковић, заменик                            </w:t>
      </w:r>
      <w:r w:rsidR="00EA34C1">
        <w:rPr>
          <w:rFonts w:ascii="Arial" w:eastAsia="TimesNewRomanPS-BoldMT" w:hAnsi="Arial" w:cs="Arial"/>
          <w:bCs/>
          <w:lang w:val="sr-Cyrl-RS" w:eastAsia="sr-Latn-CS"/>
        </w:rPr>
        <w:t xml:space="preserve">       </w:t>
      </w:r>
      <w:r w:rsidRPr="00EA34C1">
        <w:rPr>
          <w:rFonts w:ascii="Arial" w:eastAsia="TimesNewRomanPS-BoldMT" w:hAnsi="Arial" w:cs="Arial"/>
          <w:bCs/>
          <w:lang w:val="sr-Cyrl-RS" w:eastAsia="sr-Latn-CS"/>
        </w:rPr>
        <w:t xml:space="preserve"> ___________________</w:t>
      </w:r>
    </w:p>
    <w:p w:rsidR="00BE7496" w:rsidRPr="00F10346" w:rsidRDefault="008512C6" w:rsidP="00621752">
      <w:pPr>
        <w:autoSpaceDE w:val="0"/>
        <w:autoSpaceDN w:val="0"/>
        <w:adjustRightInd w:val="0"/>
        <w:spacing w:before="0"/>
        <w:rPr>
          <w:rFonts w:eastAsia="TimesNewRomanPSMT" w:cs="Arial"/>
          <w:bCs/>
          <w:color w:val="FF0000"/>
        </w:rPr>
      </w:pPr>
      <w:r w:rsidRPr="00F10346">
        <w:rPr>
          <w:rFonts w:eastAsia="TimesNewRomanPSMT" w:cs="Arial"/>
          <w:bCs/>
          <w:color w:val="FF0000"/>
        </w:rPr>
        <w:br w:type="page"/>
      </w:r>
    </w:p>
    <w:p w:rsidR="008D2B23" w:rsidRPr="00F10346" w:rsidRDefault="008D2B23" w:rsidP="004460A4">
      <w:pPr>
        <w:pStyle w:val="KDPodnaslov1"/>
        <w:numPr>
          <w:ilvl w:val="0"/>
          <w:numId w:val="21"/>
        </w:numPr>
        <w:spacing w:before="0"/>
        <w:rPr>
          <w:rFonts w:cs="Arial"/>
        </w:rPr>
      </w:pPr>
      <w:bookmarkStart w:id="203" w:name="_Toc430335194"/>
      <w:bookmarkStart w:id="204" w:name="_Toc430335287"/>
      <w:bookmarkStart w:id="205" w:name="_Toc430335706"/>
      <w:bookmarkStart w:id="206" w:name="_Toc430335196"/>
      <w:bookmarkStart w:id="207" w:name="_Toc430335289"/>
      <w:bookmarkStart w:id="208" w:name="_Toc430335708"/>
      <w:bookmarkStart w:id="209" w:name="_Toc442559887"/>
      <w:bookmarkEnd w:id="196"/>
      <w:bookmarkEnd w:id="197"/>
      <w:bookmarkEnd w:id="198"/>
      <w:bookmarkEnd w:id="199"/>
      <w:bookmarkEnd w:id="200"/>
      <w:bookmarkEnd w:id="203"/>
      <w:bookmarkEnd w:id="204"/>
      <w:bookmarkEnd w:id="205"/>
      <w:bookmarkEnd w:id="206"/>
      <w:bookmarkEnd w:id="207"/>
      <w:bookmarkEnd w:id="208"/>
      <w:r w:rsidRPr="00F10346">
        <w:rPr>
          <w:rFonts w:cs="Arial"/>
        </w:rPr>
        <w:lastRenderedPageBreak/>
        <w:t>УПУТСТВО ПОНУЂАЧИМА КАКО ДА САЧИНЕ ПОНУДУ</w:t>
      </w:r>
      <w:bookmarkEnd w:id="209"/>
    </w:p>
    <w:p w:rsidR="00645F72" w:rsidRPr="00F10346" w:rsidRDefault="00645F72" w:rsidP="00874F5B"/>
    <w:p w:rsidR="008D2B23" w:rsidRPr="00F10346"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F10346" w:rsidRDefault="008D2B23" w:rsidP="008D2B23">
      <w:pPr>
        <w:pStyle w:val="KDParagraf"/>
        <w:spacing w:before="0"/>
        <w:rPr>
          <w:rFonts w:cs="Arial"/>
        </w:rPr>
      </w:pPr>
      <w:r w:rsidRPr="00F10346">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F10346">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8D2B23" w:rsidRPr="00F10346" w:rsidRDefault="008D2B23" w:rsidP="008D2B23">
      <w:pPr>
        <w:pStyle w:val="KDParagraf"/>
        <w:spacing w:before="0"/>
        <w:rPr>
          <w:rFonts w:cs="Arial"/>
        </w:rPr>
      </w:pPr>
    </w:p>
    <w:p w:rsidR="008D2B23" w:rsidRPr="00F10346" w:rsidRDefault="008D2B23" w:rsidP="004460A4">
      <w:pPr>
        <w:pStyle w:val="KDPodnaslov2"/>
        <w:numPr>
          <w:ilvl w:val="1"/>
          <w:numId w:val="20"/>
        </w:numPr>
        <w:spacing w:before="0"/>
        <w:jc w:val="both"/>
        <w:rPr>
          <w:rFonts w:cs="Arial"/>
        </w:rPr>
      </w:pPr>
      <w:bookmarkStart w:id="210" w:name="_Toc441651577"/>
      <w:bookmarkStart w:id="211" w:name="_Toc442559888"/>
      <w:r w:rsidRPr="00F10346">
        <w:rPr>
          <w:rFonts w:cs="Arial"/>
        </w:rPr>
        <w:t>Језик на којем понуда мора бити састављена</w:t>
      </w:r>
      <w:bookmarkEnd w:id="210"/>
      <w:bookmarkEnd w:id="211"/>
    </w:p>
    <w:p w:rsidR="00446D6F" w:rsidRPr="00312DBE" w:rsidRDefault="00446D6F" w:rsidP="00446D6F">
      <w:pPr>
        <w:pStyle w:val="KDParagraf"/>
        <w:spacing w:before="0"/>
        <w:rPr>
          <w:rFonts w:cs="Arial"/>
          <w:lang w:val="ru-RU"/>
        </w:rPr>
      </w:pPr>
      <w:r w:rsidRPr="00312DBE">
        <w:rPr>
          <w:rFonts w:cs="Arial"/>
          <w:lang w:val="ru-RU"/>
        </w:rPr>
        <w:t>Наручилац је припремио конкурсну документацију на српском језику и водиће поступак јавне набавке на српском језику.</w:t>
      </w:r>
    </w:p>
    <w:p w:rsidR="00446D6F" w:rsidRPr="00A66A2D" w:rsidRDefault="00446D6F" w:rsidP="00446D6F">
      <w:pPr>
        <w:pStyle w:val="KDKomentar"/>
        <w:spacing w:before="0"/>
        <w:rPr>
          <w:rFonts w:cs="Arial"/>
          <w:i w:val="0"/>
          <w:color w:val="auto"/>
          <w:sz w:val="22"/>
          <w:szCs w:val="22"/>
        </w:rPr>
      </w:pPr>
      <w:r w:rsidRPr="00A66A2D">
        <w:rPr>
          <w:rFonts w:cs="Arial"/>
          <w:i w:val="0"/>
          <w:color w:val="auto"/>
          <w:sz w:val="22"/>
          <w:szCs w:val="22"/>
        </w:rPr>
        <w:t>Понуда са свим прилозима мора бити сачињена на српском језику.</w:t>
      </w:r>
    </w:p>
    <w:p w:rsidR="00446D6F" w:rsidRPr="00A66A2D" w:rsidRDefault="00446D6F" w:rsidP="00446D6F">
      <w:pPr>
        <w:pStyle w:val="KDKomentar"/>
        <w:spacing w:before="0"/>
        <w:rPr>
          <w:rStyle w:val="StyleArial"/>
          <w:rFonts w:cs="Arial"/>
          <w:i w:val="0"/>
          <w:color w:val="auto"/>
          <w:sz w:val="22"/>
          <w:szCs w:val="22"/>
        </w:rPr>
      </w:pPr>
      <w:r w:rsidRPr="00A66A2D">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F10346" w:rsidRDefault="008D2B23" w:rsidP="008D2B23">
      <w:pPr>
        <w:pStyle w:val="KDParagraf"/>
        <w:spacing w:before="0"/>
        <w:rPr>
          <w:rFonts w:cs="Arial"/>
          <w:lang w:val="ru-RU" w:eastAsia="sr-Latn-CS"/>
        </w:rPr>
      </w:pPr>
    </w:p>
    <w:p w:rsidR="008D2B23" w:rsidRPr="00F10346" w:rsidRDefault="008D2B23" w:rsidP="004460A4">
      <w:pPr>
        <w:pStyle w:val="KDPodnaslov2"/>
        <w:numPr>
          <w:ilvl w:val="1"/>
          <w:numId w:val="20"/>
        </w:numPr>
        <w:spacing w:before="0"/>
        <w:jc w:val="both"/>
        <w:rPr>
          <w:rFonts w:cs="Arial"/>
        </w:rPr>
      </w:pPr>
      <w:bookmarkStart w:id="212" w:name="_Toc441651578"/>
      <w:bookmarkStart w:id="213"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12"/>
      <w:bookmarkEnd w:id="213"/>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F10346" w:rsidRDefault="008D2B23" w:rsidP="008D2B23">
      <w:pPr>
        <w:pStyle w:val="KDParagraf"/>
        <w:spacing w:before="0"/>
        <w:rPr>
          <w:rFonts w:cs="Arial"/>
        </w:rPr>
      </w:pPr>
      <w:r w:rsidRPr="00F10346">
        <w:rPr>
          <w:rFonts w:cs="Arial"/>
        </w:rPr>
        <w:t xml:space="preserve">Препоручује се да сви документи поднети у </w:t>
      </w:r>
      <w:proofErr w:type="gramStart"/>
      <w:r w:rsidRPr="00F10346">
        <w:rPr>
          <w:rFonts w:cs="Arial"/>
        </w:rPr>
        <w:t>понуди  буду</w:t>
      </w:r>
      <w:proofErr w:type="gramEnd"/>
      <w:r w:rsidRPr="00F10346">
        <w:rPr>
          <w:rFonts w:cs="Arial"/>
        </w:rPr>
        <w:t xml:space="preserve">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8D2B23" w:rsidRPr="00446D6F" w:rsidRDefault="008D2B23" w:rsidP="008D2B23">
      <w:pPr>
        <w:pStyle w:val="KDKomentar"/>
        <w:spacing w:before="0"/>
        <w:rPr>
          <w:rFonts w:cs="Arial"/>
          <w:i w:val="0"/>
          <w:color w:val="auto"/>
          <w:sz w:val="22"/>
          <w:szCs w:val="22"/>
        </w:rPr>
      </w:pPr>
      <w:r w:rsidRPr="00446D6F">
        <w:rPr>
          <w:rFonts w:cs="Arial"/>
          <w:i w:val="0"/>
          <w:color w:val="auto"/>
          <w:sz w:val="22"/>
          <w:szCs w:val="22"/>
        </w:rPr>
        <w:t xml:space="preserve">Препоручује се да </w:t>
      </w:r>
      <w:r w:rsidR="0095708A" w:rsidRPr="00446D6F">
        <w:rPr>
          <w:rFonts w:cs="Arial"/>
          <w:i w:val="0"/>
          <w:color w:val="auto"/>
          <w:sz w:val="22"/>
          <w:szCs w:val="22"/>
        </w:rPr>
        <w:t xml:space="preserve">се </w:t>
      </w:r>
      <w:r w:rsidRPr="00446D6F">
        <w:rPr>
          <w:rFonts w:cs="Arial"/>
          <w:i w:val="0"/>
          <w:color w:val="auto"/>
          <w:sz w:val="22"/>
          <w:szCs w:val="22"/>
        </w:rPr>
        <w:t>доказ</w:t>
      </w:r>
      <w:r w:rsidR="0095708A" w:rsidRPr="00446D6F">
        <w:rPr>
          <w:rFonts w:cs="Arial"/>
          <w:i w:val="0"/>
          <w:color w:val="auto"/>
          <w:sz w:val="22"/>
          <w:szCs w:val="22"/>
        </w:rPr>
        <w:t>и</w:t>
      </w:r>
      <w:r w:rsidRPr="00446D6F">
        <w:rPr>
          <w:rFonts w:cs="Arial"/>
          <w:i w:val="0"/>
          <w:color w:val="auto"/>
          <w:sz w:val="22"/>
          <w:szCs w:val="22"/>
        </w:rPr>
        <w:t xml:space="preserve"> који се достављају уз понуду, а</w:t>
      </w:r>
      <w:r w:rsidR="0095708A" w:rsidRPr="00446D6F">
        <w:rPr>
          <w:rFonts w:cs="Arial"/>
          <w:i w:val="0"/>
          <w:color w:val="auto"/>
          <w:sz w:val="22"/>
          <w:szCs w:val="22"/>
        </w:rPr>
        <w:t xml:space="preserve"> који</w:t>
      </w:r>
      <w:r w:rsidRPr="00446D6F">
        <w:rPr>
          <w:rFonts w:cs="Arial"/>
          <w:i w:val="0"/>
          <w:color w:val="auto"/>
          <w:sz w:val="22"/>
          <w:szCs w:val="22"/>
        </w:rPr>
        <w:t xml:space="preserve">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F10346" w:rsidRDefault="008D2B23" w:rsidP="008D2B23">
      <w:pPr>
        <w:pStyle w:val="KDParagraf"/>
        <w:spacing w:before="0"/>
        <w:rPr>
          <w:rFonts w:cs="Arial"/>
          <w:lang w:val="ru-RU"/>
        </w:rPr>
      </w:pPr>
      <w:r w:rsidRPr="00F10346">
        <w:rPr>
          <w:rFonts w:cs="Arial"/>
          <w:lang w:val="ru-RU"/>
        </w:rPr>
        <w:t xml:space="preserve">Понуђач подноси понуду у затвореној коверти </w:t>
      </w:r>
      <w:r w:rsidRPr="00F10346">
        <w:rPr>
          <w:rFonts w:cs="Arial"/>
        </w:rPr>
        <w:t>или кутији</w:t>
      </w:r>
      <w:r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Pr="00F10346">
        <w:rPr>
          <w:rFonts w:cs="Arial"/>
          <w:lang w:val="ru-RU"/>
        </w:rPr>
        <w:t xml:space="preserve">, на адресу: Јавно предузеће „Електропривреда Србије“, </w:t>
      </w:r>
      <w:r w:rsidR="00613B13" w:rsidRPr="00463E03">
        <w:rPr>
          <w:rFonts w:cs="Arial"/>
          <w:lang w:val="ru-RU"/>
        </w:rPr>
        <w:t>огранак</w:t>
      </w:r>
      <w:r w:rsidR="0095708A" w:rsidRPr="00463E03">
        <w:rPr>
          <w:rFonts w:cs="Arial"/>
          <w:lang w:val="ru-RU"/>
        </w:rPr>
        <w:t xml:space="preserve"> ТЕНТ</w:t>
      </w:r>
      <w:r w:rsidRPr="00463E03">
        <w:rPr>
          <w:rFonts w:cs="Arial"/>
          <w:lang w:val="ru-RU"/>
        </w:rPr>
        <w:t>,</w:t>
      </w:r>
      <w:r w:rsidR="00613B13" w:rsidRPr="00F10346">
        <w:rPr>
          <w:rFonts w:cs="Arial"/>
          <w:color w:val="00B0F0"/>
          <w:lang w:val="ru-RU"/>
        </w:rPr>
        <w:t xml:space="preserve"> </w:t>
      </w:r>
      <w:r w:rsidR="00446D6F" w:rsidRPr="00FC7FC1">
        <w:rPr>
          <w:rFonts w:cs="Arial"/>
          <w:lang w:val="ru-RU"/>
        </w:rPr>
        <w:t>Богољуба Урошевића Црног 44</w:t>
      </w:r>
      <w:r w:rsidR="00446D6F">
        <w:rPr>
          <w:rFonts w:cs="Arial"/>
          <w:lang w:val="ru-RU"/>
        </w:rPr>
        <w:t>.</w:t>
      </w:r>
      <w:r w:rsidR="00446D6F" w:rsidRPr="00FC7FC1">
        <w:rPr>
          <w:rFonts w:cs="Arial"/>
          <w:lang w:val="ru-RU"/>
        </w:rPr>
        <w:t>,</w:t>
      </w:r>
      <w:r w:rsidR="00446D6F" w:rsidRPr="00E47C2E">
        <w:rPr>
          <w:rFonts w:cs="Arial"/>
          <w:color w:val="00B0F0"/>
          <w:lang w:val="ru-RU"/>
        </w:rPr>
        <w:t xml:space="preserve"> </w:t>
      </w:r>
      <w:r w:rsidR="00446D6F" w:rsidRPr="00E47C2E">
        <w:rPr>
          <w:rFonts w:cs="Arial"/>
          <w:lang w:val="ru-RU"/>
        </w:rPr>
        <w:t xml:space="preserve">ПАК </w:t>
      </w:r>
      <w:r w:rsidR="00446D6F">
        <w:rPr>
          <w:rFonts w:cs="Arial"/>
          <w:lang w:val="sr-Cyrl-RS"/>
        </w:rPr>
        <w:t>11500 Обреновац</w:t>
      </w:r>
      <w:r w:rsidR="0095708A" w:rsidRPr="00F10346">
        <w:rPr>
          <w:rFonts w:cs="Arial"/>
          <w:color w:val="00B0F0"/>
          <w:lang w:val="ru-RU"/>
        </w:rPr>
        <w:t xml:space="preserve"> </w:t>
      </w:r>
      <w:r w:rsidRPr="00F10346">
        <w:rPr>
          <w:rFonts w:cs="Arial"/>
          <w:lang w:val="ru-RU"/>
        </w:rPr>
        <w:t>писарница - са назнаком: „</w:t>
      </w:r>
      <w:r w:rsidR="00BC2DF6" w:rsidRPr="00BC2DF6">
        <w:rPr>
          <w:rFonts w:cs="Arial"/>
          <w:lang w:val="ru-RU"/>
        </w:rPr>
        <w:t xml:space="preserve"> Набавка делoва цевног система ПР 3 (140 т,15Мо3,13CrMo4 4 ) , ПР 2 ( 15 т, 10CrMo9 10), МП2(80т), ПР 1, кота 47м до 60м.(55т,16МО3), продора у зонама ПР1 где се не мењају грејне површине (ПР4, ПР6 и ПР2) за бл. 4.</w:t>
      </w:r>
      <w:r w:rsidR="00446D6F" w:rsidRPr="00446D6F">
        <w:rPr>
          <w:rFonts w:cs="Arial"/>
          <w:lang w:val="ru-RU"/>
        </w:rPr>
        <w:t xml:space="preserve">“ </w:t>
      </w:r>
      <w:r w:rsidRPr="00F10346">
        <w:rPr>
          <w:rFonts w:cs="Arial"/>
          <w:lang w:val="ru-RU"/>
        </w:rPr>
        <w:t xml:space="preserve">- Јавна набавка број </w:t>
      </w:r>
      <w:r w:rsidR="00446D6F">
        <w:rPr>
          <w:rFonts w:cs="Arial"/>
          <w:b/>
          <w:lang w:val="sr-Cyrl-RS"/>
        </w:rPr>
        <w:t>3000/0887/2016 (1649/2016)</w:t>
      </w:r>
      <w:r w:rsidRPr="00F10346">
        <w:rPr>
          <w:rFonts w:cs="Arial"/>
          <w:lang w:val="ru-RU"/>
        </w:rPr>
        <w:t xml:space="preserve"> - НЕ ОТВАРАТИ“</w:t>
      </w:r>
      <w:r w:rsidR="00446D6F">
        <w:rPr>
          <w:rFonts w:cs="Arial"/>
          <w:lang w:val="ru-RU"/>
        </w:rPr>
        <w:t>.</w:t>
      </w:r>
      <w:r w:rsidR="00446D6F" w:rsidRPr="00446D6F">
        <w:rPr>
          <w:rFonts w:cs="Arial"/>
          <w:b/>
          <w:bCs/>
          <w:lang w:val="sr-Cyrl-CS"/>
        </w:rPr>
        <w:t xml:space="preserve"> </w:t>
      </w:r>
      <w:r w:rsidR="00446D6F" w:rsidRPr="00692A74">
        <w:rPr>
          <w:rFonts w:cs="Arial"/>
          <w:b/>
          <w:bCs/>
          <w:lang w:val="sr-Cyrl-CS"/>
        </w:rPr>
        <w:t>Понуду послати у 1 (једном) штампаном примерку (оригинал) и једном примерку на ЦД-у (копија).</w:t>
      </w:r>
    </w:p>
    <w:p w:rsidR="008D2B23" w:rsidRPr="00F10346" w:rsidRDefault="008D2B23" w:rsidP="008D2B23">
      <w:pPr>
        <w:pStyle w:val="KDParagraf"/>
        <w:spacing w:before="0"/>
        <w:rPr>
          <w:rFonts w:cs="Arial"/>
        </w:rPr>
      </w:pPr>
      <w:proofErr w:type="gramStart"/>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w:t>
      </w:r>
      <w:proofErr w:type="gramStart"/>
      <w:r w:rsidR="009B3371" w:rsidRPr="00F10346">
        <w:rPr>
          <w:rFonts w:eastAsia="TimesNewRomanPSMT" w:cs="Arial"/>
          <w:bCs/>
        </w:rPr>
        <w:t xml:space="preserve">коверте </w:t>
      </w:r>
      <w:r w:rsidRPr="00F10346">
        <w:rPr>
          <w:rFonts w:eastAsia="TimesNewRomanPSMT" w:cs="Arial"/>
          <w:bCs/>
        </w:rPr>
        <w:t xml:space="preserve"> назначити</w:t>
      </w:r>
      <w:proofErr w:type="gramEnd"/>
      <w:r w:rsidRPr="00F10346">
        <w:rPr>
          <w:rFonts w:eastAsia="TimesNewRomanPSMT" w:cs="Arial"/>
          <w:bCs/>
        </w:rPr>
        <w:t xml:space="preserve"> да се ради о групи понуђача и навести називе и адресу свих чланова групе понуђача</w:t>
      </w:r>
      <w:r w:rsidRPr="00F10346">
        <w:rPr>
          <w:rFonts w:cs="Arial"/>
        </w:rPr>
        <w:t>.</w:t>
      </w:r>
    </w:p>
    <w:p w:rsidR="00613B13" w:rsidRPr="00F10346" w:rsidRDefault="00613B13" w:rsidP="00613B13">
      <w:pPr>
        <w:pStyle w:val="KDParagraf"/>
        <w:spacing w:before="0"/>
        <w:rPr>
          <w:rFonts w:cs="Arial"/>
        </w:rPr>
      </w:pPr>
      <w:r w:rsidRPr="00F10346">
        <w:rPr>
          <w:rFonts w:cs="Arial"/>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w:t>
      </w:r>
      <w:r w:rsidRPr="00F10346">
        <w:rPr>
          <w:rFonts w:cs="Arial"/>
        </w:rPr>
        <w:lastRenderedPageBreak/>
        <w:t>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F10346" w:rsidRDefault="00613B13" w:rsidP="00613B13">
      <w:pPr>
        <w:pStyle w:val="KDParagraf"/>
        <w:spacing w:before="0"/>
        <w:rPr>
          <w:rFonts w:cs="Arial"/>
        </w:rPr>
      </w:pPr>
      <w:proofErr w:type="gramStart"/>
      <w:r w:rsidRPr="00F10346">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F10346">
        <w:rPr>
          <w:rFonts w:cs="Arial"/>
        </w:rPr>
        <w:t xml:space="preserve"> 81. Закона. </w:t>
      </w:r>
    </w:p>
    <w:p w:rsidR="00613B13" w:rsidRPr="00F10346" w:rsidRDefault="00613B13" w:rsidP="00613B13">
      <w:pPr>
        <w:pStyle w:val="KDParagraf"/>
        <w:spacing w:before="0"/>
        <w:rPr>
          <w:rFonts w:cs="Arial"/>
        </w:rPr>
      </w:pPr>
      <w:proofErr w:type="gramStart"/>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613B13" w:rsidRPr="00F10346" w:rsidRDefault="00613B13" w:rsidP="00613B13">
      <w:pPr>
        <w:tabs>
          <w:tab w:val="left" w:pos="284"/>
          <w:tab w:val="left" w:pos="330"/>
        </w:tabs>
        <w:ind w:left="284"/>
        <w:rPr>
          <w:rFonts w:eastAsia="TimesNewRomanPSMT" w:cs="Arial"/>
          <w:bCs/>
        </w:rPr>
      </w:pPr>
    </w:p>
    <w:p w:rsidR="008D2B23" w:rsidRPr="00F10346" w:rsidRDefault="008D2B23" w:rsidP="004460A4">
      <w:pPr>
        <w:pStyle w:val="KDPodnaslov2"/>
        <w:numPr>
          <w:ilvl w:val="1"/>
          <w:numId w:val="20"/>
        </w:numPr>
        <w:spacing w:before="0"/>
        <w:jc w:val="both"/>
        <w:rPr>
          <w:rFonts w:cs="Arial"/>
        </w:rPr>
      </w:pPr>
      <w:bookmarkStart w:id="214" w:name="_Toc441651579"/>
      <w:bookmarkStart w:id="215" w:name="_Toc442559890"/>
      <w:r w:rsidRPr="00F10346">
        <w:rPr>
          <w:rFonts w:cs="Arial"/>
        </w:rPr>
        <w:t>Обавезна садржина понуде</w:t>
      </w:r>
      <w:bookmarkEnd w:id="214"/>
      <w:bookmarkEnd w:id="215"/>
    </w:p>
    <w:p w:rsidR="008D2B23" w:rsidRPr="00F10346" w:rsidRDefault="008D2B23" w:rsidP="008D2B23">
      <w:pPr>
        <w:pStyle w:val="KDParagraf"/>
        <w:spacing w:before="0"/>
        <w:rPr>
          <w:rFonts w:cs="Arial"/>
        </w:rPr>
      </w:pPr>
      <w:r w:rsidRPr="00F10346">
        <w:rPr>
          <w:rFonts w:cs="Arial"/>
          <w:lang w:val="ru-RU" w:bidi="en-US"/>
        </w:rPr>
        <w:t>Садржину понуде, поред Обрасца п</w:t>
      </w:r>
      <w:r w:rsidR="003E3886">
        <w:rPr>
          <w:rFonts w:cs="Arial"/>
          <w:lang w:val="ru-RU" w:bidi="en-US"/>
        </w:rPr>
        <w:t xml:space="preserve">онуде, чине и сви остали докази </w:t>
      </w:r>
      <w:r w:rsidRPr="00F10346">
        <w:rPr>
          <w:rFonts w:cs="Arial"/>
          <w:lang w:val="ru-RU" w:bidi="en-US"/>
        </w:rPr>
        <w:t>из чл. 75</w:t>
      </w:r>
      <w:r w:rsidRPr="003E3886">
        <w:rPr>
          <w:rFonts w:cs="Arial"/>
          <w:lang w:val="ru-RU" w:bidi="en-US"/>
        </w:rPr>
        <w:t>.</w:t>
      </w:r>
      <w:r w:rsidR="005A5710" w:rsidRPr="003E3886">
        <w:rPr>
          <w:rFonts w:cs="Arial"/>
          <w:lang w:val="ru-RU" w:bidi="en-US"/>
        </w:rPr>
        <w:t xml:space="preserve"> </w:t>
      </w:r>
      <w:r w:rsidRPr="003E3886">
        <w:rPr>
          <w:rFonts w:cs="Arial"/>
          <w:lang w:val="ru-RU" w:bidi="en-US"/>
        </w:rPr>
        <w:t>и 76.</w:t>
      </w:r>
      <w:r w:rsidR="003E3886" w:rsidRPr="003E3886">
        <w:rPr>
          <w:rFonts w:cs="Arial"/>
          <w:lang w:val="ru-RU" w:bidi="en-US"/>
        </w:rPr>
        <w:t xml:space="preserve"> </w:t>
      </w:r>
      <w:proofErr w:type="gramStart"/>
      <w:r w:rsidRPr="00F10346">
        <w:rPr>
          <w:rFonts w:cs="Arial"/>
        </w:rPr>
        <w:t>Закона о јавним</w:t>
      </w:r>
      <w:r w:rsidRPr="00F10346">
        <w:rPr>
          <w:rFonts w:cs="Arial"/>
          <w:lang w:bidi="en-US"/>
        </w:rPr>
        <w:t xml:space="preserve"> набавкама, предвиђени чл.</w:t>
      </w:r>
      <w:proofErr w:type="gramEnd"/>
      <w:r w:rsidRPr="00F10346">
        <w:rPr>
          <w:rFonts w:cs="Arial"/>
          <w:lang w:bidi="en-US"/>
        </w:rPr>
        <w:t xml:space="preserve"> 77. Закона, који су наведени у конкурсној документацији, као и сви тражени прилози и изјаве</w:t>
      </w:r>
      <w:r w:rsidR="001945FA" w:rsidRPr="00F10346">
        <w:rPr>
          <w:rFonts w:cs="Arial"/>
          <w:lang w:bidi="en-US"/>
        </w:rPr>
        <w:t xml:space="preserve"> (попуњени, потписани и печатом оверени)</w:t>
      </w:r>
      <w:r w:rsidRPr="00F10346">
        <w:rPr>
          <w:rFonts w:cs="Arial"/>
          <w:lang w:bidi="en-US"/>
        </w:rPr>
        <w:t xml:space="preserve"> на начин предвиђен следећим ставом ове тачке</w:t>
      </w:r>
      <w:r w:rsidRPr="00F10346">
        <w:rPr>
          <w:rFonts w:cs="Arial"/>
        </w:rPr>
        <w:t>:</w:t>
      </w:r>
    </w:p>
    <w:p w:rsidR="003E3886" w:rsidRPr="00F10346" w:rsidRDefault="003E3886" w:rsidP="003E3886">
      <w:pPr>
        <w:pStyle w:val="KDNabrajanje"/>
        <w:spacing w:before="0"/>
        <w:rPr>
          <w:rFonts w:cs="Arial"/>
        </w:rPr>
      </w:pPr>
      <w:r w:rsidRPr="00F10346">
        <w:rPr>
          <w:rFonts w:cs="Arial"/>
        </w:rPr>
        <w:t xml:space="preserve">Образац понуде </w:t>
      </w:r>
    </w:p>
    <w:p w:rsidR="003E3886" w:rsidRPr="00F10346" w:rsidRDefault="003E3886" w:rsidP="003E3886">
      <w:pPr>
        <w:pStyle w:val="KDNabrajanje"/>
        <w:spacing w:before="0"/>
        <w:rPr>
          <w:rFonts w:cs="Arial"/>
        </w:rPr>
      </w:pPr>
      <w:r w:rsidRPr="00F10346">
        <w:rPr>
          <w:rFonts w:cs="Arial"/>
        </w:rPr>
        <w:t xml:space="preserve">Структура цене </w:t>
      </w:r>
    </w:p>
    <w:p w:rsidR="003E3886" w:rsidRPr="00F10346" w:rsidRDefault="003E3886" w:rsidP="003E3886">
      <w:pPr>
        <w:pStyle w:val="KDNabrajanje"/>
        <w:spacing w:before="0"/>
        <w:rPr>
          <w:rFonts w:cs="Arial"/>
        </w:rPr>
      </w:pPr>
      <w:r w:rsidRPr="00F10346">
        <w:rPr>
          <w:rFonts w:cs="Arial"/>
        </w:rPr>
        <w:t>Образац трошкова припреме понуде, ако понуђач захтева надокнаду трошкова у складу са чл.88 Закона</w:t>
      </w:r>
    </w:p>
    <w:p w:rsidR="003E3886" w:rsidRPr="00F10346" w:rsidRDefault="003E3886" w:rsidP="003E3886">
      <w:pPr>
        <w:pStyle w:val="KDNabrajanje"/>
        <w:spacing w:before="0"/>
        <w:rPr>
          <w:rFonts w:cs="Arial"/>
        </w:rPr>
      </w:pPr>
      <w:r w:rsidRPr="00F10346">
        <w:rPr>
          <w:rFonts w:cs="Arial"/>
        </w:rPr>
        <w:t xml:space="preserve">Изјава о независној понуди </w:t>
      </w:r>
    </w:p>
    <w:p w:rsidR="003E3886" w:rsidRPr="00F10346" w:rsidRDefault="003E3886" w:rsidP="003E3886">
      <w:pPr>
        <w:pStyle w:val="KDNabrajanje"/>
        <w:spacing w:before="0"/>
        <w:rPr>
          <w:rFonts w:cs="Arial"/>
        </w:rPr>
      </w:pPr>
      <w:r w:rsidRPr="00F10346">
        <w:rPr>
          <w:rFonts w:cs="Arial"/>
        </w:rPr>
        <w:t xml:space="preserve">Изјава у складу са чланом 75. став 2. Закона </w:t>
      </w:r>
    </w:p>
    <w:p w:rsidR="003E3886" w:rsidRPr="00E54B0D" w:rsidRDefault="003E3886" w:rsidP="003E3886">
      <w:pPr>
        <w:pStyle w:val="KDNabrajanje"/>
        <w:spacing w:before="0"/>
        <w:rPr>
          <w:rFonts w:cs="Arial"/>
        </w:rPr>
      </w:pPr>
      <w:r w:rsidRPr="00E54B0D">
        <w:rPr>
          <w:rFonts w:cs="Arial"/>
        </w:rPr>
        <w:t>Средства финансијског обезбеђења за озбиљност понуде</w:t>
      </w:r>
    </w:p>
    <w:p w:rsidR="003E3886" w:rsidRPr="00E54B0D" w:rsidRDefault="003E3886" w:rsidP="003E3886">
      <w:pPr>
        <w:pStyle w:val="KDNabrajanje"/>
        <w:spacing w:before="0"/>
        <w:rPr>
          <w:rFonts w:cs="Arial"/>
        </w:rPr>
      </w:pPr>
      <w:r w:rsidRPr="00E54B0D">
        <w:rPr>
          <w:rFonts w:cs="Arial"/>
        </w:rPr>
        <w:t>Обрасц</w:t>
      </w:r>
      <w:r w:rsidRPr="00E54B0D">
        <w:rPr>
          <w:rFonts w:cs="Arial"/>
          <w:lang w:val="sr-Cyrl-CS"/>
        </w:rPr>
        <w:t>и</w:t>
      </w:r>
      <w:r w:rsidRPr="00E54B0D">
        <w:rPr>
          <w:rFonts w:cs="Arial"/>
        </w:rPr>
        <w:t>, изјаве и доказ</w:t>
      </w:r>
      <w:r w:rsidRPr="00E54B0D">
        <w:rPr>
          <w:rFonts w:cs="Arial"/>
          <w:lang w:val="sr-Cyrl-CS"/>
        </w:rPr>
        <w:t>и</w:t>
      </w:r>
      <w:r w:rsidRPr="00E54B0D">
        <w:rPr>
          <w:rFonts w:cs="Arial"/>
        </w:rPr>
        <w:t xml:space="preserve"> одређене тачком 6.</w:t>
      </w:r>
      <w:r w:rsidRPr="00E54B0D">
        <w:rPr>
          <w:rFonts w:cs="Arial"/>
          <w:lang w:val="sr-Cyrl-CS"/>
        </w:rPr>
        <w:t>9</w:t>
      </w:r>
      <w:r w:rsidRPr="00E54B0D">
        <w:rPr>
          <w:rFonts w:cs="Arial"/>
        </w:rPr>
        <w:t xml:space="preserve"> или 6.1</w:t>
      </w:r>
      <w:r w:rsidRPr="00E54B0D">
        <w:rPr>
          <w:rFonts w:cs="Arial"/>
          <w:lang w:val="sr-Cyrl-CS"/>
        </w:rPr>
        <w:t>0</w:t>
      </w:r>
      <w:r w:rsidRPr="00E54B0D">
        <w:rPr>
          <w:rFonts w:cs="Arial"/>
        </w:rPr>
        <w:t xml:space="preserve"> овог упутства у случају да понуђач подноси понуду са подизвођачем или заједничку понуду подноси група понуђача</w:t>
      </w:r>
    </w:p>
    <w:p w:rsidR="003E3886" w:rsidRPr="00E54B0D" w:rsidRDefault="003E3886" w:rsidP="003E3886">
      <w:pPr>
        <w:pStyle w:val="KDNabrajanje"/>
        <w:spacing w:before="0"/>
        <w:rPr>
          <w:rFonts w:cs="Arial"/>
        </w:rPr>
      </w:pPr>
      <w:r w:rsidRPr="00E54B0D">
        <w:rPr>
          <w:rFonts w:cs="Arial"/>
        </w:rPr>
        <w:t>потписан и печатом оверен „Модел уговора“ (пожељно је да буде попуњен)</w:t>
      </w:r>
    </w:p>
    <w:p w:rsidR="003E3886" w:rsidRPr="00E54B0D" w:rsidRDefault="003E3886" w:rsidP="003E3886">
      <w:pPr>
        <w:pStyle w:val="KDNabrajanje"/>
        <w:spacing w:before="0"/>
        <w:rPr>
          <w:rFonts w:cs="Arial"/>
        </w:rPr>
      </w:pPr>
      <w:r w:rsidRPr="00E54B0D">
        <w:rPr>
          <w:rFonts w:cs="Arial"/>
        </w:rPr>
        <w:t xml:space="preserve">докази о испуњености услова </w:t>
      </w:r>
      <w:r w:rsidRPr="00E54B0D">
        <w:rPr>
          <w:rFonts w:cs="Arial"/>
          <w:lang w:bidi="en-US"/>
        </w:rPr>
        <w:t>из чл. 75. и 76.</w:t>
      </w:r>
      <w:r w:rsidRPr="00E54B0D">
        <w:rPr>
          <w:rFonts w:cs="Arial"/>
        </w:rPr>
        <w:t xml:space="preserve"> Закона у складу са чланом 77. Закона и Одељком 4. конкурсне документације </w:t>
      </w:r>
    </w:p>
    <w:p w:rsidR="003E3886" w:rsidRPr="00E54B0D" w:rsidRDefault="003E3886" w:rsidP="003E3886">
      <w:pPr>
        <w:pStyle w:val="KDNabrajanje"/>
        <w:spacing w:before="0"/>
      </w:pPr>
      <w:r w:rsidRPr="00E54B0D">
        <w:t xml:space="preserve">Техничка документација којом се доказује испуњеност захтеваних техничких карактеристика,наведена у поглављу 3. Техничка спецификација   конкурсне документације </w:t>
      </w:r>
    </w:p>
    <w:p w:rsidR="003E3886" w:rsidRPr="00E54B0D" w:rsidRDefault="003E3886" w:rsidP="003E3886">
      <w:pPr>
        <w:pStyle w:val="KDNabrajanje"/>
        <w:spacing w:before="0"/>
      </w:pPr>
      <w:r w:rsidRPr="00E54B0D">
        <w:t>Овлашћење за потписника (ако не потписује заступник)</w:t>
      </w:r>
    </w:p>
    <w:p w:rsidR="003E3886" w:rsidRPr="00E54B0D" w:rsidRDefault="003E3886" w:rsidP="003E3886">
      <w:pPr>
        <w:pStyle w:val="KDNabrajanje"/>
        <w:spacing w:before="0"/>
      </w:pPr>
      <w:r w:rsidRPr="00E54B0D">
        <w:t>Потврда о обиласку локације</w:t>
      </w:r>
    </w:p>
    <w:p w:rsidR="00EE070C" w:rsidRPr="00F10346" w:rsidRDefault="00EE070C" w:rsidP="00EE070C">
      <w:pPr>
        <w:pStyle w:val="KDNabrajanje"/>
        <w:numPr>
          <w:ilvl w:val="0"/>
          <w:numId w:val="0"/>
        </w:numPr>
        <w:spacing w:before="0"/>
        <w:ind w:left="270"/>
        <w:rPr>
          <w:rFonts w:cs="Arial"/>
          <w:color w:val="00B0F0"/>
        </w:rPr>
      </w:pP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10346" w:rsidRDefault="008D2B23" w:rsidP="008D2B23">
      <w:pPr>
        <w:pStyle w:val="KDParagraf"/>
        <w:spacing w:before="0"/>
        <w:rPr>
          <w:rFonts w:eastAsia="TimesNewRomanPS-BoldMT" w:cs="Arial"/>
          <w:bCs/>
          <w:color w:val="000000"/>
          <w:lang w:val="ru-RU"/>
        </w:rPr>
      </w:pPr>
    </w:p>
    <w:p w:rsidR="008D2B23" w:rsidRPr="00F10346" w:rsidRDefault="003C4E60" w:rsidP="004460A4">
      <w:pPr>
        <w:pStyle w:val="KDPodnaslov2"/>
        <w:numPr>
          <w:ilvl w:val="1"/>
          <w:numId w:val="20"/>
        </w:numPr>
        <w:spacing w:before="0"/>
        <w:jc w:val="both"/>
        <w:rPr>
          <w:rFonts w:cs="Arial"/>
        </w:rPr>
      </w:pPr>
      <w:bookmarkStart w:id="216" w:name="_Toc441651580"/>
      <w:bookmarkStart w:id="217" w:name="_Toc442559891"/>
      <w:r w:rsidRPr="00F10346">
        <w:rPr>
          <w:rFonts w:cs="Arial"/>
        </w:rPr>
        <w:t>Подношење и</w:t>
      </w:r>
      <w:r w:rsidR="008D2B23" w:rsidRPr="00F10346">
        <w:rPr>
          <w:rFonts w:cs="Arial"/>
        </w:rPr>
        <w:t xml:space="preserve"> отварање понуда</w:t>
      </w:r>
      <w:bookmarkEnd w:id="216"/>
      <w:bookmarkEnd w:id="217"/>
    </w:p>
    <w:p w:rsidR="00FC355A" w:rsidRPr="00F10346" w:rsidRDefault="00FC355A" w:rsidP="008D2B23">
      <w:pPr>
        <w:pStyle w:val="KDParagraf"/>
        <w:spacing w:before="0"/>
        <w:rPr>
          <w:rFonts w:cs="Arial"/>
          <w:lang w:val="sr-Cyrl-CS"/>
        </w:rPr>
      </w:pPr>
      <w:proofErr w:type="gramStart"/>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roofErr w:type="gramEnd"/>
    </w:p>
    <w:p w:rsidR="00FC355A" w:rsidRPr="00F10346" w:rsidRDefault="008D2B23" w:rsidP="00FC355A">
      <w:pPr>
        <w:pStyle w:val="KDParagraf"/>
        <w:spacing w:before="0"/>
        <w:rPr>
          <w:rFonts w:cs="Arial"/>
          <w:lang w:val="sr-Cyrl-CS"/>
        </w:rPr>
      </w:pPr>
      <w:proofErr w:type="gramStart"/>
      <w:r w:rsidRPr="00F1034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3E3886" w:rsidRPr="00E54B0D" w:rsidRDefault="00FC355A" w:rsidP="003E3886">
      <w:pPr>
        <w:pStyle w:val="KDParagraf"/>
        <w:spacing w:before="0"/>
        <w:rPr>
          <w:rFonts w:cs="Arial"/>
          <w:lang w:val="sr-Latn-RS"/>
        </w:rPr>
      </w:pPr>
      <w:r w:rsidRPr="00F10346">
        <w:rPr>
          <w:rFonts w:cs="Arial"/>
        </w:rPr>
        <w:lastRenderedPageBreak/>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3C4E60" w:rsidRPr="00463E03">
        <w:rPr>
          <w:rFonts w:cs="Arial"/>
        </w:rPr>
        <w:t xml:space="preserve">огранак </w:t>
      </w:r>
      <w:r w:rsidR="0044694C" w:rsidRPr="00463E03">
        <w:rPr>
          <w:rFonts w:cs="Arial"/>
        </w:rPr>
        <w:t>ТЕНТ</w:t>
      </w:r>
      <w:r w:rsidR="003C4E60" w:rsidRPr="00463E03">
        <w:rPr>
          <w:rFonts w:cs="Arial"/>
        </w:rPr>
        <w:t>,</w:t>
      </w:r>
      <w:r w:rsidR="003C4E60" w:rsidRPr="00F10346">
        <w:rPr>
          <w:rFonts w:cs="Arial"/>
          <w:color w:val="00B0F0"/>
        </w:rPr>
        <w:t xml:space="preserve"> </w:t>
      </w:r>
      <w:r w:rsidR="003E3886">
        <w:rPr>
          <w:rFonts w:cs="Arial"/>
          <w:lang w:val="ru-RU"/>
        </w:rPr>
        <w:t xml:space="preserve">ул. </w:t>
      </w:r>
      <w:r w:rsidR="003E3886" w:rsidRPr="00E54B0D">
        <w:rPr>
          <w:rFonts w:cs="Arial"/>
          <w:lang w:val="sr-Cyrl-RS"/>
        </w:rPr>
        <w:t>Богољуба Урошевића Црног 44, 11500 Обреновац</w:t>
      </w:r>
      <w:r w:rsidR="003E3886" w:rsidRPr="00312DBE">
        <w:rPr>
          <w:rFonts w:cs="Arial"/>
          <w:lang w:val="ru-RU"/>
        </w:rPr>
        <w:t xml:space="preserve">, </w:t>
      </w:r>
      <w:r w:rsidR="003E3886" w:rsidRPr="00312DBE">
        <w:rPr>
          <w:rFonts w:cs="Arial"/>
          <w:bCs/>
          <w:lang w:val="ru-RU"/>
        </w:rPr>
        <w:t xml:space="preserve">у просторијама </w:t>
      </w:r>
      <w:r w:rsidR="003E3886" w:rsidRPr="00E54B0D">
        <w:rPr>
          <w:rFonts w:cs="Arial"/>
          <w:bCs/>
          <w:lang w:val="sr-Cyrl-RS"/>
        </w:rPr>
        <w:t>ПКА</w:t>
      </w:r>
      <w:r w:rsidR="003E3886" w:rsidRPr="00312DBE">
        <w:rPr>
          <w:rFonts w:cs="Arial"/>
          <w:lang w:val="ru-RU"/>
        </w:rPr>
        <w:t>.</w:t>
      </w:r>
    </w:p>
    <w:p w:rsidR="008D2B23" w:rsidRPr="00F10346" w:rsidRDefault="008D2B23" w:rsidP="008D2B23">
      <w:pPr>
        <w:pStyle w:val="KDParagraf"/>
        <w:spacing w:before="0"/>
        <w:rPr>
          <w:rFonts w:cs="Arial"/>
        </w:rPr>
      </w:pPr>
      <w:r w:rsidRPr="00F1034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F0789">
        <w:rPr>
          <w:rFonts w:cs="Arial"/>
          <w:lang w:val="sr-Cyrl-RS"/>
        </w:rPr>
        <w:t xml:space="preserve"> </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proofErr w:type="gramStart"/>
      <w:r w:rsidRPr="00F10346">
        <w:rPr>
          <w:rFonts w:cs="Arial"/>
        </w:rPr>
        <w:t>Комисија за јавну набавку води записник о отварању понуда у који се уносе подаци у складу са Законом.</w:t>
      </w:r>
      <w:proofErr w:type="gramEnd"/>
    </w:p>
    <w:p w:rsidR="008D2B23" w:rsidRPr="00F10346" w:rsidRDefault="008D2B23" w:rsidP="008D2B23">
      <w:pPr>
        <w:pStyle w:val="KDParagraf"/>
        <w:spacing w:before="0"/>
        <w:rPr>
          <w:rFonts w:cs="Arial"/>
        </w:rPr>
      </w:pPr>
      <w:proofErr w:type="gramStart"/>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8D2B23" w:rsidRPr="00F10346" w:rsidRDefault="008D2B23" w:rsidP="008D2B23">
      <w:pPr>
        <w:pStyle w:val="KDParagraf"/>
        <w:spacing w:before="0"/>
        <w:rPr>
          <w:rFonts w:cs="Arial"/>
        </w:rPr>
      </w:pPr>
      <w:proofErr w:type="gramStart"/>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8D2B23" w:rsidRPr="00F10346" w:rsidRDefault="008D2B23" w:rsidP="008D2B23">
      <w:pPr>
        <w:pStyle w:val="KDParagraf"/>
        <w:spacing w:before="0"/>
        <w:rPr>
          <w:rFonts w:cs="Arial"/>
        </w:rPr>
      </w:pPr>
    </w:p>
    <w:p w:rsidR="008D2B23" w:rsidRPr="00F10346" w:rsidRDefault="008D2B23" w:rsidP="004460A4">
      <w:pPr>
        <w:pStyle w:val="KDPodnaslov2"/>
        <w:numPr>
          <w:ilvl w:val="1"/>
          <w:numId w:val="20"/>
        </w:numPr>
        <w:spacing w:before="0"/>
        <w:jc w:val="both"/>
        <w:rPr>
          <w:rFonts w:cs="Arial"/>
        </w:rPr>
      </w:pPr>
      <w:bookmarkStart w:id="218" w:name="_Toc441651581"/>
      <w:bookmarkStart w:id="219" w:name="_Toc442559892"/>
      <w:r w:rsidRPr="00F10346">
        <w:rPr>
          <w:rFonts w:cs="Arial"/>
        </w:rPr>
        <w:t>Начин подношења понуде</w:t>
      </w:r>
      <w:bookmarkEnd w:id="218"/>
      <w:bookmarkEnd w:id="219"/>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proofErr w:type="gramStart"/>
      <w:r w:rsidRPr="00F10346">
        <w:rPr>
          <w:rFonts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8D2B23" w:rsidRPr="00F10346" w:rsidRDefault="008D2B23" w:rsidP="008D2B23">
      <w:pPr>
        <w:pStyle w:val="KDParagraf"/>
        <w:spacing w:before="0"/>
        <w:rPr>
          <w:rFonts w:cs="Arial"/>
        </w:rPr>
      </w:pPr>
      <w:proofErr w:type="gramStart"/>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rsidR="008D2B23" w:rsidRDefault="008D2B23" w:rsidP="008D2B23">
      <w:pPr>
        <w:pStyle w:val="KDParagraf"/>
        <w:spacing w:before="0"/>
        <w:rPr>
          <w:rFonts w:cs="Arial"/>
        </w:rPr>
      </w:pPr>
      <w:proofErr w:type="gramStart"/>
      <w:r w:rsidRPr="00F10346">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3E06A4" w:rsidRPr="003E06A4" w:rsidRDefault="003E06A4" w:rsidP="008D2B23">
      <w:pPr>
        <w:pStyle w:val="KDParagraf"/>
        <w:spacing w:before="0"/>
        <w:rPr>
          <w:rFonts w:cs="Arial"/>
        </w:rPr>
      </w:pPr>
    </w:p>
    <w:p w:rsidR="008D2B23" w:rsidRPr="00F10346" w:rsidRDefault="008D2B23" w:rsidP="004460A4">
      <w:pPr>
        <w:pStyle w:val="KDPodnaslov2"/>
        <w:numPr>
          <w:ilvl w:val="1"/>
          <w:numId w:val="20"/>
        </w:numPr>
        <w:spacing w:before="0"/>
        <w:jc w:val="both"/>
        <w:rPr>
          <w:rFonts w:cs="Arial"/>
        </w:rPr>
      </w:pPr>
      <w:bookmarkStart w:id="220" w:name="_Toc441651582"/>
      <w:bookmarkStart w:id="221" w:name="_Toc442559893"/>
      <w:r w:rsidRPr="00F10346">
        <w:rPr>
          <w:rFonts w:cs="Arial"/>
        </w:rPr>
        <w:t>Измена, допуна и опозив понуде</w:t>
      </w:r>
      <w:bookmarkEnd w:id="220"/>
      <w:bookmarkEnd w:id="221"/>
    </w:p>
    <w:p w:rsidR="008D2B23" w:rsidRPr="00F10346" w:rsidRDefault="008D2B23" w:rsidP="008D2B23">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xml:space="preserve">, са назнаком „ИЗМЕНА – ДОПУНА - Понуде за јавну набавку </w:t>
      </w:r>
      <w:r w:rsidR="003E3886" w:rsidRPr="00446D6F">
        <w:rPr>
          <w:rFonts w:cs="Arial"/>
          <w:lang w:val="ru-RU"/>
        </w:rPr>
        <w:t>„</w:t>
      </w:r>
      <w:r w:rsidR="00BC2DF6" w:rsidRPr="00BC2DF6">
        <w:rPr>
          <w:rFonts w:cs="Arial"/>
          <w:lang w:val="ru-RU"/>
        </w:rPr>
        <w:t>Набавка делoва цевног система ПР 3 (140 т,15Мо3,13CrMo4 4 ) , ПР 2 ( 15 т, 10CrMo9 10), МП2(80т), ПР 1, кота 47м до 60м.(55т,16МО3), продора у зонама ПР1 где се не мењају грејне површине (ПР4, ПР6 и ПР2) за бл. 4.</w:t>
      </w:r>
      <w:r w:rsidR="003E3886" w:rsidRPr="00446D6F">
        <w:rPr>
          <w:rFonts w:cs="Arial"/>
          <w:lang w:val="ru-RU"/>
        </w:rPr>
        <w:t xml:space="preserve">“ </w:t>
      </w:r>
      <w:r w:rsidRPr="00F10346">
        <w:rPr>
          <w:rFonts w:cs="Arial"/>
          <w:lang w:val="ru-RU"/>
        </w:rPr>
        <w:t xml:space="preserve"> - Јавна набавка број </w:t>
      </w:r>
      <w:r w:rsidR="003E3886">
        <w:rPr>
          <w:rFonts w:cs="Arial"/>
          <w:lang w:val="ru-RU"/>
        </w:rPr>
        <w:t>3000/0887/2016 (1649/2016)</w:t>
      </w:r>
      <w:r w:rsidRPr="00F10346">
        <w:rPr>
          <w:rFonts w:cs="Arial"/>
          <w:lang w:val="ru-RU"/>
        </w:rPr>
        <w:t xml:space="preserve"> – НЕ ОТВАРАТИ“.</w:t>
      </w:r>
    </w:p>
    <w:p w:rsidR="008D2B23" w:rsidRPr="00F10346" w:rsidRDefault="008D2B23" w:rsidP="008D2B23">
      <w:pPr>
        <w:pStyle w:val="KDParagraf"/>
        <w:spacing w:before="0"/>
        <w:rPr>
          <w:rFonts w:cs="Arial"/>
        </w:rPr>
      </w:pPr>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F10346">
        <w:rPr>
          <w:rFonts w:cs="Arial"/>
        </w:rPr>
        <w:t>,измена</w:t>
      </w:r>
      <w:proofErr w:type="gramEnd"/>
      <w:r w:rsidRPr="00F10346">
        <w:rPr>
          <w:rFonts w:cs="Arial"/>
        </w:rPr>
        <w:t xml:space="preserve"> или допуна односи.</w:t>
      </w:r>
    </w:p>
    <w:p w:rsidR="008D2B23" w:rsidRPr="00F10346" w:rsidRDefault="008D2B23" w:rsidP="008D2B23">
      <w:pPr>
        <w:pStyle w:val="KDParagraf"/>
        <w:spacing w:before="0"/>
        <w:rPr>
          <w:rFonts w:cs="Arial"/>
        </w:rPr>
      </w:pPr>
      <w:r w:rsidRPr="00F10346">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3E3886" w:rsidRPr="00446D6F">
        <w:rPr>
          <w:rFonts w:cs="Arial"/>
          <w:lang w:val="ru-RU"/>
        </w:rPr>
        <w:t>„</w:t>
      </w:r>
      <w:r w:rsidR="00BC2DF6" w:rsidRPr="00BC2DF6">
        <w:rPr>
          <w:rFonts w:cs="Arial"/>
          <w:lang w:val="ru-RU"/>
        </w:rPr>
        <w:t>Набавка делoва цевног система ПР 3 (140 т</w:t>
      </w:r>
      <w:proofErr w:type="gramStart"/>
      <w:r w:rsidR="00BC2DF6" w:rsidRPr="00BC2DF6">
        <w:rPr>
          <w:rFonts w:cs="Arial"/>
          <w:lang w:val="ru-RU"/>
        </w:rPr>
        <w:t>,15Мо3,13CrMo4</w:t>
      </w:r>
      <w:proofErr w:type="gramEnd"/>
      <w:r w:rsidR="00BC2DF6" w:rsidRPr="00BC2DF6">
        <w:rPr>
          <w:rFonts w:cs="Arial"/>
          <w:lang w:val="ru-RU"/>
        </w:rPr>
        <w:t xml:space="preserve"> 4 ) , ПР 2 ( 15 т, 10CrMo9 10), МП2(80т), ПР 1, кота 47м до 60м.(55т,16МО3), продора у зонама ПР1 где се не мењају грејне површине (ПР4, ПР6 и ПР2) за бл. 4.</w:t>
      </w:r>
      <w:r w:rsidR="003E3886" w:rsidRPr="00446D6F">
        <w:rPr>
          <w:rFonts w:cs="Arial"/>
          <w:lang w:val="ru-RU"/>
        </w:rPr>
        <w:t xml:space="preserve">“ </w:t>
      </w:r>
      <w:r w:rsidRPr="00F10346">
        <w:rPr>
          <w:rFonts w:cs="Arial"/>
        </w:rPr>
        <w:t xml:space="preserve"> </w:t>
      </w:r>
      <w:proofErr w:type="gramStart"/>
      <w:r w:rsidRPr="00F10346">
        <w:rPr>
          <w:rFonts w:cs="Arial"/>
        </w:rPr>
        <w:t xml:space="preserve">- Јавна набавка број </w:t>
      </w:r>
      <w:r w:rsidR="003E3886">
        <w:rPr>
          <w:rFonts w:cs="Arial"/>
          <w:lang w:val="sr-Cyrl-RS"/>
        </w:rPr>
        <w:t>3000/0887/2016 (1649/2016)</w:t>
      </w:r>
      <w:r w:rsidRPr="00F10346">
        <w:rPr>
          <w:rFonts w:cs="Arial"/>
        </w:rPr>
        <w:t xml:space="preserve"> – НЕ ОТВАРАТИ“.</w:t>
      </w:r>
      <w:proofErr w:type="gramEnd"/>
    </w:p>
    <w:p w:rsidR="008D2B23" w:rsidRPr="00F10346" w:rsidRDefault="008D2B23" w:rsidP="008D2B23">
      <w:pPr>
        <w:pStyle w:val="KDParagraf"/>
        <w:spacing w:before="0"/>
        <w:rPr>
          <w:rFonts w:cs="Arial"/>
        </w:rPr>
      </w:pPr>
      <w:proofErr w:type="gramStart"/>
      <w:r w:rsidRPr="00F10346">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8D2B23" w:rsidRPr="003E3886" w:rsidRDefault="008D2B23" w:rsidP="008D2B23">
      <w:pPr>
        <w:pStyle w:val="KDKomentar"/>
        <w:spacing w:before="0"/>
        <w:rPr>
          <w:rFonts w:cs="Arial"/>
          <w:i w:val="0"/>
          <w:color w:val="auto"/>
          <w:sz w:val="22"/>
          <w:szCs w:val="22"/>
          <w:lang w:val="sr-Cyrl-RS"/>
        </w:rPr>
      </w:pPr>
      <w:r w:rsidRPr="003E3886">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3E3886" w:rsidRPr="003E3886">
        <w:rPr>
          <w:rFonts w:cs="Arial"/>
          <w:i w:val="0"/>
          <w:color w:val="auto"/>
          <w:sz w:val="22"/>
          <w:szCs w:val="22"/>
          <w:lang w:val="sr-Cyrl-RS"/>
        </w:rPr>
        <w:t>.</w:t>
      </w:r>
    </w:p>
    <w:p w:rsidR="00EA6178" w:rsidRPr="00F10346" w:rsidRDefault="00EA6178" w:rsidP="008D2B23">
      <w:pPr>
        <w:pStyle w:val="KDKomentar"/>
        <w:spacing w:before="0"/>
        <w:rPr>
          <w:rFonts w:cs="Arial"/>
          <w:i w:val="0"/>
          <w:sz w:val="22"/>
          <w:szCs w:val="22"/>
        </w:rPr>
      </w:pPr>
    </w:p>
    <w:p w:rsidR="008D2B23" w:rsidRPr="00F10346" w:rsidRDefault="008D2B23" w:rsidP="004460A4">
      <w:pPr>
        <w:pStyle w:val="KDPodnaslov2"/>
        <w:numPr>
          <w:ilvl w:val="1"/>
          <w:numId w:val="20"/>
        </w:numPr>
        <w:spacing w:before="0"/>
        <w:jc w:val="both"/>
        <w:rPr>
          <w:rFonts w:cs="Arial"/>
        </w:rPr>
      </w:pPr>
      <w:bookmarkStart w:id="222" w:name="_Toc441651583"/>
      <w:bookmarkStart w:id="223" w:name="_Toc442559894"/>
      <w:r w:rsidRPr="00F10346">
        <w:rPr>
          <w:rFonts w:cs="Arial"/>
          <w:lang w:val="ru-RU"/>
        </w:rPr>
        <w:lastRenderedPageBreak/>
        <w:t>П</w:t>
      </w:r>
      <w:r w:rsidRPr="00F10346">
        <w:rPr>
          <w:rFonts w:cs="Arial"/>
        </w:rPr>
        <w:t>артије</w:t>
      </w:r>
      <w:bookmarkEnd w:id="222"/>
      <w:bookmarkEnd w:id="223"/>
    </w:p>
    <w:p w:rsidR="00FC355A" w:rsidRPr="003E3886" w:rsidRDefault="00FC355A" w:rsidP="00FC355A">
      <w:pPr>
        <w:pStyle w:val="KDParagraf"/>
        <w:spacing w:before="0"/>
        <w:rPr>
          <w:rFonts w:cs="Arial"/>
          <w:lang w:val="sr-Cyrl-RS"/>
        </w:rPr>
      </w:pPr>
      <w:proofErr w:type="gramStart"/>
      <w:r w:rsidRPr="003E3886">
        <w:rPr>
          <w:rFonts w:cs="Arial"/>
        </w:rPr>
        <w:t>Набавка није обликована по партијама.</w:t>
      </w:r>
      <w:proofErr w:type="gramEnd"/>
    </w:p>
    <w:p w:rsidR="003E3886" w:rsidRPr="003E3886" w:rsidRDefault="003E3886" w:rsidP="00FC355A">
      <w:pPr>
        <w:pStyle w:val="KDParagraf"/>
        <w:spacing w:before="0"/>
        <w:rPr>
          <w:rFonts w:cs="Arial"/>
          <w:color w:val="00B0F0"/>
          <w:lang w:val="sr-Cyrl-RS"/>
        </w:rPr>
      </w:pPr>
    </w:p>
    <w:p w:rsidR="008D2B23" w:rsidRPr="00F10346" w:rsidRDefault="008D2B23" w:rsidP="004460A4">
      <w:pPr>
        <w:pStyle w:val="KDPodnaslov2"/>
        <w:numPr>
          <w:ilvl w:val="1"/>
          <w:numId w:val="20"/>
        </w:numPr>
        <w:spacing w:before="0"/>
        <w:jc w:val="both"/>
        <w:rPr>
          <w:rFonts w:cs="Arial"/>
        </w:rPr>
      </w:pPr>
      <w:bookmarkStart w:id="224" w:name="_Toc441651584"/>
      <w:bookmarkStart w:id="225" w:name="_Toc442559895"/>
      <w:r w:rsidRPr="00F10346">
        <w:rPr>
          <w:rFonts w:cs="Arial"/>
        </w:rPr>
        <w:t>Понуда са варијантама</w:t>
      </w:r>
      <w:bookmarkEnd w:id="224"/>
      <w:bookmarkEnd w:id="225"/>
    </w:p>
    <w:p w:rsidR="008D2B23" w:rsidRPr="00F10346"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8D2B23" w:rsidRPr="00F10346" w:rsidRDefault="008D2B23" w:rsidP="008D2B23">
      <w:pPr>
        <w:tabs>
          <w:tab w:val="num" w:pos="993"/>
        </w:tabs>
        <w:spacing w:before="0"/>
        <w:rPr>
          <w:rFonts w:cs="Arial"/>
          <w:lang w:val="ru-RU"/>
        </w:rPr>
      </w:pPr>
    </w:p>
    <w:p w:rsidR="008D2B23" w:rsidRPr="00F10346" w:rsidRDefault="008D2B23" w:rsidP="004460A4">
      <w:pPr>
        <w:pStyle w:val="KDPodnaslov2"/>
        <w:numPr>
          <w:ilvl w:val="1"/>
          <w:numId w:val="20"/>
        </w:numPr>
        <w:spacing w:before="0"/>
        <w:jc w:val="both"/>
        <w:rPr>
          <w:rFonts w:cs="Arial"/>
        </w:rPr>
      </w:pPr>
      <w:bookmarkStart w:id="226" w:name="_Toc441651585"/>
      <w:bookmarkStart w:id="227" w:name="_Toc442559896"/>
      <w:r w:rsidRPr="00F10346">
        <w:rPr>
          <w:rFonts w:cs="Arial"/>
        </w:rPr>
        <w:t>Подношење понуде са подизвођачима</w:t>
      </w:r>
      <w:bookmarkEnd w:id="226"/>
      <w:bookmarkEnd w:id="227"/>
    </w:p>
    <w:p w:rsidR="00EE070C" w:rsidRPr="00F10346" w:rsidRDefault="00EE070C" w:rsidP="00EE070C">
      <w:pPr>
        <w:pStyle w:val="KDParagraf"/>
        <w:spacing w:before="0"/>
        <w:rPr>
          <w:rFonts w:cs="Arial"/>
        </w:rPr>
      </w:pPr>
      <w:proofErr w:type="gramStart"/>
      <w:r w:rsidRPr="00F10346">
        <w:rPr>
          <w:rFonts w:cs="Arial"/>
        </w:rPr>
        <w:t>Понуђач је дужан да у понуди наведе да ли ће извршење набавке делимично поверити подизвођачу.</w:t>
      </w:r>
      <w:proofErr w:type="gramEnd"/>
      <w:r w:rsidRPr="00F10346">
        <w:rPr>
          <w:rFonts w:cs="Arial"/>
        </w:rPr>
        <w:t xml:space="preserve"> Ако понуђач у понуди наведе да ће делимично извршење набавке поверити подизвођачу, дужан је да наведе:</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назив</w:t>
      </w:r>
      <w:proofErr w:type="gramEnd"/>
      <w:r w:rsidRPr="00F10346">
        <w:rPr>
          <w:rFonts w:cs="Arial"/>
        </w:rPr>
        <w:t xml:space="preserve"> подизвођача, а уколико уговор између наручиоца и понуђача буде закључен, тај подизвођач ће бити наведен у уговору;</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проценат</w:t>
      </w:r>
      <w:proofErr w:type="gramEnd"/>
      <w:r w:rsidRPr="00F10346">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F10346" w:rsidRDefault="00EE070C" w:rsidP="00EE070C">
      <w:pPr>
        <w:pStyle w:val="KDParagraf"/>
        <w:spacing w:before="0"/>
        <w:rPr>
          <w:rFonts w:cs="Arial"/>
        </w:rPr>
      </w:pPr>
      <w:proofErr w:type="gramStart"/>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8D2B23" w:rsidRPr="003E3886" w:rsidRDefault="00EE070C" w:rsidP="008D2B23">
      <w:pPr>
        <w:pStyle w:val="KDParagraf"/>
        <w:spacing w:before="0"/>
        <w:rPr>
          <w:rFonts w:cs="Arial"/>
          <w:lang w:val="sr-Cyrl-RS"/>
        </w:rPr>
      </w:pPr>
      <w:proofErr w:type="gramStart"/>
      <w:r w:rsidRPr="00F10346">
        <w:rPr>
          <w:rFonts w:cs="Arial"/>
        </w:rPr>
        <w:t xml:space="preserve">Обавеза понуђача је да за </w:t>
      </w:r>
      <w:r w:rsidR="008D2B23" w:rsidRPr="00F10346">
        <w:rPr>
          <w:rFonts w:cs="Arial"/>
        </w:rPr>
        <w:t>подизвођач</w:t>
      </w:r>
      <w:r w:rsidRPr="00F10346">
        <w:rPr>
          <w:rFonts w:cs="Arial"/>
        </w:rPr>
        <w:t>а достави доказе о испуњености</w:t>
      </w:r>
      <w:r w:rsidR="008D2B23" w:rsidRPr="00F10346">
        <w:rPr>
          <w:rFonts w:cs="Arial"/>
        </w:rPr>
        <w:t xml:space="preserve"> обавезн</w:t>
      </w:r>
      <w:r w:rsidRPr="00F10346">
        <w:rPr>
          <w:rFonts w:cs="Arial"/>
        </w:rPr>
        <w:t>их</w:t>
      </w:r>
      <w:r w:rsidR="008D2B23" w:rsidRPr="00F10346">
        <w:rPr>
          <w:rFonts w:cs="Arial"/>
        </w:rPr>
        <w:t xml:space="preserve"> услов</w:t>
      </w:r>
      <w:r w:rsidRPr="00F10346">
        <w:rPr>
          <w:rFonts w:cs="Arial"/>
        </w:rPr>
        <w:t>а</w:t>
      </w:r>
      <w:r w:rsidR="008D2B23" w:rsidRPr="00F10346">
        <w:rPr>
          <w:rFonts w:cs="Arial"/>
        </w:rPr>
        <w:t xml:space="preserve"> из члана 75.</w:t>
      </w:r>
      <w:proofErr w:type="gramEnd"/>
      <w:r w:rsidR="008D2B23" w:rsidRPr="00F10346">
        <w:rPr>
          <w:rFonts w:cs="Arial"/>
        </w:rPr>
        <w:t xml:space="preserve"> </w:t>
      </w:r>
      <w:proofErr w:type="gramStart"/>
      <w:r w:rsidR="008D2B23" w:rsidRPr="00F10346">
        <w:rPr>
          <w:rFonts w:cs="Arial"/>
        </w:rPr>
        <w:t>став</w:t>
      </w:r>
      <w:proofErr w:type="gramEnd"/>
      <w:r w:rsidR="008D2B23" w:rsidRPr="00F10346">
        <w:rPr>
          <w:rFonts w:cs="Arial"/>
        </w:rPr>
        <w:t xml:space="preserve"> 1. </w:t>
      </w:r>
      <w:proofErr w:type="gramStart"/>
      <w:r w:rsidR="008D2B23" w:rsidRPr="00F10346">
        <w:rPr>
          <w:rFonts w:cs="Arial"/>
        </w:rPr>
        <w:t>тачка</w:t>
      </w:r>
      <w:proofErr w:type="gramEnd"/>
      <w:r w:rsidR="008D2B23" w:rsidRPr="00F10346">
        <w:rPr>
          <w:rFonts w:cs="Arial"/>
        </w:rPr>
        <w:t xml:space="preserve"> 1), 2) и 4) </w:t>
      </w:r>
      <w:r w:rsidR="003E06A4">
        <w:rPr>
          <w:rFonts w:cs="Arial"/>
        </w:rPr>
        <w:t xml:space="preserve">и члана 75. </w:t>
      </w:r>
      <w:proofErr w:type="gramStart"/>
      <w:r w:rsidR="003E06A4">
        <w:rPr>
          <w:rFonts w:cs="Arial"/>
        </w:rPr>
        <w:t>став</w:t>
      </w:r>
      <w:proofErr w:type="gramEnd"/>
      <w:r w:rsidR="003E06A4">
        <w:rPr>
          <w:rFonts w:cs="Arial"/>
        </w:rPr>
        <w:t xml:space="preserve"> 2. </w:t>
      </w:r>
      <w:proofErr w:type="gramStart"/>
      <w:r w:rsidR="008D2B23" w:rsidRPr="00F10346">
        <w:rPr>
          <w:rFonts w:cs="Arial"/>
        </w:rPr>
        <w:t>Закона</w:t>
      </w:r>
      <w:r w:rsidR="003E06A4">
        <w:rPr>
          <w:rFonts w:cs="Arial"/>
        </w:rPr>
        <w:t xml:space="preserve"> </w:t>
      </w:r>
      <w:r w:rsidR="008D2B23" w:rsidRPr="00F10346">
        <w:rPr>
          <w:rFonts w:cs="Arial"/>
        </w:rPr>
        <w:t>наведен</w:t>
      </w:r>
      <w:r w:rsidRPr="00F10346">
        <w:rPr>
          <w:rFonts w:cs="Arial"/>
        </w:rPr>
        <w:t>их</w:t>
      </w:r>
      <w:r w:rsidR="008D2B23" w:rsidRPr="00F10346">
        <w:rPr>
          <w:rFonts w:cs="Arial"/>
        </w:rPr>
        <w:t xml:space="preserve"> у одељку Услови за учешће из члана 75.</w:t>
      </w:r>
      <w:proofErr w:type="gramEnd"/>
      <w:r w:rsidR="008D2B23" w:rsidRPr="00F10346">
        <w:rPr>
          <w:rFonts w:cs="Arial"/>
        </w:rPr>
        <w:t xml:space="preserve"> </w:t>
      </w:r>
      <w:proofErr w:type="gramStart"/>
      <w:r w:rsidR="008D2B23" w:rsidRPr="00F10346">
        <w:rPr>
          <w:rFonts w:cs="Arial"/>
        </w:rPr>
        <w:t>и</w:t>
      </w:r>
      <w:proofErr w:type="gramEnd"/>
      <w:r w:rsidR="008D2B23" w:rsidRPr="00F10346">
        <w:rPr>
          <w:rFonts w:cs="Arial"/>
        </w:rPr>
        <w:t xml:space="preserve"> 76. </w:t>
      </w:r>
      <w:proofErr w:type="gramStart"/>
      <w:r w:rsidR="008D2B23" w:rsidRPr="00F10346">
        <w:rPr>
          <w:rFonts w:cs="Arial"/>
        </w:rPr>
        <w:t>Закона и Упутство како се доказује испуњеност тих услова</w:t>
      </w:r>
      <w:r w:rsidR="003E3886">
        <w:rPr>
          <w:rFonts w:cs="Arial"/>
          <w:lang w:val="sr-Cyrl-RS"/>
        </w:rPr>
        <w:t>.</w:t>
      </w:r>
      <w:proofErr w:type="gramEnd"/>
    </w:p>
    <w:p w:rsidR="008D2B23" w:rsidRPr="00F10346" w:rsidRDefault="008D2B23" w:rsidP="008D2B23">
      <w:pPr>
        <w:pStyle w:val="KDParagraf"/>
        <w:spacing w:before="0"/>
        <w:rPr>
          <w:rFonts w:cs="Arial"/>
        </w:rPr>
      </w:pPr>
      <w:proofErr w:type="gramStart"/>
      <w:r w:rsidRPr="00F10346">
        <w:rPr>
          <w:rFonts w:cs="Arial"/>
        </w:rPr>
        <w:t>Додатне услове понуђач испуњава самостално, без обзира на агажовање подизвођача.</w:t>
      </w:r>
      <w:proofErr w:type="gramEnd"/>
    </w:p>
    <w:p w:rsidR="008D2B23" w:rsidRPr="00F10346" w:rsidRDefault="008D2B23" w:rsidP="008D2B23">
      <w:pPr>
        <w:pStyle w:val="KDParagraf"/>
        <w:spacing w:before="0"/>
        <w:rPr>
          <w:rFonts w:cs="Arial"/>
        </w:rPr>
      </w:pPr>
      <w:r w:rsidRPr="00F10346">
        <w:rPr>
          <w:rFonts w:cs="Arial"/>
        </w:rPr>
        <w:t xml:space="preserve">Све обрасце у понуди потписује и оверава понуђач, изузев </w:t>
      </w:r>
      <w:r w:rsidR="00EE070C" w:rsidRPr="00F10346">
        <w:rPr>
          <w:rFonts w:cs="Arial"/>
        </w:rPr>
        <w:t>образаца под пуном материјалном и кривичном одговорношћу</w:t>
      </w:r>
      <w:proofErr w:type="gramStart"/>
      <w:r w:rsidR="00EE070C" w:rsidRPr="00F10346">
        <w:rPr>
          <w:rFonts w:cs="Arial"/>
        </w:rPr>
        <w:t>,</w:t>
      </w:r>
      <w:r w:rsidRPr="00F10346">
        <w:rPr>
          <w:rFonts w:cs="Arial"/>
        </w:rPr>
        <w:t>које</w:t>
      </w:r>
      <w:proofErr w:type="gramEnd"/>
      <w:r w:rsidRPr="00F10346">
        <w:rPr>
          <w:rFonts w:cs="Arial"/>
        </w:rPr>
        <w:t xml:space="preserve"> попуњава, потписује и оверава сваки подизвођач у своје име.</w:t>
      </w:r>
    </w:p>
    <w:p w:rsidR="008D2B23" w:rsidRPr="00F10346" w:rsidRDefault="008D2B23" w:rsidP="008D2B23">
      <w:pPr>
        <w:pStyle w:val="KDParagraf"/>
        <w:spacing w:before="0"/>
        <w:rPr>
          <w:rFonts w:cs="Arial"/>
        </w:rPr>
      </w:pPr>
      <w:proofErr w:type="gramStart"/>
      <w:r w:rsidRPr="00F10346">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011DCA" w:rsidRPr="00F10346" w:rsidRDefault="00011DCA" w:rsidP="00011DCA">
      <w:pPr>
        <w:pStyle w:val="KDParagraf"/>
        <w:spacing w:before="0"/>
        <w:rPr>
          <w:rFonts w:cs="Arial"/>
        </w:rPr>
      </w:pPr>
      <w:r w:rsidRPr="00F10346">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F10346">
        <w:rPr>
          <w:rFonts w:cs="Arial"/>
        </w:rPr>
        <w:t>одлуке  о</w:t>
      </w:r>
      <w:proofErr w:type="gramEnd"/>
      <w:r w:rsidRPr="00F10346">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F10346">
        <w:rPr>
          <w:rFonts w:cs="Arial"/>
        </w:rPr>
        <w:t>обавеза ,</w:t>
      </w:r>
      <w:proofErr w:type="gramEnd"/>
      <w:r w:rsidRPr="00F10346">
        <w:rPr>
          <w:rFonts w:cs="Arial"/>
        </w:rPr>
        <w:t xml:space="preserve"> без обзира на број подизвођача.</w:t>
      </w:r>
    </w:p>
    <w:p w:rsidR="008D2B23" w:rsidRPr="003E3886" w:rsidRDefault="008D2B23" w:rsidP="008D2B23">
      <w:pPr>
        <w:pStyle w:val="KDParagraf"/>
        <w:spacing w:before="0"/>
        <w:rPr>
          <w:rFonts w:cs="Arial"/>
          <w:lang w:bidi="en-US"/>
        </w:rPr>
      </w:pPr>
      <w:proofErr w:type="gramStart"/>
      <w:r w:rsidRPr="003E3886">
        <w:rPr>
          <w:rFonts w:cs="Arial"/>
        </w:rPr>
        <w:t>Наручилац</w:t>
      </w:r>
      <w:r w:rsidRPr="003E3886">
        <w:rPr>
          <w:rFonts w:cs="Arial"/>
          <w:lang w:bidi="en-US"/>
        </w:rPr>
        <w:t xml:space="preserve"> у овом поступку не предвиђа примену одредби става 9.и 10.</w:t>
      </w:r>
      <w:proofErr w:type="gramEnd"/>
      <w:r w:rsidRPr="003E3886">
        <w:rPr>
          <w:rFonts w:cs="Arial"/>
          <w:lang w:bidi="en-US"/>
        </w:rPr>
        <w:t xml:space="preserve"> </w:t>
      </w:r>
      <w:proofErr w:type="gramStart"/>
      <w:r w:rsidRPr="003E3886">
        <w:rPr>
          <w:rFonts w:cs="Arial"/>
          <w:lang w:bidi="en-US"/>
        </w:rPr>
        <w:t>члана</w:t>
      </w:r>
      <w:proofErr w:type="gramEnd"/>
      <w:r w:rsidRPr="003E3886">
        <w:rPr>
          <w:rFonts w:cs="Arial"/>
          <w:lang w:bidi="en-US"/>
        </w:rPr>
        <w:t xml:space="preserve"> 80. </w:t>
      </w:r>
      <w:proofErr w:type="gramStart"/>
      <w:r w:rsidRPr="003E3886">
        <w:rPr>
          <w:rFonts w:cs="Arial"/>
          <w:lang w:bidi="en-US"/>
        </w:rPr>
        <w:t>Закона.</w:t>
      </w:r>
      <w:proofErr w:type="gramEnd"/>
    </w:p>
    <w:p w:rsidR="008D2B23" w:rsidRPr="00F10346" w:rsidRDefault="008D2B23" w:rsidP="008D2B23">
      <w:pPr>
        <w:pStyle w:val="KDParagraf"/>
        <w:spacing w:before="0"/>
        <w:rPr>
          <w:rFonts w:cs="Arial"/>
          <w:color w:val="00B0F0"/>
          <w:lang w:bidi="en-US"/>
        </w:rPr>
      </w:pPr>
    </w:p>
    <w:p w:rsidR="008D2B23" w:rsidRPr="00F10346" w:rsidRDefault="008D2B23" w:rsidP="004460A4">
      <w:pPr>
        <w:pStyle w:val="KDPodnaslov2"/>
        <w:numPr>
          <w:ilvl w:val="1"/>
          <w:numId w:val="20"/>
        </w:numPr>
        <w:spacing w:before="0"/>
        <w:jc w:val="both"/>
        <w:rPr>
          <w:rFonts w:cs="Arial"/>
        </w:rPr>
      </w:pPr>
      <w:bookmarkStart w:id="228" w:name="_Toc441651586"/>
      <w:bookmarkStart w:id="229" w:name="_Toc442559897"/>
      <w:r w:rsidRPr="00F10346">
        <w:rPr>
          <w:rFonts w:cs="Arial"/>
        </w:rPr>
        <w:t>Подношење заједничке понуде</w:t>
      </w:r>
      <w:bookmarkEnd w:id="228"/>
      <w:bookmarkEnd w:id="229"/>
    </w:p>
    <w:p w:rsidR="008D2B23" w:rsidRPr="00F10346" w:rsidRDefault="008D2B23" w:rsidP="008D2B23">
      <w:pPr>
        <w:pStyle w:val="KDParagraf"/>
        <w:spacing w:before="0"/>
        <w:rPr>
          <w:rFonts w:cs="Arial"/>
        </w:rPr>
      </w:pPr>
      <w:proofErr w:type="gramStart"/>
      <w:r w:rsidRPr="00F10346">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F10346">
        <w:rPr>
          <w:rFonts w:cs="Arial"/>
        </w:rPr>
        <w:t xml:space="preserve"> </w:t>
      </w:r>
      <w:proofErr w:type="gramStart"/>
      <w:r w:rsidRPr="00F10346">
        <w:rPr>
          <w:rFonts w:cs="Arial"/>
        </w:rPr>
        <w:t>и</w:t>
      </w:r>
      <w:proofErr w:type="gramEnd"/>
      <w:r w:rsidRPr="00F10346">
        <w:rPr>
          <w:rFonts w:cs="Arial"/>
        </w:rPr>
        <w:t xml:space="preserve"> 5.Закона о јавним набавкама и то: </w:t>
      </w:r>
    </w:p>
    <w:p w:rsidR="008D2B23" w:rsidRPr="00F10346" w:rsidRDefault="008D2B23" w:rsidP="008D2B23">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8D2B23" w:rsidRPr="00F10346" w:rsidRDefault="008D2B23" w:rsidP="008D2B23">
      <w:pPr>
        <w:pStyle w:val="KDNabrajanje"/>
        <w:spacing w:before="0"/>
        <w:rPr>
          <w:rFonts w:cs="Arial"/>
        </w:rPr>
      </w:pPr>
      <w:r w:rsidRPr="00F10346">
        <w:rPr>
          <w:rFonts w:cs="Arial"/>
        </w:rPr>
        <w:t>опис послова сваког од понуђача из групе понуђача у извршењу уговора.</w:t>
      </w:r>
    </w:p>
    <w:p w:rsidR="00011DCA" w:rsidRPr="003E3886" w:rsidRDefault="008D2B23" w:rsidP="008D2B23">
      <w:pPr>
        <w:pStyle w:val="KDParagraf"/>
        <w:spacing w:before="0"/>
        <w:rPr>
          <w:rFonts w:cs="Arial"/>
          <w:color w:val="00B0F0"/>
          <w:lang w:val="sr-Cyrl-RS"/>
        </w:rPr>
      </w:pPr>
      <w:r w:rsidRPr="00F10346">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F10346">
        <w:rPr>
          <w:rFonts w:cs="Arial"/>
        </w:rPr>
        <w:t>став</w:t>
      </w:r>
      <w:proofErr w:type="gramEnd"/>
      <w:r w:rsidRPr="00F10346">
        <w:rPr>
          <w:rFonts w:cs="Arial"/>
        </w:rPr>
        <w:t xml:space="preserve"> 1. </w:t>
      </w:r>
      <w:proofErr w:type="gramStart"/>
      <w:r w:rsidRPr="00F10346">
        <w:rPr>
          <w:rFonts w:cs="Arial"/>
        </w:rPr>
        <w:t>тачка</w:t>
      </w:r>
      <w:proofErr w:type="gramEnd"/>
      <w:r w:rsidRPr="00F10346">
        <w:rPr>
          <w:rFonts w:cs="Arial"/>
        </w:rPr>
        <w:t xml:space="preserve"> 1), 2) и 4) </w:t>
      </w:r>
      <w:r w:rsidR="00266FE9">
        <w:rPr>
          <w:rFonts w:cs="Arial"/>
        </w:rPr>
        <w:t xml:space="preserve">и члана 75. </w:t>
      </w:r>
      <w:proofErr w:type="gramStart"/>
      <w:r w:rsidR="00266FE9">
        <w:rPr>
          <w:rFonts w:cs="Arial"/>
        </w:rPr>
        <w:t>став</w:t>
      </w:r>
      <w:proofErr w:type="gramEnd"/>
      <w:r w:rsidR="00266FE9">
        <w:rPr>
          <w:rFonts w:cs="Arial"/>
        </w:rPr>
        <w:t xml:space="preserve"> 2. </w:t>
      </w:r>
      <w:proofErr w:type="gramStart"/>
      <w:r w:rsidRPr="00F10346">
        <w:rPr>
          <w:rFonts w:cs="Arial"/>
        </w:rPr>
        <w:t xml:space="preserve">Закона, наведене у </w:t>
      </w:r>
      <w:r w:rsidRPr="00F10346">
        <w:rPr>
          <w:rFonts w:cs="Arial"/>
        </w:rPr>
        <w:lastRenderedPageBreak/>
        <w:t>одељку Услови за учешће из члана 75.</w:t>
      </w:r>
      <w:proofErr w:type="gramEnd"/>
      <w:r w:rsidRPr="00F10346">
        <w:rPr>
          <w:rFonts w:cs="Arial"/>
        </w:rPr>
        <w:t xml:space="preserve"> </w:t>
      </w:r>
      <w:proofErr w:type="gramStart"/>
      <w:r w:rsidRPr="00F10346">
        <w:rPr>
          <w:rFonts w:cs="Arial"/>
        </w:rPr>
        <w:t>и</w:t>
      </w:r>
      <w:proofErr w:type="gramEnd"/>
      <w:r w:rsidRPr="00F10346">
        <w:rPr>
          <w:rFonts w:cs="Arial"/>
        </w:rPr>
        <w:t xml:space="preserve"> 76. </w:t>
      </w:r>
      <w:proofErr w:type="gramStart"/>
      <w:r w:rsidRPr="00F10346">
        <w:rPr>
          <w:rFonts w:cs="Arial"/>
        </w:rPr>
        <w:t>Закона и Упутство како се доказује испуњеност тих услова</w:t>
      </w:r>
      <w:r w:rsidR="003E3886">
        <w:rPr>
          <w:rFonts w:cs="Arial"/>
        </w:rPr>
        <w:t>.</w:t>
      </w:r>
      <w:proofErr w:type="gramEnd"/>
      <w:r w:rsidR="003E3886">
        <w:rPr>
          <w:rFonts w:cs="Arial"/>
        </w:rPr>
        <w:t xml:space="preserve"> </w:t>
      </w:r>
      <w:proofErr w:type="gramStart"/>
      <w:r w:rsidRPr="00F10346">
        <w:rPr>
          <w:rFonts w:cs="Arial"/>
        </w:rPr>
        <w:t xml:space="preserve">Услове у вези са капацитетима, у складу са чланом 76.Закона, понуђачи из </w:t>
      </w:r>
      <w:r w:rsidRPr="003E3886">
        <w:rPr>
          <w:rFonts w:cs="Arial"/>
        </w:rPr>
        <w:t>групе испуњавају заједно, на основу достављених доказа дефинисаних</w:t>
      </w:r>
      <w:r w:rsidR="003E3886" w:rsidRPr="003E3886">
        <w:rPr>
          <w:rFonts w:cs="Arial"/>
          <w:lang w:val="sr-Cyrl-RS"/>
        </w:rPr>
        <w:t xml:space="preserve"> </w:t>
      </w:r>
      <w:r w:rsidRPr="003E3886">
        <w:rPr>
          <w:rFonts w:cs="Arial"/>
        </w:rPr>
        <w:t>конкурсном документацијом</w:t>
      </w:r>
      <w:r w:rsidR="003E3886" w:rsidRPr="003E3886">
        <w:rPr>
          <w:rFonts w:cs="Arial"/>
          <w:lang w:val="sr-Cyrl-RS"/>
        </w:rPr>
        <w:t>.</w:t>
      </w:r>
      <w:proofErr w:type="gramEnd"/>
    </w:p>
    <w:p w:rsidR="00FD7543" w:rsidRPr="00F10346" w:rsidRDefault="008D2B23" w:rsidP="008D2B23">
      <w:pPr>
        <w:pStyle w:val="KDParagraf"/>
        <w:spacing w:before="0"/>
        <w:rPr>
          <w:rFonts w:cs="Arial"/>
          <w:color w:val="00B0F0"/>
          <w:lang w:bidi="en-US"/>
        </w:rPr>
      </w:pPr>
      <w:r w:rsidRPr="00F10346">
        <w:rPr>
          <w:rFonts w:cs="Arial"/>
          <w:lang w:bidi="en-US"/>
        </w:rPr>
        <w:t xml:space="preserve">У случају заједничке понуде групе понуђача </w:t>
      </w:r>
      <w:r w:rsidR="00011DCA" w:rsidRPr="00F10346">
        <w:rPr>
          <w:rFonts w:cs="Arial"/>
          <w:lang w:val="sr-Cyrl-CS" w:bidi="en-US"/>
        </w:rPr>
        <w:t xml:space="preserve">обрасце под пуном материјалном и кривичном одговорношћу </w:t>
      </w:r>
      <w:r w:rsidRPr="00F10346">
        <w:rPr>
          <w:rFonts w:cs="Arial"/>
          <w:lang w:bidi="en-US"/>
        </w:rPr>
        <w:t>попуњава, потписује и оверава сваки члан групе понуђача у своје име</w:t>
      </w:r>
      <w:proofErr w:type="gramStart"/>
      <w:r w:rsidRPr="00F10346">
        <w:rPr>
          <w:rFonts w:cs="Arial"/>
          <w:lang w:bidi="en-US"/>
        </w:rPr>
        <w:t>.</w:t>
      </w:r>
      <w:r w:rsidR="00B20A6C" w:rsidRPr="00F10346">
        <w:rPr>
          <w:rFonts w:cs="Arial"/>
          <w:lang w:bidi="en-US"/>
        </w:rPr>
        <w:t>(</w:t>
      </w:r>
      <w:proofErr w:type="gramEnd"/>
      <w:r w:rsidR="00B20A6C" w:rsidRPr="00F10346">
        <w:rPr>
          <w:rFonts w:cs="Arial"/>
          <w:lang w:bidi="en-US"/>
        </w:rPr>
        <w:t xml:space="preserve"> Образац Изјаве о независној понуди и Образац изјаве у складу са чланом 75. став 2. Закона)</w:t>
      </w:r>
    </w:p>
    <w:p w:rsidR="008D2B23" w:rsidRDefault="00011DCA" w:rsidP="008D2B23">
      <w:pPr>
        <w:pStyle w:val="KDParagraf"/>
        <w:spacing w:before="0"/>
        <w:rPr>
          <w:rFonts w:cs="Arial"/>
          <w:lang w:val="sr-Cyrl-RS" w:bidi="en-US"/>
        </w:rPr>
      </w:pPr>
      <w:proofErr w:type="gramStart"/>
      <w:r w:rsidRPr="00F10346">
        <w:rPr>
          <w:rFonts w:cs="Arial"/>
          <w:lang w:bidi="en-US"/>
        </w:rPr>
        <w:t>Понуђачи из групе понуђача одговорају неограничено солидарно према наручиоцу.</w:t>
      </w:r>
      <w:proofErr w:type="gramEnd"/>
    </w:p>
    <w:p w:rsidR="003E3886" w:rsidRPr="003E3886" w:rsidRDefault="003E3886" w:rsidP="008D2B23">
      <w:pPr>
        <w:pStyle w:val="KDParagraf"/>
        <w:spacing w:before="0"/>
        <w:rPr>
          <w:rFonts w:cs="Arial"/>
          <w:lang w:val="sr-Cyrl-RS" w:bidi="en-US"/>
        </w:rPr>
      </w:pPr>
    </w:p>
    <w:p w:rsidR="008D2B23" w:rsidRPr="00F10346" w:rsidRDefault="008D2B23" w:rsidP="004460A4">
      <w:pPr>
        <w:pStyle w:val="KDPodnaslov2"/>
        <w:numPr>
          <w:ilvl w:val="1"/>
          <w:numId w:val="20"/>
        </w:numPr>
        <w:spacing w:before="0"/>
        <w:jc w:val="both"/>
        <w:rPr>
          <w:rFonts w:cs="Arial"/>
        </w:rPr>
      </w:pPr>
      <w:bookmarkStart w:id="230" w:name="_Toc441651587"/>
      <w:bookmarkStart w:id="231" w:name="_Toc442559898"/>
      <w:r w:rsidRPr="00F10346">
        <w:rPr>
          <w:rFonts w:cs="Arial"/>
        </w:rPr>
        <w:t>Понуђена цена</w:t>
      </w:r>
      <w:bookmarkEnd w:id="230"/>
      <w:bookmarkEnd w:id="231"/>
    </w:p>
    <w:p w:rsidR="003E3886" w:rsidRPr="003E3886" w:rsidRDefault="003E3886" w:rsidP="003E3886">
      <w:pPr>
        <w:pStyle w:val="KDParagraf"/>
        <w:spacing w:before="0"/>
        <w:rPr>
          <w:rFonts w:cs="Arial"/>
          <w:lang w:val="sr-Cyrl-RS"/>
        </w:rPr>
      </w:pPr>
      <w:r w:rsidRPr="003E3886">
        <w:rPr>
          <w:rFonts w:cs="Arial"/>
          <w:lang w:val="sr-Cyrl-RS"/>
        </w:rPr>
        <w:t>Цена се исказује у динарима/ЕУР, без пореза на додату вредност.</w:t>
      </w:r>
    </w:p>
    <w:p w:rsidR="003E3886" w:rsidRPr="003E3886" w:rsidRDefault="003E3886" w:rsidP="003E3886">
      <w:pPr>
        <w:pStyle w:val="KDParagraf"/>
        <w:spacing w:before="0"/>
        <w:rPr>
          <w:rFonts w:cs="Arial"/>
          <w:lang w:val="sr-Cyrl-RS"/>
        </w:rPr>
      </w:pPr>
      <w:r w:rsidRPr="003E3886">
        <w:rPr>
          <w:rFonts w:cs="Arial"/>
          <w:lang w:val="sr-Cyrl-RS"/>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
    <w:p w:rsidR="003E3886" w:rsidRPr="003E3886" w:rsidRDefault="003E3886" w:rsidP="003E3886">
      <w:pPr>
        <w:pStyle w:val="KDParagraf"/>
        <w:spacing w:before="0"/>
        <w:rPr>
          <w:rFonts w:cs="Arial"/>
          <w:lang w:val="sr-Cyrl-RS"/>
        </w:rPr>
      </w:pPr>
      <w:r w:rsidRPr="003E3886">
        <w:rPr>
          <w:rFonts w:cs="Arial"/>
          <w:lang w:val="sr-Cyrl-RS"/>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
    <w:p w:rsidR="003E3886" w:rsidRPr="003E3886" w:rsidRDefault="003E3886" w:rsidP="003E3886">
      <w:pPr>
        <w:pStyle w:val="KDParagraf"/>
        <w:spacing w:before="0"/>
        <w:rPr>
          <w:rFonts w:cs="Arial"/>
          <w:lang w:val="sr-Cyrl-RS"/>
        </w:rPr>
      </w:pPr>
      <w:r w:rsidRPr="003E3886">
        <w:rPr>
          <w:rFonts w:cs="Arial"/>
          <w:lang w:val="sr-Cyrl-RS"/>
        </w:rPr>
        <w:t>Понуда која је изражена у две валуте, сматраће се неприхватљивом.</w:t>
      </w:r>
    </w:p>
    <w:p w:rsidR="003E3886" w:rsidRPr="003E3886" w:rsidRDefault="003E3886" w:rsidP="003E3886">
      <w:pPr>
        <w:pStyle w:val="KDParagraf"/>
        <w:spacing w:before="0"/>
        <w:rPr>
          <w:rFonts w:cs="Arial"/>
          <w:lang w:val="sr-Cyrl-RS"/>
        </w:rPr>
      </w:pPr>
      <w:r w:rsidRPr="003E3886">
        <w:rPr>
          <w:rFonts w:cs="Arial"/>
          <w:lang w:val="sr-Cyrl-RS"/>
        </w:rPr>
        <w:t>Упоређивање понуда које су изражене у динарима са понудама израженим у страној валути, извршиће се прерачуном понуде изражене у страној валути у динаре према средњем курсу Народне банке Србије на дан када је започето отварање понуда.</w:t>
      </w:r>
    </w:p>
    <w:p w:rsidR="003E3886" w:rsidRPr="003E3886" w:rsidRDefault="003E3886" w:rsidP="003E3886">
      <w:pPr>
        <w:pStyle w:val="KDParagraf"/>
        <w:spacing w:before="0"/>
        <w:rPr>
          <w:rFonts w:cs="Arial"/>
          <w:lang w:val="sr-Cyrl-RS"/>
        </w:rPr>
      </w:pPr>
      <w:r w:rsidRPr="003E3886">
        <w:rPr>
          <w:rFonts w:cs="Arial"/>
          <w:lang w:val="sr-Cyrl-RS"/>
        </w:rPr>
        <w:t>Понуђена цена укључује све трошкове реализације предмета набавке до места испоруке, као и све зависне трошкове као што су трошкови транспорта, осигурања, царине, трошкови пријемног испитивања, трошкови стручног тима Наручиоца за пријем, трошкови прибављања средстава финансијског обезбеђења и др.)</w:t>
      </w:r>
    </w:p>
    <w:p w:rsidR="003E3886" w:rsidRPr="003E3886" w:rsidRDefault="003E3886" w:rsidP="003E3886">
      <w:pPr>
        <w:pStyle w:val="KDParagraf"/>
        <w:spacing w:before="0"/>
        <w:rPr>
          <w:rFonts w:cs="Arial"/>
          <w:lang w:val="sr-Cyrl-RS"/>
        </w:rPr>
      </w:pPr>
      <w:r w:rsidRPr="003E3886">
        <w:rPr>
          <w:rFonts w:cs="Arial"/>
          <w:lang w:val="sr-Cyrl-RS"/>
        </w:rPr>
        <w:t>Ако понуђена цена укључује увозну царину и друге дажбине, понуђач је дужан да тај део одвојено искаже у динарима.</w:t>
      </w:r>
    </w:p>
    <w:p w:rsidR="002E2F11" w:rsidRPr="003E3886" w:rsidRDefault="003E3886" w:rsidP="003E3886">
      <w:pPr>
        <w:pStyle w:val="KDParagraf"/>
        <w:spacing w:before="0"/>
        <w:rPr>
          <w:rFonts w:cs="Arial"/>
          <w:lang w:val="sr-Cyrl-RS"/>
        </w:rPr>
      </w:pPr>
      <w:r w:rsidRPr="003E3886">
        <w:rPr>
          <w:rFonts w:cs="Arial"/>
          <w:lang w:val="sr-Cyrl-RS"/>
        </w:rPr>
        <w:t>Ако је у понуди исказана неуобичајено ниска цена, Наручилац ће поступити у складу са чланом 92.Закона.</w:t>
      </w:r>
    </w:p>
    <w:p w:rsidR="002E2F11" w:rsidRPr="00F10346" w:rsidRDefault="002E2F11" w:rsidP="002E2F11">
      <w:pPr>
        <w:pStyle w:val="KDParagraf"/>
        <w:spacing w:before="0"/>
        <w:rPr>
          <w:rFonts w:cs="Arial"/>
          <w:color w:val="00B0F0"/>
        </w:rPr>
      </w:pPr>
    </w:p>
    <w:p w:rsidR="0056571E" w:rsidRPr="00F10346" w:rsidRDefault="002E2F11" w:rsidP="004460A4">
      <w:pPr>
        <w:pStyle w:val="KDPodnaslov2"/>
        <w:numPr>
          <w:ilvl w:val="1"/>
          <w:numId w:val="20"/>
        </w:numPr>
        <w:spacing w:before="0"/>
        <w:jc w:val="both"/>
        <w:rPr>
          <w:rFonts w:cs="Arial"/>
        </w:rPr>
      </w:pPr>
      <w:r w:rsidRPr="00F10346">
        <w:rPr>
          <w:rFonts w:cs="Arial"/>
        </w:rPr>
        <w:t>Корекција цене</w:t>
      </w:r>
      <w:r w:rsidR="00266FE9">
        <w:rPr>
          <w:rFonts w:cs="Arial"/>
        </w:rPr>
        <w:t xml:space="preserve"> </w:t>
      </w:r>
    </w:p>
    <w:p w:rsidR="003E3886" w:rsidRPr="009E46CE" w:rsidRDefault="003E3886" w:rsidP="003E3886">
      <w:pPr>
        <w:pStyle w:val="KDParagraf"/>
        <w:spacing w:before="0"/>
        <w:rPr>
          <w:rFonts w:cs="Arial"/>
          <w:u w:val="single"/>
          <w:lang w:val="sr-Cyrl-RS" w:eastAsia="sr-Latn-CS"/>
        </w:rPr>
      </w:pPr>
      <w:r>
        <w:rPr>
          <w:rFonts w:cs="Arial"/>
          <w:u w:val="single"/>
          <w:lang w:val="sr-Cyrl-RS" w:eastAsia="sr-Latn-CS"/>
        </w:rPr>
        <w:t>З</w:t>
      </w:r>
      <w:r w:rsidRPr="009E46CE">
        <w:rPr>
          <w:rFonts w:cs="Arial"/>
          <w:u w:val="single"/>
          <w:lang w:val="sr-Cyrl-RS" w:eastAsia="sr-Latn-CS"/>
        </w:rPr>
        <w:t>а домаће понуђаче:</w:t>
      </w:r>
    </w:p>
    <w:p w:rsidR="003E3886" w:rsidRPr="00312DBE" w:rsidRDefault="003E3886" w:rsidP="003E3886">
      <w:pPr>
        <w:pStyle w:val="KDParagraf"/>
        <w:spacing w:before="0"/>
        <w:rPr>
          <w:rFonts w:cs="Arial"/>
          <w:lang w:val="sr-Cyrl-RS" w:eastAsia="sr-Latn-CS"/>
        </w:rPr>
      </w:pPr>
      <w:r w:rsidRPr="00312DBE">
        <w:rPr>
          <w:rFonts w:cs="Arial"/>
          <w:lang w:val="sr-Cyrl-RS" w:eastAsia="sr-Latn-CS"/>
        </w:rPr>
        <w:t xml:space="preserve">Након закључења Уговора, уколико од дана </w:t>
      </w:r>
      <w:r>
        <w:rPr>
          <w:rFonts w:cs="Arial"/>
          <w:lang w:val="sr-Cyrl-RS" w:eastAsia="sr-Latn-CS"/>
        </w:rPr>
        <w:t xml:space="preserve">када је започето отварање понуда </w:t>
      </w:r>
      <w:r w:rsidRPr="00312DBE">
        <w:rPr>
          <w:rFonts w:cs="Arial"/>
          <w:lang w:val="sr-Cyrl-RS" w:eastAsia="sr-Latn-CS"/>
        </w:rPr>
        <w:t>до момента настанка ДПО</w:t>
      </w:r>
      <w:r>
        <w:rPr>
          <w:rFonts w:cs="Arial"/>
          <w:lang w:val="sr-Cyrl-RS" w:eastAsia="sr-Latn-CS"/>
        </w:rPr>
        <w:t>,</w:t>
      </w:r>
      <w:r w:rsidRPr="00312DBE">
        <w:rPr>
          <w:rFonts w:cs="Arial"/>
          <w:lang w:val="sr-Cyrl-RS" w:eastAsia="sr-Latn-CS"/>
        </w:rPr>
        <w:t xml:space="preserve"> дође до промене средњег курса </w:t>
      </w:r>
      <w:r w:rsidRPr="00BE4F6D">
        <w:rPr>
          <w:rFonts w:cs="Arial"/>
          <w:lang w:eastAsia="sr-Latn-CS"/>
        </w:rPr>
        <w:t>EUR</w:t>
      </w:r>
      <w:r w:rsidRPr="00312DBE">
        <w:rPr>
          <w:rFonts w:cs="Arial"/>
          <w:lang w:val="sr-Cyrl-RS" w:eastAsia="sr-Latn-CS"/>
        </w:rPr>
        <w:t xml:space="preserve"> према подацима Народне Банке Србије, цена (</w:t>
      </w:r>
      <w:r w:rsidRPr="00BE4F6D">
        <w:rPr>
          <w:rFonts w:cs="Arial"/>
          <w:lang w:val="sr-Cyrl-RS" w:eastAsia="sr-Latn-CS"/>
        </w:rPr>
        <w:t xml:space="preserve">исказана у динарима или еврима) </w:t>
      </w:r>
      <w:r w:rsidRPr="00312DBE">
        <w:rPr>
          <w:rFonts w:cs="Arial"/>
          <w:lang w:val="sr-Cyrl-RS" w:eastAsia="sr-Latn-CS"/>
        </w:rPr>
        <w:t xml:space="preserve">се може кориговати до истека уговореног рока испоруке, зависно од промена курса </w:t>
      </w:r>
      <w:r w:rsidRPr="00BE4F6D">
        <w:rPr>
          <w:rFonts w:cs="Arial"/>
          <w:lang w:eastAsia="sr-Latn-CS"/>
        </w:rPr>
        <w:t>EUR</w:t>
      </w:r>
      <w:r w:rsidRPr="00312DBE">
        <w:rPr>
          <w:rFonts w:cs="Arial"/>
          <w:lang w:val="sr-Cyrl-RS" w:eastAsia="sr-Latn-CS"/>
        </w:rPr>
        <w:t xml:space="preserve">. </w:t>
      </w:r>
    </w:p>
    <w:p w:rsidR="003E3886" w:rsidRPr="00312DBE" w:rsidRDefault="003E3886" w:rsidP="003E3886">
      <w:pPr>
        <w:pStyle w:val="KDParagraf"/>
        <w:spacing w:before="0"/>
        <w:rPr>
          <w:rFonts w:cs="Arial"/>
          <w:lang w:val="sr-Cyrl-RS" w:eastAsia="sr-Latn-CS"/>
        </w:rPr>
      </w:pPr>
    </w:p>
    <w:p w:rsidR="003E3886" w:rsidRPr="00312DBE" w:rsidRDefault="003E3886" w:rsidP="003E3886">
      <w:pPr>
        <w:pStyle w:val="KDParagraf"/>
        <w:spacing w:before="0"/>
        <w:rPr>
          <w:rFonts w:eastAsia="Calibri" w:cs="Arial"/>
          <w:lang w:val="sr-Cyrl-RS"/>
        </w:rPr>
      </w:pPr>
      <w:r w:rsidRPr="00312DBE">
        <w:rPr>
          <w:rFonts w:cs="Arial"/>
          <w:lang w:val="sr-Cyrl-RS" w:eastAsia="sr-Latn-CS"/>
        </w:rPr>
        <w:t>Фактурисање уговорене цене</w:t>
      </w:r>
      <w:r w:rsidRPr="00BE4F6D">
        <w:rPr>
          <w:rFonts w:cs="Arial"/>
          <w:lang w:val="sr-Cyrl-RS" w:eastAsia="sr-Latn-CS"/>
        </w:rPr>
        <w:t xml:space="preserve"> </w:t>
      </w:r>
      <w:r w:rsidRPr="00312DBE">
        <w:rPr>
          <w:rFonts w:cs="Arial"/>
          <w:lang w:val="sr-Cyrl-RS" w:eastAsia="sr-Latn-CS"/>
        </w:rPr>
        <w:t xml:space="preserve">извршиће се у </w:t>
      </w:r>
      <w:r w:rsidRPr="00BE4F6D">
        <w:rPr>
          <w:rFonts w:cs="Arial"/>
          <w:lang w:val="sr-Cyrl-RS" w:eastAsia="sr-Latn-CS"/>
        </w:rPr>
        <w:t xml:space="preserve">динарима, односно </w:t>
      </w:r>
      <w:r w:rsidRPr="00312DBE">
        <w:rPr>
          <w:rFonts w:cs="Arial"/>
          <w:lang w:val="sr-Cyrl-RS" w:eastAsia="sr-Latn-CS"/>
        </w:rPr>
        <w:t xml:space="preserve">динарској противвредности </w:t>
      </w:r>
      <w:r w:rsidRPr="00BE4F6D">
        <w:rPr>
          <w:rFonts w:cs="Arial"/>
          <w:lang w:val="sr-Cyrl-RS" w:eastAsia="sr-Latn-CS"/>
        </w:rPr>
        <w:t>уколико је цена дата у еврима</w:t>
      </w:r>
      <w:r>
        <w:rPr>
          <w:rFonts w:cs="Arial"/>
          <w:lang w:val="sr-Cyrl-RS" w:eastAsia="sr-Latn-CS"/>
        </w:rPr>
        <w:t>,</w:t>
      </w:r>
      <w:r w:rsidRPr="00BE4F6D">
        <w:rPr>
          <w:rFonts w:cs="Arial"/>
          <w:lang w:val="sr-Cyrl-RS" w:eastAsia="sr-Latn-CS"/>
        </w:rPr>
        <w:t xml:space="preserve"> </w:t>
      </w:r>
      <w:r w:rsidRPr="00312DBE">
        <w:rPr>
          <w:rFonts w:cs="Arial"/>
          <w:lang w:val="sr-Cyrl-RS" w:eastAsia="sr-Latn-CS"/>
        </w:rPr>
        <w:t xml:space="preserve">на дан настанка </w:t>
      </w:r>
      <w:r w:rsidRPr="00BE4F6D">
        <w:rPr>
          <w:rFonts w:cs="Arial"/>
          <w:lang w:val="sr-Cyrl-RS" w:eastAsia="sr-Latn-CS"/>
        </w:rPr>
        <w:t>ДПО</w:t>
      </w:r>
      <w:r w:rsidRPr="00312DBE">
        <w:rPr>
          <w:rFonts w:cs="Arial"/>
          <w:lang w:val="sr-Cyrl-RS" w:eastAsia="sr-Latn-CS"/>
        </w:rPr>
        <w:t xml:space="preserve"> према средњем курсу динара у односу на евро (према подацима Народне банке Србије), а плаћање према средњем курсу динара у односу на евро на дан плаћања</w:t>
      </w:r>
      <w:r>
        <w:rPr>
          <w:rFonts w:cs="Arial"/>
          <w:lang w:val="sr-Cyrl-RS" w:eastAsia="sr-Latn-CS"/>
        </w:rPr>
        <w:t>.</w:t>
      </w:r>
      <w:r w:rsidRPr="00312DBE">
        <w:rPr>
          <w:rFonts w:eastAsia="Calibri" w:cs="Arial"/>
          <w:lang w:val="sr-Cyrl-RS"/>
        </w:rPr>
        <w:t>на следећи начин:</w:t>
      </w:r>
    </w:p>
    <w:p w:rsidR="003E3886" w:rsidRPr="00D10FDA" w:rsidRDefault="003E3886" w:rsidP="003E3886">
      <w:pPr>
        <w:tabs>
          <w:tab w:val="left" w:pos="567"/>
        </w:tabs>
        <w:rPr>
          <w:rFonts w:eastAsia="Calibri" w:cs="Arial"/>
        </w:rPr>
      </w:pPr>
      <w:r w:rsidRPr="00D10FDA">
        <w:rPr>
          <w:rFonts w:eastAsia="Calibri" w:cs="Arial"/>
        </w:rPr>
        <w:object w:dxaOrig="184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7pt;height:37.25pt" o:ole="">
            <v:imagedata r:id="rId173" o:title=""/>
          </v:shape>
          <o:OLEObject Type="Embed" ProgID="Equation.3" ShapeID="_x0000_i1025" DrawAspect="Content" ObjectID="_1540812711" r:id="rId174"/>
        </w:object>
      </w:r>
    </w:p>
    <w:p w:rsidR="003E3886" w:rsidRPr="00D10FDA" w:rsidRDefault="003E3886" w:rsidP="003E3886">
      <w:pPr>
        <w:tabs>
          <w:tab w:val="left" w:pos="567"/>
        </w:tabs>
        <w:rPr>
          <w:rFonts w:eastAsia="Calibri" w:cs="Arial"/>
        </w:rPr>
      </w:pPr>
      <w:r w:rsidRPr="00D10FDA">
        <w:rPr>
          <w:rFonts w:eastAsia="Calibri" w:cs="Arial"/>
        </w:rPr>
        <w:t>Где је:</w:t>
      </w:r>
    </w:p>
    <w:p w:rsidR="003E3886" w:rsidRPr="00D10FDA" w:rsidRDefault="003E3886" w:rsidP="003E3886">
      <w:pPr>
        <w:tabs>
          <w:tab w:val="left" w:pos="567"/>
        </w:tabs>
        <w:rPr>
          <w:rFonts w:eastAsia="Calibri" w:cs="Arial"/>
        </w:rPr>
      </w:pPr>
      <w:r w:rsidRPr="00D10FDA">
        <w:rPr>
          <w:rFonts w:eastAsia="Calibri" w:cs="Arial"/>
        </w:rPr>
        <w:t>Ц - нова цена</w:t>
      </w:r>
    </w:p>
    <w:p w:rsidR="003E3886" w:rsidRPr="00D10FDA" w:rsidRDefault="003E3886" w:rsidP="003E3886">
      <w:pPr>
        <w:tabs>
          <w:tab w:val="left" w:pos="567"/>
        </w:tabs>
        <w:rPr>
          <w:rFonts w:eastAsia="Calibri" w:cs="Arial"/>
          <w:lang w:val="sr-Cyrl-RS"/>
        </w:rPr>
      </w:pPr>
      <w:r w:rsidRPr="00D10FDA">
        <w:rPr>
          <w:rFonts w:eastAsia="Calibri" w:cs="Arial"/>
        </w:rPr>
        <w:t>Ц0 - уговорена цена</w:t>
      </w:r>
      <w:r w:rsidRPr="00BE4F6D">
        <w:rPr>
          <w:rFonts w:eastAsia="Calibri" w:cs="Arial"/>
          <w:lang w:val="sr-Cyrl-RS"/>
        </w:rPr>
        <w:t xml:space="preserve"> </w:t>
      </w:r>
    </w:p>
    <w:p w:rsidR="003E3886" w:rsidRPr="00312DBE" w:rsidRDefault="003E3886" w:rsidP="003E3886">
      <w:pPr>
        <w:tabs>
          <w:tab w:val="left" w:pos="567"/>
        </w:tabs>
        <w:rPr>
          <w:rFonts w:eastAsia="Calibri" w:cs="Arial"/>
          <w:lang w:val="sr-Cyrl-RS"/>
        </w:rPr>
      </w:pPr>
      <w:r w:rsidRPr="00312DBE">
        <w:rPr>
          <w:rFonts w:eastAsia="Calibri" w:cs="Arial"/>
          <w:lang w:val="sr-Cyrl-RS"/>
        </w:rPr>
        <w:t>Е</w:t>
      </w:r>
      <w:r w:rsidRPr="00D10FDA">
        <w:rPr>
          <w:rFonts w:eastAsia="Calibri" w:cs="Arial"/>
        </w:rPr>
        <w:t>UR</w:t>
      </w:r>
      <w:r w:rsidRPr="00312DBE">
        <w:rPr>
          <w:rFonts w:eastAsia="Calibri" w:cs="Arial"/>
          <w:lang w:val="sr-Cyrl-RS"/>
        </w:rPr>
        <w:t>Т -</w:t>
      </w:r>
      <w:r>
        <w:rPr>
          <w:rFonts w:eastAsia="Calibri" w:cs="Arial"/>
          <w:lang w:val="sr-Cyrl-RS"/>
        </w:rPr>
        <w:t xml:space="preserve"> </w:t>
      </w:r>
      <w:r w:rsidRPr="00312DBE">
        <w:rPr>
          <w:rFonts w:eastAsia="Calibri" w:cs="Arial"/>
          <w:lang w:val="sr-Cyrl-RS"/>
        </w:rPr>
        <w:t xml:space="preserve">средњи курс </w:t>
      </w:r>
      <w:r w:rsidRPr="00D10FDA">
        <w:rPr>
          <w:rFonts w:eastAsia="Calibri" w:cs="Arial"/>
        </w:rPr>
        <w:t>EUR</w:t>
      </w:r>
      <w:r w:rsidRPr="00312DBE">
        <w:rPr>
          <w:rFonts w:eastAsia="Calibri" w:cs="Arial"/>
          <w:lang w:val="sr-Cyrl-RS"/>
        </w:rPr>
        <w:t xml:space="preserve"> на дан ДПО(курсна листа НБС)</w:t>
      </w:r>
      <w:r w:rsidRPr="00BE4F6D">
        <w:rPr>
          <w:rFonts w:eastAsia="Calibri" w:cs="Arial"/>
          <w:lang w:val="sr-Cyrl-RS"/>
        </w:rPr>
        <w:t>/</w:t>
      </w:r>
      <w:r w:rsidRPr="00312DBE">
        <w:rPr>
          <w:rFonts w:eastAsia="Calibri" w:cs="Arial"/>
          <w:lang w:val="sr-Cyrl-RS"/>
        </w:rPr>
        <w:t xml:space="preserve">средњи курс </w:t>
      </w:r>
      <w:r w:rsidRPr="00BE4F6D">
        <w:rPr>
          <w:rFonts w:eastAsia="Calibri" w:cs="Arial"/>
        </w:rPr>
        <w:t>EUR</w:t>
      </w:r>
      <w:r w:rsidRPr="00312DBE">
        <w:rPr>
          <w:rFonts w:eastAsia="Calibri" w:cs="Arial"/>
          <w:lang w:val="sr-Cyrl-RS"/>
        </w:rPr>
        <w:t xml:space="preserve"> на дан </w:t>
      </w:r>
      <w:r w:rsidRPr="00BE4F6D">
        <w:rPr>
          <w:rFonts w:eastAsia="Calibri" w:cs="Arial"/>
          <w:lang w:val="sr-Cyrl-RS"/>
        </w:rPr>
        <w:t xml:space="preserve">плаћања </w:t>
      </w:r>
      <w:r w:rsidRPr="00312DBE">
        <w:rPr>
          <w:rFonts w:eastAsia="Calibri" w:cs="Arial"/>
          <w:lang w:val="sr-Cyrl-RS"/>
        </w:rPr>
        <w:t>(курсна листа НБС)</w:t>
      </w:r>
    </w:p>
    <w:p w:rsidR="003E3886" w:rsidRPr="00312DBE" w:rsidRDefault="003E3886" w:rsidP="003E3886">
      <w:pPr>
        <w:tabs>
          <w:tab w:val="left" w:pos="567"/>
        </w:tabs>
        <w:rPr>
          <w:rFonts w:eastAsia="Calibri" w:cs="Arial"/>
          <w:lang w:val="sr-Cyrl-RS"/>
        </w:rPr>
      </w:pPr>
      <w:r w:rsidRPr="00312DBE">
        <w:rPr>
          <w:rFonts w:eastAsia="Calibri" w:cs="Arial"/>
          <w:lang w:val="sr-Cyrl-RS"/>
        </w:rPr>
        <w:t>Е</w:t>
      </w:r>
      <w:r w:rsidRPr="00D10FDA">
        <w:rPr>
          <w:rFonts w:eastAsia="Calibri" w:cs="Arial"/>
        </w:rPr>
        <w:t>UR</w:t>
      </w:r>
      <w:r w:rsidRPr="00312DBE">
        <w:rPr>
          <w:rFonts w:eastAsia="Calibri" w:cs="Arial"/>
          <w:lang w:val="sr-Cyrl-RS"/>
        </w:rPr>
        <w:t>0 -</w:t>
      </w:r>
      <w:r>
        <w:rPr>
          <w:rFonts w:eastAsia="Calibri" w:cs="Arial"/>
          <w:lang w:val="sr-Cyrl-RS"/>
        </w:rPr>
        <w:t xml:space="preserve"> </w:t>
      </w:r>
      <w:r w:rsidRPr="00312DBE">
        <w:rPr>
          <w:rFonts w:eastAsia="Calibri" w:cs="Arial"/>
          <w:lang w:val="sr-Cyrl-RS"/>
        </w:rPr>
        <w:t xml:space="preserve">средњи курс </w:t>
      </w:r>
      <w:r w:rsidRPr="00D10FDA">
        <w:rPr>
          <w:rFonts w:eastAsia="Calibri" w:cs="Arial"/>
        </w:rPr>
        <w:t>EUR</w:t>
      </w:r>
      <w:r w:rsidRPr="00312DBE">
        <w:rPr>
          <w:rFonts w:eastAsia="Calibri" w:cs="Arial"/>
          <w:lang w:val="sr-Cyrl-RS"/>
        </w:rPr>
        <w:t xml:space="preserve"> на дан </w:t>
      </w:r>
      <w:r w:rsidRPr="00D10FDA">
        <w:rPr>
          <w:rFonts w:eastAsia="Calibri" w:cs="Arial"/>
          <w:lang w:val="sr-Cyrl-CS"/>
        </w:rPr>
        <w:t>када је започето отварање понуда</w:t>
      </w:r>
      <w:r w:rsidRPr="00312DBE">
        <w:rPr>
          <w:rFonts w:eastAsia="Calibri" w:cs="Arial"/>
          <w:lang w:val="sr-Cyrl-RS"/>
        </w:rPr>
        <w:t xml:space="preserve"> (курсна листа НБС)</w:t>
      </w:r>
    </w:p>
    <w:p w:rsidR="003E3886" w:rsidRPr="00BE4F6D" w:rsidRDefault="003E3886" w:rsidP="003E3886">
      <w:pPr>
        <w:pStyle w:val="KDParagraf"/>
        <w:spacing w:before="0"/>
        <w:rPr>
          <w:rFonts w:cs="Arial"/>
          <w:lang w:val="sr-Cyrl-RS" w:eastAsia="sr-Latn-CS"/>
        </w:rPr>
      </w:pPr>
    </w:p>
    <w:p w:rsidR="003E3886" w:rsidRPr="00BE4F6D" w:rsidRDefault="003E3886" w:rsidP="003E3886">
      <w:pPr>
        <w:pStyle w:val="KDParagraf"/>
        <w:spacing w:before="0"/>
        <w:rPr>
          <w:rFonts w:cs="Arial"/>
          <w:lang w:val="sr-Cyrl-RS" w:eastAsia="sr-Latn-CS"/>
        </w:rPr>
      </w:pPr>
      <w:r w:rsidRPr="00312DBE">
        <w:rPr>
          <w:rFonts w:cs="Arial"/>
          <w:lang w:val="sr-Cyrl-RS" w:eastAsia="sr-Latn-CS"/>
        </w:rPr>
        <w:lastRenderedPageBreak/>
        <w:t xml:space="preserve">У случају примене корекције цене </w:t>
      </w:r>
      <w:r w:rsidRPr="00BE4F6D">
        <w:rPr>
          <w:rFonts w:cs="Arial"/>
          <w:lang w:val="sr-Cyrl-RS" w:eastAsia="sr-Latn-CS"/>
        </w:rPr>
        <w:t xml:space="preserve">домаћи </w:t>
      </w:r>
      <w:r w:rsidRPr="00312DBE">
        <w:rPr>
          <w:rFonts w:cs="Arial"/>
          <w:lang w:val="sr-Cyrl-RS" w:eastAsia="sr-Latn-CS"/>
        </w:rPr>
        <w:t>понуђач ће издати рачун на основу уговорених јединичних цена</w:t>
      </w:r>
      <w:r>
        <w:rPr>
          <w:rFonts w:cs="Arial"/>
          <w:lang w:val="sr-Cyrl-RS" w:eastAsia="sr-Latn-CS"/>
        </w:rPr>
        <w:t xml:space="preserve"> увећаних односно умањених за корекцију цене</w:t>
      </w:r>
      <w:r w:rsidRPr="00312DBE">
        <w:rPr>
          <w:rFonts w:cs="Arial"/>
          <w:lang w:val="sr-Cyrl-RS" w:eastAsia="sr-Latn-CS"/>
        </w:rPr>
        <w:t xml:space="preserve">, а </w:t>
      </w:r>
      <w:r>
        <w:rPr>
          <w:rFonts w:cs="Arial"/>
          <w:lang w:val="sr-Cyrl-RS" w:eastAsia="sr-Latn-CS"/>
        </w:rPr>
        <w:t xml:space="preserve">за </w:t>
      </w:r>
      <w:r w:rsidRPr="00312DBE">
        <w:rPr>
          <w:rFonts w:cs="Arial"/>
          <w:lang w:val="sr-Cyrl-RS" w:eastAsia="sr-Latn-CS"/>
        </w:rPr>
        <w:t xml:space="preserve">износ  корекције цене </w:t>
      </w:r>
      <w:r>
        <w:rPr>
          <w:rFonts w:cs="Arial"/>
          <w:lang w:val="sr-Cyrl-RS" w:eastAsia="sr-Latn-CS"/>
        </w:rPr>
        <w:t xml:space="preserve">до момента плаћања </w:t>
      </w:r>
      <w:r w:rsidRPr="00312DBE">
        <w:rPr>
          <w:rFonts w:cs="Arial"/>
          <w:lang w:val="sr-Cyrl-RS" w:eastAsia="sr-Latn-CS"/>
        </w:rPr>
        <w:t xml:space="preserve">ће </w:t>
      </w:r>
      <w:r>
        <w:rPr>
          <w:rFonts w:cs="Arial"/>
          <w:lang w:val="sr-Cyrl-RS" w:eastAsia="sr-Latn-CS"/>
        </w:rPr>
        <w:t>издати</w:t>
      </w:r>
      <w:r w:rsidRPr="00312DBE">
        <w:rPr>
          <w:rFonts w:cs="Arial"/>
          <w:lang w:val="sr-Cyrl-RS" w:eastAsia="sr-Latn-CS"/>
        </w:rPr>
        <w:t xml:space="preserve"> књижно задужењ</w:t>
      </w:r>
      <w:r>
        <w:rPr>
          <w:rFonts w:cs="Arial"/>
          <w:lang w:val="sr-Cyrl-RS" w:eastAsia="sr-Latn-CS"/>
        </w:rPr>
        <w:t>е</w:t>
      </w:r>
      <w:r w:rsidRPr="00312DBE">
        <w:rPr>
          <w:rFonts w:cs="Arial"/>
          <w:lang w:val="sr-Cyrl-RS" w:eastAsia="sr-Latn-CS"/>
        </w:rPr>
        <w:t>/одобрењ</w:t>
      </w:r>
      <w:r>
        <w:rPr>
          <w:rFonts w:cs="Arial"/>
          <w:lang w:val="sr-Cyrl-RS" w:eastAsia="sr-Latn-CS"/>
        </w:rPr>
        <w:t>е</w:t>
      </w:r>
      <w:r w:rsidRPr="00312DBE">
        <w:rPr>
          <w:rFonts w:cs="Arial"/>
          <w:lang w:val="sr-Cyrl-RS" w:eastAsia="sr-Latn-CS"/>
        </w:rPr>
        <w:t>.</w:t>
      </w:r>
    </w:p>
    <w:p w:rsidR="003E3886" w:rsidRDefault="003E3886" w:rsidP="003E3886">
      <w:pPr>
        <w:pStyle w:val="KDParagraf"/>
        <w:spacing w:before="0"/>
        <w:rPr>
          <w:rFonts w:cs="Arial"/>
          <w:lang w:val="sr-Cyrl-RS" w:eastAsia="sr-Latn-CS"/>
        </w:rPr>
      </w:pPr>
    </w:p>
    <w:p w:rsidR="003E3886" w:rsidRPr="00C43BFC" w:rsidRDefault="003E3886" w:rsidP="003E3886">
      <w:pPr>
        <w:pStyle w:val="KDParagraf"/>
        <w:spacing w:before="0"/>
        <w:rPr>
          <w:rFonts w:cs="Arial"/>
          <w:lang w:val="sr-Cyrl-RS" w:eastAsia="sr-Latn-CS"/>
        </w:rPr>
      </w:pPr>
      <w:r w:rsidRPr="00312DBE">
        <w:rPr>
          <w:rFonts w:cs="Arial"/>
          <w:lang w:val="sr-Cyrl-RS" w:eastAsia="sr-Latn-CS"/>
        </w:rPr>
        <w:t>Променом уговора не сматра се усклађивање цене са унапред јасно дефинисаним параметрима у уговору и овој конкурсној документацији.</w:t>
      </w:r>
    </w:p>
    <w:p w:rsidR="003E3886" w:rsidRDefault="003E3886" w:rsidP="003E3886">
      <w:pPr>
        <w:pStyle w:val="KDParagraf"/>
        <w:spacing w:before="0"/>
        <w:rPr>
          <w:rFonts w:cs="Arial"/>
          <w:lang w:val="sr-Cyrl-RS" w:eastAsia="sr-Latn-CS"/>
        </w:rPr>
      </w:pPr>
    </w:p>
    <w:p w:rsidR="003E3886" w:rsidRPr="003E09B5" w:rsidRDefault="003E3886" w:rsidP="003E3886">
      <w:pPr>
        <w:pStyle w:val="KDParagraf"/>
        <w:spacing w:before="0"/>
        <w:rPr>
          <w:rFonts w:cs="Arial"/>
          <w:u w:val="single"/>
          <w:lang w:val="sr-Cyrl-RS" w:eastAsia="sr-Latn-CS"/>
        </w:rPr>
      </w:pPr>
      <w:r w:rsidRPr="003E09B5">
        <w:rPr>
          <w:rFonts w:cs="Arial"/>
          <w:u w:val="single"/>
          <w:lang w:val="sr-Cyrl-RS" w:eastAsia="sr-Latn-CS"/>
        </w:rPr>
        <w:t>За ино понуђаче:</w:t>
      </w:r>
    </w:p>
    <w:p w:rsidR="003E3886" w:rsidRPr="00BE4F6D" w:rsidRDefault="003E3886" w:rsidP="003E3886">
      <w:pPr>
        <w:pStyle w:val="KDParagraf"/>
        <w:spacing w:before="0"/>
        <w:rPr>
          <w:rFonts w:cs="Arial"/>
          <w:lang w:val="sr-Cyrl-RS" w:eastAsia="sr-Latn-CS"/>
        </w:rPr>
      </w:pPr>
    </w:p>
    <w:p w:rsidR="003E3886" w:rsidRPr="00BE4F6D" w:rsidRDefault="003E3886" w:rsidP="003E3886">
      <w:pPr>
        <w:pStyle w:val="KDParagraf"/>
        <w:spacing w:before="0"/>
        <w:rPr>
          <w:rFonts w:cs="Arial"/>
          <w:lang w:val="sr-Cyrl-RS" w:eastAsia="sr-Latn-CS"/>
        </w:rPr>
      </w:pPr>
      <w:r w:rsidRPr="00BE4F6D">
        <w:rPr>
          <w:rFonts w:cs="Arial"/>
          <w:lang w:val="sr-Cyrl-RS" w:eastAsia="sr-Latn-CS"/>
        </w:rPr>
        <w:t>Фактурисање и плаћање уговорене цене за ино понуђаче извршиће се у еврима.</w:t>
      </w:r>
    </w:p>
    <w:p w:rsidR="003E3886" w:rsidRPr="00BE4F6D" w:rsidRDefault="003E3886" w:rsidP="003E3886">
      <w:pPr>
        <w:pStyle w:val="KDParagraf"/>
        <w:spacing w:before="0"/>
        <w:rPr>
          <w:rFonts w:cs="Arial"/>
          <w:lang w:val="sr-Cyrl-RS" w:eastAsia="sr-Latn-CS"/>
        </w:rPr>
      </w:pPr>
    </w:p>
    <w:p w:rsidR="003E3886" w:rsidRPr="00312DBE" w:rsidRDefault="003E3886" w:rsidP="003E3886">
      <w:pPr>
        <w:pStyle w:val="KDParagraf"/>
        <w:spacing w:before="0"/>
        <w:rPr>
          <w:rFonts w:cs="Arial"/>
          <w:lang w:val="sr-Cyrl-RS" w:eastAsia="sr-Latn-CS"/>
        </w:rPr>
      </w:pPr>
      <w:r w:rsidRPr="00312DBE">
        <w:rPr>
          <w:rFonts w:cs="Arial"/>
          <w:lang w:val="sr-Cyrl-RS" w:eastAsia="sr-Latn-CS"/>
        </w:rPr>
        <w:t>Понуђена цена у еврима је фиксна за цео уговорени период и не подлеже никаквој промени.</w:t>
      </w:r>
    </w:p>
    <w:p w:rsidR="003E3886" w:rsidRPr="00312DBE" w:rsidRDefault="003E3886" w:rsidP="003E3886">
      <w:pPr>
        <w:pStyle w:val="KDParagraf"/>
        <w:spacing w:before="0"/>
        <w:rPr>
          <w:rFonts w:cs="Arial"/>
          <w:lang w:val="sr-Cyrl-RS" w:eastAsia="sr-Latn-CS"/>
        </w:rPr>
      </w:pPr>
    </w:p>
    <w:p w:rsidR="003E3886" w:rsidRPr="00312DBE" w:rsidRDefault="003E3886" w:rsidP="003E3886">
      <w:pPr>
        <w:pStyle w:val="KDParagraf"/>
        <w:spacing w:before="0"/>
        <w:rPr>
          <w:rFonts w:cs="Arial"/>
          <w:lang w:val="sr-Cyrl-RS" w:eastAsia="sr-Latn-CS"/>
        </w:rPr>
      </w:pPr>
      <w:r w:rsidRPr="00312DBE">
        <w:rPr>
          <w:rFonts w:cs="Arial"/>
          <w:lang w:val="sr-Cyrl-RS" w:eastAsia="sr-Latn-CS"/>
        </w:rPr>
        <w:t>Променом уговора не сматра се усклађивање цене са унапред јасно дефинисаним параметрима у уговору и овој конкурсној документацији.</w:t>
      </w:r>
    </w:p>
    <w:p w:rsidR="009977EB" w:rsidRPr="00F10346" w:rsidRDefault="009977EB" w:rsidP="0054056C">
      <w:pPr>
        <w:pStyle w:val="KDParagraf"/>
        <w:spacing w:before="0"/>
        <w:rPr>
          <w:rFonts w:eastAsia="Calibri" w:cs="Arial"/>
          <w:color w:val="00B0F0"/>
        </w:rPr>
      </w:pPr>
    </w:p>
    <w:p w:rsidR="006C6FDF" w:rsidRPr="00F10346" w:rsidRDefault="006C6FDF" w:rsidP="004460A4">
      <w:pPr>
        <w:pStyle w:val="Heading10"/>
        <w:numPr>
          <w:ilvl w:val="1"/>
          <w:numId w:val="20"/>
        </w:numPr>
        <w:rPr>
          <w:rFonts w:cs="Arial"/>
          <w:lang w:val="en-US"/>
        </w:rPr>
      </w:pPr>
      <w:bookmarkStart w:id="232" w:name="_Toc441651588"/>
      <w:bookmarkStart w:id="233" w:name="_Toc442559899"/>
      <w:r w:rsidRPr="00F10346">
        <w:rPr>
          <w:rFonts w:cs="Arial"/>
          <w:lang w:val="en-US"/>
        </w:rPr>
        <w:t xml:space="preserve"> Рок испоруке добара</w:t>
      </w:r>
    </w:p>
    <w:p w:rsidR="00AA47B3" w:rsidRPr="00B30105" w:rsidRDefault="00AA47B3" w:rsidP="00AA47B3">
      <w:pPr>
        <w:pStyle w:val="ListParagraph"/>
        <w:autoSpaceDE w:val="0"/>
        <w:autoSpaceDN w:val="0"/>
        <w:adjustRightInd w:val="0"/>
        <w:spacing w:before="0" w:after="0" w:line="240" w:lineRule="auto"/>
        <w:ind w:left="0"/>
        <w:contextualSpacing w:val="0"/>
        <w:rPr>
          <w:rFonts w:ascii="Arial" w:hAnsi="Arial" w:cs="Arial"/>
        </w:rPr>
      </w:pPr>
      <w:r w:rsidRPr="00B30105">
        <w:rPr>
          <w:rFonts w:ascii="Arial" w:hAnsi="Arial" w:cs="Arial"/>
          <w:lang w:val="sr-Cyrl-CS"/>
        </w:rPr>
        <w:t>Испорука добара ће се вршити сукцесивно током периода трајања Уговора</w:t>
      </w:r>
      <w:r w:rsidRPr="00B30105">
        <w:rPr>
          <w:rFonts w:ascii="Arial" w:hAnsi="Arial" w:cs="Arial"/>
        </w:rPr>
        <w:t>.</w:t>
      </w:r>
    </w:p>
    <w:p w:rsidR="00AA47B3" w:rsidRPr="005A415C" w:rsidRDefault="00AA47B3" w:rsidP="00AA47B3">
      <w:pPr>
        <w:pStyle w:val="ListParagraph"/>
        <w:autoSpaceDE w:val="0"/>
        <w:autoSpaceDN w:val="0"/>
        <w:adjustRightInd w:val="0"/>
        <w:spacing w:before="0" w:after="0" w:line="240" w:lineRule="auto"/>
        <w:ind w:left="0"/>
        <w:contextualSpacing w:val="0"/>
        <w:rPr>
          <w:rFonts w:ascii="Arial" w:hAnsi="Arial" w:cs="Arial"/>
          <w:lang w:val="sr-Cyrl-RS"/>
        </w:rPr>
      </w:pPr>
      <w:r w:rsidRPr="00B30105">
        <w:rPr>
          <w:rFonts w:ascii="Arial" w:hAnsi="Arial" w:cs="Arial"/>
        </w:rPr>
        <w:t xml:space="preserve">Изабрани понуђач је обавезан да добра и атестно–техничку документацију произведених делова и опреме, оверену од стране именованог тела за оцењивање усаглашености, ипоручи у року од </w:t>
      </w:r>
      <w:r w:rsidR="00302436">
        <w:rPr>
          <w:rFonts w:ascii="Arial" w:hAnsi="Arial" w:cs="Arial"/>
          <w:lang w:val="sr-Cyrl-RS"/>
        </w:rPr>
        <w:t xml:space="preserve">највише </w:t>
      </w:r>
      <w:r w:rsidRPr="00B30105">
        <w:rPr>
          <w:rFonts w:ascii="Arial" w:hAnsi="Arial" w:cs="Arial"/>
        </w:rPr>
        <w:t xml:space="preserve">180 дана од дана потписивања уговора, а рок за предају техничке документације за производњу делова и опреме , одобрене од стране вршиоца стручне контроле и оверене од стране именованог тела за оцењивање усаглашености је </w:t>
      </w:r>
      <w:r w:rsidR="00302436">
        <w:rPr>
          <w:rFonts w:ascii="Arial" w:hAnsi="Arial" w:cs="Arial"/>
          <w:lang w:val="sr-Cyrl-RS"/>
        </w:rPr>
        <w:t xml:space="preserve">највише </w:t>
      </w:r>
      <w:r w:rsidRPr="00B30105">
        <w:rPr>
          <w:rFonts w:ascii="Arial" w:hAnsi="Arial" w:cs="Arial"/>
        </w:rPr>
        <w:t>60 дана од дана потписивања уговора.</w:t>
      </w:r>
    </w:p>
    <w:p w:rsidR="009B3371" w:rsidRPr="00F10346" w:rsidRDefault="009B3371" w:rsidP="006C6FDF">
      <w:pPr>
        <w:pStyle w:val="ListParagraph"/>
        <w:autoSpaceDE w:val="0"/>
        <w:autoSpaceDN w:val="0"/>
        <w:adjustRightInd w:val="0"/>
        <w:spacing w:before="0" w:after="0" w:line="240" w:lineRule="auto"/>
        <w:ind w:left="0"/>
        <w:contextualSpacing w:val="0"/>
        <w:rPr>
          <w:rFonts w:ascii="Arial" w:hAnsi="Arial" w:cs="Arial"/>
          <w:color w:val="00B0F0"/>
        </w:rPr>
      </w:pPr>
    </w:p>
    <w:p w:rsidR="006C6FDF" w:rsidRPr="00F10346" w:rsidRDefault="00AA47B3" w:rsidP="004460A4">
      <w:pPr>
        <w:pStyle w:val="Heading10"/>
        <w:numPr>
          <w:ilvl w:val="1"/>
          <w:numId w:val="20"/>
        </w:numPr>
        <w:rPr>
          <w:rFonts w:cs="Arial"/>
          <w:lang w:val="en-US"/>
        </w:rPr>
      </w:pPr>
      <w:r>
        <w:rPr>
          <w:rFonts w:cs="Arial"/>
          <w:lang w:val="en-US"/>
        </w:rPr>
        <w:t>Гарантни рок</w:t>
      </w:r>
    </w:p>
    <w:p w:rsidR="00AA47B3" w:rsidRDefault="00AA47B3" w:rsidP="00AA47B3">
      <w:pPr>
        <w:spacing w:before="0"/>
        <w:rPr>
          <w:rFonts w:cs="Arial"/>
          <w:lang w:val="sr-Cyrl-RS" w:eastAsia="zh-CN"/>
        </w:rPr>
      </w:pPr>
      <w:r w:rsidRPr="00312DBE">
        <w:rPr>
          <w:rFonts w:cs="Arial"/>
          <w:lang w:val="sr-Cyrl-RS" w:eastAsia="zh-CN"/>
        </w:rPr>
        <w:t xml:space="preserve">Гарантни рок за предмет набавке је минимум </w:t>
      </w:r>
      <w:r>
        <w:rPr>
          <w:rFonts w:cs="Arial"/>
          <w:lang w:val="sr-Cyrl-CS" w:eastAsia="zh-CN"/>
        </w:rPr>
        <w:t>24</w:t>
      </w:r>
      <w:r w:rsidRPr="00401115">
        <w:rPr>
          <w:rFonts w:cs="Arial"/>
          <w:lang w:val="sr-Cyrl-CS" w:eastAsia="zh-CN"/>
        </w:rPr>
        <w:t xml:space="preserve"> месец</w:t>
      </w:r>
      <w:r>
        <w:rPr>
          <w:rFonts w:cs="Arial"/>
          <w:lang w:val="sr-Cyrl-CS" w:eastAsia="zh-CN"/>
        </w:rPr>
        <w:t>а</w:t>
      </w:r>
      <w:r w:rsidRPr="00312DBE">
        <w:rPr>
          <w:rFonts w:cs="Arial"/>
          <w:lang w:val="sr-Cyrl-RS" w:eastAsia="zh-CN"/>
        </w:rPr>
        <w:t xml:space="preserve"> од дана када је извршен квантитативни и квалитативни пријем  добара.</w:t>
      </w:r>
    </w:p>
    <w:p w:rsidR="00AA47B3" w:rsidRPr="00312DBE" w:rsidRDefault="00AA47B3" w:rsidP="00AA47B3">
      <w:pPr>
        <w:spacing w:before="0"/>
        <w:rPr>
          <w:rFonts w:cs="Arial"/>
          <w:lang w:val="sr-Cyrl-RS" w:eastAsia="zh-CN"/>
        </w:rPr>
      </w:pPr>
    </w:p>
    <w:p w:rsidR="006C6FDF" w:rsidRPr="00AA47B3" w:rsidRDefault="006C6FDF" w:rsidP="006C6FDF">
      <w:pPr>
        <w:spacing w:before="0"/>
        <w:rPr>
          <w:rFonts w:cs="Arial"/>
          <w:lang w:eastAsia="zh-CN"/>
        </w:rPr>
      </w:pPr>
      <w:r w:rsidRPr="00AA47B3">
        <w:rPr>
          <w:rFonts w:cs="Arial"/>
          <w:lang w:val="sr-Cyrl-CS" w:eastAsia="zh-CN"/>
        </w:rPr>
        <w:t xml:space="preserve">Изабрани </w:t>
      </w:r>
      <w:r w:rsidRPr="00AA47B3">
        <w:rPr>
          <w:rFonts w:cs="Arial"/>
          <w:lang w:eastAsia="zh-CN"/>
        </w:rPr>
        <w:t xml:space="preserve">Понуђач је дужан да о свом трошку отклони све евентуалне недостатке у току трајања гарантног рока. </w:t>
      </w:r>
    </w:p>
    <w:p w:rsidR="009B3371" w:rsidRPr="00F10346" w:rsidRDefault="009B3371" w:rsidP="006C6FDF">
      <w:pPr>
        <w:spacing w:before="0"/>
        <w:rPr>
          <w:rFonts w:cs="Arial"/>
          <w:color w:val="00B0F0"/>
          <w:lang w:eastAsia="zh-CN"/>
        </w:rPr>
      </w:pPr>
    </w:p>
    <w:p w:rsidR="008D2B23" w:rsidRPr="00F10346" w:rsidRDefault="006C6FDF" w:rsidP="006C6FDF">
      <w:pPr>
        <w:pStyle w:val="KDPodnaslov2"/>
        <w:spacing w:before="0"/>
        <w:ind w:left="450"/>
        <w:jc w:val="both"/>
        <w:rPr>
          <w:rFonts w:cs="Arial"/>
        </w:rPr>
      </w:pPr>
      <w:r w:rsidRPr="00F10346">
        <w:rPr>
          <w:rFonts w:cs="Arial"/>
        </w:rPr>
        <w:t xml:space="preserve">6.15 </w:t>
      </w:r>
      <w:r w:rsidR="008D2B23" w:rsidRPr="00F10346">
        <w:rPr>
          <w:rFonts w:cs="Arial"/>
        </w:rPr>
        <w:t>Начин и услови плаћања</w:t>
      </w:r>
      <w:bookmarkEnd w:id="232"/>
      <w:bookmarkEnd w:id="233"/>
    </w:p>
    <w:p w:rsidR="00AA47B3" w:rsidRPr="00AA47B3" w:rsidRDefault="00AA47B3" w:rsidP="00AA47B3">
      <w:pPr>
        <w:autoSpaceDE w:val="0"/>
        <w:autoSpaceDN w:val="0"/>
        <w:adjustRightInd w:val="0"/>
        <w:spacing w:before="0"/>
        <w:ind w:right="-426"/>
        <w:rPr>
          <w:rFonts w:eastAsia="Calibri" w:cs="Arial"/>
          <w:lang w:val="sr-Cyrl-RS"/>
        </w:rPr>
      </w:pPr>
      <w:r w:rsidRPr="00AA47B3">
        <w:rPr>
          <w:rFonts w:eastAsia="Calibri" w:cs="Arial"/>
          <w:lang w:val="sr-Cyrl-RS"/>
        </w:rPr>
        <w:t>Плаћање испоручених добара који су предмет ове јавне набавке, Наручилац ће извршити на текући рачун понуђача на следећи начин:</w:t>
      </w:r>
    </w:p>
    <w:p w:rsidR="00AA47B3" w:rsidRPr="00AA47B3" w:rsidRDefault="00AA47B3" w:rsidP="00AA47B3">
      <w:pPr>
        <w:autoSpaceDE w:val="0"/>
        <w:autoSpaceDN w:val="0"/>
        <w:adjustRightInd w:val="0"/>
        <w:spacing w:before="0"/>
        <w:ind w:right="-426"/>
        <w:rPr>
          <w:rFonts w:eastAsia="Calibri" w:cs="Arial"/>
          <w:bCs/>
          <w:iCs/>
          <w:lang w:val="sr-Cyrl-CS"/>
        </w:rPr>
      </w:pPr>
      <w:r w:rsidRPr="00AA47B3">
        <w:rPr>
          <w:rFonts w:eastAsia="Calibri" w:cs="Arial"/>
          <w:lang w:val="sr-Cyrl-RS"/>
        </w:rPr>
        <w:t>•</w:t>
      </w:r>
      <w:r w:rsidRPr="00AA47B3">
        <w:rPr>
          <w:rFonts w:eastAsia="Calibri" w:cs="Arial"/>
          <w:lang w:val="sr-Cyrl-RS"/>
        </w:rPr>
        <w:tab/>
        <w:t>авансно највише 20% од укупно уговорене цене, након обостраног потписивања Уговора, достављања банкарске гаранције за повраћај авансног плаћања, банкарске гаранције за добро извршење посла</w:t>
      </w:r>
      <w:r w:rsidRPr="00AA47B3">
        <w:rPr>
          <w:rFonts w:eastAsia="Calibri" w:cs="Arial"/>
          <w:bCs/>
          <w:iCs/>
          <w:lang w:val="sr-Cyrl-CS"/>
        </w:rPr>
        <w:t xml:space="preserve"> </w:t>
      </w:r>
      <w:r w:rsidRPr="00AA47B3">
        <w:rPr>
          <w:rFonts w:eastAsia="Calibri" w:cs="Arial"/>
          <w:bCs/>
          <w:iCs/>
          <w:lang w:val="sr-Cyrl-RS"/>
        </w:rPr>
        <w:t>и</w:t>
      </w:r>
      <w:r w:rsidRPr="00AA47B3">
        <w:rPr>
          <w:rFonts w:eastAsia="Calibri" w:cs="Arial"/>
          <w:bCs/>
          <w:iCs/>
          <w:lang w:val="sr-Latn-RS"/>
        </w:rPr>
        <w:t xml:space="preserve"> </w:t>
      </w:r>
      <w:r w:rsidRPr="00AA47B3">
        <w:rPr>
          <w:rFonts w:eastAsia="Calibri" w:cs="Arial"/>
          <w:bCs/>
          <w:iCs/>
          <w:lang w:val="sr-Cyrl-CS"/>
        </w:rPr>
        <w:t>обострано усаглашен и потписан термин план и план контроле квалитета.</w:t>
      </w:r>
      <w:r w:rsidRPr="00AA47B3">
        <w:rPr>
          <w:rFonts w:eastAsia="Calibri" w:cs="Arial"/>
          <w:lang w:val="sr-Cyrl-RS"/>
        </w:rPr>
        <w:t xml:space="preserve">, у року до 10  дана од дана  пријема предрачуна.  </w:t>
      </w:r>
    </w:p>
    <w:p w:rsidR="00AA47B3" w:rsidRPr="00AA47B3" w:rsidRDefault="00AA47B3" w:rsidP="00AA47B3">
      <w:pPr>
        <w:autoSpaceDE w:val="0"/>
        <w:autoSpaceDN w:val="0"/>
        <w:adjustRightInd w:val="0"/>
        <w:spacing w:before="0"/>
        <w:ind w:right="-426"/>
        <w:rPr>
          <w:rFonts w:eastAsia="Calibri" w:cs="Arial"/>
          <w:lang w:val="sr-Cyrl-RS"/>
        </w:rPr>
      </w:pPr>
    </w:p>
    <w:p w:rsidR="00AA47B3" w:rsidRPr="00AA47B3" w:rsidRDefault="00AA47B3" w:rsidP="00AA47B3">
      <w:pPr>
        <w:autoSpaceDE w:val="0"/>
        <w:autoSpaceDN w:val="0"/>
        <w:adjustRightInd w:val="0"/>
        <w:spacing w:before="0"/>
        <w:ind w:right="-426"/>
        <w:rPr>
          <w:rFonts w:eastAsia="Calibri" w:cs="Arial"/>
          <w:lang w:val="sr-Cyrl-RS"/>
        </w:rPr>
      </w:pPr>
      <w:r w:rsidRPr="00AA47B3">
        <w:rPr>
          <w:rFonts w:eastAsia="Calibri" w:cs="Arial"/>
          <w:lang w:val="sr-Cyrl-RS"/>
        </w:rPr>
        <w:t>•</w:t>
      </w:r>
      <w:r w:rsidRPr="00AA47B3">
        <w:rPr>
          <w:rFonts w:eastAsia="Calibri" w:cs="Arial"/>
          <w:lang w:val="sr-Cyrl-RS"/>
        </w:rPr>
        <w:tab/>
        <w:t xml:space="preserve">остатак укупно уговорене цене из обрасца Структуре цене сукцесивно </w:t>
      </w:r>
      <w:r>
        <w:rPr>
          <w:rFonts w:eastAsia="Calibri" w:cs="Arial"/>
          <w:lang w:val="sr-Cyrl-RS"/>
        </w:rPr>
        <w:t>п</w:t>
      </w:r>
      <w:r w:rsidRPr="00AA47B3">
        <w:rPr>
          <w:rFonts w:eastAsia="Calibri" w:cs="Arial"/>
          <w:lang w:val="sr-Cyrl-RS"/>
        </w:rPr>
        <w:t>о позицијама након комплетне испоруке, уз сразмерно правдање аванса и потписивање Записника о квалитативном и квантитативном пријему добара од стране овлашћених представника Наручиоца и  изабраног Понуђача без примедби,  у законском року до 45 дана од пријема исправног рачуна на архиви Наручиоца. Приликом последње испоруке изабрани Понуђач је дужан да достави банкарску гаранцију за отклањање грешака у гарантном року.</w:t>
      </w:r>
    </w:p>
    <w:p w:rsidR="00AA47B3" w:rsidRPr="00AA47B3" w:rsidRDefault="00AA47B3" w:rsidP="00AA47B3">
      <w:pPr>
        <w:autoSpaceDE w:val="0"/>
        <w:autoSpaceDN w:val="0"/>
        <w:adjustRightInd w:val="0"/>
        <w:spacing w:before="0"/>
        <w:ind w:right="-426"/>
        <w:rPr>
          <w:rFonts w:eastAsia="Calibri" w:cs="Arial"/>
          <w:b/>
          <w:bCs/>
          <w:iCs/>
          <w:lang w:val="sr-Latn-RS"/>
        </w:rPr>
      </w:pPr>
    </w:p>
    <w:p w:rsidR="00AA47B3" w:rsidRPr="00AA47B3" w:rsidRDefault="00AA47B3" w:rsidP="00AA47B3">
      <w:pPr>
        <w:autoSpaceDE w:val="0"/>
        <w:autoSpaceDN w:val="0"/>
        <w:adjustRightInd w:val="0"/>
        <w:spacing w:before="0"/>
        <w:ind w:right="-426"/>
        <w:rPr>
          <w:rFonts w:eastAsia="Calibri" w:cs="Arial"/>
          <w:lang w:val="sr-Latn-RS"/>
        </w:rPr>
      </w:pPr>
      <w:r w:rsidRPr="00AA47B3">
        <w:rPr>
          <w:rFonts w:eastAsia="Calibri" w:cs="Arial"/>
          <w:b/>
          <w:bCs/>
          <w:iCs/>
          <w:lang w:val="sr-Cyrl-CS"/>
        </w:rPr>
        <w:t xml:space="preserve">Обрачун ће се радити на бази јединичних цена дефинисаних у обрасцу </w:t>
      </w:r>
      <w:r w:rsidRPr="00AA47B3">
        <w:rPr>
          <w:rFonts w:eastAsia="Calibri" w:cs="Arial"/>
          <w:b/>
          <w:bCs/>
          <w:iCs/>
          <w:lang w:val="sr-Latn-RS"/>
        </w:rPr>
        <w:t>Структур</w:t>
      </w:r>
      <w:r w:rsidRPr="00AA47B3">
        <w:rPr>
          <w:rFonts w:eastAsia="Calibri" w:cs="Arial"/>
          <w:b/>
          <w:bCs/>
          <w:iCs/>
          <w:lang w:val="sr-Cyrl-RS"/>
        </w:rPr>
        <w:t>е</w:t>
      </w:r>
      <w:r w:rsidRPr="00AA47B3">
        <w:rPr>
          <w:rFonts w:eastAsia="Calibri" w:cs="Arial"/>
          <w:b/>
          <w:bCs/>
          <w:iCs/>
          <w:lang w:val="sr-Latn-RS"/>
        </w:rPr>
        <w:t xml:space="preserve"> цeнe</w:t>
      </w:r>
      <w:r w:rsidRPr="00AA47B3">
        <w:rPr>
          <w:rFonts w:eastAsia="Calibri" w:cs="Arial"/>
          <w:b/>
          <w:bCs/>
          <w:iCs/>
          <w:lang w:val="sr-Cyrl-CS"/>
        </w:rPr>
        <w:t>.</w:t>
      </w:r>
    </w:p>
    <w:p w:rsidR="00AA47B3" w:rsidRPr="00AA47B3" w:rsidRDefault="00AA47B3" w:rsidP="00AA47B3">
      <w:pPr>
        <w:autoSpaceDE w:val="0"/>
        <w:autoSpaceDN w:val="0"/>
        <w:adjustRightInd w:val="0"/>
        <w:spacing w:before="0"/>
        <w:ind w:right="-426"/>
        <w:rPr>
          <w:rFonts w:eastAsia="Calibri" w:cs="Arial"/>
          <w:lang w:val="sr-Latn-RS"/>
        </w:rPr>
      </w:pPr>
    </w:p>
    <w:p w:rsidR="00AA47B3" w:rsidRPr="00AA47B3" w:rsidRDefault="00AA47B3" w:rsidP="00AA47B3">
      <w:pPr>
        <w:autoSpaceDE w:val="0"/>
        <w:autoSpaceDN w:val="0"/>
        <w:adjustRightInd w:val="0"/>
        <w:spacing w:before="0"/>
        <w:ind w:right="-426"/>
        <w:rPr>
          <w:rFonts w:eastAsia="Calibri" w:cs="Arial"/>
          <w:lang w:val="sr-Cyrl-RS"/>
        </w:rPr>
      </w:pPr>
      <w:r w:rsidRPr="00AA47B3">
        <w:rPr>
          <w:rFonts w:eastAsia="Calibri" w:cs="Arial"/>
          <w:lang w:val="sr-Cyrl-RS"/>
        </w:rPr>
        <w:t xml:space="preserve">За домађе понуђаче који су исказали цену у ЕУР, фактурисање уговорене цене извршиће се у динарској противвредности на дан настанка пореске обавезе према средњем курсу </w:t>
      </w:r>
      <w:r w:rsidRPr="00AA47B3">
        <w:rPr>
          <w:rFonts w:eastAsia="Calibri" w:cs="Arial"/>
          <w:lang w:val="sr-Cyrl-RS"/>
        </w:rPr>
        <w:lastRenderedPageBreak/>
        <w:t>динара у односу на евро (према подацима Народне банке Србије), а плаћање ће се извршити према средњем курсу динара у односу на евро на дан плаћања, на укупан износ накнаде (са ПДВ-ом). Понуђач је обавезан да на рачуну наведе износ у еврима и прерачун у динаре према курсу НБС на дан настанка пореске обавезе.</w:t>
      </w:r>
    </w:p>
    <w:p w:rsidR="00AA47B3" w:rsidRPr="00AA47B3" w:rsidRDefault="00AA47B3" w:rsidP="00AA47B3">
      <w:pPr>
        <w:autoSpaceDE w:val="0"/>
        <w:autoSpaceDN w:val="0"/>
        <w:adjustRightInd w:val="0"/>
        <w:spacing w:before="0"/>
        <w:ind w:right="-426"/>
        <w:rPr>
          <w:rFonts w:eastAsia="Calibri" w:cs="Arial"/>
          <w:lang w:val="sr-Cyrl-RS"/>
        </w:rPr>
      </w:pPr>
    </w:p>
    <w:p w:rsidR="00AA47B3" w:rsidRPr="00AA47B3" w:rsidRDefault="00AA47B3" w:rsidP="00AA47B3">
      <w:pPr>
        <w:autoSpaceDE w:val="0"/>
        <w:autoSpaceDN w:val="0"/>
        <w:adjustRightInd w:val="0"/>
        <w:spacing w:before="0"/>
        <w:ind w:right="-426"/>
        <w:rPr>
          <w:rFonts w:eastAsia="Calibri" w:cs="Arial"/>
          <w:lang w:val="sr-Cyrl-RS"/>
        </w:rPr>
      </w:pPr>
      <w:r w:rsidRPr="00AA47B3">
        <w:rPr>
          <w:rFonts w:eastAsia="Calibri" w:cs="Arial"/>
          <w:lang w:val="sr-Cyrl-RS"/>
        </w:rPr>
        <w:t xml:space="preserve">Рачун мора да гласи на: Јавно предузеће „Електропривреда Србије“ Београд, Царице Милице бр. 2, Огранак ТЕНТ Београд - Обреновац, Богољуба Урошевића Црног 44, 11500 Обреновац, ПИБ </w:t>
      </w:r>
      <w:r w:rsidRPr="00AA47B3">
        <w:rPr>
          <w:rFonts w:eastAsia="Calibri" w:cs="Arial"/>
          <w:lang w:val="sr-Cyrl-BA"/>
        </w:rPr>
        <w:t>103920327</w:t>
      </w:r>
      <w:r w:rsidRPr="00AA47B3">
        <w:rPr>
          <w:rFonts w:eastAsia="Calibri" w:cs="Arial"/>
          <w:lang w:val="sr-Cyrl-RS"/>
        </w:rPr>
        <w:t xml:space="preserve">. Рачун мора бити достављен на адресу Наручиоца: Јавно предузеће „Електропривреда Србије“ Београд, Огранак ТЕНТ Београд - Обреновац, Богољуба Урошевића Црног 44, 11500 Обреновац,  са обавезним прилозима и то: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AA47B3">
        <w:rPr>
          <w:rFonts w:eastAsia="Calibri" w:cs="Arial"/>
          <w:lang w:val="sr-Latn-CS"/>
        </w:rPr>
        <w:t>Купца</w:t>
      </w:r>
      <w:r w:rsidRPr="00AA47B3">
        <w:rPr>
          <w:rFonts w:eastAsia="Calibri" w:cs="Arial"/>
          <w:lang w:val="sr-Cyrl-RS"/>
        </w:rPr>
        <w:t>, које је примило предметна добра.</w:t>
      </w:r>
    </w:p>
    <w:p w:rsidR="00AA47B3" w:rsidRPr="00AA47B3" w:rsidRDefault="00AA47B3" w:rsidP="00AA47B3">
      <w:pPr>
        <w:autoSpaceDE w:val="0"/>
        <w:autoSpaceDN w:val="0"/>
        <w:adjustRightInd w:val="0"/>
        <w:spacing w:before="0"/>
        <w:ind w:right="-426"/>
        <w:rPr>
          <w:rFonts w:eastAsia="Calibri" w:cs="Arial"/>
          <w:lang w:val="sr-Cyrl-RS"/>
        </w:rPr>
      </w:pPr>
    </w:p>
    <w:p w:rsidR="00AA47B3" w:rsidRPr="00AA47B3" w:rsidRDefault="00AA47B3" w:rsidP="00AA47B3">
      <w:pPr>
        <w:autoSpaceDE w:val="0"/>
        <w:autoSpaceDN w:val="0"/>
        <w:adjustRightInd w:val="0"/>
        <w:spacing w:before="0"/>
        <w:ind w:right="-426"/>
        <w:rPr>
          <w:rFonts w:eastAsia="Calibri" w:cs="Arial"/>
          <w:lang w:val="sr-Cyrl-RS"/>
        </w:rPr>
      </w:pPr>
      <w:r w:rsidRPr="00AA47B3">
        <w:rPr>
          <w:rFonts w:eastAsia="Calibri" w:cs="Arial"/>
          <w:lang w:val="sr-Cyrl-RS"/>
        </w:rPr>
        <w:t>У испостављеном рачуну и отпремници, изабрани понуђач је дужан да наведе број уговора и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сматраће се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AA47B3" w:rsidRPr="00AA47B3" w:rsidRDefault="00AA47B3" w:rsidP="00AA47B3">
      <w:pPr>
        <w:autoSpaceDE w:val="0"/>
        <w:autoSpaceDN w:val="0"/>
        <w:adjustRightInd w:val="0"/>
        <w:spacing w:before="0"/>
        <w:ind w:right="-426"/>
        <w:rPr>
          <w:rFonts w:eastAsia="Calibri" w:cs="Arial"/>
          <w:lang w:val="sr-Cyrl-RS"/>
        </w:rPr>
      </w:pPr>
    </w:p>
    <w:p w:rsidR="00AA47B3" w:rsidRPr="00AA47B3" w:rsidRDefault="00AA47B3" w:rsidP="00AA47B3">
      <w:pPr>
        <w:autoSpaceDE w:val="0"/>
        <w:autoSpaceDN w:val="0"/>
        <w:adjustRightInd w:val="0"/>
        <w:spacing w:before="0"/>
        <w:ind w:right="-426"/>
        <w:rPr>
          <w:rFonts w:eastAsia="Calibri" w:cs="Arial"/>
          <w:lang w:val="sr-Cyrl-RS"/>
        </w:rPr>
      </w:pPr>
      <w:r w:rsidRPr="00AA47B3">
        <w:rPr>
          <w:rFonts w:eastAsia="Calibri" w:cs="Arial"/>
          <w:lang w:val="sr-Cyrl-RS"/>
        </w:rPr>
        <w:t>У случају примене корекције цене понуђач ће издати рачун на основу уговорених јединичних цена, а износ  корекције цене ће исказати као корекцију рачуна у виду књижног задужења/одобрења.“</w:t>
      </w:r>
    </w:p>
    <w:p w:rsidR="008D2B23" w:rsidRPr="00F10346" w:rsidRDefault="008D2B23" w:rsidP="008D2B23">
      <w:pPr>
        <w:autoSpaceDE w:val="0"/>
        <w:autoSpaceDN w:val="0"/>
        <w:adjustRightInd w:val="0"/>
        <w:spacing w:before="0"/>
        <w:ind w:right="-426"/>
        <w:rPr>
          <w:rFonts w:eastAsia="Calibri" w:cs="Arial"/>
        </w:rPr>
      </w:pPr>
    </w:p>
    <w:p w:rsidR="008D2B23" w:rsidRPr="00F10346" w:rsidRDefault="008D2B23" w:rsidP="004460A4">
      <w:pPr>
        <w:pStyle w:val="KDPodnaslov2"/>
        <w:numPr>
          <w:ilvl w:val="1"/>
          <w:numId w:val="22"/>
        </w:numPr>
        <w:spacing w:before="0"/>
        <w:jc w:val="both"/>
        <w:rPr>
          <w:rFonts w:cs="Arial"/>
          <w:lang w:val="ru-RU"/>
        </w:rPr>
      </w:pPr>
      <w:bookmarkStart w:id="234" w:name="_Toc441651589"/>
      <w:bookmarkStart w:id="235" w:name="_Toc442559900"/>
      <w:r w:rsidRPr="00F10346">
        <w:rPr>
          <w:rFonts w:cs="Arial"/>
        </w:rPr>
        <w:t>Рок важења понуде</w:t>
      </w:r>
      <w:bookmarkEnd w:id="234"/>
      <w:bookmarkEnd w:id="235"/>
    </w:p>
    <w:p w:rsidR="00AA47B3" w:rsidRPr="00312DBE" w:rsidRDefault="00AA47B3" w:rsidP="00AA47B3">
      <w:pPr>
        <w:tabs>
          <w:tab w:val="left" w:pos="567"/>
        </w:tabs>
        <w:spacing w:before="0"/>
        <w:rPr>
          <w:rFonts w:cs="Arial"/>
          <w:lang w:val="ru-RU"/>
        </w:rPr>
      </w:pPr>
      <w:r w:rsidRPr="00312DBE">
        <w:rPr>
          <w:rFonts w:cs="Arial"/>
          <w:lang w:val="ru-RU"/>
        </w:rPr>
        <w:t xml:space="preserve">Понуда мора да важи најмање </w:t>
      </w:r>
      <w:r>
        <w:rPr>
          <w:rFonts w:cs="Arial"/>
          <w:lang w:val="sr-Cyrl-RS"/>
        </w:rPr>
        <w:t>60</w:t>
      </w:r>
      <w:r w:rsidRPr="00312DBE">
        <w:rPr>
          <w:rFonts w:cs="Arial"/>
          <w:lang w:val="ru-RU"/>
        </w:rPr>
        <w:t xml:space="preserve"> (словима:</w:t>
      </w:r>
      <w:r>
        <w:rPr>
          <w:rFonts w:cs="Arial"/>
          <w:lang w:val="sr-Cyrl-RS"/>
        </w:rPr>
        <w:t xml:space="preserve"> шездесет</w:t>
      </w:r>
      <w:r w:rsidRPr="00312DBE">
        <w:rPr>
          <w:rFonts w:cs="Arial"/>
          <w:lang w:val="ru-RU"/>
        </w:rPr>
        <w:t xml:space="preserve">) дана од дана отварања понуда. </w:t>
      </w:r>
    </w:p>
    <w:p w:rsidR="00AA47B3" w:rsidRDefault="00AA47B3" w:rsidP="00AA47B3">
      <w:pPr>
        <w:tabs>
          <w:tab w:val="left" w:pos="567"/>
        </w:tabs>
        <w:spacing w:before="0"/>
        <w:rPr>
          <w:rFonts w:cs="Arial"/>
          <w:lang w:val="sr-Cyrl-RS"/>
        </w:rPr>
      </w:pPr>
      <w:r w:rsidRPr="00312DBE">
        <w:rPr>
          <w:rFonts w:cs="Arial"/>
          <w:lang w:val="ru-RU"/>
        </w:rPr>
        <w:t xml:space="preserve">У случају да понуђач наведе краћи рок важења понуде, понуда ће бити одбијена, као неприхватљива. </w:t>
      </w:r>
    </w:p>
    <w:p w:rsidR="005A3029" w:rsidRPr="00AA47B3" w:rsidRDefault="005A3029" w:rsidP="008D2B23">
      <w:pPr>
        <w:spacing w:before="0"/>
        <w:rPr>
          <w:rFonts w:cs="Arial"/>
        </w:rPr>
      </w:pPr>
    </w:p>
    <w:p w:rsidR="008D2B23" w:rsidRPr="00AA47B3" w:rsidRDefault="008D2B23" w:rsidP="004460A4">
      <w:pPr>
        <w:pStyle w:val="KDPodnaslov2"/>
        <w:numPr>
          <w:ilvl w:val="1"/>
          <w:numId w:val="22"/>
        </w:numPr>
        <w:spacing w:before="0"/>
        <w:jc w:val="both"/>
        <w:rPr>
          <w:rFonts w:cs="Arial"/>
        </w:rPr>
      </w:pPr>
      <w:bookmarkStart w:id="236" w:name="_Toc441651593"/>
      <w:bookmarkStart w:id="237" w:name="_Toc442559904"/>
      <w:r w:rsidRPr="00AA47B3">
        <w:rPr>
          <w:rFonts w:cs="Arial"/>
        </w:rPr>
        <w:t>Средства финансијског обезбеђења</w:t>
      </w:r>
      <w:bookmarkEnd w:id="236"/>
      <w:bookmarkEnd w:id="237"/>
    </w:p>
    <w:p w:rsidR="00AA47B3" w:rsidRPr="00057BFD" w:rsidRDefault="00AA47B3" w:rsidP="00AA47B3">
      <w:pPr>
        <w:spacing w:before="0"/>
        <w:rPr>
          <w:rFonts w:eastAsia="TimesNewRomanPSMT" w:cs="Arial"/>
          <w:bCs/>
          <w:iCs/>
        </w:rPr>
      </w:pPr>
      <w:r w:rsidRPr="00057BFD">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AA47B3" w:rsidRPr="00057BFD" w:rsidRDefault="00AA47B3" w:rsidP="00AA47B3">
      <w:pPr>
        <w:spacing w:before="0"/>
        <w:rPr>
          <w:rFonts w:eastAsia="TimesNewRomanPSMT" w:cs="Arial"/>
          <w:bCs/>
          <w:iCs/>
        </w:rPr>
      </w:pPr>
      <w:r w:rsidRPr="00057BFD">
        <w:rPr>
          <w:rFonts w:eastAsia="TimesNewRomanPSMT" w:cs="Arial"/>
          <w:bCs/>
          <w:iCs/>
        </w:rPr>
        <w:t>Члан групе понуђача може бити налогодавац средства финансијског обезбеђења.</w:t>
      </w:r>
    </w:p>
    <w:p w:rsidR="00AA47B3" w:rsidRPr="00057BFD" w:rsidRDefault="00AA47B3" w:rsidP="00AA47B3">
      <w:pPr>
        <w:spacing w:before="0"/>
        <w:rPr>
          <w:rFonts w:eastAsia="TimesNewRomanPSMT" w:cs="Arial"/>
          <w:bCs/>
          <w:iCs/>
        </w:rPr>
      </w:pPr>
      <w:r w:rsidRPr="00057BFD">
        <w:rPr>
          <w:rFonts w:eastAsia="TimesNewRomanPSMT" w:cs="Arial"/>
          <w:bCs/>
          <w:iCs/>
        </w:rPr>
        <w:t>Средства финансијског обезбеђења морају да буду у валути у којој је и понуда.</w:t>
      </w:r>
    </w:p>
    <w:p w:rsidR="00AA47B3" w:rsidRPr="00057BFD" w:rsidRDefault="00AA47B3" w:rsidP="00AA47B3">
      <w:pPr>
        <w:spacing w:before="0"/>
        <w:rPr>
          <w:rFonts w:eastAsia="TimesNewRomanPSMT" w:cs="Arial"/>
          <w:bCs/>
          <w:iCs/>
        </w:rPr>
      </w:pPr>
      <w:r w:rsidRPr="00057BFD">
        <w:rPr>
          <w:rFonts w:eastAsia="TimesNewRomanPSMT" w:cs="Arial"/>
          <w:bCs/>
          <w:iCs/>
        </w:rPr>
        <w:t xml:space="preserve">Ако се за време трајања уговора промене рокови за извршење уговорне обавезе, важност  СФО мора се продужити. </w:t>
      </w:r>
    </w:p>
    <w:p w:rsidR="00AA47B3" w:rsidRPr="00057BFD" w:rsidRDefault="00AA47B3" w:rsidP="00AA47B3">
      <w:pPr>
        <w:pStyle w:val="KDKomentar"/>
        <w:spacing w:before="0"/>
        <w:rPr>
          <w:rFonts w:cs="Arial"/>
          <w:i w:val="0"/>
          <w:color w:val="auto"/>
          <w:sz w:val="22"/>
          <w:szCs w:val="22"/>
          <w:lang w:val="sr-Latn-RS"/>
        </w:rPr>
      </w:pPr>
    </w:p>
    <w:p w:rsidR="00AA47B3" w:rsidRPr="00057BFD" w:rsidRDefault="00AA47B3" w:rsidP="00AA47B3">
      <w:pPr>
        <w:spacing w:before="0"/>
        <w:rPr>
          <w:rFonts w:cs="Arial"/>
          <w:lang w:val="ru-RU"/>
        </w:rPr>
      </w:pPr>
      <w:r w:rsidRPr="00057BFD">
        <w:rPr>
          <w:rFonts w:cs="Arial"/>
          <w:lang w:val="ru-RU"/>
        </w:rPr>
        <w:t>Понуђач је дужан да достави следећа средства финансијског обезбеђења:</w:t>
      </w:r>
    </w:p>
    <w:p w:rsidR="00AA47B3" w:rsidRPr="00057BFD" w:rsidRDefault="00AA47B3" w:rsidP="00AA47B3">
      <w:pPr>
        <w:spacing w:before="0"/>
        <w:rPr>
          <w:rFonts w:cs="Arial"/>
          <w:lang w:val="ru-RU"/>
        </w:rPr>
      </w:pPr>
    </w:p>
    <w:p w:rsidR="00AA47B3" w:rsidRPr="00312DBE" w:rsidRDefault="00AA47B3" w:rsidP="00AA47B3">
      <w:pPr>
        <w:pStyle w:val="ListParagraph"/>
        <w:tabs>
          <w:tab w:val="center" w:pos="4514"/>
        </w:tabs>
        <w:spacing w:before="0" w:after="0" w:line="240" w:lineRule="auto"/>
        <w:ind w:left="0"/>
        <w:rPr>
          <w:rFonts w:ascii="Arial" w:hAnsi="Arial" w:cs="Arial"/>
          <w:b/>
          <w:u w:val="single"/>
          <w:lang w:val="ru-RU"/>
        </w:rPr>
      </w:pPr>
      <w:r w:rsidRPr="00312DBE">
        <w:rPr>
          <w:rFonts w:ascii="Arial" w:hAnsi="Arial" w:cs="Arial"/>
          <w:b/>
          <w:u w:val="single"/>
          <w:lang w:val="ru-RU"/>
        </w:rPr>
        <w:t>У понуди:</w:t>
      </w:r>
    </w:p>
    <w:p w:rsidR="00AA47B3" w:rsidRPr="00312DBE" w:rsidRDefault="00AA47B3" w:rsidP="00AA47B3">
      <w:pPr>
        <w:pStyle w:val="KDPodnaslov3"/>
        <w:keepNext w:val="0"/>
        <w:spacing w:before="0"/>
        <w:ind w:left="851"/>
        <w:rPr>
          <w:rFonts w:cs="Arial"/>
          <w:b/>
          <w:lang w:val="ru-RU"/>
        </w:rPr>
      </w:pPr>
      <w:bookmarkStart w:id="238" w:name="_Toc441651594"/>
      <w:bookmarkStart w:id="239" w:name="_Toc442559905"/>
    </w:p>
    <w:p w:rsidR="00AA47B3" w:rsidRPr="00312DBE" w:rsidRDefault="00AA47B3" w:rsidP="00AA47B3">
      <w:pPr>
        <w:pStyle w:val="KDPodnaslov3"/>
        <w:keepNext w:val="0"/>
        <w:spacing w:before="0"/>
        <w:ind w:left="851"/>
        <w:rPr>
          <w:rFonts w:cs="Arial"/>
          <w:b/>
          <w:lang w:val="ru-RU"/>
        </w:rPr>
      </w:pPr>
      <w:r w:rsidRPr="00312DBE">
        <w:rPr>
          <w:rFonts w:cs="Arial"/>
          <w:b/>
          <w:lang w:val="ru-RU"/>
        </w:rPr>
        <w:t>Банкарска гаранција за озбиљност понуде</w:t>
      </w:r>
      <w:bookmarkEnd w:id="238"/>
      <w:bookmarkEnd w:id="239"/>
    </w:p>
    <w:p w:rsidR="00AA47B3" w:rsidRPr="00312DBE" w:rsidRDefault="00AA47B3" w:rsidP="00AA47B3">
      <w:pPr>
        <w:rPr>
          <w:rFonts w:cs="Arial"/>
          <w:lang w:val="ru-RU"/>
        </w:rPr>
      </w:pPr>
      <w:r w:rsidRPr="00312DBE">
        <w:rPr>
          <w:rFonts w:cs="Arial"/>
          <w:lang w:val="ru-RU"/>
        </w:rPr>
        <w:t xml:space="preserve">Понуђач доставља оригинал банкарску гаранцију за озбиљност понуде у висини од </w:t>
      </w:r>
      <w:r>
        <w:rPr>
          <w:rFonts w:cs="Arial"/>
          <w:lang w:val="sr-Cyrl-RS"/>
        </w:rPr>
        <w:t>2</w:t>
      </w:r>
      <w:r w:rsidRPr="00312DBE">
        <w:rPr>
          <w:rFonts w:cs="Arial"/>
          <w:lang w:val="ru-RU"/>
        </w:rPr>
        <w:t>% вредности понуд</w:t>
      </w:r>
      <w:r w:rsidRPr="00057BFD">
        <w:rPr>
          <w:rFonts w:cs="Arial"/>
        </w:rPr>
        <w:t>e</w:t>
      </w:r>
      <w:r w:rsidRPr="00312DBE">
        <w:rPr>
          <w:rFonts w:cs="Arial"/>
          <w:lang w:val="ru-RU"/>
        </w:rPr>
        <w:t>, без ПДВ.</w:t>
      </w:r>
    </w:p>
    <w:p w:rsidR="00AA47B3" w:rsidRPr="00312DBE" w:rsidRDefault="00AA47B3" w:rsidP="00AA47B3">
      <w:pPr>
        <w:rPr>
          <w:rFonts w:cs="Arial"/>
          <w:lang w:val="ru-RU"/>
        </w:rPr>
      </w:pPr>
      <w:r w:rsidRPr="00312DBE">
        <w:rPr>
          <w:rFonts w:cs="Arial"/>
          <w:lang w:val="ru-RU"/>
        </w:rPr>
        <w:t>Банкарск</w:t>
      </w:r>
      <w:r w:rsidRPr="00057BFD">
        <w:rPr>
          <w:rFonts w:cs="Arial"/>
        </w:rPr>
        <w:t>a</w:t>
      </w:r>
      <w:r w:rsidRPr="00312DBE">
        <w:rPr>
          <w:rFonts w:cs="Arial"/>
          <w:lang w:val="ru-RU"/>
        </w:rPr>
        <w:t xml:space="preserve"> гаранциј</w:t>
      </w:r>
      <w:r w:rsidRPr="00057BFD">
        <w:rPr>
          <w:rFonts w:cs="Arial"/>
        </w:rPr>
        <w:t>a</w:t>
      </w:r>
      <w:r w:rsidRPr="00312DBE">
        <w:rPr>
          <w:rFonts w:cs="Arial"/>
          <w:lang w:val="ru-RU"/>
        </w:rPr>
        <w:t xml:space="preserve">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дужи од рока важења понуде.</w:t>
      </w:r>
    </w:p>
    <w:p w:rsidR="00AA47B3" w:rsidRPr="00312DBE" w:rsidRDefault="00AA47B3" w:rsidP="00AA47B3">
      <w:pPr>
        <w:rPr>
          <w:rFonts w:cs="Arial"/>
          <w:lang w:val="ru-RU"/>
        </w:rPr>
      </w:pPr>
      <w:r w:rsidRPr="00312DBE">
        <w:rPr>
          <w:rFonts w:cs="Arial"/>
          <w:lang w:val="ru-RU"/>
        </w:rPr>
        <w:t xml:space="preserve">Наручилац ће уновчити гаранцију за озбиљност понуде дату уз понуду уколико: </w:t>
      </w:r>
    </w:p>
    <w:p w:rsidR="00AA47B3" w:rsidRPr="00312DBE" w:rsidRDefault="00AA47B3" w:rsidP="004460A4">
      <w:pPr>
        <w:numPr>
          <w:ilvl w:val="0"/>
          <w:numId w:val="12"/>
        </w:numPr>
        <w:spacing w:before="0"/>
        <w:ind w:left="993" w:hanging="142"/>
        <w:rPr>
          <w:rFonts w:cs="Arial"/>
          <w:lang w:val="ru-RU"/>
        </w:rPr>
      </w:pPr>
      <w:r w:rsidRPr="00312DBE">
        <w:rPr>
          <w:rFonts w:cs="Arial"/>
          <w:lang w:val="ru-RU"/>
        </w:rPr>
        <w:t>понуђач након истека рока за подношење понуда повуче, опозове или измени своју понуду или</w:t>
      </w:r>
    </w:p>
    <w:p w:rsidR="00AA47B3" w:rsidRPr="00312DBE" w:rsidRDefault="00AA47B3" w:rsidP="004460A4">
      <w:pPr>
        <w:numPr>
          <w:ilvl w:val="0"/>
          <w:numId w:val="12"/>
        </w:numPr>
        <w:spacing w:before="0"/>
        <w:ind w:left="993" w:hanging="142"/>
        <w:rPr>
          <w:rFonts w:cs="Arial"/>
          <w:lang w:val="ru-RU"/>
        </w:rPr>
      </w:pPr>
      <w:r w:rsidRPr="00312DBE">
        <w:rPr>
          <w:rFonts w:cs="Arial"/>
          <w:lang w:val="ru-RU"/>
        </w:rPr>
        <w:lastRenderedPageBreak/>
        <w:t xml:space="preserve">понуђач коме је додељен уговор благовремено не потпише уговор о јавној набавци или </w:t>
      </w:r>
    </w:p>
    <w:p w:rsidR="00AA47B3" w:rsidRPr="00312DBE" w:rsidRDefault="00AA47B3" w:rsidP="004460A4">
      <w:pPr>
        <w:numPr>
          <w:ilvl w:val="0"/>
          <w:numId w:val="12"/>
        </w:numPr>
        <w:spacing w:before="0"/>
        <w:ind w:left="993" w:hanging="142"/>
        <w:rPr>
          <w:rFonts w:cs="Arial"/>
          <w:lang w:val="ru-RU"/>
        </w:rPr>
      </w:pPr>
      <w:r w:rsidRPr="00312DBE">
        <w:rPr>
          <w:rFonts w:cs="Arial"/>
          <w:lang w:val="ru-RU"/>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AA47B3" w:rsidRPr="00312DBE" w:rsidRDefault="00AA47B3" w:rsidP="00AA47B3">
      <w:pPr>
        <w:rPr>
          <w:rFonts w:cs="Arial"/>
          <w:lang w:val="ru-RU"/>
        </w:rPr>
      </w:pPr>
      <w:r w:rsidRPr="00312DBE">
        <w:rPr>
          <w:rFonts w:cs="Arial"/>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AA47B3" w:rsidRPr="00312DBE" w:rsidRDefault="00AA47B3" w:rsidP="00AA47B3">
      <w:pPr>
        <w:rPr>
          <w:rFonts w:cs="Arial"/>
          <w:lang w:val="ru-RU"/>
        </w:rPr>
      </w:pPr>
      <w:r w:rsidRPr="00312DBE">
        <w:rPr>
          <w:rFonts w:cs="Arial"/>
          <w:lang w:val="ru-RU"/>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AA47B3" w:rsidRPr="00312DBE" w:rsidRDefault="00AA47B3" w:rsidP="00AA47B3">
      <w:pPr>
        <w:rPr>
          <w:rFonts w:cs="Arial"/>
          <w:lang w:val="ru-RU"/>
        </w:rPr>
      </w:pPr>
      <w:r w:rsidRPr="00312DBE">
        <w:rPr>
          <w:rFonts w:cs="Arial"/>
          <w:lang w:val="ru-RU"/>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AA47B3" w:rsidRPr="00AA47B3" w:rsidRDefault="00AA47B3" w:rsidP="00AA47B3">
      <w:pPr>
        <w:rPr>
          <w:rFonts w:cs="Arial"/>
          <w:lang w:val="ru-RU"/>
        </w:rPr>
      </w:pPr>
      <w:r w:rsidRPr="00312DBE">
        <w:rPr>
          <w:rFonts w:cs="Arial"/>
          <w:lang w:val="ru-RU"/>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rsidR="00AA47B3" w:rsidRPr="00312DBE" w:rsidRDefault="00AA47B3" w:rsidP="00AA47B3">
      <w:pPr>
        <w:pStyle w:val="ListParagraph"/>
        <w:spacing w:before="0" w:after="0" w:line="240" w:lineRule="auto"/>
        <w:ind w:left="0"/>
        <w:rPr>
          <w:rFonts w:ascii="Arial" w:hAnsi="Arial" w:cs="Arial"/>
          <w:b/>
          <w:u w:val="single"/>
          <w:lang w:val="ru-RU"/>
        </w:rPr>
      </w:pPr>
    </w:p>
    <w:p w:rsidR="00AA47B3" w:rsidRPr="00312DBE" w:rsidRDefault="00AA47B3" w:rsidP="00AA47B3">
      <w:pPr>
        <w:pStyle w:val="KDPodnaslov3"/>
        <w:keepNext w:val="0"/>
        <w:spacing w:before="0"/>
        <w:ind w:left="851"/>
        <w:rPr>
          <w:rFonts w:cs="Arial"/>
          <w:b/>
          <w:lang w:val="ru-RU"/>
        </w:rPr>
      </w:pPr>
      <w:bookmarkStart w:id="240" w:name="_Toc441651597"/>
      <w:bookmarkStart w:id="241" w:name="_Toc442559908"/>
      <w:r w:rsidRPr="00312DBE">
        <w:rPr>
          <w:rFonts w:cs="Arial"/>
          <w:b/>
          <w:lang w:val="ru-RU"/>
        </w:rPr>
        <w:t>Банкарска гаранција за повраћај авансног плаћања</w:t>
      </w:r>
      <w:bookmarkEnd w:id="240"/>
      <w:bookmarkEnd w:id="241"/>
    </w:p>
    <w:p w:rsidR="00AA47B3" w:rsidRPr="00312DBE" w:rsidRDefault="00AA47B3" w:rsidP="00AA47B3">
      <w:pPr>
        <w:rPr>
          <w:rFonts w:cs="Arial"/>
          <w:lang w:val="ru-RU"/>
        </w:rPr>
      </w:pPr>
      <w:bookmarkStart w:id="242" w:name="_Toc441651598"/>
      <w:bookmarkStart w:id="243" w:name="_Toc442559909"/>
      <w:r w:rsidRPr="00312DBE">
        <w:rPr>
          <w:rFonts w:cs="Arial"/>
          <w:lang w:val="ru-RU"/>
        </w:rPr>
        <w:t>Понуђач  се обавезује да Наручиоцу достави банкарску гаранцију за повраћај авансног плаћања и то неопозиву, безусловну, плативу на први позив и без права на приговор, издату у висини уговореног аванса са обрачунатим ПДВ-ом са роком важења 30 (тридесет) календарских дана дужим од уговореног рока испоруке предметних добара.</w:t>
      </w:r>
    </w:p>
    <w:p w:rsidR="00AA47B3" w:rsidRPr="00312DBE" w:rsidRDefault="00AA47B3" w:rsidP="00AA47B3">
      <w:pPr>
        <w:rPr>
          <w:rFonts w:cs="Arial"/>
          <w:lang w:val="ru-RU"/>
        </w:rPr>
      </w:pPr>
      <w:r w:rsidRPr="00312DBE">
        <w:rPr>
          <w:rFonts w:cs="Arial"/>
          <w:lang w:val="ru-RU"/>
        </w:rPr>
        <w:t>Понуђач  се обавезује да у року од 10 дана  од дана закључења уговора Наручиоцу достави  банкарску гаранцију за повраћај авансног плаћања.</w:t>
      </w:r>
    </w:p>
    <w:p w:rsidR="00AA47B3" w:rsidRPr="00312DBE" w:rsidRDefault="00AA47B3" w:rsidP="00AA47B3">
      <w:pPr>
        <w:rPr>
          <w:rFonts w:cs="Arial"/>
          <w:lang w:val="ru-RU"/>
        </w:rPr>
      </w:pPr>
      <w:r w:rsidRPr="00312DBE">
        <w:rPr>
          <w:rFonts w:cs="Arial"/>
          <w:lang w:val="ru-RU"/>
        </w:rPr>
        <w:t>Достављена банкарска гаранција не може да садржи додатне услове за исплату, краће рокове, мањи износ и у том случају ће се сматрати да није достављена у прописаном року.</w:t>
      </w:r>
    </w:p>
    <w:p w:rsidR="00AA47B3" w:rsidRPr="00312DBE" w:rsidRDefault="00AA47B3" w:rsidP="00AA47B3">
      <w:pPr>
        <w:suppressAutoHyphens/>
        <w:rPr>
          <w:rFonts w:cs="Arial"/>
          <w:lang w:val="ru-RU"/>
        </w:rPr>
      </w:pPr>
      <w:r w:rsidRPr="00312DBE">
        <w:rPr>
          <w:rFonts w:cs="Arial"/>
          <w:lang w:val="ru-RU"/>
        </w:rPr>
        <w:t>Уколико Понуђач у остављеном року не достави банкарску гаранцију за повраћај аванса, Наручилац има право да наплати средство финансијског обезбеђења за озбиљност понуде и да раскине уговор.</w:t>
      </w:r>
    </w:p>
    <w:p w:rsidR="00AA47B3" w:rsidRPr="00312DBE" w:rsidRDefault="00AA47B3" w:rsidP="00AA47B3">
      <w:pPr>
        <w:rPr>
          <w:rFonts w:cs="Arial"/>
          <w:lang w:val="ru-RU"/>
        </w:rPr>
      </w:pPr>
      <w:r w:rsidRPr="00312DBE">
        <w:rPr>
          <w:rFonts w:cs="Arial"/>
          <w:lang w:val="ru-RU"/>
        </w:rPr>
        <w:t>Ако се за време трајања уговора промене рокови за извршење уговорне обавезе, важност банкарске гаранције за повраћај аванса мора да се продужи.</w:t>
      </w:r>
    </w:p>
    <w:p w:rsidR="00AA47B3" w:rsidRPr="00312DBE" w:rsidRDefault="00AA47B3" w:rsidP="00AA47B3">
      <w:pPr>
        <w:rPr>
          <w:rFonts w:cs="Arial"/>
          <w:lang w:val="ru-RU"/>
        </w:rPr>
      </w:pPr>
      <w:r w:rsidRPr="00312DBE">
        <w:rPr>
          <w:rFonts w:cs="Arial"/>
          <w:lang w:val="ru-RU"/>
        </w:rPr>
        <w:t>Достављање средства финансијског обезбеђења представља одложни услов наступања правног дејства уговора.</w:t>
      </w:r>
    </w:p>
    <w:p w:rsidR="00AA47B3" w:rsidRPr="00312DBE" w:rsidRDefault="00AA47B3" w:rsidP="00AA47B3">
      <w:pPr>
        <w:rPr>
          <w:rFonts w:cs="Arial"/>
          <w:lang w:val="ru-RU"/>
        </w:rPr>
      </w:pPr>
      <w:r w:rsidRPr="00312DBE">
        <w:rPr>
          <w:rFonts w:cs="Arial"/>
          <w:lang w:val="ru-RU"/>
        </w:rPr>
        <w:t>У случају неиспуњавања уговорних обавеза, Наручилац има право да наплати банкарску гаранцију за повраћај авансног плаћања и банкарску гаранцију за добро извршење посла.</w:t>
      </w:r>
    </w:p>
    <w:p w:rsidR="00AA47B3" w:rsidRDefault="00AA47B3" w:rsidP="00AA47B3">
      <w:pPr>
        <w:pStyle w:val="ListParagraph"/>
        <w:spacing w:after="60"/>
        <w:ind w:left="0"/>
        <w:rPr>
          <w:rFonts w:ascii="Arial" w:eastAsia="Times New Roman" w:hAnsi="Arial" w:cs="Arial"/>
          <w:lang w:val="sr-Cyrl-RS"/>
        </w:rPr>
      </w:pPr>
      <w:r w:rsidRPr="00312DBE">
        <w:rPr>
          <w:rFonts w:ascii="Arial" w:eastAsia="Times New Roman" w:hAnsi="Arial" w:cs="Arial"/>
          <w:lang w:val="ru-RU"/>
        </w:rPr>
        <w:t xml:space="preserve">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 </w:t>
      </w:r>
    </w:p>
    <w:p w:rsidR="00AA47B3" w:rsidRPr="00312DBE" w:rsidRDefault="00AA47B3" w:rsidP="00AA47B3">
      <w:pPr>
        <w:pStyle w:val="ListParagraph"/>
        <w:spacing w:after="60"/>
        <w:ind w:left="0"/>
        <w:rPr>
          <w:rFonts w:ascii="Arial" w:eastAsia="Times New Roman" w:hAnsi="Arial" w:cs="Arial"/>
          <w:lang w:val="ru-RU"/>
        </w:rPr>
      </w:pPr>
      <w:r w:rsidRPr="00312DBE">
        <w:rPr>
          <w:rFonts w:ascii="Arial" w:eastAsia="Times New Roman" w:hAnsi="Arial" w:cs="Arial"/>
          <w:lang w:val="ru-RU"/>
        </w:rPr>
        <w:t xml:space="preserve"> </w:t>
      </w:r>
    </w:p>
    <w:p w:rsidR="00AA47B3" w:rsidRPr="00312DBE" w:rsidRDefault="00AA47B3" w:rsidP="00AA47B3">
      <w:pPr>
        <w:pStyle w:val="KDPodnaslov3"/>
        <w:keepNext w:val="0"/>
        <w:spacing w:before="0"/>
        <w:ind w:left="1530"/>
        <w:rPr>
          <w:rFonts w:cs="Arial"/>
          <w:b/>
          <w:lang w:val="ru-RU"/>
        </w:rPr>
      </w:pPr>
      <w:r w:rsidRPr="00312DBE">
        <w:rPr>
          <w:rFonts w:cs="Arial"/>
          <w:b/>
          <w:lang w:val="ru-RU"/>
        </w:rPr>
        <w:t>Банкарска гаранција за добро извршење посла</w:t>
      </w:r>
      <w:bookmarkEnd w:id="242"/>
      <w:bookmarkEnd w:id="243"/>
    </w:p>
    <w:p w:rsidR="00AA47B3" w:rsidRPr="00312DBE" w:rsidRDefault="00AA47B3" w:rsidP="00AA47B3">
      <w:pPr>
        <w:rPr>
          <w:rFonts w:cs="Arial"/>
          <w:lang w:val="ru-RU"/>
        </w:rPr>
      </w:pPr>
      <w:r w:rsidRPr="00312DBE">
        <w:rPr>
          <w:rFonts w:cs="Arial"/>
          <w:lang w:val="ru-RU"/>
        </w:rPr>
        <w:t xml:space="preserve">Изабрани понуђач је дужан да у тренутку закључења Уговора а најкасније у року од 10 (десет) дана од дана обостраног потписивања Уговора од законских заступника </w:t>
      </w:r>
      <w:r w:rsidRPr="00312DBE">
        <w:rPr>
          <w:rFonts w:cs="Arial"/>
          <w:lang w:val="ru-RU"/>
        </w:rPr>
        <w:lastRenderedPageBreak/>
        <w:t>уговорних страна,а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 банкарску гаранцију за добро извршење посла.</w:t>
      </w:r>
    </w:p>
    <w:p w:rsidR="00AA47B3" w:rsidRPr="00312DBE" w:rsidRDefault="00AA47B3" w:rsidP="00AA47B3">
      <w:pPr>
        <w:rPr>
          <w:rFonts w:cs="Arial"/>
          <w:lang w:val="ru-RU"/>
        </w:rPr>
      </w:pPr>
      <w:r w:rsidRPr="00312DBE">
        <w:rPr>
          <w:rFonts w:cs="Arial"/>
          <w:lang w:val="ru-RU"/>
        </w:rPr>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AA47B3" w:rsidRPr="00312DBE" w:rsidRDefault="00AA47B3" w:rsidP="00AA47B3">
      <w:pPr>
        <w:rPr>
          <w:rFonts w:cs="Arial"/>
          <w:lang w:val="ru-RU"/>
        </w:rPr>
      </w:pPr>
      <w:r w:rsidRPr="00312DBE">
        <w:rPr>
          <w:rFonts w:cs="Arial"/>
          <w:lang w:val="ru-RU"/>
        </w:rPr>
        <w:t>Банкарска гаранција мора трајати најмање 30 (словима:тридесет) календарских дана дуже од рока одређеног за коначно извршење посла.</w:t>
      </w:r>
    </w:p>
    <w:p w:rsidR="00AA47B3" w:rsidRPr="00312DBE" w:rsidRDefault="00AA47B3" w:rsidP="00AA47B3">
      <w:pPr>
        <w:rPr>
          <w:rFonts w:cs="Arial"/>
          <w:lang w:val="ru-RU"/>
        </w:rPr>
      </w:pPr>
      <w:r w:rsidRPr="00312DBE">
        <w:rPr>
          <w:rFonts w:cs="Arial"/>
          <w:lang w:val="ru-RU"/>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AA47B3" w:rsidRPr="00312DBE" w:rsidRDefault="00AA47B3" w:rsidP="00AA47B3">
      <w:pPr>
        <w:rPr>
          <w:rFonts w:cs="Arial"/>
          <w:lang w:val="ru-RU"/>
        </w:rPr>
      </w:pPr>
      <w:r w:rsidRPr="00312DBE">
        <w:rPr>
          <w:rFonts w:cs="Arial"/>
          <w:lang w:val="ru-RU"/>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AA47B3" w:rsidRPr="00312DBE" w:rsidRDefault="00AA47B3" w:rsidP="00AA47B3">
      <w:pPr>
        <w:rPr>
          <w:rFonts w:cs="Arial"/>
          <w:lang w:val="ru-RU"/>
        </w:rPr>
      </w:pPr>
      <w:r w:rsidRPr="00312DBE">
        <w:rPr>
          <w:rFonts w:cs="Arial"/>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AA47B3" w:rsidRPr="00312DBE" w:rsidRDefault="00AA47B3" w:rsidP="00AA47B3">
      <w:pPr>
        <w:rPr>
          <w:rFonts w:cs="Arial"/>
          <w:lang w:val="ru-RU"/>
        </w:rPr>
      </w:pPr>
      <w:r w:rsidRPr="00312DBE">
        <w:rPr>
          <w:rFonts w:cs="Arial"/>
          <w:lang w:val="ru-RU"/>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AA47B3" w:rsidRPr="00312DBE" w:rsidRDefault="00AA47B3" w:rsidP="00AA47B3">
      <w:pPr>
        <w:rPr>
          <w:rFonts w:cs="Arial"/>
          <w:lang w:val="ru-RU"/>
        </w:rPr>
      </w:pPr>
      <w:r w:rsidRPr="00312DBE">
        <w:rPr>
          <w:rFonts w:cs="Arial"/>
          <w:lang w:val="ru-RU"/>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AA47B3" w:rsidRPr="00312DBE" w:rsidRDefault="00AA47B3" w:rsidP="00AA47B3">
      <w:pPr>
        <w:tabs>
          <w:tab w:val="left" w:pos="1786"/>
        </w:tabs>
        <w:spacing w:before="0"/>
        <w:ind w:left="1418" w:right="-6" w:hanging="567"/>
        <w:jc w:val="center"/>
        <w:rPr>
          <w:rFonts w:cs="Arial"/>
          <w:lang w:val="ru-RU"/>
        </w:rPr>
      </w:pPr>
    </w:p>
    <w:p w:rsidR="00AA47B3" w:rsidRPr="00312DBE" w:rsidRDefault="00AA47B3" w:rsidP="00AA47B3">
      <w:pPr>
        <w:spacing w:before="0"/>
        <w:ind w:left="851"/>
        <w:rPr>
          <w:rFonts w:cs="Arial"/>
          <w:lang w:val="ru-RU"/>
        </w:rPr>
      </w:pPr>
    </w:p>
    <w:p w:rsidR="00AA47B3" w:rsidRPr="00312DBE" w:rsidRDefault="00AA47B3" w:rsidP="00AA47B3">
      <w:pPr>
        <w:pStyle w:val="ListParagraph"/>
        <w:spacing w:before="0" w:after="0" w:line="240" w:lineRule="auto"/>
        <w:ind w:left="0"/>
        <w:rPr>
          <w:rFonts w:ascii="Arial" w:hAnsi="Arial" w:cs="Arial"/>
          <w:b/>
          <w:u w:val="single"/>
          <w:lang w:val="ru-RU"/>
        </w:rPr>
      </w:pPr>
      <w:r w:rsidRPr="00312DBE">
        <w:rPr>
          <w:rFonts w:ascii="Arial" w:hAnsi="Arial" w:cs="Arial"/>
          <w:b/>
          <w:u w:val="single"/>
          <w:lang w:val="ru-RU"/>
        </w:rPr>
        <w:t xml:space="preserve">  По потписивању записника о примопредаји предмета Уговора</w:t>
      </w:r>
    </w:p>
    <w:p w:rsidR="00AA47B3" w:rsidRPr="00312DBE" w:rsidRDefault="00AA47B3" w:rsidP="00AA47B3">
      <w:pPr>
        <w:spacing w:before="0"/>
        <w:ind w:left="851"/>
        <w:rPr>
          <w:rFonts w:cs="Arial"/>
          <w:lang w:val="ru-RU"/>
        </w:rPr>
      </w:pPr>
    </w:p>
    <w:p w:rsidR="00AA47B3" w:rsidRPr="00312DBE" w:rsidRDefault="00AA47B3" w:rsidP="00AA47B3">
      <w:pPr>
        <w:pStyle w:val="KDPodnaslov3"/>
        <w:keepNext w:val="0"/>
        <w:spacing w:before="0"/>
        <w:ind w:left="851"/>
        <w:rPr>
          <w:rFonts w:eastAsia="TimesNewRomanPSMT" w:cs="Arial"/>
          <w:b/>
          <w:bCs/>
          <w:iCs/>
          <w:lang w:val="ru-RU"/>
        </w:rPr>
      </w:pPr>
      <w:bookmarkStart w:id="244" w:name="_Toc441651600"/>
      <w:bookmarkStart w:id="245" w:name="_Toc442559911"/>
      <w:r w:rsidRPr="00312DBE">
        <w:rPr>
          <w:rFonts w:eastAsia="TimesNewRomanPSMT" w:cs="Arial"/>
          <w:b/>
          <w:bCs/>
          <w:iCs/>
          <w:lang w:val="ru-RU"/>
        </w:rPr>
        <w:t>Банкарску гаранцију за отклањање грешака у гарантном року</w:t>
      </w:r>
      <w:bookmarkEnd w:id="244"/>
      <w:bookmarkEnd w:id="245"/>
    </w:p>
    <w:p w:rsidR="00AA47B3" w:rsidRPr="00312DBE" w:rsidRDefault="00AA47B3" w:rsidP="00AA47B3">
      <w:pPr>
        <w:rPr>
          <w:rFonts w:cs="Arial"/>
          <w:lang w:val="ru-RU"/>
        </w:rPr>
      </w:pPr>
      <w:bookmarkStart w:id="246" w:name="_Toc441651601"/>
      <w:bookmarkStart w:id="247" w:name="_Toc442559912"/>
      <w:r w:rsidRPr="00312DBE">
        <w:rPr>
          <w:rFonts w:cs="Arial"/>
          <w:lang w:val="ru-RU"/>
        </w:rPr>
        <w:t>Понуђач се обавезује да преда Наручиоцу банкарску гаранцију за отклањање недостатака у  гарантном року која је неопозива, безусловна,</w:t>
      </w:r>
      <w:r w:rsidRPr="003119D7">
        <w:rPr>
          <w:rFonts w:cs="Arial"/>
          <w:lang w:val="sr-Cyrl-RS"/>
        </w:rPr>
        <w:t xml:space="preserve"> </w:t>
      </w:r>
      <w:r w:rsidRPr="00312DBE">
        <w:rPr>
          <w:rFonts w:cs="Arial"/>
          <w:lang w:val="ru-RU"/>
        </w:rPr>
        <w:t xml:space="preserve">без права протеста и платива на први позив, издата у висини од 5% од укупно уговорене </w:t>
      </w:r>
      <w:r w:rsidRPr="003119D7">
        <w:rPr>
          <w:rFonts w:cs="Arial"/>
          <w:lang w:val="sr-Cyrl-RS"/>
        </w:rPr>
        <w:t>цене</w:t>
      </w:r>
      <w:r w:rsidRPr="00312DBE">
        <w:rPr>
          <w:rFonts w:cs="Arial"/>
          <w:lang w:val="ru-RU"/>
        </w:rPr>
        <w:t xml:space="preserve"> (без ПДВ) са роком важења 30(тридесет) дана дужим од гарантног рока.</w:t>
      </w:r>
    </w:p>
    <w:p w:rsidR="00AA47B3" w:rsidRPr="00312DBE" w:rsidRDefault="00AA47B3" w:rsidP="00AA47B3">
      <w:pPr>
        <w:rPr>
          <w:rFonts w:cs="Arial"/>
          <w:lang w:val="ru-RU"/>
        </w:rPr>
      </w:pPr>
      <w:r w:rsidRPr="00312DBE">
        <w:rPr>
          <w:rFonts w:cs="Arial"/>
          <w:lang w:val="ru-RU"/>
        </w:rPr>
        <w:t>Банкарска гаранција за отклањање недостатака у гарантном року, доставља се  у тренутку испоруке последње транше предмета јавне набавке. Уколико Понуђач не достави банкарску гаранцију за отклањање недостатака у гарантном року, Наручилац има право да наплати банкарску гаранцију за добро извршење посла.</w:t>
      </w:r>
    </w:p>
    <w:p w:rsidR="00AA47B3" w:rsidRPr="00312DBE" w:rsidRDefault="00AA47B3" w:rsidP="00AA47B3">
      <w:pPr>
        <w:rPr>
          <w:rFonts w:cs="Arial"/>
          <w:lang w:val="ru-RU"/>
        </w:rPr>
      </w:pPr>
      <w:r w:rsidRPr="00312DBE">
        <w:rPr>
          <w:rFonts w:cs="Arial"/>
          <w:lang w:val="ru-RU"/>
        </w:rPr>
        <w:t>Ако се за време трајања уговора промене рокови за извршење уговорне обавезе, важност банкарске гаранције мора да се продужи.</w:t>
      </w:r>
    </w:p>
    <w:p w:rsidR="00AA47B3" w:rsidRPr="00312DBE" w:rsidRDefault="00AA47B3" w:rsidP="00AA47B3">
      <w:pPr>
        <w:rPr>
          <w:rFonts w:cs="Arial"/>
          <w:lang w:val="ru-RU"/>
        </w:rPr>
      </w:pPr>
      <w:r w:rsidRPr="00312DBE">
        <w:rPr>
          <w:rFonts w:cs="Arial"/>
          <w:lang w:val="ru-RU"/>
        </w:rPr>
        <w:t>Достављена банкарска гаранција  не може да садржи додатне услове за исплату, краћи рок и мањи износ.</w:t>
      </w:r>
    </w:p>
    <w:p w:rsidR="00AA47B3" w:rsidRPr="00312DBE" w:rsidRDefault="00AA47B3" w:rsidP="00AA47B3">
      <w:pPr>
        <w:rPr>
          <w:rFonts w:cs="Arial"/>
          <w:lang w:val="ru-RU"/>
        </w:rPr>
      </w:pPr>
      <w:r w:rsidRPr="00312DBE">
        <w:rPr>
          <w:rFonts w:cs="Arial"/>
          <w:lang w:val="ru-RU"/>
        </w:rPr>
        <w:t>Наручилац је овлашћен да наплати банкарску гаранцију за отклањање недостатака у  гарантном року у случају да Понуђач не испуни своје уговорне обавезе у погледу гарантног рока.</w:t>
      </w:r>
    </w:p>
    <w:bookmarkEnd w:id="246"/>
    <w:bookmarkEnd w:id="247"/>
    <w:p w:rsidR="00771564" w:rsidRDefault="00771564" w:rsidP="00AA47B3">
      <w:pPr>
        <w:pStyle w:val="KDPodnaslov3"/>
        <w:keepNext w:val="0"/>
        <w:spacing w:before="0"/>
        <w:rPr>
          <w:rFonts w:eastAsia="TimesNewRomanPSMT" w:cs="Arial"/>
          <w:b/>
          <w:bCs/>
          <w:iCs/>
          <w:color w:val="00B0F0"/>
          <w:lang w:val="sr-Cyrl-RS"/>
        </w:rPr>
      </w:pPr>
    </w:p>
    <w:p w:rsidR="00AA47B3" w:rsidRPr="00AA47B3" w:rsidRDefault="00AA47B3" w:rsidP="00AA47B3">
      <w:pPr>
        <w:rPr>
          <w:rFonts w:eastAsia="TimesNewRomanPSMT"/>
          <w:lang w:val="sr-Cyrl-RS"/>
        </w:rPr>
      </w:pPr>
    </w:p>
    <w:p w:rsidR="004C3B38" w:rsidRPr="00AA47B3" w:rsidRDefault="004C3B38" w:rsidP="004C3B38">
      <w:pPr>
        <w:pStyle w:val="KDPodnaslov3"/>
        <w:keepNext w:val="0"/>
        <w:spacing w:before="0"/>
        <w:ind w:left="851"/>
        <w:rPr>
          <w:rFonts w:eastAsia="TimesNewRomanPSMT" w:cs="Arial"/>
          <w:b/>
          <w:bCs/>
          <w:iCs/>
        </w:rPr>
      </w:pPr>
      <w:r w:rsidRPr="00AA47B3">
        <w:rPr>
          <w:rFonts w:eastAsia="TimesNewRomanPSMT" w:cs="Arial"/>
          <w:b/>
          <w:bCs/>
          <w:iCs/>
        </w:rPr>
        <w:lastRenderedPageBreak/>
        <w:t>Достављање средстава финансијског обезбеђења</w:t>
      </w:r>
    </w:p>
    <w:p w:rsidR="00F66410" w:rsidRPr="00AA47B3" w:rsidRDefault="00F066DE" w:rsidP="00F66410">
      <w:pPr>
        <w:tabs>
          <w:tab w:val="left" w:pos="567"/>
          <w:tab w:val="left" w:pos="709"/>
        </w:tabs>
        <w:spacing w:after="120"/>
        <w:rPr>
          <w:rFonts w:eastAsia="TimesNewRomanPSMT" w:cs="Arial"/>
          <w:bCs/>
        </w:rPr>
      </w:pPr>
      <w:r w:rsidRPr="00AA47B3">
        <w:rPr>
          <w:rFonts w:eastAsia="TimesNewRomanPSMT" w:cs="Arial"/>
          <w:bCs/>
        </w:rPr>
        <w:t>Средство финансијског обезбеђења за  озбиљност понуде доставља се као саставни део понуде и гласи на</w:t>
      </w:r>
      <w:r w:rsidR="00C435F2" w:rsidRPr="00AA47B3">
        <w:rPr>
          <w:rFonts w:eastAsia="TimesNewRomanPSMT" w:cs="Arial"/>
          <w:bCs/>
        </w:rPr>
        <w:t xml:space="preserve"> </w:t>
      </w:r>
      <w:r w:rsidR="00F66410" w:rsidRPr="00AA47B3">
        <w:rPr>
          <w:rFonts w:eastAsia="TimesNewRomanPSMT" w:cs="Arial"/>
          <w:bCs/>
        </w:rPr>
        <w:t xml:space="preserve">Јавно предузеће „Електропривреда Србије“ Београд,Улица </w:t>
      </w:r>
      <w:r w:rsidR="00C435F2" w:rsidRPr="00AA47B3">
        <w:rPr>
          <w:rFonts w:eastAsia="TimesNewRomanPSMT" w:cs="Arial"/>
          <w:bCs/>
        </w:rPr>
        <w:t xml:space="preserve">царице Милице 2. , </w:t>
      </w:r>
      <w:r w:rsidR="00F66410" w:rsidRPr="00AA47B3">
        <w:rPr>
          <w:rFonts w:eastAsia="TimesNewRomanPSMT" w:cs="Arial"/>
          <w:bCs/>
        </w:rPr>
        <w:t xml:space="preserve"> </w:t>
      </w:r>
      <w:r w:rsidR="00C435F2" w:rsidRPr="00AA47B3">
        <w:rPr>
          <w:rFonts w:eastAsia="TimesNewRomanPSMT" w:cs="Arial"/>
          <w:bCs/>
        </w:rPr>
        <w:t xml:space="preserve">11000 </w:t>
      </w:r>
      <w:r w:rsidR="00F66410" w:rsidRPr="00AA47B3">
        <w:rPr>
          <w:rFonts w:eastAsia="TimesNewRomanPSMT" w:cs="Arial"/>
          <w:bCs/>
        </w:rPr>
        <w:t>Београд</w:t>
      </w:r>
      <w:r w:rsidR="00C435F2" w:rsidRPr="00AA47B3">
        <w:rPr>
          <w:rFonts w:eastAsia="TimesNewRomanPSMT" w:cs="Arial"/>
          <w:bCs/>
        </w:rPr>
        <w:t xml:space="preserve">, </w:t>
      </w:r>
      <w:r w:rsidR="00F66410" w:rsidRPr="00AA47B3">
        <w:rPr>
          <w:rFonts w:eastAsia="TimesNewRomanPSMT" w:cs="Arial"/>
          <w:bCs/>
        </w:rPr>
        <w:t>огранак</w:t>
      </w:r>
      <w:r w:rsidR="00C435F2" w:rsidRPr="00AA47B3">
        <w:rPr>
          <w:rFonts w:eastAsia="TimesNewRomanPSMT" w:cs="Arial"/>
          <w:bCs/>
        </w:rPr>
        <w:t xml:space="preserve"> ТЕНТ, Улица Богољуба Урошевића Црног 44., 11500 Обреновац</w:t>
      </w:r>
    </w:p>
    <w:p w:rsidR="00AA47B3" w:rsidRDefault="00F066DE" w:rsidP="00AA47B3">
      <w:pPr>
        <w:tabs>
          <w:tab w:val="left" w:pos="567"/>
          <w:tab w:val="left" w:pos="709"/>
        </w:tabs>
        <w:spacing w:after="120"/>
        <w:jc w:val="center"/>
        <w:rPr>
          <w:color w:val="00B0F0"/>
          <w:lang w:val="sr-Cyrl-RS"/>
        </w:rPr>
      </w:pPr>
      <w:r w:rsidRPr="00AA47B3">
        <w:rPr>
          <w:rFonts w:eastAsia="TimesNewRomanPSMT" w:cs="Arial"/>
          <w:bCs/>
        </w:rPr>
        <w:t>Средство финансијског обезбеђења за добро извршење посла  гласи на</w:t>
      </w:r>
      <w:r w:rsidR="00C435F2" w:rsidRPr="00AA47B3">
        <w:rPr>
          <w:rFonts w:eastAsia="TimesNewRomanPSMT" w:cs="Arial"/>
          <w:bCs/>
        </w:rPr>
        <w:t xml:space="preserve"> Јавно предузеће „Електропривреда Србије“ Београд,</w:t>
      </w:r>
      <w:r w:rsidR="0009377A" w:rsidRPr="00AA47B3">
        <w:rPr>
          <w:rFonts w:eastAsia="TimesNewRomanPSMT" w:cs="Arial"/>
          <w:bCs/>
        </w:rPr>
        <w:t xml:space="preserve"> </w:t>
      </w:r>
      <w:r w:rsidR="00C435F2" w:rsidRPr="00AA47B3">
        <w:rPr>
          <w:rFonts w:eastAsia="TimesNewRomanPSMT" w:cs="Arial"/>
          <w:bCs/>
        </w:rPr>
        <w:t>Улица царице Милице 2., 11000 Београд, огранак ТЕНТ, Улица Богољуба Урошевића Црног 44., 11500 Обреновац</w:t>
      </w:r>
      <w:r w:rsidR="00C435F2" w:rsidRPr="00F10346">
        <w:rPr>
          <w:rFonts w:eastAsia="TimesNewRomanPSMT" w:cs="Arial"/>
          <w:bCs/>
          <w:color w:val="00B0F0"/>
        </w:rPr>
        <w:t xml:space="preserve"> </w:t>
      </w:r>
      <w:r w:rsidR="00AA47B3" w:rsidRPr="00312DBE">
        <w:rPr>
          <w:rFonts w:cs="Arial"/>
          <w:b/>
          <w:lang w:val="ru-RU"/>
        </w:rPr>
        <w:t>и доставља се лично или на одговарајући безбедан начин, поштом на адресу:</w:t>
      </w:r>
      <w:r w:rsidRPr="00F10346">
        <w:rPr>
          <w:rFonts w:cs="Arial"/>
          <w:b/>
          <w:color w:val="00B0F0"/>
        </w:rPr>
        <w:t xml:space="preserve"> </w:t>
      </w:r>
      <w:r w:rsidR="00AA47B3" w:rsidRPr="00312DBE">
        <w:rPr>
          <w:rFonts w:cs="Arial"/>
          <w:b/>
          <w:lang w:val="ru-RU"/>
        </w:rPr>
        <w:t>Улица Богољуба Урошевића Црног 44., 11500 Обреновац</w:t>
      </w:r>
      <w:r w:rsidR="00AA47B3" w:rsidRPr="00F10346">
        <w:rPr>
          <w:color w:val="00B0F0"/>
        </w:rPr>
        <w:t xml:space="preserve"> </w:t>
      </w:r>
    </w:p>
    <w:p w:rsidR="00F066DE" w:rsidRPr="00AA47B3" w:rsidRDefault="00F066DE" w:rsidP="00AA47B3">
      <w:pPr>
        <w:tabs>
          <w:tab w:val="left" w:pos="567"/>
          <w:tab w:val="left" w:pos="709"/>
        </w:tabs>
        <w:spacing w:after="120"/>
        <w:jc w:val="center"/>
        <w:rPr>
          <w:b/>
          <w:lang w:val="sr-Cyrl-RS"/>
        </w:rPr>
      </w:pPr>
      <w:r w:rsidRPr="00AA47B3">
        <w:t>са назнаком:</w:t>
      </w:r>
      <w:r w:rsidRPr="00AA47B3">
        <w:rPr>
          <w:b/>
        </w:rPr>
        <w:t xml:space="preserve"> Средство финансијског обезбеђења за ЈН бр.</w:t>
      </w:r>
      <w:r w:rsidR="00AA47B3" w:rsidRPr="00AA47B3">
        <w:rPr>
          <w:b/>
          <w:lang w:val="sr-Cyrl-RS"/>
        </w:rPr>
        <w:t xml:space="preserve"> 3000/0887/2016 (1649/2016)</w:t>
      </w:r>
    </w:p>
    <w:p w:rsidR="00F066DE" w:rsidRPr="00F10346" w:rsidRDefault="00F066DE" w:rsidP="00F066DE">
      <w:pPr>
        <w:tabs>
          <w:tab w:val="left" w:pos="567"/>
          <w:tab w:val="left" w:pos="709"/>
        </w:tabs>
        <w:spacing w:after="120"/>
        <w:rPr>
          <w:rFonts w:cs="Arial"/>
          <w:b/>
          <w:color w:val="00B0F0"/>
        </w:rPr>
      </w:pPr>
      <w:r w:rsidRPr="00F10346">
        <w:rPr>
          <w:rFonts w:eastAsia="TimesNewRomanPSMT" w:cs="Arial"/>
          <w:bCs/>
        </w:rPr>
        <w:t>Средство финансијског обезбеђења за отклањање недостатака у гарантном року  гласи на</w:t>
      </w:r>
      <w:r w:rsidR="00C435F2" w:rsidRPr="00F10346">
        <w:rPr>
          <w:rFonts w:eastAsia="TimesNewRomanPSMT" w:cs="Arial"/>
          <w:bCs/>
        </w:rPr>
        <w:t xml:space="preserve"> </w:t>
      </w:r>
      <w:r w:rsidR="00C435F2" w:rsidRPr="00AA47B3">
        <w:rPr>
          <w:rFonts w:eastAsia="TimesNewRomanPSMT" w:cs="Arial"/>
          <w:bCs/>
        </w:rPr>
        <w:t xml:space="preserve">Јавно предузеће „Електропривреда Србије“ Београд,Улица </w:t>
      </w:r>
      <w:r w:rsidR="0009377A" w:rsidRPr="00AA47B3">
        <w:rPr>
          <w:rFonts w:eastAsia="TimesNewRomanPSMT" w:cs="Arial"/>
          <w:bCs/>
        </w:rPr>
        <w:t>царице Милице 2.</w:t>
      </w:r>
      <w:r w:rsidR="00C435F2" w:rsidRPr="00AA47B3">
        <w:rPr>
          <w:rFonts w:eastAsia="TimesNewRomanPSMT" w:cs="Arial"/>
          <w:bCs/>
        </w:rPr>
        <w:t>,  11000 Београд, огранак ТЕНТ, Улица Богољуба Урошевића Црног 44., 11500 Обреновац</w:t>
      </w:r>
      <w:r w:rsidR="00C435F2" w:rsidRPr="00F10346">
        <w:rPr>
          <w:rFonts w:eastAsia="TimesNewRomanPSMT" w:cs="Arial"/>
          <w:bCs/>
          <w:color w:val="00B0F0"/>
        </w:rPr>
        <w:t xml:space="preserve"> </w:t>
      </w:r>
      <w:r w:rsidRPr="00F10346">
        <w:rPr>
          <w:rFonts w:cs="Arial"/>
        </w:rPr>
        <w:t>и доставља се приликом примопредаје предмета уговора или поштом на адресу корисника уговора:</w:t>
      </w:r>
    </w:p>
    <w:p w:rsidR="00AA47B3" w:rsidRPr="00312DBE" w:rsidRDefault="00AA47B3" w:rsidP="00AA47B3">
      <w:pPr>
        <w:suppressAutoHyphens/>
        <w:spacing w:line="100" w:lineRule="atLeast"/>
        <w:jc w:val="center"/>
        <w:rPr>
          <w:rFonts w:cs="Arial"/>
          <w:b/>
          <w:lang w:val="sr-Cyrl-RS"/>
        </w:rPr>
      </w:pPr>
      <w:r w:rsidRPr="00312DBE">
        <w:rPr>
          <w:rFonts w:eastAsia="TimesNewRomanPSMT" w:cs="Arial"/>
          <w:bCs/>
          <w:lang w:val="sr-Cyrl-RS"/>
        </w:rPr>
        <w:t xml:space="preserve">Јавно предузеће „Електропривреда Србије“ Београд, Улица царице Милице 2., 11000 Београд/ </w:t>
      </w:r>
      <w:r w:rsidRPr="00312DBE">
        <w:rPr>
          <w:rFonts w:cs="Arial"/>
          <w:lang w:val="sr-Cyrl-RS"/>
        </w:rPr>
        <w:t>Огранак ТЕНТ</w:t>
      </w:r>
    </w:p>
    <w:p w:rsidR="0009377A" w:rsidRPr="00AA47B3" w:rsidRDefault="00AA47B3" w:rsidP="00AA47B3">
      <w:pPr>
        <w:suppressAutoHyphens/>
        <w:spacing w:line="100" w:lineRule="atLeast"/>
        <w:jc w:val="center"/>
        <w:rPr>
          <w:rFonts w:eastAsia="Arial Unicode MS" w:cs="Arial"/>
          <w:b/>
          <w:kern w:val="2"/>
          <w:highlight w:val="yellow"/>
          <w:lang w:val="sr-Cyrl-RS" w:eastAsia="ar-SA"/>
        </w:rPr>
      </w:pPr>
      <w:r w:rsidRPr="00312DBE">
        <w:rPr>
          <w:rFonts w:cs="Arial"/>
          <w:lang w:val="sr-Cyrl-RS"/>
        </w:rPr>
        <w:t>Богољуба Урошевића Црног бр.44., 11500 Обреновац</w:t>
      </w:r>
    </w:p>
    <w:p w:rsidR="00F066DE" w:rsidRPr="00AA47B3" w:rsidRDefault="00F066DE" w:rsidP="00F066DE">
      <w:pPr>
        <w:tabs>
          <w:tab w:val="left" w:pos="1134"/>
        </w:tabs>
        <w:jc w:val="center"/>
        <w:rPr>
          <w:b/>
          <w:lang w:val="sr-Cyrl-RS"/>
        </w:rPr>
      </w:pPr>
      <w:r w:rsidRPr="00AA47B3">
        <w:t>са назнаком:</w:t>
      </w:r>
      <w:r w:rsidRPr="00AA47B3">
        <w:rPr>
          <w:b/>
        </w:rPr>
        <w:t xml:space="preserve"> Средства финансијског обезбеђења за ЈН бр.</w:t>
      </w:r>
      <w:r w:rsidR="00AA47B3" w:rsidRPr="00AA47B3">
        <w:rPr>
          <w:b/>
          <w:lang w:val="sr-Cyrl-RS"/>
        </w:rPr>
        <w:t xml:space="preserve"> 3000/0887/2016 (1649/2016)</w:t>
      </w:r>
    </w:p>
    <w:p w:rsidR="00AA47B3" w:rsidRPr="00B54B3C" w:rsidRDefault="00AA47B3" w:rsidP="00AA47B3">
      <w:pPr>
        <w:tabs>
          <w:tab w:val="left" w:pos="1134"/>
        </w:tabs>
        <w:rPr>
          <w:b/>
          <w:lang w:val="sr-Cyrl-RS"/>
        </w:rPr>
      </w:pPr>
      <w:r w:rsidRPr="00312DBE">
        <w:rPr>
          <w:b/>
          <w:lang w:val="sr-Cyrl-RS"/>
        </w:rPr>
        <w:t>Понуђач (Пр</w:t>
      </w:r>
      <w:r w:rsidRPr="00B54B3C">
        <w:rPr>
          <w:b/>
        </w:rPr>
        <w:t>o</w:t>
      </w:r>
      <w:r w:rsidRPr="00312DBE">
        <w:rPr>
          <w:b/>
          <w:lang w:val="sr-Cyrl-RS"/>
        </w:rPr>
        <w:t>д</w:t>
      </w:r>
      <w:r w:rsidRPr="00B54B3C">
        <w:rPr>
          <w:b/>
        </w:rPr>
        <w:t>a</w:t>
      </w:r>
      <w:r w:rsidRPr="00312DBE">
        <w:rPr>
          <w:b/>
          <w:lang w:val="sr-Cyrl-RS"/>
        </w:rPr>
        <w:t>в</w:t>
      </w:r>
      <w:r w:rsidRPr="00B54B3C">
        <w:rPr>
          <w:b/>
        </w:rPr>
        <w:t>a</w:t>
      </w:r>
      <w:r w:rsidRPr="00312DBE">
        <w:rPr>
          <w:b/>
          <w:lang w:val="sr-Cyrl-RS"/>
        </w:rPr>
        <w:t>ц) је одговоран за прописан и безбедан начин достављања СФО Наручиоцу (Купцу).</w:t>
      </w:r>
    </w:p>
    <w:p w:rsidR="00F066DE" w:rsidRPr="00F10346" w:rsidRDefault="00F066DE" w:rsidP="008F774C">
      <w:pPr>
        <w:ind w:left="1571"/>
        <w:rPr>
          <w:rFonts w:cs="Arial"/>
          <w:color w:val="00B0F0"/>
        </w:rPr>
      </w:pPr>
    </w:p>
    <w:p w:rsidR="0085348E" w:rsidRPr="00F10346" w:rsidRDefault="0085348E" w:rsidP="004460A4">
      <w:pPr>
        <w:pStyle w:val="KDPodnaslov2"/>
        <w:numPr>
          <w:ilvl w:val="1"/>
          <w:numId w:val="22"/>
        </w:numPr>
        <w:spacing w:before="0"/>
        <w:jc w:val="both"/>
        <w:rPr>
          <w:rFonts w:cs="Arial"/>
        </w:rPr>
      </w:pPr>
      <w:r w:rsidRPr="00F10346">
        <w:rPr>
          <w:rFonts w:cs="Arial"/>
        </w:rPr>
        <w:t>Начин означавања поверљивих података у понуди</w:t>
      </w:r>
    </w:p>
    <w:p w:rsidR="0085348E" w:rsidRPr="00F10346" w:rsidRDefault="0085348E" w:rsidP="0085348E">
      <w:pPr>
        <w:pStyle w:val="KDParagraf"/>
        <w:spacing w:before="0"/>
        <w:rPr>
          <w:rFonts w:cs="Arial"/>
        </w:rPr>
      </w:pPr>
      <w:r w:rsidRPr="00F10346">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F10346" w:rsidRDefault="0085348E" w:rsidP="0085348E">
      <w:pPr>
        <w:pStyle w:val="KDParagraf"/>
        <w:spacing w:before="0"/>
        <w:rPr>
          <w:rFonts w:cs="Arial"/>
        </w:rPr>
      </w:pPr>
      <w:r w:rsidRPr="00F10346">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F10346" w:rsidRDefault="0085348E" w:rsidP="0085348E">
      <w:pPr>
        <w:pStyle w:val="KDParagraf"/>
        <w:spacing w:before="0"/>
        <w:rPr>
          <w:rFonts w:cs="Arial"/>
        </w:rPr>
      </w:pPr>
      <w:r w:rsidRPr="00F10346">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F10346" w:rsidRDefault="0085348E" w:rsidP="0085348E">
      <w:pPr>
        <w:pStyle w:val="KDParagraf"/>
        <w:spacing w:before="0"/>
        <w:rPr>
          <w:rFonts w:cs="Arial"/>
        </w:rPr>
      </w:pPr>
      <w:r w:rsidRPr="00F10346">
        <w:rPr>
          <w:rFonts w:cs="Arial"/>
        </w:rPr>
        <w:t>Наручилац ће као поверљива третирати она документа која у десном горњем углу великим словима имају исписано „ПОВЕРЉИВО“.</w:t>
      </w:r>
    </w:p>
    <w:p w:rsidR="0085348E" w:rsidRPr="00F10346" w:rsidRDefault="0085348E" w:rsidP="0085348E">
      <w:pPr>
        <w:pStyle w:val="KDParagraf"/>
        <w:spacing w:before="0"/>
        <w:rPr>
          <w:rFonts w:cs="Arial"/>
        </w:rPr>
      </w:pPr>
      <w:r w:rsidRPr="00F10346">
        <w:rPr>
          <w:rFonts w:cs="Arial"/>
        </w:rPr>
        <w:t>Наручилац не одговара за поверљивост података који нису означени на горе наведени начин.</w:t>
      </w:r>
    </w:p>
    <w:p w:rsidR="0085348E" w:rsidRPr="00F10346" w:rsidRDefault="0085348E" w:rsidP="0085348E">
      <w:pPr>
        <w:pStyle w:val="KDParagraf"/>
        <w:spacing w:before="0"/>
        <w:rPr>
          <w:rFonts w:cs="Arial"/>
        </w:rPr>
      </w:pPr>
      <w:r w:rsidRPr="00F1034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r w:rsidRPr="00F1034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F10346" w:rsidRDefault="0085348E" w:rsidP="0085348E">
      <w:pPr>
        <w:pStyle w:val="KDParagraf"/>
        <w:spacing w:before="0"/>
        <w:rPr>
          <w:rFonts w:cs="Arial"/>
        </w:rPr>
      </w:pPr>
      <w:r w:rsidRPr="00F10346">
        <w:rPr>
          <w:rFonts w:cs="Arial"/>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85348E" w:rsidRPr="00F10346" w:rsidRDefault="0085348E" w:rsidP="0085348E">
      <w:pPr>
        <w:autoSpaceDE w:val="0"/>
        <w:autoSpaceDN w:val="0"/>
        <w:adjustRightInd w:val="0"/>
        <w:spacing w:before="0"/>
        <w:rPr>
          <w:rFonts w:eastAsia="TimesNewRomanPSMT" w:cs="Arial"/>
          <w:bCs/>
          <w:color w:val="00B0F0"/>
        </w:rPr>
      </w:pPr>
    </w:p>
    <w:p w:rsidR="0085348E" w:rsidRPr="00F10346" w:rsidRDefault="0085348E" w:rsidP="004460A4">
      <w:pPr>
        <w:pStyle w:val="KDPodnaslov2"/>
        <w:numPr>
          <w:ilvl w:val="1"/>
          <w:numId w:val="22"/>
        </w:numPr>
        <w:spacing w:before="0"/>
        <w:jc w:val="both"/>
        <w:rPr>
          <w:rFonts w:cs="Arial"/>
        </w:rPr>
      </w:pPr>
      <w:r w:rsidRPr="00F10346">
        <w:rPr>
          <w:rFonts w:cs="Arial"/>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450B4B">
        <w:rPr>
          <w:rFonts w:cs="Arial"/>
          <w:lang w:val="ru-RU"/>
        </w:rPr>
        <w:t>4.</w:t>
      </w:r>
      <w:r w:rsidRPr="00F10346">
        <w:rPr>
          <w:rFonts w:cs="Arial"/>
          <w:lang w:val="ru-RU"/>
        </w:rPr>
        <w:t xml:space="preserve"> из конкурсне документације).</w:t>
      </w:r>
    </w:p>
    <w:p w:rsidR="0085348E" w:rsidRPr="00F10346" w:rsidRDefault="0085348E" w:rsidP="0085348E">
      <w:pPr>
        <w:pStyle w:val="KDParagraf"/>
        <w:spacing w:before="0"/>
        <w:rPr>
          <w:rFonts w:cs="Arial"/>
          <w:lang w:val="ru-RU"/>
        </w:rPr>
      </w:pPr>
    </w:p>
    <w:p w:rsidR="0085348E" w:rsidRPr="00F10346" w:rsidRDefault="0085348E" w:rsidP="004460A4">
      <w:pPr>
        <w:pStyle w:val="KDPodnaslov2"/>
        <w:numPr>
          <w:ilvl w:val="1"/>
          <w:numId w:val="22"/>
        </w:numPr>
        <w:spacing w:before="0"/>
        <w:jc w:val="both"/>
        <w:rPr>
          <w:rFonts w:cs="Arial"/>
        </w:rPr>
      </w:pPr>
      <w:r w:rsidRPr="00F10346">
        <w:rPr>
          <w:rFonts w:cs="Arial"/>
        </w:rPr>
        <w:t>Накнада за коришћење патената</w:t>
      </w: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85348E">
      <w:pPr>
        <w:pStyle w:val="KDParagraf"/>
        <w:spacing w:before="0"/>
        <w:rPr>
          <w:rFonts w:cs="Arial"/>
          <w:lang w:val="ru-RU" w:eastAsia="sr-Latn-CS"/>
        </w:rPr>
      </w:pPr>
    </w:p>
    <w:p w:rsidR="0085348E" w:rsidRPr="00F10346" w:rsidRDefault="008F774C" w:rsidP="004460A4">
      <w:pPr>
        <w:pStyle w:val="KDPodnaslov2"/>
        <w:numPr>
          <w:ilvl w:val="1"/>
          <w:numId w:val="22"/>
        </w:numPr>
        <w:spacing w:before="0"/>
        <w:jc w:val="both"/>
        <w:rPr>
          <w:rFonts w:cs="Arial"/>
        </w:rPr>
      </w:pPr>
      <w:r w:rsidRPr="00F10346">
        <w:rPr>
          <w:rFonts w:cs="Arial"/>
        </w:rPr>
        <w:t>Начело заштите животне средине и обезбеђивања енергетске ефикасности</w:t>
      </w:r>
    </w:p>
    <w:p w:rsidR="008F774C"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8F774C">
      <w:pPr>
        <w:pStyle w:val="KDParagraf"/>
        <w:spacing w:before="0"/>
        <w:rPr>
          <w:rFonts w:cs="Arial"/>
          <w:lang w:val="ru-RU" w:eastAsia="sr-Latn-CS"/>
        </w:rPr>
      </w:pPr>
    </w:p>
    <w:p w:rsidR="008D2B23" w:rsidRPr="00F10346" w:rsidRDefault="008D2B23" w:rsidP="004460A4">
      <w:pPr>
        <w:pStyle w:val="KDPodnaslov2"/>
        <w:numPr>
          <w:ilvl w:val="1"/>
          <w:numId w:val="22"/>
        </w:numPr>
        <w:spacing w:before="0"/>
        <w:jc w:val="both"/>
        <w:rPr>
          <w:rFonts w:cs="Arial"/>
        </w:rPr>
      </w:pPr>
      <w:bookmarkStart w:id="248" w:name="_Toc441651602"/>
      <w:bookmarkStart w:id="249" w:name="_Toc442559913"/>
      <w:r w:rsidRPr="00F10346">
        <w:rPr>
          <w:rFonts w:cs="Arial"/>
        </w:rPr>
        <w:t>Додатне информације и објашњења</w:t>
      </w:r>
      <w:bookmarkEnd w:id="248"/>
      <w:bookmarkEnd w:id="249"/>
    </w:p>
    <w:p w:rsidR="008D2B23" w:rsidRPr="00F10346" w:rsidRDefault="008D2B23" w:rsidP="008D2B23">
      <w:pPr>
        <w:widowControl w:val="0"/>
        <w:spacing w:before="0"/>
        <w:rPr>
          <w:rFonts w:cs="Arial"/>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450B4B" w:rsidRPr="00450B4B">
        <w:rPr>
          <w:rFonts w:cs="Arial"/>
          <w:color w:val="000000"/>
          <w:lang w:val="ru-RU"/>
        </w:rPr>
        <w:t>3000/0887/2016 (1649/2016)</w:t>
      </w:r>
      <w:r w:rsidRPr="00F10346">
        <w:rPr>
          <w:rFonts w:cs="Arial"/>
          <w:lang w:val="ru-RU"/>
        </w:rPr>
        <w:t>“ или електронским путем на е-</w:t>
      </w:r>
      <w:r w:rsidRPr="00F10346">
        <w:rPr>
          <w:rFonts w:cs="Arial"/>
        </w:rPr>
        <w:t>mail</w:t>
      </w:r>
      <w:r w:rsidRPr="00F10346">
        <w:rPr>
          <w:rFonts w:cs="Arial"/>
          <w:lang w:val="ru-RU"/>
        </w:rPr>
        <w:t xml:space="preserve"> адресу:</w:t>
      </w:r>
      <w:hyperlink r:id="rId175" w:history="1">
        <w:r w:rsidR="00450B4B" w:rsidRPr="00E11851">
          <w:rPr>
            <w:rStyle w:val="Hyperlink"/>
            <w:rFonts w:cs="Arial"/>
            <w:lang w:val="sr-Latn-RS"/>
          </w:rPr>
          <w:t>zeljko.rankovic</w:t>
        </w:r>
        <w:r w:rsidR="00450B4B" w:rsidRPr="00E11851">
          <w:rPr>
            <w:rStyle w:val="Hyperlink"/>
            <w:rFonts w:cs="Arial"/>
            <w:lang w:val="ru-RU"/>
          </w:rPr>
          <w:t>@</w:t>
        </w:r>
      </w:hyperlink>
      <w:r w:rsidR="00450B4B">
        <w:rPr>
          <w:rStyle w:val="Hyperlink"/>
          <w:rFonts w:cs="Arial"/>
        </w:rPr>
        <w:t>eps.rs</w:t>
      </w:r>
      <w:r w:rsidRPr="00F10346">
        <w:rPr>
          <w:rFonts w:cs="Arial"/>
          <w:lang w:val="ru-RU"/>
        </w:rPr>
        <w:t xml:space="preserve">,радним данима (понедељак – петак) у времену од </w:t>
      </w:r>
      <w:r w:rsidRPr="00F10346">
        <w:rPr>
          <w:rFonts w:cs="Arial"/>
          <w:color w:val="00B0F0"/>
          <w:lang w:val="ru-RU"/>
        </w:rPr>
        <w:t>0</w:t>
      </w:r>
      <w:r w:rsidR="0009377A">
        <w:rPr>
          <w:rFonts w:cs="Arial"/>
          <w:color w:val="00B0F0"/>
          <w:lang w:val="ru-RU"/>
        </w:rPr>
        <w:t>7</w:t>
      </w:r>
      <w:r w:rsidR="00BA493E">
        <w:rPr>
          <w:rFonts w:cs="Arial"/>
          <w:color w:val="00B0F0"/>
          <w:lang w:val="ru-RU"/>
        </w:rPr>
        <w:t>,00</w:t>
      </w:r>
      <w:r w:rsidRPr="00F10346">
        <w:rPr>
          <w:rFonts w:cs="Arial"/>
          <w:color w:val="00B0F0"/>
          <w:lang w:val="ru-RU"/>
        </w:rPr>
        <w:t xml:space="preserve"> до 1</w:t>
      </w:r>
      <w:r w:rsidR="0009377A">
        <w:rPr>
          <w:rFonts w:cs="Arial"/>
          <w:color w:val="00B0F0"/>
          <w:lang w:val="ru-RU"/>
        </w:rPr>
        <w:t>4</w:t>
      </w:r>
      <w:r w:rsidR="00BA493E">
        <w:rPr>
          <w:rFonts w:cs="Arial"/>
          <w:color w:val="00B0F0"/>
          <w:lang w:val="ru-RU"/>
        </w:rPr>
        <w:t>,00</w:t>
      </w:r>
      <w:r w:rsidRPr="00F10346">
        <w:rPr>
          <w:rFonts w:cs="Arial"/>
          <w:lang w:val="ru-RU"/>
        </w:rPr>
        <w:t xml:space="preserve"> часова. </w:t>
      </w:r>
      <w:r w:rsidRPr="00F10346">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Pr="00F10346" w:rsidRDefault="00D31828" w:rsidP="00D31828">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6"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8D2B23" w:rsidRPr="00F10346" w:rsidRDefault="008D2B23" w:rsidP="008D2B23">
      <w:pPr>
        <w:pStyle w:val="KDMojTekst"/>
        <w:spacing w:before="0"/>
        <w:rPr>
          <w:rFonts w:cs="Arial"/>
          <w:i w:val="0"/>
          <w:color w:val="auto"/>
          <w:sz w:val="22"/>
          <w:szCs w:val="22"/>
        </w:rPr>
      </w:pPr>
    </w:p>
    <w:p w:rsidR="008D2B23" w:rsidRPr="00F10346" w:rsidRDefault="008D2B23" w:rsidP="004460A4">
      <w:pPr>
        <w:pStyle w:val="KDPodnaslov2"/>
        <w:numPr>
          <w:ilvl w:val="1"/>
          <w:numId w:val="22"/>
        </w:numPr>
        <w:spacing w:before="0"/>
        <w:jc w:val="both"/>
        <w:rPr>
          <w:rFonts w:cs="Arial"/>
        </w:rPr>
      </w:pPr>
      <w:bookmarkStart w:id="250" w:name="_Toc441651603"/>
      <w:bookmarkStart w:id="251" w:name="_Toc442559914"/>
      <w:r w:rsidRPr="00F10346">
        <w:rPr>
          <w:rFonts w:cs="Arial"/>
        </w:rPr>
        <w:t>Трошкови понуде</w:t>
      </w:r>
      <w:bookmarkEnd w:id="250"/>
      <w:bookmarkEnd w:id="251"/>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F10346" w:rsidRDefault="008D2B23" w:rsidP="008D2B23">
      <w:pPr>
        <w:pStyle w:val="KDParagraf"/>
        <w:spacing w:before="0"/>
        <w:rPr>
          <w:rFonts w:cs="Arial"/>
        </w:rPr>
      </w:pPr>
      <w:r w:rsidRPr="00F10346">
        <w:rPr>
          <w:rFonts w:cs="Arial"/>
        </w:rPr>
        <w:lastRenderedPageBreak/>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F10346" w:rsidRDefault="008D2B23" w:rsidP="008D2B23">
      <w:pPr>
        <w:pStyle w:val="KDParagraf"/>
        <w:spacing w:before="0"/>
        <w:rPr>
          <w:rFonts w:cs="Arial"/>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8D2B23" w:rsidRPr="00F10346" w:rsidRDefault="008D2B23" w:rsidP="008D2B23">
      <w:pPr>
        <w:pStyle w:val="KDParagraf"/>
        <w:spacing w:before="0"/>
        <w:rPr>
          <w:rFonts w:cs="Arial"/>
        </w:rPr>
      </w:pPr>
    </w:p>
    <w:p w:rsidR="00C14152" w:rsidRPr="00F10346" w:rsidRDefault="00C14152" w:rsidP="004460A4">
      <w:pPr>
        <w:pStyle w:val="KDPodnaslov2"/>
        <w:numPr>
          <w:ilvl w:val="1"/>
          <w:numId w:val="22"/>
        </w:numPr>
        <w:spacing w:before="0"/>
        <w:jc w:val="both"/>
        <w:rPr>
          <w:rFonts w:cs="Arial"/>
        </w:rPr>
      </w:pPr>
      <w:r w:rsidRPr="00F10346">
        <w:rPr>
          <w:rFonts w:cs="Arial"/>
        </w:rPr>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Pr="00F10346" w:rsidRDefault="00C14152" w:rsidP="00C14152">
      <w:pPr>
        <w:pStyle w:val="KDParagraf"/>
        <w:spacing w:before="0"/>
        <w:rPr>
          <w:rFonts w:eastAsia="TimesNewRomanPSMT" w:cs="Arial"/>
        </w:rPr>
      </w:pPr>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F10346" w:rsidRDefault="002479F9" w:rsidP="00C14152">
      <w:pPr>
        <w:pStyle w:val="KDParagraf"/>
        <w:spacing w:before="0"/>
        <w:rPr>
          <w:rFonts w:eastAsia="TimesNewRomanPSMT" w:cs="Arial"/>
        </w:rPr>
      </w:pPr>
      <w:r w:rsidRPr="00F10346">
        <w:rPr>
          <w:rFonts w:eastAsia="TimesNewRomanPSMT" w:cs="Arial"/>
        </w:rPr>
        <w:t>Наручилац може, уз сагласност П</w:t>
      </w:r>
      <w:r w:rsidR="00C14152"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
    <w:p w:rsidR="00C14152" w:rsidRPr="00F10346" w:rsidRDefault="00C14152" w:rsidP="00C14152">
      <w:pPr>
        <w:pStyle w:val="KDParagraf"/>
        <w:spacing w:before="0"/>
        <w:rPr>
          <w:rFonts w:eastAsia="TimesNewRomanPSMT" w:cs="Arial"/>
        </w:rPr>
      </w:pPr>
      <w:r w:rsidRPr="00F10346">
        <w:rPr>
          <w:rFonts w:eastAsia="TimesNewRomanPSMT" w:cs="Arial"/>
        </w:rPr>
        <w:t>У случају разлике између јединичне цене и укупне цене, мерод</w:t>
      </w:r>
      <w:r w:rsidR="002479F9" w:rsidRPr="00F10346">
        <w:rPr>
          <w:rFonts w:eastAsia="TimesNewRomanPSMT" w:cs="Arial"/>
        </w:rPr>
        <w:t>авна је јединична цена. 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
    <w:p w:rsidR="008D2B23" w:rsidRPr="00F10346" w:rsidRDefault="008D2B23" w:rsidP="008D2B23">
      <w:pPr>
        <w:spacing w:before="0"/>
        <w:rPr>
          <w:rFonts w:cs="Arial"/>
        </w:rPr>
      </w:pPr>
    </w:p>
    <w:p w:rsidR="00B20A6C" w:rsidRPr="00F10346" w:rsidRDefault="00B20A6C" w:rsidP="004460A4">
      <w:pPr>
        <w:pStyle w:val="KDPodnaslov2"/>
        <w:numPr>
          <w:ilvl w:val="1"/>
          <w:numId w:val="22"/>
        </w:numPr>
        <w:spacing w:before="0"/>
        <w:jc w:val="both"/>
        <w:rPr>
          <w:rFonts w:cs="Arial"/>
        </w:rPr>
      </w:pPr>
      <w:bookmarkStart w:id="252" w:name="_Toc442559917"/>
      <w:bookmarkStart w:id="253" w:name="_Toc441651606"/>
      <w:r w:rsidRPr="00F10346">
        <w:rPr>
          <w:rFonts w:cs="Arial"/>
        </w:rPr>
        <w:t>Разлози за одбијање понуде</w:t>
      </w:r>
      <w:bookmarkEnd w:id="252"/>
      <w:bookmarkEnd w:id="253"/>
    </w:p>
    <w:p w:rsidR="00B20A6C" w:rsidRPr="00F10346" w:rsidRDefault="00B20A6C" w:rsidP="00B20A6C">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F8504C" w:rsidRPr="00312DBE" w:rsidRDefault="00F8504C" w:rsidP="004460A4">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lang w:val="ru-RU"/>
        </w:rPr>
      </w:pPr>
      <w:r w:rsidRPr="00312DBE">
        <w:rPr>
          <w:rFonts w:ascii="Arial" w:eastAsia="TimesNewRomanPSMT" w:hAnsi="Arial" w:cs="Arial"/>
          <w:bCs/>
          <w:iCs/>
          <w:lang w:val="ru-RU"/>
        </w:rPr>
        <w:t>је неблаговремена, неприхватљива или неодговарајућа;</w:t>
      </w:r>
    </w:p>
    <w:p w:rsidR="00F8504C" w:rsidRPr="00312DBE" w:rsidRDefault="00F8504C" w:rsidP="004460A4">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lang w:val="ru-RU"/>
        </w:rPr>
      </w:pPr>
      <w:r w:rsidRPr="00312DBE">
        <w:rPr>
          <w:rFonts w:ascii="Arial" w:eastAsia="TimesNewRomanPSMT" w:hAnsi="Arial" w:cs="Arial"/>
          <w:bCs/>
          <w:iCs/>
          <w:lang w:val="ru-RU"/>
        </w:rPr>
        <w:t>ако се понуђач не сагласи са исправком рачунских грешака;</w:t>
      </w:r>
    </w:p>
    <w:p w:rsidR="00F8504C" w:rsidRPr="00F10346" w:rsidRDefault="00F8504C" w:rsidP="004460A4">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312DBE">
        <w:rPr>
          <w:rFonts w:ascii="Arial" w:eastAsia="TimesNewRomanPSMT" w:hAnsi="Arial" w:cs="Arial"/>
          <w:bCs/>
          <w:iCs/>
          <w:lang w:val="ru-RU"/>
        </w:rPr>
        <w:t xml:space="preserve">ако има битне недостатке сходно члану 106. </w:t>
      </w:r>
      <w:r w:rsidRPr="00F10346">
        <w:rPr>
          <w:rFonts w:ascii="Arial" w:eastAsia="TimesNewRomanPSMT" w:hAnsi="Arial" w:cs="Arial"/>
          <w:bCs/>
          <w:iCs/>
        </w:rPr>
        <w:t>ЗЈН</w:t>
      </w:r>
    </w:p>
    <w:p w:rsidR="00F8504C" w:rsidRPr="00F10346" w:rsidRDefault="00F8504C" w:rsidP="00F8504C">
      <w:pPr>
        <w:pStyle w:val="ListParagraph"/>
        <w:autoSpaceDE w:val="0"/>
        <w:autoSpaceDN w:val="0"/>
        <w:adjustRightInd w:val="0"/>
        <w:spacing w:before="0" w:after="0" w:line="240" w:lineRule="auto"/>
        <w:ind w:left="0"/>
        <w:rPr>
          <w:rFonts w:ascii="Arial" w:eastAsia="TimesNewRomanPSMT" w:hAnsi="Arial" w:cs="Arial"/>
          <w:bCs/>
          <w:iCs/>
        </w:rPr>
      </w:pPr>
      <w:r w:rsidRPr="00F10346">
        <w:rPr>
          <w:rFonts w:ascii="Arial" w:eastAsia="TimesNewRomanPSMT" w:hAnsi="Arial" w:cs="Arial"/>
          <w:bCs/>
          <w:iCs/>
        </w:rPr>
        <w:t>односно ако:</w:t>
      </w:r>
    </w:p>
    <w:p w:rsidR="00F8504C" w:rsidRPr="00F10346" w:rsidRDefault="00F8504C" w:rsidP="004460A4">
      <w:pPr>
        <w:pStyle w:val="KDNabrajanje"/>
        <w:numPr>
          <w:ilvl w:val="0"/>
          <w:numId w:val="19"/>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F8504C" w:rsidRPr="00F10346" w:rsidRDefault="00F8504C" w:rsidP="004460A4">
      <w:pPr>
        <w:pStyle w:val="KDNabrajanje"/>
        <w:numPr>
          <w:ilvl w:val="0"/>
          <w:numId w:val="19"/>
        </w:numPr>
        <w:spacing w:before="0"/>
        <w:ind w:left="714" w:hanging="357"/>
        <w:rPr>
          <w:rFonts w:cs="Arial"/>
        </w:rPr>
      </w:pPr>
      <w:r w:rsidRPr="00F10346">
        <w:rPr>
          <w:rFonts w:eastAsia="TimesNewRomanPSMT" w:cs="Arial"/>
          <w:bCs/>
          <w:iCs/>
        </w:rPr>
        <w:t>понуђач не докаже да испуњава додатне услове;</w:t>
      </w:r>
    </w:p>
    <w:p w:rsidR="00F8504C" w:rsidRPr="00F10346" w:rsidRDefault="00F8504C" w:rsidP="004460A4">
      <w:pPr>
        <w:pStyle w:val="KDNabrajanje"/>
        <w:numPr>
          <w:ilvl w:val="0"/>
          <w:numId w:val="19"/>
        </w:numPr>
        <w:spacing w:before="0"/>
        <w:ind w:left="714" w:hanging="357"/>
        <w:rPr>
          <w:rFonts w:cs="Arial"/>
        </w:rPr>
      </w:pPr>
      <w:r w:rsidRPr="00F10346">
        <w:rPr>
          <w:rFonts w:eastAsia="TimesNewRomanPSMT" w:cs="Arial"/>
          <w:bCs/>
          <w:iCs/>
        </w:rPr>
        <w:t>понуђач није доставио тражено средство обезбеђења;</w:t>
      </w:r>
    </w:p>
    <w:p w:rsidR="00F8504C" w:rsidRPr="00F10346" w:rsidRDefault="00F8504C" w:rsidP="004460A4">
      <w:pPr>
        <w:pStyle w:val="KDNabrajanje"/>
        <w:numPr>
          <w:ilvl w:val="0"/>
          <w:numId w:val="19"/>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F8504C" w:rsidRPr="00863B25" w:rsidRDefault="00F8504C" w:rsidP="004460A4">
      <w:pPr>
        <w:pStyle w:val="KDNabrajanje"/>
        <w:numPr>
          <w:ilvl w:val="0"/>
          <w:numId w:val="19"/>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F8504C" w:rsidRPr="00863B25" w:rsidRDefault="00F8504C" w:rsidP="004460A4">
      <w:pPr>
        <w:pStyle w:val="ListParagraph"/>
        <w:numPr>
          <w:ilvl w:val="0"/>
          <w:numId w:val="19"/>
        </w:numPr>
        <w:spacing w:before="0" w:after="0"/>
        <w:rPr>
          <w:rFonts w:ascii="Arial" w:eastAsia="TimesNewRomanPSMT" w:hAnsi="Arial" w:cs="Arial"/>
          <w:lang w:val="ru-RU"/>
        </w:rPr>
      </w:pPr>
      <w:r w:rsidRPr="00DF1EC3">
        <w:rPr>
          <w:rFonts w:ascii="Arial" w:eastAsia="TimesNewRomanPSMT" w:hAnsi="Arial" w:cs="Arial"/>
          <w:lang w:val="ru-RU"/>
        </w:rPr>
        <w:t>ако понуђач не достави потписану Потврду о обиласку локације</w:t>
      </w:r>
    </w:p>
    <w:p w:rsidR="00B20A6C" w:rsidRPr="00F10346" w:rsidRDefault="00B20A6C" w:rsidP="00B20A6C">
      <w:pPr>
        <w:spacing w:before="0"/>
        <w:rPr>
          <w:rFonts w:cs="Arial"/>
          <w:lang w:val="sr-Cyrl-CS"/>
        </w:rPr>
      </w:pPr>
    </w:p>
    <w:p w:rsidR="00B20A6C" w:rsidRPr="00F10346" w:rsidRDefault="00B20A6C" w:rsidP="00B20A6C">
      <w:pPr>
        <w:spacing w:before="0"/>
        <w:rPr>
          <w:rFonts w:cs="Arial"/>
        </w:rPr>
      </w:pPr>
      <w:r w:rsidRPr="00F10346">
        <w:rPr>
          <w:rFonts w:cs="Arial"/>
        </w:rPr>
        <w:t>Наручилац ће донети одлуку о обустави поступка јавне набавке у складу са чланом 109. Закона.</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F10346" w:rsidRDefault="00C14152" w:rsidP="004460A4">
      <w:pPr>
        <w:pStyle w:val="KDPodnaslov2"/>
        <w:numPr>
          <w:ilvl w:val="1"/>
          <w:numId w:val="22"/>
        </w:numPr>
        <w:spacing w:before="0"/>
        <w:jc w:val="both"/>
        <w:rPr>
          <w:rFonts w:cs="Arial"/>
        </w:rPr>
      </w:pPr>
      <w:r w:rsidRPr="00F10346">
        <w:rPr>
          <w:rFonts w:cs="Arial"/>
        </w:rPr>
        <w:t>Рок за доношење Одлуке о додели уговора/обустави</w:t>
      </w:r>
      <w:r w:rsidR="0009377A">
        <w:rPr>
          <w:rFonts w:cs="Arial"/>
        </w:rPr>
        <w:t xml:space="preserve"> поступка</w:t>
      </w:r>
    </w:p>
    <w:p w:rsidR="00C14152" w:rsidRPr="00F10346" w:rsidRDefault="00C14152" w:rsidP="00C14152">
      <w:pPr>
        <w:pStyle w:val="KDParagraf"/>
        <w:spacing w:before="0"/>
        <w:rPr>
          <w:rFonts w:eastAsia="TimesNewRomanPSMT" w:cs="Arial"/>
        </w:rPr>
      </w:pPr>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
    <w:p w:rsidR="003D5F71" w:rsidRPr="00F10346" w:rsidRDefault="00C14152" w:rsidP="00C14152">
      <w:pPr>
        <w:pStyle w:val="KDParagraf"/>
        <w:spacing w:before="0"/>
        <w:rPr>
          <w:rFonts w:eastAsia="TimesNewRomanPSMT" w:cs="Arial"/>
        </w:rPr>
      </w:pPr>
      <w:r w:rsidRPr="00F10346">
        <w:rPr>
          <w:rFonts w:eastAsia="TimesNewRomanPSMT" w:cs="Arial"/>
        </w:rPr>
        <w:t>Одлуку о додели уговора/обустави поступка</w:t>
      </w:r>
      <w:r w:rsidR="003D5F71" w:rsidRPr="00F10346">
        <w:rPr>
          <w:rFonts w:eastAsia="TimesNewRomanPSMT" w:cs="Arial"/>
        </w:rPr>
        <w:t>.</w:t>
      </w:r>
    </w:p>
    <w:p w:rsidR="00C14152" w:rsidRPr="00F10346" w:rsidRDefault="00C14152" w:rsidP="00C14152">
      <w:pPr>
        <w:pStyle w:val="KDParagraf"/>
        <w:spacing w:before="0"/>
        <w:rPr>
          <w:rFonts w:eastAsia="TimesNewRomanPSMT" w:cs="Arial"/>
        </w:rPr>
      </w:pPr>
      <w:r w:rsidRPr="00F10346">
        <w:rPr>
          <w:rFonts w:eastAsia="TimesNewRomanPSMT" w:cs="Arial"/>
        </w:rPr>
        <w:t>Наручилац ће објавити на Порталу јавних набавки и на својој интернет страници у року од 3 (три) дана од дана доношења.</w:t>
      </w:r>
    </w:p>
    <w:p w:rsidR="008D2B23" w:rsidRPr="00F10346" w:rsidRDefault="008D2B23" w:rsidP="008D2B23">
      <w:pPr>
        <w:pStyle w:val="KDParagraf"/>
        <w:spacing w:before="0"/>
        <w:rPr>
          <w:rFonts w:eastAsia="TimesNewRomanPSMT" w:cs="Arial"/>
        </w:rPr>
      </w:pPr>
    </w:p>
    <w:p w:rsidR="008D2B23" w:rsidRPr="00F10346" w:rsidRDefault="008D2B23" w:rsidP="004460A4">
      <w:pPr>
        <w:pStyle w:val="KDPodnaslov2"/>
        <w:numPr>
          <w:ilvl w:val="1"/>
          <w:numId w:val="22"/>
        </w:numPr>
        <w:spacing w:before="0"/>
        <w:jc w:val="both"/>
        <w:rPr>
          <w:rFonts w:cs="Arial"/>
          <w:lang w:val="ru-RU"/>
        </w:rPr>
      </w:pPr>
      <w:bookmarkStart w:id="254" w:name="_Toc441651607"/>
      <w:bookmarkStart w:id="255" w:name="_Toc442559918"/>
      <w:r w:rsidRPr="00F10346">
        <w:rPr>
          <w:rFonts w:cs="Arial"/>
          <w:lang w:val="ru-RU"/>
        </w:rPr>
        <w:t>Н</w:t>
      </w:r>
      <w:r w:rsidRPr="00F10346">
        <w:rPr>
          <w:rFonts w:cs="Arial"/>
        </w:rPr>
        <w:t>егативне референце</w:t>
      </w:r>
      <w:bookmarkEnd w:id="254"/>
      <w:bookmarkEnd w:id="255"/>
    </w:p>
    <w:p w:rsidR="008D2B23"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lastRenderedPageBreak/>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r w:rsidRPr="00F10346">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F10346" w:rsidRDefault="008D2B23" w:rsidP="008D2B23">
      <w:pPr>
        <w:pStyle w:val="KDParagraf"/>
        <w:spacing w:before="0"/>
        <w:rPr>
          <w:rFonts w:cs="Arial"/>
          <w:lang w:bidi="en-US"/>
        </w:rPr>
      </w:pPr>
      <w:r w:rsidRPr="00F10346">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952E72" w:rsidRPr="00F10346" w:rsidRDefault="00952E72" w:rsidP="008D2B23">
      <w:pPr>
        <w:pStyle w:val="KDParagraf"/>
        <w:spacing w:before="0"/>
        <w:rPr>
          <w:rFonts w:cs="Arial"/>
          <w:lang w:bidi="en-US"/>
        </w:rPr>
      </w:pPr>
    </w:p>
    <w:p w:rsidR="008D2B23" w:rsidRPr="00F10346" w:rsidRDefault="008D2B23" w:rsidP="004460A4">
      <w:pPr>
        <w:pStyle w:val="KDPodnaslov2"/>
        <w:numPr>
          <w:ilvl w:val="1"/>
          <w:numId w:val="22"/>
        </w:numPr>
        <w:spacing w:before="0"/>
        <w:jc w:val="both"/>
        <w:rPr>
          <w:rFonts w:cs="Arial"/>
        </w:rPr>
      </w:pPr>
      <w:bookmarkStart w:id="256" w:name="_Toc441651608"/>
      <w:bookmarkStart w:id="257" w:name="_Toc442559919"/>
      <w:r w:rsidRPr="00F10346">
        <w:rPr>
          <w:rFonts w:cs="Arial"/>
        </w:rPr>
        <w:t>Увид у документацију</w:t>
      </w:r>
      <w:bookmarkEnd w:id="256"/>
      <w:bookmarkEnd w:id="257"/>
    </w:p>
    <w:p w:rsidR="008D2B23" w:rsidRPr="00F10346" w:rsidRDefault="008D2B23" w:rsidP="008D2B23">
      <w:pPr>
        <w:pStyle w:val="KDParagraf"/>
        <w:spacing w:before="0"/>
        <w:rPr>
          <w:rFonts w:cs="Arial"/>
          <w:lang w:bidi="en-US"/>
        </w:rPr>
      </w:pPr>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F10346" w:rsidRDefault="008D2B23" w:rsidP="008D2B23">
      <w:pPr>
        <w:pStyle w:val="KDParagraf"/>
        <w:spacing w:before="0"/>
        <w:rPr>
          <w:rFonts w:cs="Arial"/>
          <w:lang w:bidi="en-US"/>
        </w:rPr>
      </w:pPr>
      <w:r w:rsidRPr="00F10346">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F10346" w:rsidRDefault="008D2B23" w:rsidP="008D2B23">
      <w:pPr>
        <w:pStyle w:val="KDParagraf"/>
        <w:spacing w:before="0"/>
        <w:rPr>
          <w:rFonts w:cs="Arial"/>
          <w:lang w:bidi="en-US"/>
        </w:rPr>
      </w:pPr>
    </w:p>
    <w:p w:rsidR="008D2B23" w:rsidRPr="00F10346" w:rsidRDefault="008D2B23" w:rsidP="004460A4">
      <w:pPr>
        <w:pStyle w:val="KDPodnaslov2"/>
        <w:numPr>
          <w:ilvl w:val="1"/>
          <w:numId w:val="22"/>
        </w:numPr>
        <w:spacing w:before="0"/>
        <w:jc w:val="both"/>
        <w:rPr>
          <w:rFonts w:cs="Arial"/>
        </w:rPr>
      </w:pPr>
      <w:bookmarkStart w:id="258" w:name="_Toc441651609"/>
      <w:bookmarkStart w:id="259" w:name="_Toc442559920"/>
      <w:r w:rsidRPr="00F10346">
        <w:rPr>
          <w:rFonts w:cs="Arial"/>
          <w:lang w:val="ru-RU"/>
        </w:rPr>
        <w:t>З</w:t>
      </w:r>
      <w:r w:rsidRPr="00F10346">
        <w:rPr>
          <w:rFonts w:cs="Arial"/>
        </w:rPr>
        <w:t>аштита права понуђача</w:t>
      </w:r>
      <w:bookmarkEnd w:id="258"/>
      <w:bookmarkEnd w:id="259"/>
    </w:p>
    <w:p w:rsidR="00886827" w:rsidRPr="00DA1BA8" w:rsidRDefault="00886827" w:rsidP="00886827">
      <w:pPr>
        <w:pStyle w:val="KDParagraf"/>
        <w:spacing w:before="0"/>
        <w:rPr>
          <w:rFonts w:cs="Arial"/>
          <w:lang w:bidi="en-US"/>
        </w:rPr>
      </w:pPr>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t>Рокови и начин подношења захтева за заштиту права:</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подноси се лично или путем поште на адресу: ЈП „Електропривре</w:t>
      </w:r>
      <w:r w:rsidR="0009377A">
        <w:rPr>
          <w:rFonts w:cs="Arial"/>
          <w:lang w:bidi="en-US"/>
        </w:rPr>
        <w:t>да Србије“ Београд -</w:t>
      </w:r>
      <w:r w:rsidR="00C435F2" w:rsidRPr="00F10346">
        <w:rPr>
          <w:rFonts w:cs="Arial"/>
          <w:lang w:bidi="en-US"/>
        </w:rPr>
        <w:t xml:space="preserve"> </w:t>
      </w:r>
      <w:r w:rsidR="00C14152" w:rsidRPr="0009377A">
        <w:rPr>
          <w:rFonts w:cs="Arial"/>
          <w:lang w:bidi="en-US"/>
        </w:rPr>
        <w:t xml:space="preserve">огранак </w:t>
      </w:r>
      <w:r w:rsidR="003D5F71" w:rsidRPr="0009377A">
        <w:rPr>
          <w:rFonts w:cs="Arial"/>
          <w:lang w:bidi="en-US"/>
        </w:rPr>
        <w:t>ТЕНТ,</w:t>
      </w:r>
      <w:r w:rsidR="003D5F71" w:rsidRPr="00F10346">
        <w:rPr>
          <w:rFonts w:cs="Arial"/>
          <w:color w:val="00B0F0"/>
          <w:lang w:bidi="en-US"/>
        </w:rPr>
        <w:t xml:space="preserve"> </w:t>
      </w:r>
      <w:r w:rsidR="00F8504C" w:rsidRPr="00252BCC">
        <w:rPr>
          <w:rFonts w:cs="Arial"/>
          <w:lang w:bidi="en-US"/>
        </w:rPr>
        <w:t>Бoгo</w:t>
      </w:r>
      <w:r w:rsidR="00F8504C" w:rsidRPr="00252BCC">
        <w:rPr>
          <w:rFonts w:cs="Arial"/>
          <w:lang w:val="sr-Cyrl-RS" w:bidi="en-US"/>
        </w:rPr>
        <w:t>љ</w:t>
      </w:r>
      <w:r w:rsidR="00F8504C" w:rsidRPr="00252BCC">
        <w:rPr>
          <w:rFonts w:cs="Arial"/>
          <w:lang w:bidi="en-US"/>
        </w:rPr>
        <w:t>убa Урoшeвићa Црнoг 44, 11500 Oбрeнoвaц</w:t>
      </w:r>
      <w:r w:rsidR="003D5F71" w:rsidRPr="00F8504C">
        <w:rPr>
          <w:rFonts w:cs="Arial"/>
          <w:lang w:bidi="en-US"/>
        </w:rPr>
        <w:t>,</w:t>
      </w:r>
      <w:r w:rsidR="003D5F71" w:rsidRPr="00F10346">
        <w:rPr>
          <w:rFonts w:cs="Arial"/>
          <w:color w:val="00B0F0"/>
          <w:lang w:bidi="en-US"/>
        </w:rPr>
        <w:t xml:space="preserve"> </w:t>
      </w:r>
      <w:r w:rsidRPr="00F10346">
        <w:rPr>
          <w:rFonts w:cs="Arial"/>
          <w:lang w:bidi="en-US"/>
        </w:rPr>
        <w:t>са назнаком Захтев за заштиту права за ЈН добара</w:t>
      </w:r>
      <w:r w:rsidR="00F8504C">
        <w:rPr>
          <w:rFonts w:cs="Arial"/>
          <w:lang w:val="sr-Cyrl-RS" w:bidi="en-US"/>
        </w:rPr>
        <w:t xml:space="preserve"> </w:t>
      </w:r>
      <w:r w:rsidR="004A4F78" w:rsidRPr="004A4F78">
        <w:rPr>
          <w:rFonts w:cs="Arial"/>
          <w:lang w:val="sr-Cyrl-RS" w:bidi="en-US"/>
        </w:rPr>
        <w:t xml:space="preserve">„Набавка делoва цевног система ПР1, ПР2, ПР3 и цевних елемената ЕКО1, ЕКО2, ПР4, ПР6 и МП2 на продорима кроз предњи и задњи зид у зонама замене делова ПР1“ </w:t>
      </w:r>
      <w:r w:rsidRPr="00F10346">
        <w:rPr>
          <w:rFonts w:cs="Arial"/>
          <w:lang w:bidi="en-US"/>
        </w:rPr>
        <w:t xml:space="preserve"> бр.ЈН</w:t>
      </w:r>
      <w:r w:rsidR="004A4F78">
        <w:rPr>
          <w:rFonts w:cs="Arial"/>
          <w:lang w:val="sr-Cyrl-RS" w:bidi="en-US"/>
        </w:rPr>
        <w:t xml:space="preserve"> 3000/0887/2016 (1649/2016)</w:t>
      </w:r>
      <w:r w:rsidRPr="00F10346">
        <w:rPr>
          <w:rFonts w:cs="Arial"/>
          <w:lang w:bidi="en-US"/>
        </w:rPr>
        <w:t>, а копија се истовремено доставља Републичкој комисији.</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се може доставити и путем електронске поште на e-mail:</w:t>
      </w:r>
      <w:r w:rsidR="00C86409">
        <w:rPr>
          <w:rFonts w:cs="Arial"/>
          <w:lang w:val="sr-Cyrl-RS" w:bidi="en-US"/>
        </w:rPr>
        <w:t xml:space="preserve"> </w:t>
      </w:r>
      <w:r w:rsidR="00C86409" w:rsidRPr="00C86409">
        <w:rPr>
          <w:rFonts w:cs="Arial"/>
          <w:lang w:val="sr-Cyrl-RS" w:bidi="en-US"/>
        </w:rPr>
        <w:t xml:space="preserve">zeljko.rankovic </w:t>
      </w:r>
      <w:r w:rsidR="003D5F71" w:rsidRPr="00F10346">
        <w:rPr>
          <w:rFonts w:cs="Arial"/>
          <w:lang w:bidi="en-US"/>
        </w:rPr>
        <w:t>@eps.rs</w:t>
      </w:r>
      <w:r w:rsidR="00404B26" w:rsidRPr="00F10346">
        <w:rPr>
          <w:rFonts w:cs="Arial"/>
          <w:lang w:bidi="en-US"/>
        </w:rPr>
        <w:t>,</w:t>
      </w:r>
      <w:r w:rsidRPr="00F10346">
        <w:rPr>
          <w:rFonts w:cs="Arial"/>
          <w:lang w:bidi="en-US"/>
        </w:rPr>
        <w:t xml:space="preserve"> радним данима (понедељак-петак) </w:t>
      </w:r>
      <w:r w:rsidRPr="00C86409">
        <w:rPr>
          <w:rFonts w:cs="Arial"/>
          <w:lang w:bidi="en-US"/>
        </w:rPr>
        <w:t xml:space="preserve">од </w:t>
      </w:r>
      <w:r w:rsidR="0009377A" w:rsidRPr="00C86409">
        <w:rPr>
          <w:rFonts w:cs="Arial"/>
          <w:lang w:bidi="en-US"/>
        </w:rPr>
        <w:t>7</w:t>
      </w:r>
      <w:r w:rsidR="008824F8" w:rsidRPr="00C86409">
        <w:rPr>
          <w:rFonts w:cs="Arial"/>
          <w:lang w:bidi="en-US"/>
        </w:rPr>
        <w:t>,00 до 1</w:t>
      </w:r>
      <w:r w:rsidR="0009377A" w:rsidRPr="00C86409">
        <w:rPr>
          <w:rFonts w:cs="Arial"/>
          <w:lang w:bidi="en-US"/>
        </w:rPr>
        <w:t>4</w:t>
      </w:r>
      <w:r w:rsidRPr="00C86409">
        <w:rPr>
          <w:rFonts w:cs="Arial"/>
          <w:lang w:bidi="en-US"/>
        </w:rPr>
        <w:t>,00 часова</w:t>
      </w:r>
      <w:r w:rsidRPr="00F10346">
        <w:rPr>
          <w:rFonts w:cs="Arial"/>
          <w:lang w:bidi="en-US"/>
        </w:rPr>
        <w:t>.</w:t>
      </w:r>
    </w:p>
    <w:p w:rsidR="00886827" w:rsidRPr="00F10346" w:rsidRDefault="00886827" w:rsidP="008824F8">
      <w:pPr>
        <w:pStyle w:val="KDParagraf"/>
        <w:spacing w:before="0"/>
        <w:rPr>
          <w:rFonts w:cs="Arial"/>
          <w:lang w:bidi="en-US"/>
        </w:rPr>
      </w:pPr>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6D741D" w:rsidRDefault="00886827" w:rsidP="008824F8">
      <w:pPr>
        <w:pStyle w:val="KDParagraf"/>
        <w:spacing w:before="0"/>
        <w:rPr>
          <w:rFonts w:cs="Arial"/>
          <w:lang w:val="sr-Cyrl-RS" w:bidi="en-US"/>
        </w:rPr>
      </w:pPr>
      <w:r w:rsidRPr="00F10346">
        <w:rPr>
          <w:rFonts w:cs="Arial"/>
          <w:lang w:bidi="en-US"/>
        </w:rPr>
        <w:lastRenderedPageBreak/>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886827" w:rsidRPr="00F10346" w:rsidRDefault="00886827" w:rsidP="008824F8">
      <w:pPr>
        <w:pStyle w:val="KDParagraf"/>
        <w:spacing w:before="0"/>
        <w:rPr>
          <w:rFonts w:cs="Arial"/>
          <w:lang w:bidi="en-US"/>
        </w:rPr>
      </w:pPr>
      <w:r w:rsidRPr="00F10346">
        <w:rPr>
          <w:rFonts w:cs="Arial"/>
          <w:lang w:bidi="en-US"/>
        </w:rPr>
        <w:t xml:space="preserve"> </w:t>
      </w:r>
    </w:p>
    <w:p w:rsidR="00886827" w:rsidRPr="00F10346" w:rsidRDefault="00886827" w:rsidP="00886827">
      <w:pPr>
        <w:pStyle w:val="KDParagraf"/>
        <w:spacing w:before="0"/>
        <w:rPr>
          <w:rFonts w:cs="Arial"/>
          <w:lang w:bidi="en-US"/>
        </w:rPr>
      </w:pPr>
      <w:r w:rsidRPr="00F10346">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886827" w:rsidRDefault="00886827" w:rsidP="00886827">
      <w:pPr>
        <w:pStyle w:val="KDParagraf"/>
        <w:spacing w:before="0"/>
        <w:rPr>
          <w:rFonts w:cs="Arial"/>
          <w:lang w:val="sr-Cyrl-RS" w:bidi="en-US"/>
        </w:rPr>
      </w:pPr>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 </w:t>
      </w:r>
    </w:p>
    <w:p w:rsidR="006D741D" w:rsidRPr="006D741D" w:rsidRDefault="006D741D" w:rsidP="00886827">
      <w:pPr>
        <w:pStyle w:val="KDParagraf"/>
        <w:spacing w:before="0"/>
        <w:rPr>
          <w:rFonts w:cs="Arial"/>
          <w:lang w:val="sr-Cyrl-RS" w:bidi="en-US"/>
        </w:rPr>
      </w:pPr>
    </w:p>
    <w:p w:rsidR="006D741D" w:rsidRDefault="00886827" w:rsidP="00886827">
      <w:pPr>
        <w:pStyle w:val="KDParagraf"/>
        <w:spacing w:before="0"/>
        <w:rPr>
          <w:rFonts w:cs="Arial"/>
          <w:lang w:val="sr-Cyrl-RS" w:bidi="en-US"/>
        </w:rPr>
      </w:pPr>
      <w:r w:rsidRPr="00F10346">
        <w:rPr>
          <w:rFonts w:cs="Arial"/>
          <w:lang w:bidi="en-US"/>
        </w:rPr>
        <w:t>Захтев за заштиту права не задржава даље активности наручиоца у поступку јавне набавке у складу са одредбама члана 150. ЗЈН.</w:t>
      </w:r>
    </w:p>
    <w:p w:rsidR="00886827" w:rsidRPr="00F10346" w:rsidRDefault="00886827" w:rsidP="00886827">
      <w:pPr>
        <w:pStyle w:val="KDParagraf"/>
        <w:spacing w:before="0"/>
        <w:rPr>
          <w:rFonts w:cs="Arial"/>
          <w:lang w:bidi="en-US"/>
        </w:rPr>
      </w:pPr>
      <w:r w:rsidRPr="00F10346">
        <w:rPr>
          <w:rFonts w:cs="Arial"/>
          <w:lang w:bidi="en-US"/>
        </w:rPr>
        <w:t xml:space="preserve"> </w:t>
      </w:r>
    </w:p>
    <w:p w:rsidR="006D741D" w:rsidRDefault="00886827" w:rsidP="008824F8">
      <w:pPr>
        <w:pStyle w:val="KDParagraf"/>
        <w:spacing w:before="0"/>
        <w:rPr>
          <w:rFonts w:cs="Arial"/>
          <w:lang w:val="sr-Cyrl-RS" w:bidi="en-US"/>
        </w:rPr>
      </w:pPr>
      <w:r w:rsidRPr="00F10346">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8824F8" w:rsidRPr="00F10346" w:rsidRDefault="00886827" w:rsidP="008824F8">
      <w:pPr>
        <w:pStyle w:val="KDParagraf"/>
        <w:spacing w:before="0"/>
        <w:rPr>
          <w:rFonts w:cs="Arial"/>
          <w:lang w:val="sr-Cyrl-CS" w:bidi="en-US"/>
        </w:rPr>
      </w:pPr>
      <w:r w:rsidRPr="00F10346">
        <w:rPr>
          <w:rFonts w:cs="Arial"/>
          <w:lang w:bidi="en-US"/>
        </w:rPr>
        <w:t xml:space="preserve"> </w:t>
      </w:r>
    </w:p>
    <w:p w:rsidR="008824F8" w:rsidRPr="00F10346" w:rsidRDefault="008824F8" w:rsidP="008824F8">
      <w:pPr>
        <w:pStyle w:val="KDParagraf"/>
        <w:spacing w:before="0"/>
        <w:rPr>
          <w:rFonts w:cs="Arial"/>
          <w:lang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 став 1. тач. 1) – 7) ЗЈН:</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t>1) назив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t>2) назив и адресу наручиоца</w:t>
      </w:r>
    </w:p>
    <w:p w:rsidR="00886827" w:rsidRPr="00F10346" w:rsidRDefault="00886827" w:rsidP="00886827">
      <w:pPr>
        <w:pStyle w:val="KDParagraf"/>
        <w:spacing w:before="0"/>
        <w:rPr>
          <w:rFonts w:cs="Arial"/>
          <w:lang w:bidi="en-US"/>
        </w:rPr>
      </w:pPr>
      <w:r w:rsidRPr="00F10346">
        <w:rPr>
          <w:rFonts w:cs="Arial"/>
          <w:lang w:bidi="en-US"/>
        </w:rPr>
        <w:t>3) податке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4) повреде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t>5) чињенице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t>6) потврду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7) потпис подносиоца.</w:t>
      </w:r>
    </w:p>
    <w:p w:rsidR="008824F8" w:rsidRPr="00F10346" w:rsidRDefault="008824F8" w:rsidP="00886827">
      <w:pPr>
        <w:pStyle w:val="KDParagraf"/>
        <w:spacing w:before="0"/>
        <w:rPr>
          <w:rFonts w:cs="Arial"/>
          <w:b/>
          <w:lang w:val="sr-Cyrl-CS" w:bidi="en-US"/>
        </w:rPr>
      </w:pPr>
    </w:p>
    <w:p w:rsidR="00886827" w:rsidRPr="00F10346" w:rsidRDefault="00886827" w:rsidP="00886827">
      <w:pPr>
        <w:pStyle w:val="KDParagraf"/>
        <w:spacing w:before="0"/>
        <w:rPr>
          <w:rFonts w:cs="Arial"/>
          <w:b/>
          <w:lang w:bidi="en-US"/>
        </w:rPr>
      </w:pPr>
      <w:r w:rsidRPr="00F10346">
        <w:rPr>
          <w:rFonts w:cs="Arial"/>
          <w:b/>
          <w:lang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F10346" w:rsidRDefault="00886827" w:rsidP="00886827">
      <w:pPr>
        <w:pStyle w:val="KDParagraf"/>
        <w:spacing w:before="0"/>
        <w:rPr>
          <w:rFonts w:cs="Arial"/>
          <w:lang w:bidi="en-US"/>
        </w:rPr>
      </w:pPr>
      <w:r w:rsidRPr="00F10346">
        <w:rPr>
          <w:rFonts w:cs="Arial"/>
          <w:lang w:bidi="en-US"/>
        </w:rPr>
        <w:t xml:space="preserve">Закључак   наручилац доставља подносиоцу захтева и Републичкој комисији у року од три дана од дана доношења. </w:t>
      </w:r>
    </w:p>
    <w:p w:rsidR="00886827" w:rsidRPr="00F10346" w:rsidRDefault="00886827" w:rsidP="00886827">
      <w:pPr>
        <w:pStyle w:val="KDParagraf"/>
        <w:spacing w:before="0"/>
        <w:rPr>
          <w:rFonts w:cs="Arial"/>
          <w:lang w:bidi="en-US"/>
        </w:rPr>
      </w:pPr>
      <w:r w:rsidRPr="00F10346">
        <w:rPr>
          <w:rFonts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t>Износ таксе из члана 156. став 1. тач. 1)- 3) ЗЈН:</w:t>
      </w:r>
    </w:p>
    <w:p w:rsidR="0008263C" w:rsidRPr="00F10346" w:rsidRDefault="008824F8" w:rsidP="008824F8">
      <w:pPr>
        <w:pStyle w:val="KDParagraf"/>
        <w:spacing w:before="0"/>
        <w:rPr>
          <w:rFonts w:cs="Arial"/>
          <w:lang w:bidi="en-US"/>
        </w:rPr>
      </w:pPr>
      <w:r w:rsidRPr="00F10346">
        <w:rPr>
          <w:rFonts w:cs="Arial"/>
        </w:rPr>
        <w:t xml:space="preserve">Подносилац захтева за заштиту права дужан је да на рачун буџета Републике Србије (број рачуна: </w:t>
      </w:r>
      <w:r w:rsidRPr="00F10346">
        <w:rPr>
          <w:rFonts w:cs="Arial"/>
          <w:lang w:val="ru-RU"/>
        </w:rPr>
        <w:t>840-</w:t>
      </w:r>
      <w:r w:rsidRPr="00F10346">
        <w:rPr>
          <w:rFonts w:cs="Arial"/>
          <w:bCs/>
          <w:iCs/>
        </w:rPr>
        <w:t>30678845-06</w:t>
      </w:r>
      <w:r w:rsidRPr="00F10346">
        <w:rPr>
          <w:rFonts w:cs="Arial"/>
        </w:rPr>
        <w:t xml:space="preserve">, шифра плаћања 153 или 253, позив на број </w:t>
      </w:r>
      <w:r w:rsidR="0071290C" w:rsidRPr="0071290C">
        <w:rPr>
          <w:rFonts w:cs="Arial"/>
          <w:lang w:val="sr-Cyrl-CS"/>
        </w:rPr>
        <w:t>30000887201616492016</w:t>
      </w:r>
      <w:r w:rsidRPr="00F10346">
        <w:rPr>
          <w:rFonts w:cs="Arial"/>
        </w:rPr>
        <w:t>, сврха: ЗЗП, ЈП ЕПС</w:t>
      </w:r>
      <w:r w:rsidRPr="00F10346">
        <w:rPr>
          <w:rFonts w:cs="Arial"/>
          <w:lang w:val="sr-Cyrl-CS"/>
        </w:rPr>
        <w:t xml:space="preserve"> </w:t>
      </w:r>
      <w:r w:rsidR="00DA1BA8">
        <w:rPr>
          <w:rFonts w:cs="Arial"/>
          <w:lang w:val="sr-Cyrl-CS"/>
        </w:rPr>
        <w:t>Београд-огранак ТЕНТ Београд-Обреновац</w:t>
      </w:r>
      <w:r w:rsidRPr="00F10346">
        <w:rPr>
          <w:rFonts w:cs="Arial"/>
        </w:rPr>
        <w:t xml:space="preserve">, јн. бр. </w:t>
      </w:r>
      <w:r w:rsidR="0071290C" w:rsidRPr="0071290C">
        <w:rPr>
          <w:rFonts w:cs="Arial"/>
          <w:lang w:val="sr-Cyrl-CS"/>
        </w:rPr>
        <w:t>3000</w:t>
      </w:r>
      <w:r w:rsidR="0071290C">
        <w:rPr>
          <w:rFonts w:cs="Arial"/>
          <w:lang w:val="sr-Cyrl-CS"/>
        </w:rPr>
        <w:t>/</w:t>
      </w:r>
      <w:r w:rsidR="0071290C" w:rsidRPr="0071290C">
        <w:rPr>
          <w:rFonts w:cs="Arial"/>
          <w:lang w:val="sr-Cyrl-CS"/>
        </w:rPr>
        <w:t>0887</w:t>
      </w:r>
      <w:r w:rsidR="0071290C">
        <w:rPr>
          <w:rFonts w:cs="Arial"/>
          <w:lang w:val="sr-Cyrl-CS"/>
        </w:rPr>
        <w:t>/</w:t>
      </w:r>
      <w:r w:rsidR="0071290C" w:rsidRPr="0071290C">
        <w:rPr>
          <w:rFonts w:cs="Arial"/>
          <w:lang w:val="sr-Cyrl-CS"/>
        </w:rPr>
        <w:t>2016</w:t>
      </w:r>
      <w:r w:rsidR="0071290C">
        <w:rPr>
          <w:rFonts w:cs="Arial"/>
          <w:lang w:val="sr-Cyrl-CS"/>
        </w:rPr>
        <w:t xml:space="preserve"> (</w:t>
      </w:r>
      <w:r w:rsidR="0071290C" w:rsidRPr="0071290C">
        <w:rPr>
          <w:rFonts w:cs="Arial"/>
          <w:lang w:val="sr-Cyrl-CS"/>
        </w:rPr>
        <w:t>1649</w:t>
      </w:r>
      <w:r w:rsidR="0071290C">
        <w:rPr>
          <w:rFonts w:cs="Arial"/>
          <w:lang w:val="sr-Cyrl-CS"/>
        </w:rPr>
        <w:t>/</w:t>
      </w:r>
      <w:r w:rsidR="0071290C" w:rsidRPr="0071290C">
        <w:rPr>
          <w:rFonts w:cs="Arial"/>
          <w:lang w:val="sr-Cyrl-CS"/>
        </w:rPr>
        <w:t>2016</w:t>
      </w:r>
      <w:r w:rsidR="0071290C">
        <w:rPr>
          <w:rFonts w:cs="Arial"/>
          <w:lang w:val="sr-Cyrl-CS"/>
        </w:rPr>
        <w:t>)</w:t>
      </w:r>
      <w:r w:rsidRPr="00F10346">
        <w:rPr>
          <w:rFonts w:cs="Arial"/>
        </w:rPr>
        <w:t>, прималац уплате: буџет Републике Србије) уплати таксу</w:t>
      </w:r>
      <w:r w:rsidR="00886827" w:rsidRPr="00F10346">
        <w:rPr>
          <w:rFonts w:cs="Arial"/>
          <w:lang w:bidi="en-US"/>
        </w:rPr>
        <w:t xml:space="preserve"> од: </w:t>
      </w:r>
    </w:p>
    <w:p w:rsidR="0008263C" w:rsidRPr="00F10346" w:rsidRDefault="0008263C" w:rsidP="008824F8">
      <w:pPr>
        <w:pStyle w:val="KDParagraf"/>
        <w:spacing w:before="0"/>
        <w:rPr>
          <w:rFonts w:cs="Arial"/>
          <w:lang w:bidi="en-US"/>
        </w:rPr>
      </w:pPr>
    </w:p>
    <w:p w:rsidR="00ED6546" w:rsidRPr="00312DBE" w:rsidRDefault="00ED6546" w:rsidP="00ED6546">
      <w:pPr>
        <w:pStyle w:val="KDParagraf"/>
        <w:spacing w:before="0"/>
        <w:rPr>
          <w:rFonts w:cs="Arial"/>
          <w:lang w:val="sr-Cyrl-CS" w:bidi="en-US"/>
        </w:rPr>
      </w:pPr>
      <w:r w:rsidRPr="00863B25">
        <w:rPr>
          <w:rFonts w:cs="Arial"/>
          <w:lang w:val="sr-Cyrl-RS" w:bidi="en-US"/>
        </w:rPr>
        <w:t>1</w:t>
      </w:r>
      <w:r w:rsidRPr="00312DBE">
        <w:rPr>
          <w:rFonts w:cs="Arial"/>
          <w:lang w:val="sr-Cyrl-CS" w:bidi="en-US"/>
        </w:rPr>
        <w:t xml:space="preserve">) 250.000 динара ако се захтев за заштиту права подноси пре отварања понуда </w:t>
      </w:r>
    </w:p>
    <w:p w:rsidR="00ED6546" w:rsidRPr="00ED6546" w:rsidRDefault="00ED6546" w:rsidP="00091BB0">
      <w:pPr>
        <w:pStyle w:val="KDParagraf"/>
        <w:spacing w:before="0"/>
        <w:rPr>
          <w:rFonts w:cs="Arial"/>
          <w:lang w:val="sr-Cyrl-RS" w:bidi="en-US"/>
        </w:rPr>
      </w:pPr>
      <w:r w:rsidRPr="00863B25">
        <w:rPr>
          <w:rFonts w:cs="Arial"/>
          <w:lang w:val="sr-Cyrl-RS" w:bidi="en-US"/>
        </w:rPr>
        <w:t>2</w:t>
      </w:r>
      <w:r w:rsidRPr="00312DBE">
        <w:rPr>
          <w:rFonts w:cs="Arial"/>
          <w:lang w:val="sr-Cyrl-CS" w:bidi="en-US"/>
        </w:rPr>
        <w:t xml:space="preserve">)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 </w:t>
      </w:r>
    </w:p>
    <w:p w:rsidR="00886827" w:rsidRPr="00F10346" w:rsidRDefault="00886827" w:rsidP="00091BB0">
      <w:pPr>
        <w:pStyle w:val="KDParagraf"/>
        <w:spacing w:before="0"/>
        <w:rPr>
          <w:rFonts w:cs="Arial"/>
          <w:lang w:bidi="en-US"/>
        </w:rPr>
      </w:pPr>
      <w:r w:rsidRPr="00F10346">
        <w:rPr>
          <w:rFonts w:cs="Arial"/>
          <w:lang w:bidi="en-US"/>
        </w:rPr>
        <w:lastRenderedPageBreak/>
        <w:t>Свака странка у поступку сноси трошкове које проузрокује својим радњама.</w:t>
      </w:r>
    </w:p>
    <w:p w:rsidR="00886827" w:rsidRPr="00F10346" w:rsidRDefault="00886827" w:rsidP="00886827">
      <w:pPr>
        <w:pStyle w:val="KDParagraf"/>
        <w:spacing w:before="0"/>
        <w:rPr>
          <w:rFonts w:cs="Arial"/>
          <w:lang w:bidi="en-US"/>
        </w:rPr>
      </w:pPr>
      <w:r w:rsidRPr="00F1034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F10346" w:rsidRDefault="00886827" w:rsidP="00886827">
      <w:pPr>
        <w:pStyle w:val="KDParagraf"/>
        <w:spacing w:before="0"/>
        <w:rPr>
          <w:rFonts w:cs="Arial"/>
          <w:lang w:bidi="en-US"/>
        </w:rPr>
      </w:pPr>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F10346" w:rsidRDefault="00886827" w:rsidP="00886827">
      <w:pPr>
        <w:pStyle w:val="KDParagraf"/>
        <w:spacing w:before="0"/>
        <w:rPr>
          <w:rFonts w:cs="Arial"/>
          <w:lang w:bidi="en-US"/>
        </w:rPr>
      </w:pPr>
      <w:r w:rsidRPr="00F1034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F10346" w:rsidRDefault="00886827" w:rsidP="00886827">
      <w:pPr>
        <w:pStyle w:val="KDParagraf"/>
        <w:spacing w:before="0"/>
        <w:rPr>
          <w:rFonts w:cs="Arial"/>
          <w:lang w:bidi="en-US"/>
        </w:rPr>
      </w:pPr>
      <w:r w:rsidRPr="00F10346">
        <w:rPr>
          <w:rFonts w:cs="Arial"/>
          <w:lang w:bidi="en-US"/>
        </w:rPr>
        <w:t>Странке у захтеву морају прецизно да наведу трошкове за које траже накнаду.</w:t>
      </w:r>
    </w:p>
    <w:p w:rsidR="00886827" w:rsidRPr="00F10346" w:rsidRDefault="00886827" w:rsidP="00886827">
      <w:pPr>
        <w:pStyle w:val="KDParagraf"/>
        <w:spacing w:before="0"/>
        <w:rPr>
          <w:rFonts w:cs="Arial"/>
          <w:lang w:bidi="en-US"/>
        </w:rPr>
      </w:pPr>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886827" w:rsidRDefault="00886827" w:rsidP="00886827">
      <w:pPr>
        <w:pStyle w:val="KDParagraf"/>
        <w:spacing w:before="0"/>
        <w:rPr>
          <w:rFonts w:cs="Arial"/>
          <w:lang w:bidi="en-US"/>
        </w:rPr>
      </w:pPr>
      <w:r w:rsidRPr="00F10346">
        <w:rPr>
          <w:rFonts w:cs="Arial"/>
          <w:lang w:bidi="en-US"/>
        </w:rPr>
        <w:t>О трошковима одлучује Републичка комисија. Одлука Републичке комисије је извршни наслов.</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t>Детаљно упутство о потврди из члана 151. став 1. тачка 6) ЗЈН</w:t>
      </w:r>
    </w:p>
    <w:p w:rsidR="00886827" w:rsidRPr="00F10346" w:rsidRDefault="008824F8" w:rsidP="00886827">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r w:rsidRPr="00F10346">
        <w:rPr>
          <w:rFonts w:cs="Arial"/>
          <w:lang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F10346" w:rsidRDefault="00886827" w:rsidP="00886827">
      <w:pPr>
        <w:pStyle w:val="KDParagraf"/>
        <w:spacing w:before="0"/>
        <w:rPr>
          <w:rFonts w:cs="Arial"/>
          <w:lang w:bidi="en-US"/>
        </w:rPr>
      </w:pPr>
      <w:r w:rsidRPr="00F10346">
        <w:rPr>
          <w:rFonts w:cs="Arial"/>
          <w:lang w:bidi="en-US"/>
        </w:rPr>
        <w:t>Као доказ о уплати таксе, у смислу члана 151. став 1. тачка 6) ЗЈН, прихватиће се:</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F10346" w:rsidRDefault="00886827" w:rsidP="00886827">
      <w:pPr>
        <w:pStyle w:val="KDParagraf"/>
        <w:spacing w:before="0"/>
        <w:rPr>
          <w:rFonts w:cs="Arial"/>
          <w:lang w:bidi="en-US"/>
        </w:rPr>
      </w:pPr>
      <w:r w:rsidRPr="00F10346">
        <w:rPr>
          <w:rFonts w:cs="Arial"/>
          <w:lang w:bidi="en-US"/>
        </w:rPr>
        <w:t>(1) да буде издата од стране банке и да садржи печат банке;</w:t>
      </w:r>
    </w:p>
    <w:p w:rsidR="00886827" w:rsidRPr="00F10346" w:rsidRDefault="00886827" w:rsidP="00886827">
      <w:pPr>
        <w:pStyle w:val="KDParagraf"/>
        <w:spacing w:before="0"/>
        <w:rPr>
          <w:rFonts w:cs="Arial"/>
          <w:lang w:bidi="en-US"/>
        </w:rPr>
      </w:pPr>
      <w:r w:rsidRPr="00F10346">
        <w:rPr>
          <w:rFonts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F10346" w:rsidRDefault="00886827" w:rsidP="00886827">
      <w:pPr>
        <w:pStyle w:val="KDParagraf"/>
        <w:spacing w:before="0"/>
        <w:rPr>
          <w:rFonts w:cs="Arial"/>
          <w:lang w:bidi="en-US"/>
        </w:rPr>
      </w:pPr>
      <w:r w:rsidRPr="00F10346">
        <w:rPr>
          <w:rFonts w:cs="Arial"/>
          <w:lang w:bidi="en-US"/>
        </w:rPr>
        <w:t>(3) износ таксе из члана 156. ЗЈН чија се уплата врши;</w:t>
      </w:r>
    </w:p>
    <w:p w:rsidR="00886827" w:rsidRPr="00F10346" w:rsidRDefault="00886827" w:rsidP="00886827">
      <w:pPr>
        <w:pStyle w:val="KDParagraf"/>
        <w:spacing w:before="0"/>
        <w:rPr>
          <w:rFonts w:cs="Arial"/>
          <w:lang w:bidi="en-US"/>
        </w:rPr>
      </w:pPr>
      <w:r w:rsidRPr="00F10346">
        <w:rPr>
          <w:rFonts w:cs="Arial"/>
          <w:lang w:bidi="en-US"/>
        </w:rPr>
        <w:t>(4) број рачуна: 840-30678845-06;</w:t>
      </w:r>
    </w:p>
    <w:p w:rsidR="00886827" w:rsidRPr="00F10346" w:rsidRDefault="00886827" w:rsidP="00886827">
      <w:pPr>
        <w:pStyle w:val="KDParagraf"/>
        <w:spacing w:before="0"/>
        <w:rPr>
          <w:rFonts w:cs="Arial"/>
          <w:lang w:bidi="en-US"/>
        </w:rPr>
      </w:pPr>
      <w:r w:rsidRPr="00F10346">
        <w:rPr>
          <w:rFonts w:cs="Arial"/>
          <w:lang w:bidi="en-US"/>
        </w:rPr>
        <w:t>(5) шифру плаћања: 153 или 253;</w:t>
      </w:r>
    </w:p>
    <w:p w:rsidR="00886827" w:rsidRPr="00F10346" w:rsidRDefault="00886827" w:rsidP="00886827">
      <w:pPr>
        <w:pStyle w:val="KDParagraf"/>
        <w:spacing w:before="0"/>
        <w:rPr>
          <w:rFonts w:cs="Arial"/>
          <w:lang w:bidi="en-US"/>
        </w:rPr>
      </w:pPr>
      <w:r w:rsidRPr="00F10346">
        <w:rPr>
          <w:rFonts w:cs="Arial"/>
          <w:lang w:bidi="en-US"/>
        </w:rPr>
        <w:t>(6) позив на број: подаци о броју или ознаци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(7) сврха: ЗЗП; назив наручиоца; број или ознака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(8) корисник: буџет Републике Србије;</w:t>
      </w:r>
    </w:p>
    <w:p w:rsidR="00886827" w:rsidRPr="00F10346" w:rsidRDefault="00886827" w:rsidP="00886827">
      <w:pPr>
        <w:pStyle w:val="KDParagraf"/>
        <w:spacing w:before="0"/>
        <w:rPr>
          <w:rFonts w:cs="Arial"/>
          <w:lang w:bidi="en-US"/>
        </w:rPr>
      </w:pPr>
      <w:r w:rsidRPr="00F10346">
        <w:rPr>
          <w:rFonts w:cs="Arial"/>
          <w:lang w:bidi="en-US"/>
        </w:rPr>
        <w:t>(9) назив уплатиоца, односно назив подносиоца захтева за заштиту права за којег је извршена уплата таксе;</w:t>
      </w:r>
    </w:p>
    <w:p w:rsidR="00886827" w:rsidRDefault="00886827" w:rsidP="00886827">
      <w:pPr>
        <w:pStyle w:val="KDParagraf"/>
        <w:spacing w:before="0"/>
        <w:rPr>
          <w:rFonts w:cs="Arial"/>
          <w:lang w:bidi="en-US"/>
        </w:rPr>
      </w:pPr>
      <w:r w:rsidRPr="00F10346">
        <w:rPr>
          <w:rFonts w:cs="Arial"/>
          <w:lang w:bidi="en-US"/>
        </w:rPr>
        <w:t>(10) потпис овлашћеног лица банке.</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Default="00886827" w:rsidP="00886827">
      <w:pPr>
        <w:pStyle w:val="KDParagraf"/>
        <w:spacing w:before="0"/>
        <w:rPr>
          <w:rFonts w:cs="Arial"/>
          <w:lang w:bidi="en-US"/>
        </w:rPr>
      </w:pPr>
      <w:r w:rsidRPr="00F10346">
        <w:rPr>
          <w:rFonts w:cs="Arial"/>
          <w:lang w:bidi="en-US"/>
        </w:rPr>
        <w:t xml:space="preserve">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w:t>
      </w:r>
      <w:r w:rsidRPr="00F10346">
        <w:rPr>
          <w:rFonts w:cs="Arial"/>
          <w:lang w:bidi="en-US"/>
        </w:rPr>
        <w:lastRenderedPageBreak/>
        <w:t>буџетских средстава, корисници средстава организација за обавезно социјално осигурање и други корисници јавних средстава);</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val="sr-Cyrl-C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7"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УПЛАТА ИЗ ИНОСТРАНСТВА</w:t>
      </w:r>
    </w:p>
    <w:p w:rsidR="00886827" w:rsidRPr="00F10346" w:rsidRDefault="00886827" w:rsidP="00886827">
      <w:pPr>
        <w:pStyle w:val="KDParagraf"/>
        <w:spacing w:before="0"/>
        <w:rPr>
          <w:rFonts w:cs="Arial"/>
          <w:lang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r w:rsidRPr="00F10346">
        <w:rPr>
          <w:rFonts w:cs="Arial"/>
          <w:lang w:bidi="en-US"/>
        </w:rPr>
        <w:t>11000 Београд, ул. Немањина бр. 17</w:t>
      </w:r>
    </w:p>
    <w:p w:rsidR="00886827" w:rsidRPr="00F10346" w:rsidRDefault="00886827" w:rsidP="00886827">
      <w:pPr>
        <w:pStyle w:val="KDParagraf"/>
        <w:spacing w:before="0"/>
        <w:rPr>
          <w:rFonts w:cs="Arial"/>
          <w:lang w:bidi="en-US"/>
        </w:rPr>
      </w:pPr>
      <w:r w:rsidRPr="00F10346">
        <w:rPr>
          <w:rFonts w:cs="Arial"/>
          <w:lang w:bidi="en-US"/>
        </w:rPr>
        <w:t>Србија</w:t>
      </w:r>
    </w:p>
    <w:p w:rsidR="00886827" w:rsidRPr="00F10346" w:rsidRDefault="00886827" w:rsidP="00886827">
      <w:pPr>
        <w:pStyle w:val="KDParagraf"/>
        <w:spacing w:before="0"/>
        <w:rPr>
          <w:rFonts w:cs="Arial"/>
          <w:lang w:bidi="en-US"/>
        </w:rPr>
      </w:pPr>
      <w:r w:rsidRPr="00F10346">
        <w:rPr>
          <w:rFonts w:cs="Arial"/>
          <w:lang w:bidi="en-US"/>
        </w:rPr>
        <w:t>SWIFT CODE: NBSRRSBGXXX</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r w:rsidRPr="00F10346">
        <w:rPr>
          <w:rFonts w:cs="Arial"/>
          <w:lang w:bidi="en-US"/>
        </w:rPr>
        <w:t>ул. Поп Лукина бр.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F10346" w:rsidRDefault="00886827" w:rsidP="00886827">
      <w:pPr>
        <w:pStyle w:val="KDParagraf"/>
        <w:spacing w:before="0"/>
        <w:rPr>
          <w:rFonts w:cs="Arial"/>
          <w:lang w:bidi="en-US"/>
        </w:rPr>
      </w:pPr>
      <w:r w:rsidRPr="00F10346">
        <w:rPr>
          <w:rFonts w:cs="Arial"/>
          <w:lang w:bidi="en-US"/>
        </w:rPr>
        <w:t>IBAN: RS 35908500103019323073</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 (FIELD 70: DETAILS OF PAYMENT):</w:t>
      </w:r>
    </w:p>
    <w:p w:rsidR="00886827" w:rsidRPr="00F10346" w:rsidRDefault="00886827" w:rsidP="00886827">
      <w:pPr>
        <w:pStyle w:val="KDParagraf"/>
        <w:spacing w:before="0"/>
        <w:rPr>
          <w:rFonts w:cs="Arial"/>
          <w:lang w:bidi="en-US"/>
        </w:rPr>
      </w:pPr>
      <w:r w:rsidRPr="00F10346">
        <w:rPr>
          <w:rFonts w:cs="Arial"/>
          <w:lang w:bidi="en-US"/>
        </w:rPr>
        <w:t>– број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r w:rsidRPr="00F10346">
        <w:rPr>
          <w:rFonts w:cs="Arial"/>
          <w:lang w:bidi="en-US"/>
        </w:rPr>
        <w:t>назив наручиоца у поступку јавне набавке.</w:t>
      </w:r>
    </w:p>
    <w:p w:rsidR="00886827" w:rsidRPr="00F10346" w:rsidRDefault="00886827" w:rsidP="00886827">
      <w:pPr>
        <w:pStyle w:val="KDParagraf"/>
        <w:spacing w:before="0"/>
        <w:rPr>
          <w:rFonts w:cs="Arial"/>
          <w:lang w:bidi="en-US"/>
        </w:rPr>
      </w:pPr>
      <w:r w:rsidRPr="00F10346">
        <w:rPr>
          <w:rFonts w:cs="Arial"/>
          <w:lang w:bidi="en-US"/>
        </w:rPr>
        <w:t>У прилогу су инструкције за уплате у валутама: EUR и USD.</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F10346" w:rsidTr="005C0AF9">
        <w:trPr>
          <w:trHeight w:val="30"/>
        </w:trPr>
        <w:tc>
          <w:tcPr>
            <w:tcW w:w="957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1113"/>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5C0AF9">
        <w:trPr>
          <w:trHeight w:val="168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lastRenderedPageBreak/>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lastRenderedPageBreak/>
              <w:t xml:space="preserve">FIELD 70: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p>
        </w:tc>
        <w:tc>
          <w:tcPr>
            <w:tcW w:w="4788" w:type="dxa"/>
            <w:shd w:val="clear" w:color="auto" w:fill="auto"/>
          </w:tcPr>
          <w:p w:rsidR="00886827" w:rsidRPr="00F10346" w:rsidRDefault="00886827" w:rsidP="00886827">
            <w:pPr>
              <w:pStyle w:val="KDParagraf"/>
              <w:spacing w:before="0"/>
              <w:rPr>
                <w:rFonts w:cs="Arial"/>
                <w:lang w:bidi="en-US"/>
              </w:rPr>
            </w:pPr>
          </w:p>
        </w:tc>
      </w:tr>
    </w:tbl>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08263C" w:rsidRPr="00F10346" w:rsidRDefault="0008263C" w:rsidP="00874F5B">
      <w:bookmarkStart w:id="260" w:name="_Toc441651610"/>
      <w:bookmarkStart w:id="261" w:name="_Toc442559921"/>
    </w:p>
    <w:p w:rsidR="008D2B23" w:rsidRPr="00F10346" w:rsidRDefault="008D2B23" w:rsidP="004460A4">
      <w:pPr>
        <w:pStyle w:val="KDPodnaslov2"/>
        <w:numPr>
          <w:ilvl w:val="1"/>
          <w:numId w:val="22"/>
        </w:numPr>
        <w:spacing w:before="0"/>
        <w:jc w:val="both"/>
        <w:rPr>
          <w:rFonts w:cs="Arial"/>
        </w:rPr>
      </w:pPr>
      <w:r w:rsidRPr="00F10346">
        <w:rPr>
          <w:rFonts w:cs="Arial"/>
        </w:rPr>
        <w:t>Закључивање уговора</w:t>
      </w:r>
      <w:bookmarkEnd w:id="260"/>
      <w:bookmarkEnd w:id="261"/>
    </w:p>
    <w:p w:rsidR="00614A9D" w:rsidRPr="00F10346" w:rsidRDefault="00614A9D" w:rsidP="00614A9D">
      <w:pPr>
        <w:spacing w:before="0"/>
        <w:rPr>
          <w:rFonts w:cs="Arial"/>
        </w:rPr>
      </w:pPr>
      <w:r w:rsidRPr="00F10346">
        <w:rPr>
          <w:rFonts w:cs="Arial"/>
        </w:rPr>
        <w:t xml:space="preserve">Наручилац ће доставити уговор о јавној набавци понуђачу којем је додељен уговор у року од 8(осам) дана од </w:t>
      </w:r>
      <w:r>
        <w:rPr>
          <w:rFonts w:cs="Arial"/>
          <w:lang w:val="sr-Cyrl-RS"/>
        </w:rPr>
        <w:t>истека</w:t>
      </w:r>
      <w:r w:rsidRPr="00F10346">
        <w:rPr>
          <w:rFonts w:cs="Arial"/>
        </w:rPr>
        <w:t xml:space="preserve"> рока за подношење захтева за заштиту права.</w:t>
      </w:r>
    </w:p>
    <w:p w:rsidR="00614A9D" w:rsidRPr="00720FDF" w:rsidRDefault="00614A9D" w:rsidP="00614A9D">
      <w:pPr>
        <w:spacing w:before="0"/>
        <w:rPr>
          <w:rFonts w:cs="Arial"/>
        </w:rPr>
      </w:pPr>
      <w:r w:rsidRPr="00720FDF">
        <w:rPr>
          <w:rFonts w:cs="Arial"/>
        </w:rPr>
        <w:t>Понуђач којем буде додељен уговор, обавезан је да у року од највише 10 (десет)  дана  од дана закључења уговора достави банкарску гаранцију за добро извршење посла и гаранцију за повраћај авансног плаћања.</w:t>
      </w:r>
    </w:p>
    <w:p w:rsidR="00614A9D" w:rsidRDefault="00614A9D" w:rsidP="00614A9D">
      <w:pPr>
        <w:spacing w:before="0"/>
        <w:rPr>
          <w:rFonts w:cs="Arial"/>
          <w:color w:val="FF0000"/>
          <w:lang w:val="sr-Cyrl-RS"/>
        </w:rPr>
      </w:pPr>
    </w:p>
    <w:p w:rsidR="00614A9D" w:rsidRPr="00F10346" w:rsidRDefault="00614A9D" w:rsidP="00614A9D">
      <w:pPr>
        <w:spacing w:before="0"/>
        <w:rPr>
          <w:rFonts w:cs="Arial"/>
          <w:lang w:val="ru-RU"/>
        </w:rPr>
      </w:pPr>
      <w:r w:rsidRPr="00F10346">
        <w:rPr>
          <w:rFonts w:cs="Arial"/>
          <w:lang w:val="ru-RU"/>
        </w:rPr>
        <w:t xml:space="preserve">Ако понуђач којем је додељен уговор одбије да потпише уговор или уговор не потпише у року од </w:t>
      </w:r>
      <w:r>
        <w:rPr>
          <w:rFonts w:cs="Arial"/>
          <w:lang w:val="ru-RU"/>
        </w:rPr>
        <w:t>десет</w:t>
      </w:r>
      <w:r w:rsidRPr="00F10346">
        <w:rPr>
          <w:rFonts w:cs="Arial"/>
          <w:lang w:val="ru-RU"/>
        </w:rPr>
        <w:t xml:space="preserve"> дана, Наручилац може закључити са првим следећим најповољнијим понуђачем.</w:t>
      </w:r>
    </w:p>
    <w:p w:rsidR="00614A9D" w:rsidRPr="00312DBE" w:rsidRDefault="00614A9D" w:rsidP="00614A9D">
      <w:pPr>
        <w:spacing w:before="0"/>
        <w:rPr>
          <w:rFonts w:cs="Arial"/>
          <w:lang w:val="ru-RU"/>
        </w:rPr>
      </w:pPr>
      <w:r w:rsidRPr="00F10346">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A179C0" w:rsidRPr="00F10346" w:rsidRDefault="00A179C0" w:rsidP="007E3AF6">
      <w:pPr>
        <w:spacing w:before="0"/>
        <w:rPr>
          <w:rFonts w:cs="Arial"/>
        </w:rPr>
      </w:pPr>
    </w:p>
    <w:p w:rsidR="008D2B23" w:rsidRPr="00F10346" w:rsidRDefault="008D2B23" w:rsidP="004460A4">
      <w:pPr>
        <w:pStyle w:val="KDPodnaslov2"/>
        <w:numPr>
          <w:ilvl w:val="1"/>
          <w:numId w:val="22"/>
        </w:numPr>
        <w:spacing w:before="0"/>
        <w:jc w:val="both"/>
        <w:rPr>
          <w:rFonts w:cs="Arial"/>
        </w:rPr>
      </w:pPr>
      <w:bookmarkStart w:id="262" w:name="_Toc441651611"/>
      <w:bookmarkStart w:id="263" w:name="_Toc442559922"/>
      <w:r w:rsidRPr="00F10346">
        <w:rPr>
          <w:rFonts w:cs="Arial"/>
        </w:rPr>
        <w:t>Измене током трајања уговора</w:t>
      </w:r>
      <w:bookmarkEnd w:id="262"/>
      <w:bookmarkEnd w:id="263"/>
    </w:p>
    <w:p w:rsidR="00614A9D" w:rsidRPr="00614A9D" w:rsidRDefault="00614A9D" w:rsidP="00614A9D">
      <w:pPr>
        <w:spacing w:before="0"/>
        <w:rPr>
          <w:rFonts w:cs="Arial"/>
          <w:lang w:eastAsia="sr-Latn-CS"/>
        </w:rPr>
      </w:pPr>
      <w:r w:rsidRPr="00614A9D">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rsidR="00614A9D" w:rsidRPr="00614A9D" w:rsidRDefault="00614A9D" w:rsidP="00614A9D">
      <w:pPr>
        <w:spacing w:before="0"/>
        <w:rPr>
          <w:rFonts w:cs="Arial"/>
          <w:lang w:eastAsia="sr-Latn-CS"/>
        </w:rPr>
      </w:pPr>
      <w:r w:rsidRPr="00614A9D">
        <w:rPr>
          <w:rFonts w:cs="Arial"/>
          <w:lang w:eastAsia="sr-Latn-CS"/>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да приликом реализације уговора наступе објективне околности због којих је потребно извршити додатне или непредвиђене услуге које су неопходне да би се реализовала уградња уговорених добара.</w:t>
      </w:r>
    </w:p>
    <w:p w:rsidR="00614A9D" w:rsidRPr="00614A9D" w:rsidRDefault="00614A9D" w:rsidP="00614A9D">
      <w:pPr>
        <w:spacing w:before="0"/>
        <w:rPr>
          <w:rFonts w:cs="Arial"/>
          <w:lang w:eastAsia="sr-Latn-CS"/>
        </w:rPr>
      </w:pPr>
    </w:p>
    <w:p w:rsidR="00922EDB" w:rsidRPr="00614A9D" w:rsidRDefault="00614A9D" w:rsidP="00614A9D">
      <w:pPr>
        <w:spacing w:before="0"/>
        <w:rPr>
          <w:rFonts w:cs="Arial"/>
          <w:lang w:eastAsia="sr-Latn-CS"/>
        </w:rPr>
      </w:pPr>
      <w:r w:rsidRPr="00614A9D">
        <w:rPr>
          <w:rFonts w:cs="Arial"/>
          <w:lang w:eastAsia="sr-Latn-CS"/>
        </w:rPr>
        <w:t xml:space="preserve">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w:t>
      </w:r>
      <w:r w:rsidRPr="00614A9D">
        <w:rPr>
          <w:rFonts w:cs="Arial"/>
          <w:lang w:eastAsia="sr-Latn-CS"/>
        </w:rPr>
        <w:lastRenderedPageBreak/>
        <w:t>предвиђени посебним прописима,као што су: виша сила, измена важећих законских прописа, мере државних органа и измењене околности на тржишту настале услед више силе.</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Default="00465640"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Default="00465640" w:rsidP="00465640">
      <w:pPr>
        <w:spacing w:before="0"/>
        <w:rPr>
          <w:rFonts w:cs="Arial"/>
          <w:color w:val="00B0F0"/>
          <w:lang w:val="sr-Cyrl-RS" w:eastAsia="sr-Latn-CS"/>
        </w:rPr>
      </w:pPr>
    </w:p>
    <w:p w:rsidR="00B631C1" w:rsidRDefault="00B631C1" w:rsidP="00465640">
      <w:pPr>
        <w:spacing w:before="0"/>
        <w:rPr>
          <w:rFonts w:cs="Arial"/>
          <w:color w:val="00B0F0"/>
          <w:lang w:val="sr-Cyrl-RS" w:eastAsia="sr-Latn-CS"/>
        </w:rPr>
      </w:pPr>
    </w:p>
    <w:p w:rsidR="00B631C1" w:rsidRDefault="00B631C1" w:rsidP="00465640">
      <w:pPr>
        <w:spacing w:before="0"/>
        <w:rPr>
          <w:rFonts w:cs="Arial"/>
          <w:color w:val="00B0F0"/>
          <w:lang w:val="sr-Cyrl-RS" w:eastAsia="sr-Latn-CS"/>
        </w:rPr>
      </w:pPr>
    </w:p>
    <w:p w:rsidR="00B631C1" w:rsidRDefault="00B631C1" w:rsidP="00465640">
      <w:pPr>
        <w:spacing w:before="0"/>
        <w:rPr>
          <w:rFonts w:cs="Arial"/>
          <w:color w:val="00B0F0"/>
          <w:lang w:val="sr-Cyrl-RS" w:eastAsia="sr-Latn-CS"/>
        </w:rPr>
      </w:pPr>
    </w:p>
    <w:p w:rsidR="00B631C1" w:rsidRDefault="00B631C1" w:rsidP="00465640">
      <w:pPr>
        <w:spacing w:before="0"/>
        <w:rPr>
          <w:rFonts w:cs="Arial"/>
          <w:color w:val="00B0F0"/>
          <w:lang w:val="sr-Cyrl-RS" w:eastAsia="sr-Latn-CS"/>
        </w:rPr>
      </w:pPr>
    </w:p>
    <w:p w:rsidR="00B631C1" w:rsidRDefault="00B631C1" w:rsidP="00465640">
      <w:pPr>
        <w:spacing w:before="0"/>
        <w:rPr>
          <w:rFonts w:cs="Arial"/>
          <w:color w:val="00B0F0"/>
          <w:lang w:val="sr-Cyrl-RS" w:eastAsia="sr-Latn-CS"/>
        </w:rPr>
      </w:pPr>
    </w:p>
    <w:p w:rsidR="00B631C1" w:rsidRDefault="00B631C1" w:rsidP="00465640">
      <w:pPr>
        <w:spacing w:before="0"/>
        <w:rPr>
          <w:rFonts w:cs="Arial"/>
          <w:color w:val="00B0F0"/>
          <w:lang w:val="sr-Cyrl-RS" w:eastAsia="sr-Latn-CS"/>
        </w:rPr>
      </w:pPr>
    </w:p>
    <w:p w:rsidR="00B631C1" w:rsidRDefault="00B631C1" w:rsidP="00465640">
      <w:pPr>
        <w:spacing w:before="0"/>
        <w:rPr>
          <w:rFonts w:cs="Arial"/>
          <w:color w:val="00B0F0"/>
          <w:lang w:val="sr-Cyrl-RS" w:eastAsia="sr-Latn-CS"/>
        </w:rPr>
      </w:pPr>
    </w:p>
    <w:p w:rsidR="00B631C1" w:rsidRDefault="00B631C1" w:rsidP="00465640">
      <w:pPr>
        <w:spacing w:before="0"/>
        <w:rPr>
          <w:rFonts w:cs="Arial"/>
          <w:color w:val="00B0F0"/>
          <w:lang w:val="sr-Cyrl-RS" w:eastAsia="sr-Latn-CS"/>
        </w:rPr>
      </w:pPr>
    </w:p>
    <w:p w:rsidR="00B631C1" w:rsidRDefault="00B631C1" w:rsidP="00465640">
      <w:pPr>
        <w:spacing w:before="0"/>
        <w:rPr>
          <w:rFonts w:cs="Arial"/>
          <w:color w:val="00B0F0"/>
          <w:lang w:val="sr-Cyrl-RS" w:eastAsia="sr-Latn-CS"/>
        </w:rPr>
      </w:pPr>
    </w:p>
    <w:p w:rsidR="00B631C1" w:rsidRDefault="00B631C1" w:rsidP="00465640">
      <w:pPr>
        <w:spacing w:before="0"/>
        <w:rPr>
          <w:rFonts w:cs="Arial"/>
          <w:color w:val="00B0F0"/>
          <w:lang w:val="sr-Cyrl-RS" w:eastAsia="sr-Latn-CS"/>
        </w:rPr>
      </w:pPr>
    </w:p>
    <w:p w:rsidR="00B631C1" w:rsidRDefault="00B631C1" w:rsidP="00465640">
      <w:pPr>
        <w:spacing w:before="0"/>
        <w:rPr>
          <w:rFonts w:cs="Arial"/>
          <w:color w:val="00B0F0"/>
          <w:lang w:val="sr-Cyrl-RS" w:eastAsia="sr-Latn-CS"/>
        </w:rPr>
      </w:pPr>
    </w:p>
    <w:p w:rsidR="00B631C1" w:rsidRDefault="00B631C1" w:rsidP="00465640">
      <w:pPr>
        <w:spacing w:before="0"/>
        <w:rPr>
          <w:rFonts w:cs="Arial"/>
          <w:color w:val="00B0F0"/>
          <w:lang w:val="sr-Cyrl-RS" w:eastAsia="sr-Latn-CS"/>
        </w:rPr>
      </w:pPr>
    </w:p>
    <w:p w:rsidR="00B631C1" w:rsidRDefault="00B631C1" w:rsidP="00465640">
      <w:pPr>
        <w:spacing w:before="0"/>
        <w:rPr>
          <w:rFonts w:cs="Arial"/>
          <w:color w:val="00B0F0"/>
          <w:lang w:val="sr-Cyrl-RS" w:eastAsia="sr-Latn-CS"/>
        </w:rPr>
      </w:pPr>
    </w:p>
    <w:p w:rsidR="00B631C1" w:rsidRDefault="00B631C1" w:rsidP="00465640">
      <w:pPr>
        <w:spacing w:before="0"/>
        <w:rPr>
          <w:rFonts w:cs="Arial"/>
          <w:color w:val="00B0F0"/>
          <w:lang w:val="sr-Cyrl-RS" w:eastAsia="sr-Latn-CS"/>
        </w:rPr>
      </w:pPr>
    </w:p>
    <w:p w:rsidR="00B631C1" w:rsidRDefault="00B631C1" w:rsidP="00465640">
      <w:pPr>
        <w:spacing w:before="0"/>
        <w:rPr>
          <w:rFonts w:cs="Arial"/>
          <w:color w:val="00B0F0"/>
          <w:lang w:val="sr-Cyrl-RS" w:eastAsia="sr-Latn-CS"/>
        </w:rPr>
      </w:pPr>
    </w:p>
    <w:p w:rsidR="00B631C1" w:rsidRPr="00B631C1" w:rsidRDefault="00B631C1" w:rsidP="00465640">
      <w:pPr>
        <w:spacing w:before="0"/>
        <w:rPr>
          <w:rFonts w:cs="Arial"/>
          <w:color w:val="00B0F0"/>
          <w:lang w:val="sr-Cyrl-RS" w:eastAsia="sr-Latn-CS"/>
        </w:rPr>
      </w:pPr>
    </w:p>
    <w:p w:rsidR="00465640" w:rsidRPr="00F10346" w:rsidRDefault="00465640" w:rsidP="00465640">
      <w:pPr>
        <w:spacing w:before="0"/>
        <w:jc w:val="center"/>
        <w:rPr>
          <w:rFonts w:cs="Arial"/>
          <w:color w:val="00B0F0"/>
          <w:lang w:eastAsia="sr-Latn-CS"/>
        </w:rPr>
      </w:pPr>
    </w:p>
    <w:p w:rsidR="00465640" w:rsidRPr="00F10346" w:rsidRDefault="00465640" w:rsidP="00465640">
      <w:pPr>
        <w:spacing w:before="0"/>
        <w:jc w:val="center"/>
        <w:rPr>
          <w:rFonts w:cs="Arial"/>
          <w:color w:val="00B0F0"/>
          <w:lang w:eastAsia="sr-Latn-CS"/>
        </w:rPr>
      </w:pPr>
    </w:p>
    <w:p w:rsidR="00465640" w:rsidRPr="00F10346" w:rsidRDefault="00465640" w:rsidP="004460A4">
      <w:pPr>
        <w:pStyle w:val="KDPodnaslov1"/>
        <w:numPr>
          <w:ilvl w:val="0"/>
          <w:numId w:val="22"/>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95DC5" w:rsidRPr="00F10346" w:rsidRDefault="00495DC5" w:rsidP="00922EDB">
      <w:pPr>
        <w:spacing w:before="0"/>
        <w:rPr>
          <w:rFonts w:cs="Arial"/>
          <w:color w:val="00B0F0"/>
          <w:lang w:eastAsia="sr-Latn-CS"/>
        </w:rPr>
      </w:pPr>
    </w:p>
    <w:p w:rsidR="00495DC5" w:rsidRPr="00F10346" w:rsidRDefault="00495DC5" w:rsidP="00922EDB">
      <w:pPr>
        <w:spacing w:before="0"/>
        <w:rPr>
          <w:rFonts w:cs="Arial"/>
          <w:color w:val="00B0F0"/>
          <w:lang w:eastAsia="sr-Latn-CS"/>
        </w:rPr>
      </w:pPr>
    </w:p>
    <w:p w:rsidR="00495DC5" w:rsidRPr="00F10346" w:rsidRDefault="00495DC5" w:rsidP="00922EDB">
      <w:pPr>
        <w:spacing w:before="0"/>
        <w:rPr>
          <w:rFonts w:cs="Arial"/>
          <w:color w:val="00B0F0"/>
          <w:lang w:eastAsia="sr-Latn-CS"/>
        </w:rPr>
      </w:pPr>
    </w:p>
    <w:p w:rsidR="00495DC5" w:rsidRPr="00F10346" w:rsidRDefault="00495DC5" w:rsidP="00922EDB">
      <w:pPr>
        <w:spacing w:before="0"/>
        <w:rPr>
          <w:rFonts w:cs="Arial"/>
          <w:color w:val="00B0F0"/>
          <w:lang w:eastAsia="sr-Latn-CS"/>
        </w:rPr>
      </w:pPr>
    </w:p>
    <w:p w:rsidR="00495DC5" w:rsidRPr="00F10346" w:rsidRDefault="00495DC5"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B631C1" w:rsidRDefault="00B631C1">
      <w:pPr>
        <w:spacing w:before="0"/>
        <w:jc w:val="left"/>
        <w:rPr>
          <w:rFonts w:cs="Arial"/>
          <w:b/>
        </w:rPr>
      </w:pPr>
      <w:bookmarkStart w:id="264" w:name="_Toc442559924"/>
      <w:r>
        <w:br w:type="page"/>
      </w:r>
    </w:p>
    <w:p w:rsidR="00343A18" w:rsidRPr="00F10346" w:rsidRDefault="00343A18" w:rsidP="00343A18">
      <w:pPr>
        <w:pStyle w:val="KDObrazac"/>
        <w:spacing w:before="0"/>
        <w:rPr>
          <w:noProof/>
        </w:rPr>
      </w:pPr>
      <w:r w:rsidRPr="00F10346">
        <w:lastRenderedPageBreak/>
        <w:t xml:space="preserve">ОБРАЗАЦ </w:t>
      </w:r>
      <w:r w:rsidR="00B631C1">
        <w:rPr>
          <w:lang w:val="sr-Cyrl-RS"/>
        </w:rPr>
        <w:t>1</w:t>
      </w:r>
      <w:r w:rsidRPr="00F10346">
        <w:rPr>
          <w:noProof/>
        </w:rPr>
        <w:t>.</w:t>
      </w:r>
      <w:bookmarkEnd w:id="264"/>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343A18" w:rsidRPr="00F10346" w:rsidRDefault="00343A18" w:rsidP="00343A18">
      <w:pPr>
        <w:spacing w:before="0"/>
        <w:rPr>
          <w:rStyle w:val="BookTitle"/>
          <w:rFonts w:cs="Arial"/>
        </w:rPr>
      </w:pPr>
    </w:p>
    <w:p w:rsidR="00952E72" w:rsidRPr="00F10346" w:rsidRDefault="00952E72" w:rsidP="00343A18">
      <w:pPr>
        <w:spacing w:before="0"/>
        <w:rPr>
          <w:rStyle w:val="BookTitle"/>
          <w:rFonts w:cs="Arial"/>
        </w:rPr>
      </w:pPr>
    </w:p>
    <w:p w:rsidR="00343A18" w:rsidRPr="00B631C1" w:rsidRDefault="00343A18" w:rsidP="00343A18">
      <w:pPr>
        <w:spacing w:before="0"/>
        <w:rPr>
          <w:rFonts w:eastAsia="TimesNewRomanPS-BoldMT" w:cs="Arial"/>
          <w:bCs/>
          <w:color w:val="000000" w:themeColor="text1"/>
          <w:lang w:val="sr-Cyrl-RS"/>
        </w:rPr>
      </w:pPr>
      <w:r w:rsidRPr="00F10346">
        <w:rPr>
          <w:rFonts w:eastAsia="TimesNewRomanPS-BoldMT" w:cs="Arial"/>
          <w:bCs/>
          <w:color w:val="000000"/>
        </w:rPr>
        <w:t xml:space="preserve">Понуда бр._________ од _______________ за  </w:t>
      </w:r>
      <w:r w:rsidR="0008263C" w:rsidRPr="00F10346">
        <w:rPr>
          <w:rFonts w:eastAsia="TimesNewRomanPS-BoldMT" w:cs="Arial"/>
          <w:bCs/>
          <w:color w:val="000000"/>
        </w:rPr>
        <w:t xml:space="preserve">отворени </w:t>
      </w:r>
      <w:r w:rsidRPr="00F10346">
        <w:rPr>
          <w:rFonts w:eastAsia="TimesNewRomanPS-BoldMT" w:cs="Arial"/>
          <w:bCs/>
          <w:color w:val="000000"/>
        </w:rPr>
        <w:t xml:space="preserve">поступак јавне набавке– </w:t>
      </w:r>
      <w:r w:rsidRPr="00F10346">
        <w:rPr>
          <w:rFonts w:eastAsia="TimesNewRomanPS-BoldMT" w:cs="Arial"/>
          <w:bCs/>
          <w:color w:val="000000" w:themeColor="text1"/>
        </w:rPr>
        <w:t xml:space="preserve">добра </w:t>
      </w:r>
      <w:r w:rsidR="00B631C1" w:rsidRPr="00B631C1">
        <w:rPr>
          <w:rFonts w:eastAsia="TimesNewRomanPS-BoldMT" w:cs="Arial"/>
          <w:bCs/>
          <w:color w:val="000000" w:themeColor="text1"/>
        </w:rPr>
        <w:t>„</w:t>
      </w:r>
      <w:r w:rsidR="009F0789" w:rsidRPr="009F0789">
        <w:rPr>
          <w:rFonts w:cs="Arial"/>
          <w:lang w:val="ru-RU"/>
        </w:rPr>
        <w:t>Набавка делoва цевног система ПР 3 (140 т,15Мо3,13CrMo4 4 ) , ПР 2 ( 15 т, 10CrMo9 10), МП2(80т), ПР 1, кота 47м до 60м.(55т,16МО3), продора у зонама ПР1 где се не мењају грејне површине (ПР4, ПР6 и ПР2) за бл. 4.</w:t>
      </w:r>
      <w:r w:rsidR="00B631C1" w:rsidRPr="00B631C1">
        <w:rPr>
          <w:rFonts w:eastAsia="TimesNewRomanPS-BoldMT" w:cs="Arial"/>
          <w:bCs/>
          <w:color w:val="000000" w:themeColor="text1"/>
        </w:rPr>
        <w:t xml:space="preserve">“ </w:t>
      </w:r>
      <w:proofErr w:type="gramStart"/>
      <w:r w:rsidRPr="00F10346">
        <w:rPr>
          <w:rFonts w:eastAsia="TimesNewRomanPS-BoldMT" w:cs="Arial"/>
          <w:bCs/>
          <w:color w:val="000000" w:themeColor="text1"/>
        </w:rPr>
        <w:t>ЈН бр.</w:t>
      </w:r>
      <w:proofErr w:type="gramEnd"/>
      <w:r w:rsidRPr="00F10346">
        <w:rPr>
          <w:rFonts w:eastAsia="TimesNewRomanPS-BoldMT" w:cs="Arial"/>
          <w:bCs/>
          <w:color w:val="000000" w:themeColor="text1"/>
        </w:rPr>
        <w:t xml:space="preserve"> </w:t>
      </w:r>
      <w:r w:rsidR="00B631C1">
        <w:rPr>
          <w:rFonts w:eastAsia="TimesNewRomanPS-BoldMT" w:cs="Arial"/>
          <w:bCs/>
          <w:color w:val="000000" w:themeColor="text1"/>
          <w:lang w:val="sr-Cyrl-RS"/>
        </w:rPr>
        <w:t>3000/0887/2016 (1649/2016)</w:t>
      </w:r>
    </w:p>
    <w:p w:rsidR="00343A18" w:rsidRPr="00F10346" w:rsidRDefault="00343A18" w:rsidP="00343A18">
      <w:pPr>
        <w:spacing w:before="0"/>
        <w:rPr>
          <w:rFonts w:eastAsia="TimesNewRomanPS-BoldMT" w:cs="Arial"/>
          <w:bCs/>
          <w:color w:val="00B0F0"/>
        </w:rPr>
      </w:pPr>
    </w:p>
    <w:p w:rsidR="00952E72" w:rsidRPr="00F10346" w:rsidRDefault="00952E72" w:rsidP="00343A18">
      <w:pPr>
        <w:spacing w:before="0"/>
        <w:rPr>
          <w:rFonts w:eastAsia="TimesNewRomanPS-BoldMT" w:cs="Arial"/>
          <w:bCs/>
          <w:color w:val="00B0F0"/>
        </w:rPr>
      </w:pPr>
    </w:p>
    <w:p w:rsidR="00343A18" w:rsidRPr="00F10346" w:rsidRDefault="00343A18" w:rsidP="00343A18">
      <w:pPr>
        <w:spacing w:before="0"/>
        <w:rPr>
          <w:rFonts w:cs="Arial"/>
          <w:b/>
          <w:bCs/>
          <w:iCs/>
        </w:rPr>
      </w:pPr>
      <w:r w:rsidRPr="00F10346">
        <w:rPr>
          <w:rFonts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B631C1" w:rsidP="00BC01DC">
            <w:pPr>
              <w:spacing w:before="0"/>
              <w:rPr>
                <w:rFonts w:cs="Arial"/>
                <w:iCs/>
              </w:rPr>
            </w:pPr>
            <w:r w:rsidRPr="002E0584">
              <w:rPr>
                <w:rFonts w:cs="Arial"/>
                <w:iCs/>
              </w:rPr>
              <w:t>Врста правног лица</w:t>
            </w:r>
            <w:r w:rsidRPr="002E0584">
              <w:rPr>
                <w:i/>
                <w:iCs/>
              </w:rPr>
              <w:t>(микро, мало, средње, велико) или физичко лице)</w:t>
            </w:r>
            <w:r w:rsidRPr="002E0584">
              <w:rPr>
                <w:rFonts w:cs="Arial"/>
                <w:iCs/>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F10346" w:rsidRDefault="00343A18" w:rsidP="00343A18">
      <w:pPr>
        <w:spacing w:before="0"/>
        <w:rPr>
          <w:rFonts w:cs="Arial"/>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b/>
          <w:iCs/>
          <w:lang w:val="ru-RU"/>
        </w:rPr>
      </w:pPr>
    </w:p>
    <w:p w:rsidR="00952E72" w:rsidRPr="009F0789"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F10346" w:rsidRDefault="00343A18" w:rsidP="00343A18">
      <w:pPr>
        <w:spacing w:before="0"/>
        <w:rPr>
          <w:rFonts w:eastAsia="TimesNewRomanPSMT" w:cs="Arial"/>
          <w:bCs/>
        </w:rPr>
      </w:pPr>
    </w:p>
    <w:p w:rsidR="00343A18" w:rsidRPr="00F10346" w:rsidRDefault="00343A18" w:rsidP="00343A18">
      <w:pPr>
        <w:spacing w:before="0"/>
        <w:rPr>
          <w:rFonts w:eastAsia="TimesNewRomanPSMT" w:cs="Arial"/>
          <w:b/>
          <w:bCs/>
        </w:rPr>
      </w:pPr>
      <w:r w:rsidRPr="00F10346">
        <w:rPr>
          <w:rFonts w:eastAsia="TimesNewRomanPSMT" w:cs="Arial"/>
          <w:b/>
          <w:bCs/>
          <w:lang w:val="sr-Cyrl-CS"/>
        </w:rPr>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B631C1" w:rsidP="00BC01DC">
            <w:pPr>
              <w:snapToGrid w:val="0"/>
              <w:spacing w:before="0"/>
              <w:rPr>
                <w:rFonts w:eastAsia="TimesNewRomanPSMT" w:cs="Arial"/>
                <w:bCs/>
              </w:rPr>
            </w:pPr>
            <w:r w:rsidRPr="002E0584">
              <w:rPr>
                <w:rFonts w:cs="Arial"/>
                <w:iCs/>
              </w:rPr>
              <w:t>Врста правног лица</w:t>
            </w:r>
            <w:r w:rsidRPr="002E0584">
              <w:rPr>
                <w:i/>
                <w:iCs/>
              </w:rPr>
              <w:t>(микро, мало, средње, велико) или физичко лице)</w:t>
            </w:r>
            <w:r w:rsidRPr="002E0584">
              <w:rPr>
                <w:rFonts w:cs="Arial"/>
                <w:i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10346" w:rsidRDefault="00343A18"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B631C1" w:rsidP="00BC01DC">
            <w:pPr>
              <w:snapToGrid w:val="0"/>
              <w:spacing w:before="0"/>
              <w:rPr>
                <w:rFonts w:eastAsia="TimesNewRomanPSMT" w:cs="Arial"/>
                <w:bCs/>
                <w:lang w:val="ru-RU"/>
              </w:rPr>
            </w:pPr>
            <w:r w:rsidRPr="002E0584">
              <w:rPr>
                <w:rFonts w:cs="Arial"/>
                <w:iCs/>
              </w:rPr>
              <w:t>Врста правног лица</w:t>
            </w:r>
            <w:r w:rsidRPr="002E0584">
              <w:rPr>
                <w:i/>
                <w:iCs/>
              </w:rPr>
              <w:t>(микро, мало, средње, велико) или физичко лице)</w:t>
            </w:r>
            <w:r w:rsidRPr="002E0584">
              <w:rPr>
                <w:rFonts w:cs="Arial"/>
                <w:i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Pr="00F10346" w:rsidRDefault="0042687E"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952E72" w:rsidRPr="00F10346" w:rsidRDefault="00952E72" w:rsidP="00343A18">
      <w:pPr>
        <w:spacing w:before="0"/>
        <w:rPr>
          <w:rFonts w:cs="Arial"/>
          <w:iCs/>
          <w:lang w:val="ru-RU"/>
        </w:rPr>
      </w:pPr>
    </w:p>
    <w:p w:rsidR="00952E72" w:rsidRPr="00F10346" w:rsidRDefault="00952E72" w:rsidP="00343A18">
      <w:pPr>
        <w:spacing w:before="0"/>
        <w:rPr>
          <w:rFonts w:cs="Arial"/>
          <w:iCs/>
          <w:lang w:val="ru-RU"/>
        </w:rPr>
      </w:pPr>
    </w:p>
    <w:p w:rsidR="00952E72" w:rsidRPr="00F10346" w:rsidRDefault="00952E72"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0"/>
        <w:gridCol w:w="3905"/>
      </w:tblGrid>
      <w:tr w:rsidR="000E75A0" w:rsidRPr="00F10346"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 xml:space="preserve">УКУПНА ЦЕНА </w:t>
            </w:r>
            <w:r w:rsidRPr="0009377A">
              <w:rPr>
                <w:rFonts w:eastAsia="Arial Unicode MS" w:cs="Arial"/>
                <w:b/>
                <w:bCs/>
                <w:iCs/>
                <w:color w:val="00B0F0"/>
                <w:kern w:val="1"/>
                <w:lang w:val="sr-Cyrl-CS" w:eastAsia="ar-SA"/>
              </w:rPr>
              <w:t>дин. /</w:t>
            </w:r>
            <w:r w:rsidRPr="00F10346">
              <w:rPr>
                <w:rFonts w:eastAsia="Arial Unicode MS" w:cs="Arial"/>
                <w:b/>
                <w:bCs/>
                <w:iCs/>
                <w:color w:val="00B0F0"/>
                <w:kern w:val="1"/>
                <w:lang w:val="sr-Cyrl-CS" w:eastAsia="ar-SA"/>
              </w:rPr>
              <w:t>€</w:t>
            </w:r>
            <w:r w:rsidR="0009377A">
              <w:rPr>
                <w:rFonts w:eastAsia="Arial Unicode MS" w:cs="Arial"/>
                <w:b/>
                <w:bCs/>
                <w:iCs/>
                <w:color w:val="00B0F0"/>
                <w:kern w:val="1"/>
                <w:lang w:val="sr-Cyrl-CS" w:eastAsia="ar-SA"/>
              </w:rPr>
              <w:t xml:space="preserve"> </w:t>
            </w:r>
            <w:r w:rsidRPr="00F10346">
              <w:rPr>
                <w:rFonts w:cs="Arial"/>
                <w:b/>
                <w:bCs/>
                <w:iCs/>
                <w:lang w:val="sr-Cyrl-CS"/>
              </w:rPr>
              <w:t>без ПДВ-а</w:t>
            </w:r>
          </w:p>
        </w:tc>
      </w:tr>
      <w:tr w:rsidR="000E75A0" w:rsidRPr="00F10346" w:rsidTr="00AF3AF8">
        <w:trPr>
          <w:trHeight w:val="440"/>
        </w:trPr>
        <w:tc>
          <w:tcPr>
            <w:tcW w:w="5920" w:type="dxa"/>
            <w:vAlign w:val="center"/>
          </w:tcPr>
          <w:p w:rsidR="000E75A0" w:rsidRPr="00F10346" w:rsidRDefault="00B631C1" w:rsidP="00B631C1">
            <w:pPr>
              <w:spacing w:before="0"/>
              <w:jc w:val="left"/>
              <w:rPr>
                <w:rFonts w:cs="Arial"/>
                <w:b/>
                <w:lang w:val="sr-Cyrl-CS"/>
              </w:rPr>
            </w:pPr>
            <w:r w:rsidRPr="00B631C1">
              <w:rPr>
                <w:rFonts w:eastAsia="TimesNewRomanPS-BoldMT" w:cs="Arial"/>
                <w:bCs/>
                <w:color w:val="000000" w:themeColor="text1"/>
              </w:rPr>
              <w:t>„</w:t>
            </w:r>
            <w:r w:rsidR="009F0789" w:rsidRPr="009F0789">
              <w:rPr>
                <w:rFonts w:cs="Arial"/>
                <w:lang w:val="ru-RU"/>
              </w:rPr>
              <w:t>Набавка делoва цевног система ПР 3 (140 т</w:t>
            </w:r>
            <w:proofErr w:type="gramStart"/>
            <w:r w:rsidR="009F0789" w:rsidRPr="009F0789">
              <w:rPr>
                <w:rFonts w:cs="Arial"/>
                <w:lang w:val="ru-RU"/>
              </w:rPr>
              <w:t>,15Мо3,13CrMo4</w:t>
            </w:r>
            <w:proofErr w:type="gramEnd"/>
            <w:r w:rsidR="009F0789" w:rsidRPr="009F0789">
              <w:rPr>
                <w:rFonts w:cs="Arial"/>
                <w:lang w:val="ru-RU"/>
              </w:rPr>
              <w:t xml:space="preserve"> 4 ) , ПР 2 ( 15 т, 10CrMo9 10), МП2(80т), ПР 1, кота 47м до 60м.(55т,16МО3), продора у зонама ПР1 где се не мењају грејне површине (ПР4, ПР6 и ПР2) за бл. 4.</w:t>
            </w:r>
            <w:r w:rsidRPr="00B631C1">
              <w:rPr>
                <w:rFonts w:eastAsia="TimesNewRomanPS-BoldMT" w:cs="Arial"/>
                <w:bCs/>
                <w:color w:val="000000" w:themeColor="text1"/>
              </w:rPr>
              <w:t xml:space="preserve">“ </w:t>
            </w:r>
            <w:r w:rsidR="009F0789">
              <w:rPr>
                <w:rFonts w:eastAsia="TimesNewRomanPS-BoldMT" w:cs="Arial"/>
                <w:bCs/>
                <w:color w:val="000000" w:themeColor="text1"/>
                <w:lang w:val="sr-Cyrl-RS"/>
              </w:rPr>
              <w:t xml:space="preserve"> </w:t>
            </w:r>
            <w:r w:rsidRPr="00F10346">
              <w:rPr>
                <w:rFonts w:eastAsia="TimesNewRomanPS-BoldMT" w:cs="Arial"/>
                <w:bCs/>
                <w:color w:val="000000" w:themeColor="text1"/>
              </w:rPr>
              <w:t xml:space="preserve">ЈН бр. </w:t>
            </w:r>
            <w:r>
              <w:rPr>
                <w:rFonts w:eastAsia="TimesNewRomanPS-BoldMT" w:cs="Arial"/>
                <w:bCs/>
                <w:color w:val="000000" w:themeColor="text1"/>
                <w:lang w:val="sr-Cyrl-RS"/>
              </w:rPr>
              <w:t>3000/0887/2016 (1649/2016)</w:t>
            </w:r>
          </w:p>
        </w:tc>
        <w:tc>
          <w:tcPr>
            <w:tcW w:w="4394" w:type="dxa"/>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p>
        </w:tc>
      </w:tr>
    </w:tbl>
    <w:p w:rsidR="00952E72" w:rsidRPr="00F10346" w:rsidRDefault="00952E72"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2"/>
        <w:gridCol w:w="3933"/>
      </w:tblGrid>
      <w:tr w:rsidR="000E75A0" w:rsidRPr="00F10346" w:rsidTr="00450665">
        <w:trPr>
          <w:trHeight w:val="647"/>
        </w:trPr>
        <w:tc>
          <w:tcPr>
            <w:tcW w:w="5312"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3933"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450665" w:rsidRPr="00F10346" w:rsidTr="00450665">
        <w:tc>
          <w:tcPr>
            <w:tcW w:w="5312" w:type="dxa"/>
            <w:vAlign w:val="center"/>
          </w:tcPr>
          <w:p w:rsidR="00450665" w:rsidRPr="00F10346" w:rsidRDefault="00450665" w:rsidP="009C4A82">
            <w:pPr>
              <w:spacing w:before="0"/>
              <w:jc w:val="center"/>
              <w:rPr>
                <w:rFonts w:cs="Arial"/>
                <w:b/>
                <w:bCs/>
                <w:iCs/>
                <w:lang w:val="sr-Cyrl-CS"/>
              </w:rPr>
            </w:pPr>
            <w:r w:rsidRPr="00F10346">
              <w:rPr>
                <w:rFonts w:cs="Arial"/>
                <w:b/>
                <w:bCs/>
                <w:iCs/>
                <w:lang w:val="sr-Cyrl-CS"/>
              </w:rPr>
              <w:t>РОК И НАЧИН ПЛАЋАЊА:</w:t>
            </w:r>
          </w:p>
          <w:p w:rsidR="00450665" w:rsidRPr="00401115" w:rsidRDefault="00450665" w:rsidP="009C4A82">
            <w:pPr>
              <w:autoSpaceDE w:val="0"/>
              <w:autoSpaceDN w:val="0"/>
              <w:adjustRightInd w:val="0"/>
              <w:spacing w:before="0"/>
              <w:ind w:right="34"/>
              <w:rPr>
                <w:rFonts w:eastAsia="Calibri" w:cs="Arial"/>
              </w:rPr>
            </w:pPr>
            <w:r w:rsidRPr="00401115">
              <w:rPr>
                <w:rFonts w:eastAsia="Calibri" w:cs="Arial"/>
              </w:rPr>
              <w:t>Плаћање испоручених добара који су предмет ове јавне набавке, Наручилац ће извршити на текући рачун понуђача на следећи начин:</w:t>
            </w:r>
          </w:p>
          <w:p w:rsidR="00450665" w:rsidRPr="00401115" w:rsidRDefault="00450665" w:rsidP="009C4A82">
            <w:pPr>
              <w:spacing w:before="0"/>
              <w:ind w:right="34"/>
              <w:rPr>
                <w:rFonts w:eastAsia="TimesNewRomanPSMT" w:cs="Arial"/>
                <w:bCs/>
                <w:iCs/>
                <w:lang w:val="sr-Cyrl-CS"/>
              </w:rPr>
            </w:pPr>
            <w:r w:rsidRPr="00401115">
              <w:rPr>
                <w:rFonts w:eastAsia="Calibri" w:cs="Arial"/>
              </w:rPr>
              <w:t>•</w:t>
            </w:r>
            <w:r w:rsidRPr="00401115">
              <w:rPr>
                <w:rFonts w:eastAsia="Calibri" w:cs="Arial"/>
              </w:rPr>
              <w:tab/>
              <w:t xml:space="preserve">авансно </w:t>
            </w:r>
            <w:r>
              <w:rPr>
                <w:rFonts w:eastAsia="Calibri" w:cs="Arial"/>
                <w:lang w:val="sr-Cyrl-RS"/>
              </w:rPr>
              <w:t xml:space="preserve">највише </w:t>
            </w:r>
            <w:r w:rsidRPr="007C62E0">
              <w:rPr>
                <w:rFonts w:eastAsia="Calibri" w:cs="Arial"/>
                <w:lang w:val="sr-Cyrl-RS"/>
              </w:rPr>
              <w:t>2</w:t>
            </w:r>
            <w:r w:rsidRPr="007C62E0">
              <w:rPr>
                <w:rFonts w:eastAsia="Calibri" w:cs="Arial"/>
              </w:rPr>
              <w:t>0%</w:t>
            </w:r>
            <w:r w:rsidRPr="00401115">
              <w:rPr>
                <w:rFonts w:eastAsia="Calibri" w:cs="Arial"/>
              </w:rPr>
              <w:t xml:space="preserve"> од укупно уговорене цене, након обостраног потписивања Уговора, достављања банкарске гаранције</w:t>
            </w:r>
            <w:r>
              <w:rPr>
                <w:rFonts w:eastAsia="Calibri" w:cs="Arial"/>
              </w:rPr>
              <w:t xml:space="preserve"> за повраћај авансног плаћања, </w:t>
            </w:r>
            <w:r w:rsidRPr="00401115">
              <w:rPr>
                <w:rFonts w:eastAsia="Calibri" w:cs="Arial"/>
              </w:rPr>
              <w:t>банкарске гаранције за добро извршење посла</w:t>
            </w:r>
            <w:r w:rsidRPr="00401115">
              <w:rPr>
                <w:rFonts w:eastAsia="TimesNewRomanPSMT" w:cs="Arial"/>
                <w:bCs/>
                <w:iCs/>
                <w:sz w:val="24"/>
                <w:szCs w:val="24"/>
                <w:lang w:val="sr-Cyrl-CS"/>
              </w:rPr>
              <w:t xml:space="preserve"> </w:t>
            </w:r>
            <w:r>
              <w:rPr>
                <w:rFonts w:eastAsia="TimesNewRomanPSMT" w:cs="Arial"/>
                <w:bCs/>
                <w:iCs/>
                <w:sz w:val="24"/>
                <w:szCs w:val="24"/>
                <w:lang w:val="sr-Cyrl-CS"/>
              </w:rPr>
              <w:t>и</w:t>
            </w:r>
            <w:r>
              <w:rPr>
                <w:rFonts w:eastAsia="TimesNewRomanPSMT" w:cs="Arial"/>
                <w:bCs/>
                <w:iCs/>
                <w:sz w:val="24"/>
                <w:szCs w:val="24"/>
                <w:lang w:val="sr-Latn-RS"/>
              </w:rPr>
              <w:t xml:space="preserve"> </w:t>
            </w:r>
            <w:r w:rsidRPr="00401115">
              <w:rPr>
                <w:rFonts w:eastAsia="TimesNewRomanPSMT" w:cs="Arial"/>
                <w:bCs/>
                <w:iCs/>
                <w:lang w:val="sr-Cyrl-CS"/>
              </w:rPr>
              <w:t>обострано усаглашен и потписан термин план и план контроле квалитета.</w:t>
            </w:r>
            <w:r w:rsidRPr="00401115">
              <w:rPr>
                <w:rFonts w:eastAsia="Calibri" w:cs="Arial"/>
              </w:rPr>
              <w:t xml:space="preserve">, у року </w:t>
            </w:r>
            <w:r w:rsidRPr="00401115">
              <w:rPr>
                <w:rFonts w:eastAsia="Calibri" w:cs="Arial"/>
                <w:lang w:val="sr-Cyrl-RS"/>
              </w:rPr>
              <w:t>до</w:t>
            </w:r>
            <w:r>
              <w:rPr>
                <w:rFonts w:eastAsia="Calibri" w:cs="Arial"/>
              </w:rPr>
              <w:t xml:space="preserve"> 10 </w:t>
            </w:r>
            <w:r w:rsidRPr="00401115">
              <w:rPr>
                <w:rFonts w:eastAsia="Calibri" w:cs="Arial"/>
              </w:rPr>
              <w:t xml:space="preserve">дана од дана  пријема предрачуна.  </w:t>
            </w:r>
          </w:p>
          <w:p w:rsidR="00450665" w:rsidRPr="00401115" w:rsidRDefault="00450665" w:rsidP="009C4A82">
            <w:pPr>
              <w:autoSpaceDE w:val="0"/>
              <w:autoSpaceDN w:val="0"/>
              <w:adjustRightInd w:val="0"/>
              <w:spacing w:before="0"/>
              <w:ind w:right="-426"/>
              <w:rPr>
                <w:rFonts w:eastAsia="Calibri" w:cs="Arial"/>
                <w:lang w:val="sr-Cyrl-RS"/>
              </w:rPr>
            </w:pPr>
          </w:p>
          <w:p w:rsidR="00450665" w:rsidRPr="00F10346" w:rsidRDefault="00450665" w:rsidP="009C4A82">
            <w:pPr>
              <w:spacing w:before="0"/>
              <w:jc w:val="left"/>
              <w:rPr>
                <w:rFonts w:cs="Arial"/>
                <w:b/>
                <w:bCs/>
                <w:iCs/>
                <w:lang w:val="sr-Cyrl-CS"/>
              </w:rPr>
            </w:pPr>
            <w:r w:rsidRPr="00D11F41">
              <w:rPr>
                <w:rFonts w:eastAsia="Calibri" w:cs="Arial"/>
                <w:lang w:val="sr-Cyrl-RS"/>
              </w:rPr>
              <w:t>•</w:t>
            </w:r>
            <w:r w:rsidRPr="00D11F41">
              <w:rPr>
                <w:rFonts w:eastAsia="Calibri" w:cs="Arial"/>
                <w:lang w:val="sr-Cyrl-RS"/>
              </w:rPr>
              <w:tab/>
              <w:t>остатак укупно уговорене цене из обрасца Структуре цене сукцесивно то позицијама након комплетне испоруке, уз сразмерно правдање аванса и потписивање Записника о квалитативном и квантитативном пријему добара од стране овлашћених представника Наручиоца и  изабраног Понуђача без примедби,  у законском року до 45 дана од пријема исправног рачуна на архиви Наручиоца. Приликом последње испоруке изабрани Понуђач је дужан да достави банкарску гаранцију за отклањање грешака у гарантном року.</w:t>
            </w:r>
          </w:p>
        </w:tc>
        <w:tc>
          <w:tcPr>
            <w:tcW w:w="3933" w:type="dxa"/>
            <w:vAlign w:val="center"/>
          </w:tcPr>
          <w:p w:rsidR="00450665" w:rsidRPr="00F10346" w:rsidRDefault="00450665" w:rsidP="009C4A82">
            <w:pPr>
              <w:spacing w:before="0"/>
              <w:jc w:val="center"/>
              <w:rPr>
                <w:rFonts w:cs="Arial"/>
                <w:b/>
                <w:bCs/>
                <w:iCs/>
                <w:lang w:val="sr-Cyrl-CS"/>
              </w:rPr>
            </w:pPr>
          </w:p>
          <w:p w:rsidR="00450665" w:rsidRPr="00B018ED" w:rsidRDefault="00450665" w:rsidP="009C4A82">
            <w:pPr>
              <w:autoSpaceDE w:val="0"/>
              <w:autoSpaceDN w:val="0"/>
              <w:adjustRightInd w:val="0"/>
              <w:spacing w:before="0"/>
              <w:rPr>
                <w:rFonts w:eastAsia="Calibri" w:cs="Arial"/>
                <w:lang w:val="sr-Cyrl-RS"/>
              </w:rPr>
            </w:pPr>
            <w:r w:rsidRPr="00D11F41">
              <w:rPr>
                <w:rFonts w:eastAsia="Calibri" w:cs="Arial"/>
                <w:lang w:val="sr-Cyrl-CS"/>
              </w:rPr>
              <w:t>Плаћање испоручених добара који су предмет ове јавне набавке, Наручилац ће извршити на текући рачун понуђача на следећи начин:</w:t>
            </w:r>
          </w:p>
          <w:p w:rsidR="00450665" w:rsidRPr="00401115" w:rsidRDefault="00450665" w:rsidP="009C4A82">
            <w:pPr>
              <w:spacing w:before="0"/>
              <w:ind w:right="-43"/>
              <w:rPr>
                <w:rFonts w:eastAsia="TimesNewRomanPSMT" w:cs="Arial"/>
                <w:bCs/>
                <w:iCs/>
                <w:lang w:val="sr-Cyrl-CS"/>
              </w:rPr>
            </w:pPr>
            <w:r w:rsidRPr="00D11F41">
              <w:rPr>
                <w:rFonts w:eastAsia="Calibri" w:cs="Arial"/>
                <w:lang w:val="sr-Cyrl-RS"/>
              </w:rPr>
              <w:t>•</w:t>
            </w:r>
            <w:r w:rsidRPr="00D11F41">
              <w:rPr>
                <w:rFonts w:eastAsia="Calibri" w:cs="Arial"/>
                <w:lang w:val="sr-Cyrl-RS"/>
              </w:rPr>
              <w:tab/>
              <w:t xml:space="preserve">авансно </w:t>
            </w:r>
            <w:r>
              <w:rPr>
                <w:rFonts w:eastAsia="Calibri" w:cs="Arial"/>
                <w:lang w:val="sr-Cyrl-RS"/>
              </w:rPr>
              <w:t xml:space="preserve">_____ </w:t>
            </w:r>
            <w:r w:rsidRPr="00D11F41">
              <w:rPr>
                <w:rFonts w:eastAsia="Calibri" w:cs="Arial"/>
                <w:lang w:val="sr-Cyrl-RS"/>
              </w:rPr>
              <w:t>%</w:t>
            </w:r>
            <w:r>
              <w:rPr>
                <w:rFonts w:eastAsia="Calibri" w:cs="Arial"/>
                <w:lang w:val="sr-Cyrl-RS"/>
              </w:rPr>
              <w:t xml:space="preserve"> </w:t>
            </w:r>
            <w:r w:rsidRPr="00D11F41">
              <w:rPr>
                <w:rFonts w:eastAsia="Calibri" w:cs="Arial"/>
                <w:lang w:val="sr-Cyrl-RS"/>
              </w:rPr>
              <w:t>од укупно уговорене цене, након обостраног потписивања Уговора, достављања банкарске гаранције за повраћај авансног плаћања, банкарске гаранције за добро извршење посла</w:t>
            </w:r>
            <w:r w:rsidRPr="00401115">
              <w:rPr>
                <w:rFonts w:eastAsia="TimesNewRomanPSMT" w:cs="Arial"/>
                <w:bCs/>
                <w:iCs/>
                <w:sz w:val="24"/>
                <w:szCs w:val="24"/>
                <w:lang w:val="sr-Cyrl-CS"/>
              </w:rPr>
              <w:t xml:space="preserve"> </w:t>
            </w:r>
            <w:r>
              <w:rPr>
                <w:rFonts w:eastAsia="TimesNewRomanPSMT" w:cs="Arial"/>
                <w:bCs/>
                <w:iCs/>
                <w:sz w:val="24"/>
                <w:szCs w:val="24"/>
                <w:lang w:val="sr-Cyrl-RS"/>
              </w:rPr>
              <w:t>и</w:t>
            </w:r>
            <w:r>
              <w:rPr>
                <w:rFonts w:eastAsia="TimesNewRomanPSMT" w:cs="Arial"/>
                <w:bCs/>
                <w:iCs/>
                <w:sz w:val="24"/>
                <w:szCs w:val="24"/>
                <w:lang w:val="sr-Latn-RS"/>
              </w:rPr>
              <w:t xml:space="preserve"> </w:t>
            </w:r>
            <w:r w:rsidRPr="00401115">
              <w:rPr>
                <w:rFonts w:eastAsia="TimesNewRomanPSMT" w:cs="Arial"/>
                <w:bCs/>
                <w:iCs/>
                <w:lang w:val="sr-Cyrl-CS"/>
              </w:rPr>
              <w:t>обострано усаглашен и потписан термин план и план контроле квалитета.</w:t>
            </w:r>
            <w:r w:rsidRPr="00D11F41">
              <w:rPr>
                <w:rFonts w:eastAsia="Calibri" w:cs="Arial"/>
                <w:lang w:val="sr-Cyrl-RS"/>
              </w:rPr>
              <w:t xml:space="preserve">, у року </w:t>
            </w:r>
            <w:r w:rsidRPr="00401115">
              <w:rPr>
                <w:rFonts w:eastAsia="Calibri" w:cs="Arial"/>
                <w:lang w:val="sr-Cyrl-RS"/>
              </w:rPr>
              <w:t>до</w:t>
            </w:r>
            <w:r w:rsidRPr="00D11F41">
              <w:rPr>
                <w:rFonts w:eastAsia="Calibri" w:cs="Arial"/>
                <w:lang w:val="sr-Cyrl-RS"/>
              </w:rPr>
              <w:t xml:space="preserve"> 10  дана од дана  пријема предрачуна.  </w:t>
            </w:r>
          </w:p>
          <w:p w:rsidR="00450665" w:rsidRPr="00401115" w:rsidRDefault="00450665" w:rsidP="009C4A82">
            <w:pPr>
              <w:autoSpaceDE w:val="0"/>
              <w:autoSpaceDN w:val="0"/>
              <w:adjustRightInd w:val="0"/>
              <w:spacing w:before="0"/>
              <w:ind w:right="-426"/>
              <w:rPr>
                <w:rFonts w:eastAsia="Calibri" w:cs="Arial"/>
                <w:lang w:val="sr-Cyrl-RS"/>
              </w:rPr>
            </w:pPr>
          </w:p>
          <w:p w:rsidR="00450665" w:rsidRPr="00401115" w:rsidRDefault="00450665" w:rsidP="009C4A82">
            <w:pPr>
              <w:autoSpaceDE w:val="0"/>
              <w:autoSpaceDN w:val="0"/>
              <w:adjustRightInd w:val="0"/>
              <w:spacing w:before="0"/>
              <w:ind w:right="-43"/>
              <w:rPr>
                <w:rFonts w:eastAsia="Calibri" w:cs="Arial"/>
                <w:lang w:val="sr-Cyrl-RS"/>
              </w:rPr>
            </w:pPr>
            <w:r w:rsidRPr="00D11F41">
              <w:rPr>
                <w:rFonts w:eastAsia="Calibri" w:cs="Arial"/>
                <w:lang w:val="sr-Cyrl-RS"/>
              </w:rPr>
              <w:t>•</w:t>
            </w:r>
            <w:r w:rsidRPr="00D11F41">
              <w:rPr>
                <w:rFonts w:eastAsia="Calibri" w:cs="Arial"/>
                <w:lang w:val="sr-Cyrl-RS"/>
              </w:rPr>
              <w:tab/>
              <w:t xml:space="preserve">остатак укупно уговорене цене </w:t>
            </w:r>
            <w:r w:rsidRPr="00401115">
              <w:rPr>
                <w:rFonts w:eastAsia="Calibri" w:cs="Arial"/>
                <w:lang w:val="sr-Cyrl-RS"/>
              </w:rPr>
              <w:t>из обрасца Структуре цене</w:t>
            </w:r>
            <w:r w:rsidRPr="00D11F41">
              <w:rPr>
                <w:rFonts w:eastAsia="Calibri" w:cs="Arial"/>
                <w:lang w:val="sr-Cyrl-RS"/>
              </w:rPr>
              <w:t xml:space="preserve"> сукцесивно </w:t>
            </w:r>
            <w:r>
              <w:rPr>
                <w:rFonts w:eastAsia="Calibri" w:cs="Arial"/>
                <w:lang w:val="sr-Cyrl-RS"/>
              </w:rPr>
              <w:t xml:space="preserve">то позицијама </w:t>
            </w:r>
            <w:r w:rsidRPr="00D11F41">
              <w:rPr>
                <w:rFonts w:eastAsia="Calibri" w:cs="Arial"/>
                <w:lang w:val="sr-Cyrl-RS"/>
              </w:rPr>
              <w:t xml:space="preserve">након </w:t>
            </w:r>
            <w:r>
              <w:rPr>
                <w:rFonts w:eastAsia="Calibri" w:cs="Arial"/>
                <w:lang w:val="sr-Cyrl-RS"/>
              </w:rPr>
              <w:t>комплетне испоруке</w:t>
            </w:r>
            <w:r w:rsidRPr="00D11F41">
              <w:rPr>
                <w:rFonts w:eastAsia="Calibri" w:cs="Arial"/>
                <w:lang w:val="sr-Cyrl-RS"/>
              </w:rPr>
              <w:t xml:space="preserve">, уз сразмерно правдање аванса и потписивање Записника о квалитативном и квантитативном пријему добара од стране овлашћених представника </w:t>
            </w:r>
            <w:r w:rsidRPr="00401115">
              <w:rPr>
                <w:rFonts w:eastAsia="Calibri" w:cs="Arial"/>
                <w:lang w:val="sr-Cyrl-RS"/>
              </w:rPr>
              <w:t>Наручиоца</w:t>
            </w:r>
            <w:r w:rsidRPr="00D11F41">
              <w:rPr>
                <w:rFonts w:eastAsia="Calibri" w:cs="Arial"/>
                <w:lang w:val="sr-Cyrl-RS"/>
              </w:rPr>
              <w:t xml:space="preserve"> и  </w:t>
            </w:r>
            <w:r w:rsidRPr="00401115">
              <w:rPr>
                <w:rFonts w:eastAsia="Calibri" w:cs="Arial"/>
                <w:lang w:val="sr-Cyrl-RS"/>
              </w:rPr>
              <w:t>изабраног Понуђача</w:t>
            </w:r>
            <w:r w:rsidRPr="00D11F41">
              <w:rPr>
                <w:rFonts w:eastAsia="Calibri" w:cs="Arial"/>
                <w:lang w:val="sr-Cyrl-RS"/>
              </w:rPr>
              <w:t xml:space="preserve"> без примедби,  у законском року до 45 дана од пријема исправног рачуна на архиви </w:t>
            </w:r>
            <w:r w:rsidRPr="00401115">
              <w:rPr>
                <w:rFonts w:eastAsia="Calibri" w:cs="Arial"/>
                <w:lang w:val="sr-Cyrl-RS"/>
              </w:rPr>
              <w:t>Наручиоца</w:t>
            </w:r>
            <w:r w:rsidRPr="00D11F41">
              <w:rPr>
                <w:rFonts w:eastAsia="Calibri" w:cs="Arial"/>
                <w:lang w:val="sr-Cyrl-RS"/>
              </w:rPr>
              <w:t xml:space="preserve">. </w:t>
            </w:r>
            <w:r w:rsidRPr="00401115">
              <w:rPr>
                <w:rFonts w:eastAsia="Calibri" w:cs="Arial"/>
                <w:lang w:val="sr-Cyrl-RS"/>
              </w:rPr>
              <w:t xml:space="preserve">Приликом последње испоруке изабрани Понуђач је дужан да достави </w:t>
            </w:r>
            <w:r w:rsidRPr="00D11F41">
              <w:rPr>
                <w:rFonts w:eastAsia="Calibri" w:cs="Arial"/>
                <w:lang w:val="sr-Cyrl-RS"/>
              </w:rPr>
              <w:t>банкарск</w:t>
            </w:r>
            <w:r w:rsidRPr="00401115">
              <w:rPr>
                <w:rFonts w:eastAsia="Calibri" w:cs="Arial"/>
                <w:lang w:val="sr-Cyrl-RS"/>
              </w:rPr>
              <w:t>у</w:t>
            </w:r>
            <w:r w:rsidRPr="00D11F41">
              <w:rPr>
                <w:rFonts w:eastAsia="Calibri" w:cs="Arial"/>
                <w:lang w:val="sr-Cyrl-RS"/>
              </w:rPr>
              <w:t xml:space="preserve"> </w:t>
            </w:r>
            <w:r w:rsidRPr="00401115">
              <w:rPr>
                <w:rFonts w:eastAsia="Calibri" w:cs="Arial"/>
                <w:lang w:val="sr-Cyrl-RS"/>
              </w:rPr>
              <w:t>г</w:t>
            </w:r>
            <w:r w:rsidRPr="00D11F41">
              <w:rPr>
                <w:rFonts w:eastAsia="Calibri" w:cs="Arial"/>
                <w:lang w:val="sr-Cyrl-RS"/>
              </w:rPr>
              <w:t>аранциј</w:t>
            </w:r>
            <w:r w:rsidRPr="00401115">
              <w:rPr>
                <w:rFonts w:eastAsia="Calibri" w:cs="Arial"/>
                <w:lang w:val="sr-Cyrl-RS"/>
              </w:rPr>
              <w:t>у</w:t>
            </w:r>
            <w:r w:rsidRPr="00D11F41">
              <w:rPr>
                <w:rFonts w:eastAsia="Calibri" w:cs="Arial"/>
                <w:lang w:val="sr-Cyrl-RS"/>
              </w:rPr>
              <w:t xml:space="preserve"> за отклањање грешака у гарантном року</w:t>
            </w:r>
            <w:r w:rsidRPr="00401115">
              <w:rPr>
                <w:rFonts w:eastAsia="Calibri" w:cs="Arial"/>
                <w:lang w:val="sr-Cyrl-RS"/>
              </w:rPr>
              <w:t>.</w:t>
            </w:r>
          </w:p>
          <w:p w:rsidR="00450665" w:rsidRPr="003200A3" w:rsidRDefault="00450665" w:rsidP="009C4A82">
            <w:pPr>
              <w:spacing w:before="0"/>
              <w:jc w:val="center"/>
              <w:rPr>
                <w:rFonts w:cs="Arial"/>
                <w:bCs/>
                <w:iCs/>
                <w:color w:val="00B0F0"/>
                <w:lang w:val="sr-Cyrl-CS"/>
              </w:rPr>
            </w:pPr>
          </w:p>
        </w:tc>
      </w:tr>
      <w:tr w:rsidR="000E75A0" w:rsidRPr="00F10346" w:rsidTr="00450665">
        <w:tc>
          <w:tcPr>
            <w:tcW w:w="5312"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ИСПОРУКЕ:</w:t>
            </w:r>
          </w:p>
          <w:p w:rsidR="00450665" w:rsidRPr="00B30105" w:rsidRDefault="00450665" w:rsidP="00450665">
            <w:pPr>
              <w:pStyle w:val="ListParagraph"/>
              <w:autoSpaceDE w:val="0"/>
              <w:autoSpaceDN w:val="0"/>
              <w:adjustRightInd w:val="0"/>
              <w:spacing w:before="0" w:after="0" w:line="240" w:lineRule="auto"/>
              <w:ind w:left="0"/>
              <w:contextualSpacing w:val="0"/>
              <w:rPr>
                <w:rFonts w:ascii="Arial" w:hAnsi="Arial" w:cs="Arial"/>
              </w:rPr>
            </w:pPr>
            <w:r w:rsidRPr="00B30105">
              <w:rPr>
                <w:rFonts w:ascii="Arial" w:hAnsi="Arial" w:cs="Arial"/>
                <w:lang w:val="sr-Cyrl-CS"/>
              </w:rPr>
              <w:t>Испорука добара ће се вршити сукцесивно током периода трајања Уговора</w:t>
            </w:r>
            <w:r w:rsidRPr="00B30105">
              <w:rPr>
                <w:rFonts w:ascii="Arial" w:hAnsi="Arial" w:cs="Arial"/>
              </w:rPr>
              <w:t>.</w:t>
            </w:r>
          </w:p>
          <w:p w:rsidR="00450665" w:rsidRPr="005A415C" w:rsidRDefault="00450665" w:rsidP="00450665">
            <w:pPr>
              <w:pStyle w:val="ListParagraph"/>
              <w:autoSpaceDE w:val="0"/>
              <w:autoSpaceDN w:val="0"/>
              <w:adjustRightInd w:val="0"/>
              <w:spacing w:before="0" w:after="0" w:line="240" w:lineRule="auto"/>
              <w:ind w:left="0"/>
              <w:contextualSpacing w:val="0"/>
              <w:rPr>
                <w:rFonts w:ascii="Arial" w:hAnsi="Arial" w:cs="Arial"/>
                <w:lang w:val="sr-Cyrl-RS"/>
              </w:rPr>
            </w:pPr>
            <w:r w:rsidRPr="00B30105">
              <w:rPr>
                <w:rFonts w:ascii="Arial" w:hAnsi="Arial" w:cs="Arial"/>
              </w:rPr>
              <w:t xml:space="preserve">Изабрани понуђач је обавезан да добра и атестно–техничку документацију произведених </w:t>
            </w:r>
            <w:r w:rsidRPr="00B30105">
              <w:rPr>
                <w:rFonts w:ascii="Arial" w:hAnsi="Arial" w:cs="Arial"/>
              </w:rPr>
              <w:lastRenderedPageBreak/>
              <w:t xml:space="preserve">делова и опреме, оверену од стране именованог тела за оцењивање усаглашености, ипоручи у року од </w:t>
            </w:r>
            <w:r w:rsidR="008B00AF">
              <w:rPr>
                <w:rFonts w:ascii="Arial" w:hAnsi="Arial" w:cs="Arial"/>
                <w:lang w:val="sr-Cyrl-RS"/>
              </w:rPr>
              <w:t xml:space="preserve">највише </w:t>
            </w:r>
            <w:r w:rsidRPr="00B30105">
              <w:rPr>
                <w:rFonts w:ascii="Arial" w:hAnsi="Arial" w:cs="Arial"/>
              </w:rPr>
              <w:t xml:space="preserve">180 дана од дана потписивања уговора, а рок за предају техничке документације за производњу делова и опреме , одобрене од стране вршиоца стручне контроле и оверене од стране именованог тела за оцењивање усаглашености је </w:t>
            </w:r>
            <w:r w:rsidR="008B00AF">
              <w:rPr>
                <w:rFonts w:ascii="Arial" w:hAnsi="Arial" w:cs="Arial"/>
                <w:lang w:val="sr-Cyrl-RS"/>
              </w:rPr>
              <w:t xml:space="preserve">највише </w:t>
            </w:r>
            <w:r w:rsidRPr="00B30105">
              <w:rPr>
                <w:rFonts w:ascii="Arial" w:hAnsi="Arial" w:cs="Arial"/>
              </w:rPr>
              <w:t>60 дана од дана потписивања уговора.</w:t>
            </w:r>
          </w:p>
          <w:p w:rsidR="000E75A0" w:rsidRPr="00F10346" w:rsidRDefault="000E75A0" w:rsidP="00AF3AF8">
            <w:pPr>
              <w:spacing w:before="0"/>
              <w:jc w:val="center"/>
              <w:rPr>
                <w:rFonts w:cs="Arial"/>
                <w:bCs/>
                <w:iCs/>
                <w:color w:val="00B0F0"/>
                <w:lang w:val="sr-Cyrl-CS"/>
              </w:rPr>
            </w:pPr>
          </w:p>
        </w:tc>
        <w:tc>
          <w:tcPr>
            <w:tcW w:w="3933" w:type="dxa"/>
            <w:vAlign w:val="center"/>
          </w:tcPr>
          <w:p w:rsidR="000E75A0" w:rsidRPr="00F10346" w:rsidRDefault="000E75A0" w:rsidP="00AF3AF8">
            <w:pPr>
              <w:spacing w:before="0"/>
              <w:jc w:val="center"/>
              <w:rPr>
                <w:rFonts w:cs="Arial"/>
                <w:b/>
                <w:bCs/>
                <w:iCs/>
                <w:lang w:val="sr-Cyrl-CS"/>
              </w:rPr>
            </w:pPr>
          </w:p>
          <w:p w:rsidR="00450665" w:rsidRPr="00B30105" w:rsidRDefault="00450665" w:rsidP="00450665">
            <w:pPr>
              <w:pStyle w:val="ListParagraph"/>
              <w:autoSpaceDE w:val="0"/>
              <w:autoSpaceDN w:val="0"/>
              <w:adjustRightInd w:val="0"/>
              <w:spacing w:before="0" w:after="0" w:line="240" w:lineRule="auto"/>
              <w:ind w:left="0"/>
              <w:contextualSpacing w:val="0"/>
              <w:rPr>
                <w:rFonts w:ascii="Arial" w:hAnsi="Arial" w:cs="Arial"/>
              </w:rPr>
            </w:pPr>
            <w:r w:rsidRPr="00B30105">
              <w:rPr>
                <w:rFonts w:ascii="Arial" w:hAnsi="Arial" w:cs="Arial"/>
                <w:lang w:val="sr-Cyrl-CS"/>
              </w:rPr>
              <w:t>Испорука добара ће се вршити сукцесивно током периода трајања Уговора</w:t>
            </w:r>
            <w:r w:rsidRPr="00B30105">
              <w:rPr>
                <w:rFonts w:ascii="Arial" w:hAnsi="Arial" w:cs="Arial"/>
              </w:rPr>
              <w:t>.</w:t>
            </w:r>
          </w:p>
          <w:p w:rsidR="00450665" w:rsidRPr="005A415C" w:rsidRDefault="00450665" w:rsidP="00450665">
            <w:pPr>
              <w:pStyle w:val="ListParagraph"/>
              <w:autoSpaceDE w:val="0"/>
              <w:autoSpaceDN w:val="0"/>
              <w:adjustRightInd w:val="0"/>
              <w:spacing w:before="0" w:after="0" w:line="240" w:lineRule="auto"/>
              <w:ind w:left="0"/>
              <w:contextualSpacing w:val="0"/>
              <w:rPr>
                <w:rFonts w:ascii="Arial" w:hAnsi="Arial" w:cs="Arial"/>
                <w:lang w:val="sr-Cyrl-RS"/>
              </w:rPr>
            </w:pPr>
            <w:r w:rsidRPr="00B30105">
              <w:rPr>
                <w:rFonts w:ascii="Arial" w:hAnsi="Arial" w:cs="Arial"/>
              </w:rPr>
              <w:t xml:space="preserve">Изабрани понуђач је обавезан да </w:t>
            </w:r>
            <w:r w:rsidRPr="00B30105">
              <w:rPr>
                <w:rFonts w:ascii="Arial" w:hAnsi="Arial" w:cs="Arial"/>
              </w:rPr>
              <w:lastRenderedPageBreak/>
              <w:t xml:space="preserve">добра и атестно–техничку документацију произведених делова и опреме, оверену од стране именованог тела за оцењивање усаглашености, ипоручи у року од </w:t>
            </w:r>
            <w:r>
              <w:rPr>
                <w:rFonts w:ascii="Arial" w:hAnsi="Arial" w:cs="Arial"/>
                <w:lang w:val="sr-Cyrl-RS"/>
              </w:rPr>
              <w:t>________</w:t>
            </w:r>
            <w:r w:rsidRPr="00B30105">
              <w:rPr>
                <w:rFonts w:ascii="Arial" w:hAnsi="Arial" w:cs="Arial"/>
              </w:rPr>
              <w:t xml:space="preserve"> дана од дана потписивања уговора, а рок за предају техничке документације за производњу делова и опреме , одобрене од стране вршиоца стручне контроле и оверене од стране именованог тела за оцењивање усаглашености је </w:t>
            </w:r>
            <w:r>
              <w:rPr>
                <w:rFonts w:ascii="Arial" w:hAnsi="Arial" w:cs="Arial"/>
                <w:lang w:val="sr-Cyrl-RS"/>
              </w:rPr>
              <w:t>_______</w:t>
            </w:r>
            <w:r w:rsidRPr="00B30105">
              <w:rPr>
                <w:rFonts w:ascii="Arial" w:hAnsi="Arial" w:cs="Arial"/>
              </w:rPr>
              <w:t xml:space="preserve"> дана од дана потписивања уговора.</w:t>
            </w:r>
          </w:p>
          <w:p w:rsidR="000E75A0" w:rsidRPr="00F10346" w:rsidRDefault="000E75A0" w:rsidP="00AF3AF8">
            <w:pPr>
              <w:spacing w:before="0"/>
              <w:jc w:val="center"/>
              <w:rPr>
                <w:rFonts w:cs="Arial"/>
                <w:bCs/>
                <w:iCs/>
                <w:color w:val="00B0F0"/>
              </w:rPr>
            </w:pPr>
          </w:p>
        </w:tc>
      </w:tr>
      <w:tr w:rsidR="00450665" w:rsidRPr="00F10346" w:rsidTr="00450665">
        <w:tc>
          <w:tcPr>
            <w:tcW w:w="5312" w:type="dxa"/>
            <w:vAlign w:val="center"/>
          </w:tcPr>
          <w:p w:rsidR="00450665" w:rsidRPr="00F10346" w:rsidRDefault="00450665" w:rsidP="009C4A82">
            <w:pPr>
              <w:spacing w:before="0"/>
              <w:jc w:val="center"/>
              <w:rPr>
                <w:rFonts w:cs="Arial"/>
                <w:b/>
                <w:bCs/>
                <w:iCs/>
                <w:lang w:val="sr-Cyrl-CS"/>
              </w:rPr>
            </w:pPr>
            <w:r w:rsidRPr="00F10346">
              <w:rPr>
                <w:rFonts w:cs="Arial"/>
                <w:b/>
                <w:bCs/>
                <w:iCs/>
                <w:lang w:val="sr-Cyrl-CS"/>
              </w:rPr>
              <w:lastRenderedPageBreak/>
              <w:t>ГАРАНТНИ РОК:</w:t>
            </w:r>
          </w:p>
          <w:p w:rsidR="00450665" w:rsidRPr="00D11F41" w:rsidRDefault="00450665" w:rsidP="009C4A82">
            <w:pPr>
              <w:spacing w:before="0"/>
              <w:rPr>
                <w:rFonts w:cs="Arial"/>
                <w:lang w:val="sr-Cyrl-RS" w:eastAsia="zh-CN"/>
              </w:rPr>
            </w:pPr>
            <w:r w:rsidRPr="00BF1B41">
              <w:rPr>
                <w:rFonts w:cs="Arial"/>
                <w:bCs/>
                <w:iCs/>
                <w:lang w:val="sr-Cyrl-CS"/>
              </w:rPr>
              <w:t xml:space="preserve">не може бити краћи од </w:t>
            </w:r>
            <w:r>
              <w:rPr>
                <w:rFonts w:cs="Arial"/>
                <w:lang w:val="sr-Cyrl-CS" w:eastAsia="zh-CN"/>
              </w:rPr>
              <w:t>24</w:t>
            </w:r>
            <w:r w:rsidRPr="00697BA6">
              <w:rPr>
                <w:rFonts w:cs="Arial"/>
                <w:lang w:val="sr-Cyrl-CS" w:eastAsia="zh-CN"/>
              </w:rPr>
              <w:t xml:space="preserve"> месец</w:t>
            </w:r>
            <w:r>
              <w:rPr>
                <w:rFonts w:cs="Arial"/>
                <w:lang w:val="sr-Cyrl-CS" w:eastAsia="zh-CN"/>
              </w:rPr>
              <w:t>а</w:t>
            </w:r>
            <w:r w:rsidRPr="00D11F41">
              <w:rPr>
                <w:rFonts w:cs="Arial"/>
                <w:lang w:val="sr-Cyrl-RS" w:eastAsia="zh-CN"/>
              </w:rPr>
              <w:t xml:space="preserve"> од дана када је извршен квантитативни и квалитативни пријем  добара.</w:t>
            </w:r>
          </w:p>
          <w:p w:rsidR="00450665" w:rsidRPr="00F10346" w:rsidRDefault="00450665" w:rsidP="009C4A82">
            <w:pPr>
              <w:spacing w:before="0"/>
              <w:jc w:val="center"/>
              <w:rPr>
                <w:rFonts w:cs="Arial"/>
                <w:b/>
                <w:bCs/>
                <w:iCs/>
                <w:color w:val="00B0F0"/>
                <w:lang w:val="sr-Cyrl-CS"/>
              </w:rPr>
            </w:pPr>
          </w:p>
        </w:tc>
        <w:tc>
          <w:tcPr>
            <w:tcW w:w="3933" w:type="dxa"/>
            <w:vAlign w:val="center"/>
          </w:tcPr>
          <w:p w:rsidR="00450665" w:rsidRPr="00F10346" w:rsidRDefault="00450665" w:rsidP="009C4A82">
            <w:pPr>
              <w:spacing w:before="0"/>
              <w:jc w:val="center"/>
              <w:rPr>
                <w:rFonts w:cs="Arial"/>
                <w:b/>
                <w:bCs/>
                <w:iCs/>
                <w:lang w:val="sr-Cyrl-CS"/>
              </w:rPr>
            </w:pPr>
          </w:p>
          <w:p w:rsidR="00450665" w:rsidRPr="00D11F41" w:rsidRDefault="00450665" w:rsidP="009C4A82">
            <w:pPr>
              <w:spacing w:before="0"/>
              <w:rPr>
                <w:rFonts w:cs="Arial"/>
                <w:lang w:val="sr-Cyrl-CS" w:eastAsia="zh-CN"/>
              </w:rPr>
            </w:pPr>
            <w:r w:rsidRPr="00BF1B41">
              <w:rPr>
                <w:rFonts w:cs="Arial"/>
                <w:bCs/>
                <w:iCs/>
                <w:lang w:val="sr-Cyrl-CS"/>
              </w:rPr>
              <w:t>____</w:t>
            </w:r>
            <w:r>
              <w:rPr>
                <w:rFonts w:cs="Arial"/>
                <w:lang w:val="sr-Cyrl-CS" w:eastAsia="zh-CN"/>
              </w:rPr>
              <w:t xml:space="preserve"> месеца</w:t>
            </w:r>
            <w:r w:rsidRPr="00D11F41">
              <w:rPr>
                <w:rFonts w:cs="Arial"/>
                <w:lang w:val="sr-Cyrl-CS" w:eastAsia="zh-CN"/>
              </w:rPr>
              <w:t xml:space="preserve"> од дана када је извршен квантитативни и квалитативни пријем  добара.</w:t>
            </w:r>
          </w:p>
          <w:p w:rsidR="00450665" w:rsidRPr="00F10346" w:rsidRDefault="00450665" w:rsidP="009C4A82">
            <w:pPr>
              <w:spacing w:before="0"/>
              <w:jc w:val="center"/>
              <w:rPr>
                <w:rFonts w:cs="Arial"/>
                <w:b/>
                <w:bCs/>
                <w:iCs/>
                <w:color w:val="00B0F0"/>
                <w:lang w:val="sr-Cyrl-CS"/>
              </w:rPr>
            </w:pPr>
          </w:p>
        </w:tc>
      </w:tr>
      <w:tr w:rsidR="00450665" w:rsidRPr="00F10346" w:rsidTr="00450665">
        <w:trPr>
          <w:trHeight w:val="818"/>
        </w:trPr>
        <w:tc>
          <w:tcPr>
            <w:tcW w:w="5312" w:type="dxa"/>
            <w:vAlign w:val="center"/>
          </w:tcPr>
          <w:p w:rsidR="00450665" w:rsidRPr="00F10346" w:rsidRDefault="00450665" w:rsidP="009C4A82">
            <w:pPr>
              <w:spacing w:before="0"/>
              <w:jc w:val="center"/>
              <w:rPr>
                <w:rFonts w:cs="Arial"/>
                <w:bCs/>
                <w:iCs/>
                <w:color w:val="00B0F0"/>
                <w:lang w:val="sr-Cyrl-CS"/>
              </w:rPr>
            </w:pPr>
            <w:r w:rsidRPr="00F10346">
              <w:rPr>
                <w:rFonts w:cs="Arial"/>
                <w:b/>
                <w:bCs/>
                <w:iCs/>
                <w:lang w:val="sr-Cyrl-CS"/>
              </w:rPr>
              <w:t xml:space="preserve">МЕСТО ИСПОРУКЕ: </w:t>
            </w:r>
            <w:r w:rsidRPr="00C427B7">
              <w:rPr>
                <w:rFonts w:cs="Arial"/>
                <w:bCs/>
                <w:iCs/>
                <w:lang w:val="sr-Cyrl-CS"/>
              </w:rPr>
              <w:t>локација наручиоца и то:</w:t>
            </w:r>
          </w:p>
          <w:p w:rsidR="00450665" w:rsidRPr="00506919" w:rsidRDefault="00450665" w:rsidP="009C4A82">
            <w:pPr>
              <w:spacing w:before="0"/>
              <w:rPr>
                <w:rFonts w:cs="Arial"/>
                <w:lang w:val="sr-Cyrl-CS" w:eastAsia="zh-CN"/>
              </w:rPr>
            </w:pPr>
            <w:r w:rsidRPr="00506919">
              <w:rPr>
                <w:rFonts w:cs="Arial"/>
                <w:lang w:val="sr-Cyrl-CS" w:eastAsia="zh-CN"/>
              </w:rPr>
              <w:t xml:space="preserve">- за домаће понуђаче: F-ко (магацин Наручиоца) </w:t>
            </w:r>
            <w:r w:rsidRPr="00011E30">
              <w:rPr>
                <w:rFonts w:cs="Arial"/>
                <w:lang w:val="sr-Cyrl-RS" w:eastAsia="zh-CN"/>
              </w:rPr>
              <w:t>огранак ТЕНТ/локација ТЕНТ А</w:t>
            </w:r>
            <w:r>
              <w:rPr>
                <w:rFonts w:cs="Arial"/>
                <w:lang w:val="sr-Cyrl-RS" w:eastAsia="zh-CN"/>
              </w:rPr>
              <w:t>, Богољуба Урошевића Црног 44, 11500 Обреновац</w:t>
            </w:r>
            <w:r>
              <w:rPr>
                <w:rFonts w:cs="Arial"/>
                <w:lang w:val="sr-Cyrl-CS" w:eastAsia="zh-CN"/>
              </w:rPr>
              <w:t xml:space="preserve"> </w:t>
            </w:r>
            <w:r w:rsidRPr="00506919">
              <w:rPr>
                <w:rFonts w:cs="Arial"/>
                <w:lang w:val="sr-Cyrl-CS" w:eastAsia="zh-CN"/>
              </w:rPr>
              <w:t xml:space="preserve">са урачунатим зависним трошковима </w:t>
            </w:r>
          </w:p>
          <w:p w:rsidR="00450665" w:rsidRPr="00506919" w:rsidRDefault="00450665" w:rsidP="009C4A82">
            <w:pPr>
              <w:spacing w:before="0"/>
              <w:rPr>
                <w:rFonts w:cs="Arial"/>
                <w:lang w:val="sr-Cyrl-CS" w:eastAsia="zh-CN"/>
              </w:rPr>
            </w:pPr>
            <w:r w:rsidRPr="00506919">
              <w:rPr>
                <w:rFonts w:cs="Arial"/>
                <w:lang w:val="sr-Cyrl-CS" w:eastAsia="zh-CN"/>
              </w:rPr>
              <w:t xml:space="preserve"> - за стране понуђаче: DAP (магацин Наручиоца) </w:t>
            </w:r>
            <w:r w:rsidRPr="00011E30">
              <w:rPr>
                <w:rFonts w:cs="Arial"/>
                <w:lang w:val="sr-Cyrl-RS" w:eastAsia="zh-CN"/>
              </w:rPr>
              <w:t>огранак ТЕНТ/локација ТЕНТ А</w:t>
            </w:r>
            <w:r>
              <w:rPr>
                <w:rFonts w:cs="Arial"/>
                <w:lang w:val="sr-Cyrl-RS" w:eastAsia="zh-CN"/>
              </w:rPr>
              <w:t>, Богољуба Урошевића Црног 44, 11500 Обреновац</w:t>
            </w:r>
            <w:r>
              <w:rPr>
                <w:rFonts w:cs="Arial"/>
                <w:lang w:val="sr-Cyrl-CS" w:eastAsia="zh-CN"/>
              </w:rPr>
              <w:t xml:space="preserve"> </w:t>
            </w:r>
            <w:r w:rsidRPr="00506919">
              <w:rPr>
                <w:rFonts w:cs="Arial"/>
                <w:lang w:val="sr-Cyrl-CS" w:eastAsia="zh-CN"/>
              </w:rPr>
              <w:t>Incoterms 2010.</w:t>
            </w:r>
          </w:p>
          <w:p w:rsidR="00450665" w:rsidRPr="00F10346" w:rsidRDefault="00450665" w:rsidP="009C4A82">
            <w:pPr>
              <w:spacing w:before="0"/>
              <w:jc w:val="left"/>
              <w:rPr>
                <w:rFonts w:cs="Arial"/>
                <w:b/>
                <w:bCs/>
                <w:iCs/>
                <w:lang w:val="sr-Cyrl-CS"/>
              </w:rPr>
            </w:pPr>
          </w:p>
        </w:tc>
        <w:tc>
          <w:tcPr>
            <w:tcW w:w="3933" w:type="dxa"/>
            <w:vAlign w:val="center"/>
          </w:tcPr>
          <w:p w:rsidR="00450665" w:rsidRPr="00506919" w:rsidRDefault="00450665" w:rsidP="009C4A82">
            <w:pPr>
              <w:spacing w:before="0"/>
              <w:rPr>
                <w:rFonts w:cs="Arial"/>
                <w:lang w:val="sr-Cyrl-CS" w:eastAsia="zh-CN"/>
              </w:rPr>
            </w:pPr>
            <w:r w:rsidRPr="00F10346">
              <w:rPr>
                <w:rFonts w:cs="Arial"/>
                <w:bCs/>
                <w:iCs/>
                <w:color w:val="00B0F0"/>
                <w:lang w:val="sr-Cyrl-CS"/>
              </w:rPr>
              <w:t xml:space="preserve"> </w:t>
            </w:r>
            <w:r w:rsidRPr="00506919">
              <w:rPr>
                <w:rFonts w:cs="Arial"/>
                <w:lang w:val="sr-Cyrl-CS" w:eastAsia="zh-CN"/>
              </w:rPr>
              <w:t xml:space="preserve"> - за домаће понуђаче: F-ко (магацин Наручиоца) </w:t>
            </w:r>
            <w:r w:rsidRPr="00011E30">
              <w:rPr>
                <w:rFonts w:cs="Arial"/>
                <w:lang w:val="sr-Cyrl-RS" w:eastAsia="zh-CN"/>
              </w:rPr>
              <w:t>огранак ТЕНТ/локација ТЕНТ А</w:t>
            </w:r>
            <w:r>
              <w:rPr>
                <w:rFonts w:cs="Arial"/>
                <w:lang w:val="sr-Cyrl-RS" w:eastAsia="zh-CN"/>
              </w:rPr>
              <w:t>, Богољуба Урошевића Црног 44, 11500 Обреновац</w:t>
            </w:r>
            <w:r>
              <w:rPr>
                <w:rFonts w:cs="Arial"/>
                <w:lang w:val="sr-Cyrl-CS" w:eastAsia="zh-CN"/>
              </w:rPr>
              <w:t xml:space="preserve"> </w:t>
            </w:r>
            <w:r w:rsidRPr="00506919">
              <w:rPr>
                <w:rFonts w:cs="Arial"/>
                <w:lang w:val="sr-Cyrl-CS" w:eastAsia="zh-CN"/>
              </w:rPr>
              <w:t xml:space="preserve">са урачунатим зависним трошковима </w:t>
            </w:r>
          </w:p>
          <w:p w:rsidR="00450665" w:rsidRPr="00506919" w:rsidRDefault="00450665" w:rsidP="009C4A82">
            <w:pPr>
              <w:spacing w:before="0"/>
              <w:rPr>
                <w:rFonts w:cs="Arial"/>
                <w:lang w:val="sr-Cyrl-CS" w:eastAsia="zh-CN"/>
              </w:rPr>
            </w:pPr>
            <w:r w:rsidRPr="00506919">
              <w:rPr>
                <w:rFonts w:cs="Arial"/>
                <w:lang w:val="sr-Cyrl-CS" w:eastAsia="zh-CN"/>
              </w:rPr>
              <w:t xml:space="preserve"> - за стране понуђаче: DAP (магацин Наручиоца) </w:t>
            </w:r>
            <w:r w:rsidRPr="00011E30">
              <w:rPr>
                <w:rFonts w:cs="Arial"/>
                <w:lang w:val="sr-Cyrl-RS" w:eastAsia="zh-CN"/>
              </w:rPr>
              <w:t>огранак ТЕНТ/локација ТЕНТ А</w:t>
            </w:r>
            <w:r>
              <w:rPr>
                <w:rFonts w:cs="Arial"/>
                <w:lang w:val="sr-Cyrl-RS" w:eastAsia="zh-CN"/>
              </w:rPr>
              <w:t>, Богољуба Урошевића Црног 44, 11500 Обреновац</w:t>
            </w:r>
            <w:r>
              <w:rPr>
                <w:rFonts w:cs="Arial"/>
                <w:lang w:val="sr-Cyrl-CS" w:eastAsia="zh-CN"/>
              </w:rPr>
              <w:t xml:space="preserve"> </w:t>
            </w:r>
            <w:r w:rsidRPr="00506919">
              <w:rPr>
                <w:rFonts w:cs="Arial"/>
                <w:lang w:val="sr-Cyrl-CS" w:eastAsia="zh-CN"/>
              </w:rPr>
              <w:t>Incoterms 2010.</w:t>
            </w:r>
          </w:p>
          <w:p w:rsidR="00450665" w:rsidRPr="00C427B7" w:rsidRDefault="00450665" w:rsidP="009C4A82">
            <w:pPr>
              <w:spacing w:before="0"/>
              <w:jc w:val="center"/>
              <w:rPr>
                <w:rFonts w:cs="Arial"/>
                <w:b/>
                <w:bCs/>
                <w:iCs/>
                <w:lang w:val="sr-Cyrl-CS"/>
              </w:rPr>
            </w:pPr>
            <w:r w:rsidRPr="00C427B7">
              <w:rPr>
                <w:rFonts w:cs="Arial"/>
                <w:bCs/>
                <w:iCs/>
                <w:lang w:val="sr-Cyrl-CS"/>
              </w:rPr>
              <w:t xml:space="preserve"> (заокружити)</w:t>
            </w:r>
          </w:p>
        </w:tc>
      </w:tr>
      <w:tr w:rsidR="000E75A0" w:rsidRPr="00F10346" w:rsidTr="00450665">
        <w:trPr>
          <w:trHeight w:val="800"/>
        </w:trPr>
        <w:tc>
          <w:tcPr>
            <w:tcW w:w="5312"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ВАЖЕЊА ПОНУДЕ:</w:t>
            </w:r>
          </w:p>
          <w:p w:rsidR="000E75A0" w:rsidRPr="00F10346" w:rsidRDefault="000E75A0" w:rsidP="00450665">
            <w:pPr>
              <w:spacing w:before="0"/>
              <w:jc w:val="center"/>
              <w:rPr>
                <w:rFonts w:cs="Arial"/>
                <w:b/>
                <w:bCs/>
                <w:iCs/>
                <w:lang w:val="sr-Cyrl-CS"/>
              </w:rPr>
            </w:pPr>
            <w:r w:rsidRPr="00F10346">
              <w:rPr>
                <w:rFonts w:cs="Arial"/>
                <w:bCs/>
                <w:iCs/>
                <w:lang w:val="sr-Cyrl-CS"/>
              </w:rPr>
              <w:t>не може бити краћ</w:t>
            </w:r>
            <w:r w:rsidRPr="00F10346">
              <w:rPr>
                <w:rFonts w:cs="Arial"/>
                <w:bCs/>
                <w:iCs/>
              </w:rPr>
              <w:t>и</w:t>
            </w:r>
            <w:r w:rsidRPr="00F10346">
              <w:rPr>
                <w:rFonts w:cs="Arial"/>
                <w:bCs/>
                <w:iCs/>
                <w:lang w:val="sr-Cyrl-CS"/>
              </w:rPr>
              <w:t xml:space="preserve"> од </w:t>
            </w:r>
            <w:r w:rsidR="00450665" w:rsidRPr="00450665">
              <w:rPr>
                <w:rFonts w:cs="Arial"/>
                <w:bCs/>
                <w:iCs/>
                <w:lang w:val="sr-Cyrl-CS"/>
              </w:rPr>
              <w:t>6</w:t>
            </w:r>
            <w:r w:rsidRPr="00450665">
              <w:rPr>
                <w:rFonts w:cs="Arial"/>
                <w:bCs/>
                <w:iCs/>
                <w:lang w:val="sr-Cyrl-CS"/>
              </w:rPr>
              <w:t>0 дана</w:t>
            </w:r>
            <w:r w:rsidRPr="00F10346">
              <w:rPr>
                <w:rFonts w:cs="Arial"/>
                <w:bCs/>
                <w:iCs/>
                <w:lang w:val="sr-Cyrl-CS"/>
              </w:rPr>
              <w:t xml:space="preserve"> од дана отварања понуда</w:t>
            </w:r>
          </w:p>
        </w:tc>
        <w:tc>
          <w:tcPr>
            <w:tcW w:w="3933" w:type="dxa"/>
            <w:vAlign w:val="center"/>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r w:rsidRPr="00F10346">
              <w:rPr>
                <w:rFonts w:cs="Arial"/>
                <w:bCs/>
                <w:iCs/>
                <w:lang w:val="sr-Cyrl-CS"/>
              </w:rPr>
              <w:t>_____ дана од дана отварања понуда</w:t>
            </w:r>
          </w:p>
        </w:tc>
      </w:tr>
      <w:tr w:rsidR="000E75A0" w:rsidRPr="00F10346" w:rsidTr="00450665">
        <w:tc>
          <w:tcPr>
            <w:tcW w:w="9245" w:type="dxa"/>
            <w:gridSpan w:val="2"/>
          </w:tcPr>
          <w:p w:rsidR="000E75A0" w:rsidRPr="00F10346" w:rsidRDefault="000E75A0" w:rsidP="00AF3AF8">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r>
      <w:r w:rsidR="00F9189E" w:rsidRPr="00F10346">
        <w:rPr>
          <w:rFonts w:eastAsia="TimesNewRomanPSMT" w:cs="Arial"/>
          <w:bCs/>
        </w:rPr>
        <w:t xml:space="preserve">                                   </w:t>
      </w:r>
      <w:r w:rsidRPr="00F10346">
        <w:rPr>
          <w:rFonts w:eastAsia="TimesNewRomanPSMT" w:cs="Arial"/>
          <w:bCs/>
        </w:rPr>
        <w:t>Понуђач</w:t>
      </w: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F10346" w:rsidRDefault="00BA2C2D" w:rsidP="000E75A0">
      <w:pPr>
        <w:spacing w:before="0"/>
        <w:rPr>
          <w:rFonts w:cs="Arial"/>
          <w:b/>
          <w:bCs/>
          <w:iCs/>
          <w:u w:val="single"/>
        </w:rPr>
      </w:pPr>
    </w:p>
    <w:p w:rsidR="000E75A0" w:rsidRPr="00F10346" w:rsidRDefault="000E75A0" w:rsidP="000E75A0">
      <w:pPr>
        <w:spacing w:before="0"/>
        <w:rPr>
          <w:rFonts w:cs="Arial"/>
          <w:b/>
          <w:bCs/>
          <w:iCs/>
          <w:u w:val="single"/>
        </w:rPr>
      </w:pPr>
      <w:r w:rsidRPr="00F10346">
        <w:rPr>
          <w:rFonts w:cs="Arial"/>
          <w:b/>
          <w:bCs/>
          <w:iCs/>
          <w:u w:val="single"/>
        </w:rPr>
        <w:t>Напомене:</w:t>
      </w:r>
    </w:p>
    <w:p w:rsidR="00BA2C2D" w:rsidRPr="00EB1788" w:rsidRDefault="00BA2C2D" w:rsidP="00BA2C2D">
      <w:pPr>
        <w:autoSpaceDE w:val="0"/>
        <w:autoSpaceDN w:val="0"/>
        <w:adjustRightInd w:val="0"/>
        <w:rPr>
          <w:rFonts w:eastAsia="TimesNewRomanPS-BoldMT" w:cs="Arial"/>
          <w:bCs/>
          <w:iCs/>
        </w:rPr>
      </w:pPr>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
    <w:p w:rsidR="00BA2C2D" w:rsidRPr="00EB1788" w:rsidRDefault="00BA2C2D" w:rsidP="00BA2C2D">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понуду,група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F66410" w:rsidRPr="00F10346" w:rsidRDefault="00F66410" w:rsidP="00BA2C2D">
      <w:pPr>
        <w:autoSpaceDE w:val="0"/>
        <w:autoSpaceDN w:val="0"/>
        <w:adjustRightInd w:val="0"/>
        <w:rPr>
          <w:rFonts w:eastAsia="TimesNewRomanPS-BoldMT" w:cs="Arial"/>
          <w:bCs/>
          <w:iCs/>
          <w:sz w:val="20"/>
          <w:szCs w:val="20"/>
        </w:rPr>
      </w:pPr>
    </w:p>
    <w:p w:rsidR="00450665" w:rsidRDefault="00450665">
      <w:pPr>
        <w:spacing w:before="0"/>
        <w:jc w:val="left"/>
        <w:rPr>
          <w:rFonts w:cs="Arial"/>
          <w:b/>
        </w:rPr>
      </w:pPr>
      <w:bookmarkStart w:id="265" w:name="_Toc442559925"/>
      <w:r>
        <w:br w:type="page"/>
      </w:r>
    </w:p>
    <w:p w:rsidR="00343A18" w:rsidRPr="00F10346" w:rsidRDefault="00343A18" w:rsidP="00343A18">
      <w:pPr>
        <w:pStyle w:val="KDObrazac"/>
        <w:spacing w:before="0"/>
      </w:pPr>
      <w:r w:rsidRPr="00F10346">
        <w:lastRenderedPageBreak/>
        <w:t xml:space="preserve">ОБРАЗАЦ </w:t>
      </w:r>
      <w:r w:rsidR="00450665">
        <w:rPr>
          <w:lang w:val="sr-Cyrl-RS"/>
        </w:rPr>
        <w:t>2</w:t>
      </w:r>
      <w:r w:rsidRPr="00F10346">
        <w:t>.</w:t>
      </w:r>
      <w:bookmarkEnd w:id="265"/>
    </w:p>
    <w:p w:rsidR="00343A18" w:rsidRPr="00F10346" w:rsidRDefault="00343A18" w:rsidP="00343A18">
      <w:pPr>
        <w:spacing w:before="0"/>
        <w:jc w:val="center"/>
        <w:rPr>
          <w:rFonts w:cs="Arial"/>
          <w:b/>
        </w:rPr>
      </w:pPr>
      <w:r w:rsidRPr="00F10346">
        <w:rPr>
          <w:rFonts w:cs="Arial"/>
          <w:b/>
        </w:rPr>
        <w:t>ОБРАЗАЦ СТР</w:t>
      </w:r>
      <w:r w:rsidR="0060281E" w:rsidRPr="00F10346">
        <w:rPr>
          <w:rFonts w:cs="Arial"/>
          <w:b/>
        </w:rPr>
        <w:t>УКТ</w:t>
      </w:r>
      <w:r w:rsidRPr="00F10346">
        <w:rPr>
          <w:rFonts w:cs="Arial"/>
          <w:b/>
        </w:rPr>
        <w:t>УРЕ ЦЕНЕ</w:t>
      </w:r>
    </w:p>
    <w:p w:rsidR="00343A18" w:rsidRPr="00F10346" w:rsidRDefault="00343A18" w:rsidP="00343A18">
      <w:pPr>
        <w:spacing w:before="0"/>
        <w:rPr>
          <w:rFonts w:cs="Arial"/>
        </w:rPr>
      </w:pPr>
    </w:p>
    <w:p w:rsidR="00343A18" w:rsidRPr="00F10346" w:rsidRDefault="00343A18" w:rsidP="00343A18">
      <w:pPr>
        <w:spacing w:before="0"/>
        <w:rPr>
          <w:rFonts w:cs="Arial"/>
        </w:rPr>
      </w:pPr>
      <w:r w:rsidRPr="00F10346">
        <w:rPr>
          <w:rFonts w:cs="Arial"/>
        </w:rPr>
        <w:t>Табела 1.</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1986"/>
        <w:gridCol w:w="853"/>
        <w:gridCol w:w="984"/>
        <w:gridCol w:w="924"/>
        <w:gridCol w:w="1016"/>
        <w:gridCol w:w="1014"/>
        <w:gridCol w:w="974"/>
        <w:gridCol w:w="1634"/>
      </w:tblGrid>
      <w:tr w:rsidR="007F7D7A" w:rsidRPr="00F10346" w:rsidTr="00A64130">
        <w:tc>
          <w:tcPr>
            <w:tcW w:w="269" w:type="pct"/>
            <w:shd w:val="clear" w:color="auto" w:fill="C6D9F1" w:themeFill="text2" w:themeFillTint="33"/>
            <w:vAlign w:val="center"/>
          </w:tcPr>
          <w:p w:rsidR="007F7D7A" w:rsidRPr="00F10346" w:rsidRDefault="007F7D7A" w:rsidP="00BC01DC">
            <w:pPr>
              <w:spacing w:before="0"/>
              <w:jc w:val="center"/>
              <w:rPr>
                <w:rFonts w:cs="Arial"/>
                <w:bCs/>
                <w:iCs/>
                <w:lang w:val="sr-Cyrl-CS"/>
              </w:rPr>
            </w:pPr>
            <w:r w:rsidRPr="00F10346">
              <w:rPr>
                <w:rFonts w:cs="Arial"/>
                <w:bCs/>
                <w:iCs/>
                <w:lang w:val="sr-Cyrl-CS"/>
              </w:rPr>
              <w:t>Рбр</w:t>
            </w:r>
          </w:p>
        </w:tc>
        <w:tc>
          <w:tcPr>
            <w:tcW w:w="1001"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Назив добра</w:t>
            </w:r>
          </w:p>
        </w:tc>
        <w:tc>
          <w:tcPr>
            <w:tcW w:w="430"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Јед.</w:t>
            </w:r>
          </w:p>
          <w:p w:rsidR="007F7D7A" w:rsidRPr="00F10346" w:rsidRDefault="007F7D7A" w:rsidP="00BC01DC">
            <w:pPr>
              <w:spacing w:before="0"/>
              <w:jc w:val="center"/>
              <w:rPr>
                <w:rFonts w:cs="Arial"/>
                <w:b/>
                <w:bCs/>
                <w:iCs/>
                <w:lang w:val="sr-Cyrl-CS"/>
              </w:rPr>
            </w:pPr>
            <w:r w:rsidRPr="00F10346">
              <w:rPr>
                <w:rFonts w:cs="Arial"/>
                <w:b/>
                <w:bCs/>
                <w:iCs/>
                <w:lang w:val="sr-Cyrl-CS"/>
              </w:rPr>
              <w:t>мере</w:t>
            </w:r>
          </w:p>
        </w:tc>
        <w:tc>
          <w:tcPr>
            <w:tcW w:w="496"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количина</w:t>
            </w:r>
          </w:p>
        </w:tc>
        <w:tc>
          <w:tcPr>
            <w:tcW w:w="466"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Јед.</w:t>
            </w:r>
          </w:p>
          <w:p w:rsidR="007F7D7A" w:rsidRPr="00F10346" w:rsidRDefault="007F7D7A" w:rsidP="00BC01DC">
            <w:pPr>
              <w:spacing w:before="0"/>
              <w:jc w:val="center"/>
              <w:rPr>
                <w:rFonts w:cs="Arial"/>
                <w:b/>
                <w:bCs/>
                <w:iCs/>
                <w:lang w:val="sr-Cyrl-CS"/>
              </w:rPr>
            </w:pPr>
            <w:r w:rsidRPr="00F10346">
              <w:rPr>
                <w:rFonts w:cs="Arial"/>
                <w:b/>
                <w:bCs/>
                <w:iCs/>
                <w:lang w:val="sr-Cyrl-CS"/>
              </w:rPr>
              <w:t>цена без ПДВ</w:t>
            </w:r>
          </w:p>
          <w:p w:rsidR="007F7D7A" w:rsidRPr="00F10346" w:rsidRDefault="007F7D7A" w:rsidP="00BC01DC">
            <w:pPr>
              <w:spacing w:before="0"/>
              <w:jc w:val="center"/>
              <w:rPr>
                <w:rFonts w:cs="Arial"/>
                <w:b/>
                <w:bCs/>
                <w:iCs/>
                <w:lang w:val="sr-Cyrl-CS"/>
              </w:rPr>
            </w:pPr>
            <w:r w:rsidRPr="0009377A">
              <w:rPr>
                <w:rFonts w:cs="Arial"/>
                <w:b/>
                <w:bCs/>
                <w:iCs/>
                <w:color w:val="00B0F0"/>
                <w:lang w:val="sr-Cyrl-CS"/>
              </w:rPr>
              <w:t>дин.</w:t>
            </w:r>
            <w:r w:rsidRPr="00F10346">
              <w:rPr>
                <w:rFonts w:cs="Arial"/>
                <w:b/>
                <w:bCs/>
                <w:iCs/>
                <w:lang w:val="sr-Cyrl-CS"/>
              </w:rPr>
              <w:t xml:space="preserve"> </w:t>
            </w:r>
            <w:r w:rsidRPr="00F10346">
              <w:rPr>
                <w:rFonts w:cs="Arial"/>
                <w:b/>
                <w:bCs/>
                <w:iCs/>
                <w:color w:val="00B0F0"/>
                <w:lang w:val="sr-Cyrl-CS"/>
              </w:rPr>
              <w:t>/</w:t>
            </w:r>
            <w:r w:rsidRPr="00F10346">
              <w:rPr>
                <w:rFonts w:cs="Arial"/>
                <w:color w:val="00B0F0"/>
              </w:rPr>
              <w:t xml:space="preserve"> EUR</w:t>
            </w:r>
          </w:p>
        </w:tc>
        <w:tc>
          <w:tcPr>
            <w:tcW w:w="512"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Јед.</w:t>
            </w:r>
          </w:p>
          <w:p w:rsidR="007F7D7A" w:rsidRPr="00F10346" w:rsidRDefault="007F7D7A" w:rsidP="00BC01DC">
            <w:pPr>
              <w:spacing w:before="0"/>
              <w:jc w:val="center"/>
              <w:rPr>
                <w:rFonts w:cs="Arial"/>
                <w:b/>
                <w:bCs/>
                <w:iCs/>
                <w:lang w:val="sr-Cyrl-CS"/>
              </w:rPr>
            </w:pPr>
            <w:r w:rsidRPr="00F10346">
              <w:rPr>
                <w:rFonts w:cs="Arial"/>
                <w:b/>
                <w:bCs/>
                <w:iCs/>
                <w:lang w:val="sr-Cyrl-CS"/>
              </w:rPr>
              <w:t>цена са ПДВ</w:t>
            </w:r>
          </w:p>
          <w:p w:rsidR="007F7D7A" w:rsidRPr="0009377A" w:rsidRDefault="007F7D7A" w:rsidP="00BC01DC">
            <w:pPr>
              <w:spacing w:before="0"/>
              <w:jc w:val="center"/>
              <w:rPr>
                <w:rFonts w:cs="Arial"/>
                <w:b/>
                <w:bCs/>
                <w:iCs/>
                <w:color w:val="00B0F0"/>
                <w:lang w:val="sr-Cyrl-CS"/>
              </w:rPr>
            </w:pPr>
            <w:r w:rsidRPr="0009377A">
              <w:rPr>
                <w:rFonts w:cs="Arial"/>
                <w:b/>
                <w:bCs/>
                <w:iCs/>
                <w:color w:val="00B0F0"/>
                <w:lang w:val="sr-Cyrl-CS"/>
              </w:rPr>
              <w:t>дин. /</w:t>
            </w:r>
            <w:r w:rsidRPr="0009377A">
              <w:rPr>
                <w:rFonts w:cs="Arial"/>
                <w:color w:val="00B0F0"/>
              </w:rPr>
              <w:t xml:space="preserve"> EUR</w:t>
            </w:r>
          </w:p>
        </w:tc>
        <w:tc>
          <w:tcPr>
            <w:tcW w:w="511"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Укупна цена без ПДВ</w:t>
            </w:r>
          </w:p>
          <w:p w:rsidR="007F7D7A" w:rsidRPr="0009377A" w:rsidRDefault="007F7D7A" w:rsidP="00BC01DC">
            <w:pPr>
              <w:spacing w:before="0"/>
              <w:jc w:val="center"/>
              <w:rPr>
                <w:rFonts w:cs="Arial"/>
                <w:b/>
                <w:bCs/>
                <w:iCs/>
                <w:color w:val="00B0F0"/>
                <w:lang w:val="sr-Cyrl-CS"/>
              </w:rPr>
            </w:pPr>
            <w:r w:rsidRPr="0009377A">
              <w:rPr>
                <w:rFonts w:cs="Arial"/>
                <w:b/>
                <w:bCs/>
                <w:iCs/>
                <w:color w:val="00B0F0"/>
                <w:lang w:val="sr-Cyrl-CS"/>
              </w:rPr>
              <w:t>дин. /</w:t>
            </w:r>
            <w:r w:rsidRPr="0009377A">
              <w:rPr>
                <w:rFonts w:cs="Arial"/>
                <w:color w:val="00B0F0"/>
              </w:rPr>
              <w:t>EUR</w:t>
            </w:r>
          </w:p>
        </w:tc>
        <w:tc>
          <w:tcPr>
            <w:tcW w:w="491"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Укупна цена са ПДВ</w:t>
            </w:r>
          </w:p>
          <w:p w:rsidR="007F7D7A" w:rsidRPr="00F10346" w:rsidRDefault="007F7D7A" w:rsidP="00BC01DC">
            <w:pPr>
              <w:spacing w:before="0"/>
              <w:jc w:val="center"/>
              <w:rPr>
                <w:rFonts w:cs="Arial"/>
                <w:b/>
                <w:bCs/>
                <w:iCs/>
                <w:lang w:val="sr-Cyrl-CS"/>
              </w:rPr>
            </w:pPr>
            <w:r w:rsidRPr="0009377A">
              <w:rPr>
                <w:rFonts w:cs="Arial"/>
                <w:b/>
                <w:bCs/>
                <w:iCs/>
                <w:color w:val="00B0F0"/>
                <w:lang w:val="sr-Cyrl-CS"/>
              </w:rPr>
              <w:t>дин. /</w:t>
            </w:r>
            <w:r w:rsidRPr="0009377A">
              <w:rPr>
                <w:rFonts w:cs="Arial"/>
                <w:color w:val="00B0F0"/>
              </w:rPr>
              <w:t>EU</w:t>
            </w:r>
            <w:r w:rsidRPr="00F10346">
              <w:rPr>
                <w:rFonts w:cs="Arial"/>
                <w:color w:val="00B0F0"/>
              </w:rPr>
              <w:t>R</w:t>
            </w:r>
          </w:p>
        </w:tc>
        <w:tc>
          <w:tcPr>
            <w:tcW w:w="824" w:type="pct"/>
            <w:shd w:val="clear" w:color="auto" w:fill="C6D9F1" w:themeFill="text2" w:themeFillTint="33"/>
          </w:tcPr>
          <w:p w:rsidR="007F7D7A" w:rsidRPr="00F10346" w:rsidRDefault="007F7D7A" w:rsidP="007F7D7A">
            <w:pPr>
              <w:spacing w:before="0"/>
              <w:jc w:val="center"/>
              <w:rPr>
                <w:rFonts w:cs="Arial"/>
                <w:b/>
                <w:bCs/>
                <w:iCs/>
                <w:lang w:val="sr-Cyrl-CS"/>
              </w:rPr>
            </w:pPr>
            <w:r w:rsidRPr="00F10346">
              <w:rPr>
                <w:rFonts w:cs="Arial"/>
                <w:b/>
                <w:bCs/>
                <w:iCs/>
                <w:lang w:val="sr-Cyrl-CS"/>
              </w:rPr>
              <w:t>Назив</w:t>
            </w:r>
          </w:p>
          <w:p w:rsidR="007F7D7A" w:rsidRPr="00F10346" w:rsidRDefault="007F7D7A" w:rsidP="007F7D7A">
            <w:pPr>
              <w:spacing w:before="0"/>
              <w:jc w:val="center"/>
              <w:rPr>
                <w:rFonts w:cs="Arial"/>
                <w:b/>
                <w:bCs/>
                <w:iCs/>
                <w:lang w:val="sr-Cyrl-CS"/>
              </w:rPr>
            </w:pPr>
            <w:r w:rsidRPr="00F10346">
              <w:rPr>
                <w:rFonts w:cs="Arial"/>
                <w:b/>
                <w:bCs/>
                <w:iCs/>
                <w:lang w:val="sr-Cyrl-CS"/>
              </w:rPr>
              <w:t>произвођача</w:t>
            </w:r>
          </w:p>
          <w:p w:rsidR="007F7D7A" w:rsidRPr="00F10346" w:rsidRDefault="007F7D7A" w:rsidP="007F7D7A">
            <w:pPr>
              <w:spacing w:before="0"/>
              <w:jc w:val="center"/>
              <w:rPr>
                <w:rFonts w:cs="Arial"/>
                <w:b/>
                <w:bCs/>
                <w:iCs/>
                <w:lang w:val="sr-Cyrl-CS"/>
              </w:rPr>
            </w:pPr>
          </w:p>
        </w:tc>
      </w:tr>
      <w:tr w:rsidR="007F7D7A" w:rsidRPr="00F10346" w:rsidTr="00A64130">
        <w:tc>
          <w:tcPr>
            <w:tcW w:w="269"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(1)</w:t>
            </w:r>
          </w:p>
        </w:tc>
        <w:tc>
          <w:tcPr>
            <w:tcW w:w="1001"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(2)</w:t>
            </w:r>
          </w:p>
        </w:tc>
        <w:tc>
          <w:tcPr>
            <w:tcW w:w="430"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(3)</w:t>
            </w:r>
          </w:p>
        </w:tc>
        <w:tc>
          <w:tcPr>
            <w:tcW w:w="496"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(4)</w:t>
            </w:r>
          </w:p>
        </w:tc>
        <w:tc>
          <w:tcPr>
            <w:tcW w:w="466"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(5)</w:t>
            </w:r>
          </w:p>
        </w:tc>
        <w:tc>
          <w:tcPr>
            <w:tcW w:w="512"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(6)</w:t>
            </w:r>
          </w:p>
        </w:tc>
        <w:tc>
          <w:tcPr>
            <w:tcW w:w="511"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(7)</w:t>
            </w:r>
          </w:p>
        </w:tc>
        <w:tc>
          <w:tcPr>
            <w:tcW w:w="491"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(8)</w:t>
            </w:r>
          </w:p>
        </w:tc>
        <w:tc>
          <w:tcPr>
            <w:tcW w:w="824" w:type="pct"/>
          </w:tcPr>
          <w:p w:rsidR="007F7D7A" w:rsidRPr="00F10346" w:rsidRDefault="007F7D7A" w:rsidP="00BC01DC">
            <w:pPr>
              <w:spacing w:before="0"/>
              <w:jc w:val="center"/>
              <w:rPr>
                <w:rFonts w:cs="Arial"/>
                <w:b/>
                <w:bCs/>
                <w:iCs/>
                <w:lang w:val="sr-Cyrl-CS"/>
              </w:rPr>
            </w:pPr>
            <w:r w:rsidRPr="00F10346">
              <w:rPr>
                <w:rFonts w:cs="Arial"/>
                <w:b/>
                <w:bCs/>
                <w:iCs/>
                <w:lang w:val="sr-Cyrl-CS"/>
              </w:rPr>
              <w:t>(9)</w:t>
            </w:r>
          </w:p>
        </w:tc>
      </w:tr>
      <w:tr w:rsidR="007F7D7A" w:rsidRPr="00F10346" w:rsidTr="00A64130">
        <w:tc>
          <w:tcPr>
            <w:tcW w:w="269" w:type="pct"/>
            <w:shd w:val="clear" w:color="auto" w:fill="auto"/>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1.</w:t>
            </w:r>
          </w:p>
        </w:tc>
        <w:tc>
          <w:tcPr>
            <w:tcW w:w="1001" w:type="pct"/>
            <w:shd w:val="clear" w:color="auto" w:fill="auto"/>
          </w:tcPr>
          <w:p w:rsidR="007F7D7A" w:rsidRPr="00450665" w:rsidRDefault="00450665" w:rsidP="00450665">
            <w:pPr>
              <w:spacing w:before="40" w:after="40"/>
              <w:jc w:val="left"/>
              <w:rPr>
                <w:rFonts w:cs="Arial"/>
                <w:lang w:val="sr-Cyrl-RS" w:eastAsia="hr-HR"/>
              </w:rPr>
            </w:pPr>
            <w:r w:rsidRPr="00450665">
              <w:rPr>
                <w:rFonts w:cs="Arial"/>
                <w:lang w:val="sr-Cyrl-RS" w:eastAsia="hr-HR"/>
              </w:rPr>
              <w:t>Прегрејач 1 са техничком и атестно–техничком документацијом (папирна верзија – 3 примерка + електронска верзија), према тачкама 3.1.1, 3.3.2, 3.3.3 и 6. техничке спецификације</w:t>
            </w:r>
          </w:p>
        </w:tc>
        <w:tc>
          <w:tcPr>
            <w:tcW w:w="430" w:type="pct"/>
            <w:shd w:val="clear" w:color="auto" w:fill="auto"/>
            <w:vAlign w:val="center"/>
          </w:tcPr>
          <w:p w:rsidR="007F7D7A" w:rsidRPr="00F10346" w:rsidRDefault="007F7D7A" w:rsidP="00BC01DC">
            <w:pPr>
              <w:spacing w:before="0"/>
              <w:jc w:val="center"/>
              <w:rPr>
                <w:rFonts w:cs="Arial"/>
                <w:bCs/>
                <w:iCs/>
                <w:lang w:val="sr-Cyrl-CS"/>
              </w:rPr>
            </w:pPr>
            <w:r w:rsidRPr="00F10346">
              <w:rPr>
                <w:rFonts w:cs="Arial"/>
                <w:bCs/>
                <w:iCs/>
                <w:lang w:val="sr-Cyrl-CS"/>
              </w:rPr>
              <w:t>ком</w:t>
            </w:r>
            <w:r w:rsidR="008C245A">
              <w:rPr>
                <w:rFonts w:cs="Arial"/>
                <w:bCs/>
                <w:iCs/>
                <w:lang w:val="sr-Cyrl-CS"/>
              </w:rPr>
              <w:t>плет</w:t>
            </w:r>
          </w:p>
        </w:tc>
        <w:tc>
          <w:tcPr>
            <w:tcW w:w="496" w:type="pct"/>
            <w:shd w:val="clear" w:color="auto" w:fill="auto"/>
            <w:vAlign w:val="center"/>
          </w:tcPr>
          <w:p w:rsidR="007F7D7A" w:rsidRPr="00F10346" w:rsidRDefault="008C245A" w:rsidP="00BC01DC">
            <w:pPr>
              <w:spacing w:before="0"/>
              <w:jc w:val="center"/>
              <w:rPr>
                <w:rFonts w:cs="Arial"/>
                <w:bCs/>
                <w:iCs/>
                <w:lang w:val="sr-Cyrl-CS"/>
              </w:rPr>
            </w:pPr>
            <w:r>
              <w:rPr>
                <w:rFonts w:cs="Arial"/>
                <w:bCs/>
                <w:iCs/>
                <w:lang w:val="sr-Cyrl-CS"/>
              </w:rPr>
              <w:t>1</w:t>
            </w:r>
          </w:p>
        </w:tc>
        <w:tc>
          <w:tcPr>
            <w:tcW w:w="466" w:type="pct"/>
            <w:shd w:val="clear" w:color="auto" w:fill="auto"/>
            <w:vAlign w:val="center"/>
          </w:tcPr>
          <w:p w:rsidR="007F7D7A" w:rsidRPr="00F10346" w:rsidRDefault="007F7D7A" w:rsidP="00BC01DC">
            <w:pPr>
              <w:spacing w:before="0"/>
              <w:jc w:val="center"/>
              <w:rPr>
                <w:rFonts w:cs="Arial"/>
                <w:b/>
                <w:bCs/>
                <w:iCs/>
              </w:rPr>
            </w:pPr>
          </w:p>
        </w:tc>
        <w:tc>
          <w:tcPr>
            <w:tcW w:w="512" w:type="pct"/>
            <w:shd w:val="clear" w:color="auto" w:fill="auto"/>
            <w:vAlign w:val="center"/>
          </w:tcPr>
          <w:p w:rsidR="007F7D7A" w:rsidRPr="00F10346" w:rsidRDefault="007F7D7A" w:rsidP="00BC01DC">
            <w:pPr>
              <w:spacing w:before="0"/>
              <w:jc w:val="center"/>
              <w:rPr>
                <w:rFonts w:cs="Arial"/>
                <w:b/>
                <w:bCs/>
                <w:iCs/>
              </w:rPr>
            </w:pPr>
          </w:p>
        </w:tc>
        <w:tc>
          <w:tcPr>
            <w:tcW w:w="511" w:type="pct"/>
            <w:shd w:val="clear" w:color="auto" w:fill="auto"/>
            <w:vAlign w:val="center"/>
          </w:tcPr>
          <w:p w:rsidR="007F7D7A" w:rsidRPr="00F10346" w:rsidRDefault="007F7D7A" w:rsidP="00BC01DC">
            <w:pPr>
              <w:spacing w:before="0"/>
              <w:jc w:val="center"/>
              <w:rPr>
                <w:rFonts w:cs="Arial"/>
                <w:b/>
                <w:bCs/>
                <w:iCs/>
              </w:rPr>
            </w:pPr>
          </w:p>
        </w:tc>
        <w:tc>
          <w:tcPr>
            <w:tcW w:w="491" w:type="pct"/>
            <w:shd w:val="clear" w:color="auto" w:fill="auto"/>
            <w:vAlign w:val="center"/>
          </w:tcPr>
          <w:p w:rsidR="007F7D7A" w:rsidRPr="00F10346" w:rsidRDefault="007F7D7A" w:rsidP="00BC01DC">
            <w:pPr>
              <w:spacing w:before="0"/>
              <w:jc w:val="center"/>
              <w:rPr>
                <w:rFonts w:cs="Arial"/>
                <w:b/>
                <w:bCs/>
                <w:iCs/>
              </w:rPr>
            </w:pPr>
          </w:p>
        </w:tc>
        <w:tc>
          <w:tcPr>
            <w:tcW w:w="824" w:type="pct"/>
          </w:tcPr>
          <w:p w:rsidR="007F7D7A" w:rsidRPr="00F10346" w:rsidRDefault="007F7D7A" w:rsidP="00BC01DC">
            <w:pPr>
              <w:spacing w:before="0"/>
              <w:jc w:val="center"/>
              <w:rPr>
                <w:rFonts w:cs="Arial"/>
                <w:b/>
                <w:bCs/>
                <w:iCs/>
              </w:rPr>
            </w:pPr>
          </w:p>
        </w:tc>
      </w:tr>
      <w:tr w:rsidR="00450665" w:rsidRPr="00F10346" w:rsidTr="00A64130">
        <w:tc>
          <w:tcPr>
            <w:tcW w:w="269" w:type="pct"/>
            <w:shd w:val="clear" w:color="auto" w:fill="auto"/>
            <w:vAlign w:val="center"/>
          </w:tcPr>
          <w:p w:rsidR="00450665" w:rsidRPr="00F10346" w:rsidRDefault="00450665" w:rsidP="00BC01DC">
            <w:pPr>
              <w:spacing w:before="0"/>
              <w:jc w:val="center"/>
              <w:rPr>
                <w:rFonts w:cs="Arial"/>
                <w:b/>
                <w:bCs/>
                <w:iCs/>
                <w:lang w:val="sr-Cyrl-CS"/>
              </w:rPr>
            </w:pPr>
            <w:r>
              <w:rPr>
                <w:rFonts w:cs="Arial"/>
                <w:b/>
                <w:bCs/>
                <w:iCs/>
                <w:lang w:val="sr-Cyrl-CS"/>
              </w:rPr>
              <w:t>2.</w:t>
            </w:r>
          </w:p>
        </w:tc>
        <w:tc>
          <w:tcPr>
            <w:tcW w:w="1001" w:type="pct"/>
            <w:shd w:val="clear" w:color="auto" w:fill="auto"/>
            <w:vAlign w:val="center"/>
          </w:tcPr>
          <w:p w:rsidR="00450665" w:rsidRPr="001C6DA3" w:rsidRDefault="00450665" w:rsidP="00450665">
            <w:pPr>
              <w:spacing w:before="40" w:after="40"/>
              <w:jc w:val="left"/>
              <w:rPr>
                <w:rFonts w:cs="Arial"/>
                <w:lang w:val="sr-Cyrl-RS"/>
              </w:rPr>
            </w:pPr>
            <w:r>
              <w:rPr>
                <w:rFonts w:cs="Arial"/>
                <w:lang w:val="sr-Cyrl-RS" w:eastAsia="hr-HR"/>
              </w:rPr>
              <w:t>Прегрејач 2</w:t>
            </w:r>
            <w:r w:rsidRPr="001C6DA3">
              <w:rPr>
                <w:rFonts w:cs="Arial"/>
                <w:lang w:val="sr-Cyrl-RS" w:eastAsia="hr-HR"/>
              </w:rPr>
              <w:t xml:space="preserve"> </w:t>
            </w:r>
            <w:r>
              <w:rPr>
                <w:rFonts w:cs="Arial"/>
                <w:lang w:val="sr-Cyrl-RS" w:eastAsia="hr-HR"/>
              </w:rPr>
              <w:t xml:space="preserve">са техничком и атестно–техничком документацијом (папирна верзија – 3 примерка + електронска верзија), према тачкама </w:t>
            </w:r>
            <w:r w:rsidRPr="002B6AD5">
              <w:rPr>
                <w:rFonts w:cs="Arial"/>
                <w:lang w:val="sr-Cyrl-RS" w:eastAsia="hr-HR"/>
              </w:rPr>
              <w:t>3.1.</w:t>
            </w:r>
            <w:r>
              <w:rPr>
                <w:rFonts w:cs="Arial"/>
                <w:lang w:val="sr-Cyrl-RS" w:eastAsia="hr-HR"/>
              </w:rPr>
              <w:t>2</w:t>
            </w:r>
            <w:r w:rsidRPr="00450665">
              <w:rPr>
                <w:rFonts w:cs="Arial"/>
                <w:lang w:val="sr-Cyrl-RS" w:eastAsia="hr-HR"/>
              </w:rPr>
              <w:t xml:space="preserve">, </w:t>
            </w:r>
            <w:r>
              <w:rPr>
                <w:rFonts w:cs="Arial"/>
                <w:lang w:val="sr-Cyrl-RS" w:eastAsia="hr-HR"/>
              </w:rPr>
              <w:t>3.3.2, 3.3.3</w:t>
            </w:r>
            <w:r w:rsidRPr="00450665">
              <w:rPr>
                <w:rFonts w:cs="Arial"/>
                <w:lang w:val="sr-Cyrl-RS" w:eastAsia="hr-HR"/>
              </w:rPr>
              <w:t xml:space="preserve"> </w:t>
            </w:r>
            <w:r>
              <w:rPr>
                <w:rFonts w:cs="Arial"/>
                <w:lang w:val="sr-Cyrl-RS" w:eastAsia="hr-HR"/>
              </w:rPr>
              <w:t>и</w:t>
            </w:r>
            <w:r w:rsidRPr="00450665">
              <w:rPr>
                <w:rFonts w:cs="Arial"/>
                <w:lang w:val="sr-Cyrl-RS" w:eastAsia="hr-HR"/>
              </w:rPr>
              <w:t xml:space="preserve"> 6.</w:t>
            </w:r>
            <w:r>
              <w:rPr>
                <w:rFonts w:cs="Arial"/>
                <w:lang w:val="sr-Cyrl-RS" w:eastAsia="hr-HR"/>
              </w:rPr>
              <w:t xml:space="preserve"> техничке спецификације</w:t>
            </w:r>
          </w:p>
        </w:tc>
        <w:tc>
          <w:tcPr>
            <w:tcW w:w="430" w:type="pct"/>
            <w:shd w:val="clear" w:color="auto" w:fill="auto"/>
            <w:vAlign w:val="center"/>
          </w:tcPr>
          <w:p w:rsidR="00450665" w:rsidRPr="00F10346" w:rsidRDefault="008C245A" w:rsidP="00BC01DC">
            <w:pPr>
              <w:spacing w:before="0"/>
              <w:jc w:val="center"/>
              <w:rPr>
                <w:rFonts w:cs="Arial"/>
                <w:bCs/>
                <w:iCs/>
                <w:lang w:val="sr-Cyrl-CS"/>
              </w:rPr>
            </w:pPr>
            <w:r w:rsidRPr="00F10346">
              <w:rPr>
                <w:rFonts w:cs="Arial"/>
                <w:bCs/>
                <w:iCs/>
                <w:lang w:val="sr-Cyrl-CS"/>
              </w:rPr>
              <w:t>ком</w:t>
            </w:r>
            <w:r>
              <w:rPr>
                <w:rFonts w:cs="Arial"/>
                <w:bCs/>
                <w:iCs/>
                <w:lang w:val="sr-Cyrl-CS"/>
              </w:rPr>
              <w:t>плет</w:t>
            </w:r>
          </w:p>
        </w:tc>
        <w:tc>
          <w:tcPr>
            <w:tcW w:w="496" w:type="pct"/>
            <w:shd w:val="clear" w:color="auto" w:fill="auto"/>
            <w:vAlign w:val="center"/>
          </w:tcPr>
          <w:p w:rsidR="00450665" w:rsidRPr="00F10346" w:rsidRDefault="008C245A" w:rsidP="00BC01DC">
            <w:pPr>
              <w:spacing w:before="0"/>
              <w:jc w:val="center"/>
              <w:rPr>
                <w:rFonts w:cs="Arial"/>
                <w:bCs/>
                <w:iCs/>
                <w:lang w:val="sr-Cyrl-CS"/>
              </w:rPr>
            </w:pPr>
            <w:r>
              <w:rPr>
                <w:rFonts w:cs="Arial"/>
                <w:bCs/>
                <w:iCs/>
                <w:lang w:val="sr-Cyrl-CS"/>
              </w:rPr>
              <w:t>1</w:t>
            </w:r>
          </w:p>
        </w:tc>
        <w:tc>
          <w:tcPr>
            <w:tcW w:w="466" w:type="pct"/>
            <w:shd w:val="clear" w:color="auto" w:fill="auto"/>
            <w:vAlign w:val="center"/>
          </w:tcPr>
          <w:p w:rsidR="00450665" w:rsidRPr="00F10346" w:rsidRDefault="00450665" w:rsidP="00BC01DC">
            <w:pPr>
              <w:spacing w:before="0"/>
              <w:jc w:val="center"/>
              <w:rPr>
                <w:rFonts w:cs="Arial"/>
                <w:b/>
                <w:bCs/>
                <w:iCs/>
              </w:rPr>
            </w:pPr>
          </w:p>
        </w:tc>
        <w:tc>
          <w:tcPr>
            <w:tcW w:w="512" w:type="pct"/>
            <w:shd w:val="clear" w:color="auto" w:fill="auto"/>
            <w:vAlign w:val="center"/>
          </w:tcPr>
          <w:p w:rsidR="00450665" w:rsidRPr="00F10346" w:rsidRDefault="00450665" w:rsidP="00BC01DC">
            <w:pPr>
              <w:spacing w:before="0"/>
              <w:jc w:val="center"/>
              <w:rPr>
                <w:rFonts w:cs="Arial"/>
                <w:b/>
                <w:bCs/>
                <w:iCs/>
              </w:rPr>
            </w:pPr>
          </w:p>
        </w:tc>
        <w:tc>
          <w:tcPr>
            <w:tcW w:w="511" w:type="pct"/>
            <w:shd w:val="clear" w:color="auto" w:fill="auto"/>
            <w:vAlign w:val="center"/>
          </w:tcPr>
          <w:p w:rsidR="00450665" w:rsidRPr="00F10346" w:rsidRDefault="00450665" w:rsidP="00BC01DC">
            <w:pPr>
              <w:spacing w:before="0"/>
              <w:jc w:val="center"/>
              <w:rPr>
                <w:rFonts w:cs="Arial"/>
                <w:b/>
                <w:bCs/>
                <w:iCs/>
              </w:rPr>
            </w:pPr>
          </w:p>
        </w:tc>
        <w:tc>
          <w:tcPr>
            <w:tcW w:w="491" w:type="pct"/>
            <w:shd w:val="clear" w:color="auto" w:fill="auto"/>
            <w:vAlign w:val="center"/>
          </w:tcPr>
          <w:p w:rsidR="00450665" w:rsidRPr="00F10346" w:rsidRDefault="00450665" w:rsidP="00BC01DC">
            <w:pPr>
              <w:spacing w:before="0"/>
              <w:jc w:val="center"/>
              <w:rPr>
                <w:rFonts w:cs="Arial"/>
                <w:b/>
                <w:bCs/>
                <w:iCs/>
              </w:rPr>
            </w:pPr>
          </w:p>
        </w:tc>
        <w:tc>
          <w:tcPr>
            <w:tcW w:w="824" w:type="pct"/>
          </w:tcPr>
          <w:p w:rsidR="00450665" w:rsidRPr="00F10346" w:rsidRDefault="00450665" w:rsidP="00BC01DC">
            <w:pPr>
              <w:spacing w:before="0"/>
              <w:jc w:val="center"/>
              <w:rPr>
                <w:rFonts w:cs="Arial"/>
                <w:b/>
                <w:bCs/>
                <w:iCs/>
              </w:rPr>
            </w:pPr>
          </w:p>
        </w:tc>
      </w:tr>
      <w:tr w:rsidR="00450665" w:rsidRPr="00F10346" w:rsidTr="00A64130">
        <w:tc>
          <w:tcPr>
            <w:tcW w:w="269" w:type="pct"/>
            <w:shd w:val="clear" w:color="auto" w:fill="auto"/>
            <w:vAlign w:val="center"/>
          </w:tcPr>
          <w:p w:rsidR="00450665" w:rsidRPr="00F10346" w:rsidRDefault="00450665" w:rsidP="00BC01DC">
            <w:pPr>
              <w:spacing w:before="0"/>
              <w:jc w:val="center"/>
              <w:rPr>
                <w:rFonts w:cs="Arial"/>
                <w:b/>
                <w:bCs/>
                <w:iCs/>
                <w:lang w:val="sr-Cyrl-CS"/>
              </w:rPr>
            </w:pPr>
            <w:r>
              <w:rPr>
                <w:rFonts w:cs="Arial"/>
                <w:b/>
                <w:bCs/>
                <w:iCs/>
                <w:lang w:val="sr-Cyrl-CS"/>
              </w:rPr>
              <w:t>3.</w:t>
            </w:r>
          </w:p>
        </w:tc>
        <w:tc>
          <w:tcPr>
            <w:tcW w:w="1001" w:type="pct"/>
            <w:shd w:val="clear" w:color="auto" w:fill="auto"/>
            <w:vAlign w:val="center"/>
          </w:tcPr>
          <w:p w:rsidR="00450665" w:rsidRPr="001C6DA3" w:rsidRDefault="00450665" w:rsidP="00450665">
            <w:pPr>
              <w:spacing w:before="40" w:after="40"/>
              <w:jc w:val="left"/>
              <w:rPr>
                <w:rFonts w:cs="Arial"/>
                <w:lang w:val="sr-Cyrl-RS"/>
              </w:rPr>
            </w:pPr>
            <w:r>
              <w:rPr>
                <w:rFonts w:cs="Arial"/>
                <w:lang w:val="sr-Cyrl-RS" w:eastAsia="hr-HR"/>
              </w:rPr>
              <w:t>Прегрејач 3</w:t>
            </w:r>
            <w:r w:rsidRPr="001C6DA3">
              <w:rPr>
                <w:rFonts w:cs="Arial"/>
                <w:lang w:val="sr-Cyrl-RS" w:eastAsia="hr-HR"/>
              </w:rPr>
              <w:t xml:space="preserve"> </w:t>
            </w:r>
            <w:r>
              <w:rPr>
                <w:rFonts w:cs="Arial"/>
                <w:lang w:val="sr-Cyrl-RS" w:eastAsia="hr-HR"/>
              </w:rPr>
              <w:t xml:space="preserve">са техничком и атестно–техничком документацијом (папирна верзија – 3 примерка + електронска верзија), према тачкама </w:t>
            </w:r>
            <w:r w:rsidRPr="002B6AD5">
              <w:rPr>
                <w:rFonts w:cs="Arial"/>
                <w:lang w:val="sr-Cyrl-RS" w:eastAsia="hr-HR"/>
              </w:rPr>
              <w:t>3.1.</w:t>
            </w:r>
            <w:r>
              <w:rPr>
                <w:rFonts w:cs="Arial"/>
                <w:lang w:val="sr-Cyrl-RS" w:eastAsia="hr-HR"/>
              </w:rPr>
              <w:t>3</w:t>
            </w:r>
            <w:r w:rsidRPr="00450665">
              <w:rPr>
                <w:rFonts w:cs="Arial"/>
                <w:lang w:val="sr-Cyrl-RS" w:eastAsia="hr-HR"/>
              </w:rPr>
              <w:t xml:space="preserve">, </w:t>
            </w:r>
            <w:r>
              <w:rPr>
                <w:rFonts w:cs="Arial"/>
                <w:lang w:val="sr-Cyrl-RS" w:eastAsia="hr-HR"/>
              </w:rPr>
              <w:t>3.3.2, 3.3.3</w:t>
            </w:r>
            <w:r w:rsidRPr="00450665">
              <w:rPr>
                <w:rFonts w:cs="Arial"/>
                <w:lang w:val="sr-Cyrl-RS" w:eastAsia="hr-HR"/>
              </w:rPr>
              <w:t xml:space="preserve"> </w:t>
            </w:r>
            <w:r>
              <w:rPr>
                <w:rFonts w:cs="Arial"/>
                <w:lang w:val="sr-Cyrl-RS" w:eastAsia="hr-HR"/>
              </w:rPr>
              <w:t>и</w:t>
            </w:r>
            <w:r w:rsidRPr="00450665">
              <w:rPr>
                <w:rFonts w:cs="Arial"/>
                <w:lang w:val="sr-Cyrl-RS" w:eastAsia="hr-HR"/>
              </w:rPr>
              <w:t xml:space="preserve"> 6.</w:t>
            </w:r>
            <w:r>
              <w:rPr>
                <w:rFonts w:cs="Arial"/>
                <w:lang w:val="sr-Cyrl-RS" w:eastAsia="hr-HR"/>
              </w:rPr>
              <w:t xml:space="preserve"> техничке спецификације</w:t>
            </w:r>
          </w:p>
        </w:tc>
        <w:tc>
          <w:tcPr>
            <w:tcW w:w="430" w:type="pct"/>
            <w:shd w:val="clear" w:color="auto" w:fill="auto"/>
            <w:vAlign w:val="center"/>
          </w:tcPr>
          <w:p w:rsidR="00450665" w:rsidRPr="00F10346" w:rsidRDefault="008C245A" w:rsidP="00BC01DC">
            <w:pPr>
              <w:spacing w:before="0"/>
              <w:jc w:val="center"/>
              <w:rPr>
                <w:rFonts w:cs="Arial"/>
                <w:bCs/>
                <w:iCs/>
                <w:lang w:val="sr-Cyrl-CS"/>
              </w:rPr>
            </w:pPr>
            <w:r w:rsidRPr="00F10346">
              <w:rPr>
                <w:rFonts w:cs="Arial"/>
                <w:bCs/>
                <w:iCs/>
                <w:lang w:val="sr-Cyrl-CS"/>
              </w:rPr>
              <w:t>ком</w:t>
            </w:r>
            <w:r>
              <w:rPr>
                <w:rFonts w:cs="Arial"/>
                <w:bCs/>
                <w:iCs/>
                <w:lang w:val="sr-Cyrl-CS"/>
              </w:rPr>
              <w:t>плет</w:t>
            </w:r>
          </w:p>
        </w:tc>
        <w:tc>
          <w:tcPr>
            <w:tcW w:w="496" w:type="pct"/>
            <w:shd w:val="clear" w:color="auto" w:fill="auto"/>
            <w:vAlign w:val="center"/>
          </w:tcPr>
          <w:p w:rsidR="00450665" w:rsidRPr="00F10346" w:rsidRDefault="008C245A" w:rsidP="00BC01DC">
            <w:pPr>
              <w:spacing w:before="0"/>
              <w:jc w:val="center"/>
              <w:rPr>
                <w:rFonts w:cs="Arial"/>
                <w:bCs/>
                <w:iCs/>
                <w:lang w:val="sr-Cyrl-CS"/>
              </w:rPr>
            </w:pPr>
            <w:r>
              <w:rPr>
                <w:rFonts w:cs="Arial"/>
                <w:bCs/>
                <w:iCs/>
                <w:lang w:val="sr-Cyrl-CS"/>
              </w:rPr>
              <w:t>1</w:t>
            </w:r>
          </w:p>
        </w:tc>
        <w:tc>
          <w:tcPr>
            <w:tcW w:w="466" w:type="pct"/>
            <w:shd w:val="clear" w:color="auto" w:fill="auto"/>
            <w:vAlign w:val="center"/>
          </w:tcPr>
          <w:p w:rsidR="00450665" w:rsidRPr="00F10346" w:rsidRDefault="00450665" w:rsidP="00BC01DC">
            <w:pPr>
              <w:spacing w:before="0"/>
              <w:jc w:val="center"/>
              <w:rPr>
                <w:rFonts w:cs="Arial"/>
                <w:b/>
                <w:bCs/>
                <w:iCs/>
              </w:rPr>
            </w:pPr>
          </w:p>
        </w:tc>
        <w:tc>
          <w:tcPr>
            <w:tcW w:w="512" w:type="pct"/>
            <w:shd w:val="clear" w:color="auto" w:fill="auto"/>
            <w:vAlign w:val="center"/>
          </w:tcPr>
          <w:p w:rsidR="00450665" w:rsidRPr="00F10346" w:rsidRDefault="00450665" w:rsidP="00BC01DC">
            <w:pPr>
              <w:spacing w:before="0"/>
              <w:jc w:val="center"/>
              <w:rPr>
                <w:rFonts w:cs="Arial"/>
                <w:b/>
                <w:bCs/>
                <w:iCs/>
              </w:rPr>
            </w:pPr>
          </w:p>
        </w:tc>
        <w:tc>
          <w:tcPr>
            <w:tcW w:w="511" w:type="pct"/>
            <w:shd w:val="clear" w:color="auto" w:fill="auto"/>
            <w:vAlign w:val="center"/>
          </w:tcPr>
          <w:p w:rsidR="00450665" w:rsidRPr="00F10346" w:rsidRDefault="00450665" w:rsidP="00BC01DC">
            <w:pPr>
              <w:spacing w:before="0"/>
              <w:jc w:val="center"/>
              <w:rPr>
                <w:rFonts w:cs="Arial"/>
                <w:b/>
                <w:bCs/>
                <w:iCs/>
              </w:rPr>
            </w:pPr>
          </w:p>
        </w:tc>
        <w:tc>
          <w:tcPr>
            <w:tcW w:w="491" w:type="pct"/>
            <w:shd w:val="clear" w:color="auto" w:fill="auto"/>
            <w:vAlign w:val="center"/>
          </w:tcPr>
          <w:p w:rsidR="00450665" w:rsidRPr="00F10346" w:rsidRDefault="00450665" w:rsidP="00BC01DC">
            <w:pPr>
              <w:spacing w:before="0"/>
              <w:jc w:val="center"/>
              <w:rPr>
                <w:rFonts w:cs="Arial"/>
                <w:b/>
                <w:bCs/>
                <w:iCs/>
              </w:rPr>
            </w:pPr>
          </w:p>
        </w:tc>
        <w:tc>
          <w:tcPr>
            <w:tcW w:w="824" w:type="pct"/>
          </w:tcPr>
          <w:p w:rsidR="00450665" w:rsidRPr="00F10346" w:rsidRDefault="00450665" w:rsidP="00BC01DC">
            <w:pPr>
              <w:spacing w:before="0"/>
              <w:jc w:val="center"/>
              <w:rPr>
                <w:rFonts w:cs="Arial"/>
                <w:b/>
                <w:bCs/>
                <w:iCs/>
              </w:rPr>
            </w:pPr>
          </w:p>
        </w:tc>
      </w:tr>
      <w:tr w:rsidR="00450665" w:rsidRPr="00F10346" w:rsidTr="00A64130">
        <w:tc>
          <w:tcPr>
            <w:tcW w:w="269" w:type="pct"/>
            <w:shd w:val="clear" w:color="auto" w:fill="auto"/>
            <w:vAlign w:val="center"/>
          </w:tcPr>
          <w:p w:rsidR="00450665" w:rsidRPr="00F10346" w:rsidRDefault="00450665" w:rsidP="00BC01DC">
            <w:pPr>
              <w:spacing w:before="0"/>
              <w:jc w:val="center"/>
              <w:rPr>
                <w:rFonts w:cs="Arial"/>
                <w:b/>
                <w:bCs/>
                <w:iCs/>
                <w:lang w:val="sr-Cyrl-CS"/>
              </w:rPr>
            </w:pPr>
            <w:r>
              <w:rPr>
                <w:rFonts w:cs="Arial"/>
                <w:b/>
                <w:bCs/>
                <w:iCs/>
                <w:lang w:val="sr-Cyrl-CS"/>
              </w:rPr>
              <w:t>4.</w:t>
            </w:r>
          </w:p>
        </w:tc>
        <w:tc>
          <w:tcPr>
            <w:tcW w:w="1001" w:type="pct"/>
            <w:shd w:val="clear" w:color="auto" w:fill="auto"/>
          </w:tcPr>
          <w:p w:rsidR="00450665" w:rsidRPr="00F10346" w:rsidRDefault="00450665" w:rsidP="00450665">
            <w:pPr>
              <w:spacing w:before="40" w:after="40"/>
              <w:jc w:val="left"/>
              <w:rPr>
                <w:rFonts w:cs="Arial"/>
                <w:bCs/>
                <w:iCs/>
                <w:lang w:val="sr-Cyrl-CS"/>
              </w:rPr>
            </w:pPr>
            <w:r w:rsidRPr="00450665">
              <w:rPr>
                <w:rFonts w:cs="Arial"/>
                <w:lang w:val="sr-Cyrl-RS" w:eastAsia="hr-HR"/>
              </w:rPr>
              <w:t>Економајзер 1 са техничком и атестно–</w:t>
            </w:r>
            <w:r w:rsidRPr="00450665">
              <w:rPr>
                <w:rFonts w:cs="Arial"/>
                <w:lang w:val="sr-Cyrl-RS" w:eastAsia="hr-HR"/>
              </w:rPr>
              <w:lastRenderedPageBreak/>
              <w:t>техничком документацијом (папирна верзија – 3 примерка + електронска верзија), према тачкама 3.1.4, 3.3.2, 3.3.3 и 6. техничке спецификације</w:t>
            </w:r>
          </w:p>
        </w:tc>
        <w:tc>
          <w:tcPr>
            <w:tcW w:w="430" w:type="pct"/>
            <w:shd w:val="clear" w:color="auto" w:fill="auto"/>
            <w:vAlign w:val="center"/>
          </w:tcPr>
          <w:p w:rsidR="008C245A" w:rsidRDefault="008C245A" w:rsidP="00BC01DC">
            <w:pPr>
              <w:spacing w:before="0"/>
              <w:jc w:val="center"/>
              <w:rPr>
                <w:rFonts w:cs="Arial"/>
                <w:bCs/>
                <w:iCs/>
                <w:lang w:val="sr-Cyrl-CS"/>
              </w:rPr>
            </w:pPr>
          </w:p>
          <w:p w:rsidR="008C245A" w:rsidRDefault="008C245A" w:rsidP="00BC01DC">
            <w:pPr>
              <w:spacing w:before="0"/>
              <w:jc w:val="center"/>
              <w:rPr>
                <w:rFonts w:cs="Arial"/>
                <w:bCs/>
                <w:iCs/>
                <w:lang w:val="sr-Cyrl-CS"/>
              </w:rPr>
            </w:pPr>
          </w:p>
          <w:p w:rsidR="008C245A" w:rsidRDefault="008C245A" w:rsidP="00BC01DC">
            <w:pPr>
              <w:spacing w:before="0"/>
              <w:jc w:val="center"/>
              <w:rPr>
                <w:rFonts w:cs="Arial"/>
                <w:bCs/>
                <w:iCs/>
                <w:lang w:val="sr-Cyrl-CS"/>
              </w:rPr>
            </w:pPr>
          </w:p>
          <w:p w:rsidR="00450665" w:rsidRPr="00F10346" w:rsidRDefault="008C245A" w:rsidP="00BC01DC">
            <w:pPr>
              <w:spacing w:before="0"/>
              <w:jc w:val="center"/>
              <w:rPr>
                <w:rFonts w:cs="Arial"/>
                <w:bCs/>
                <w:iCs/>
                <w:lang w:val="sr-Cyrl-CS"/>
              </w:rPr>
            </w:pPr>
            <w:r w:rsidRPr="00F10346">
              <w:rPr>
                <w:rFonts w:cs="Arial"/>
                <w:bCs/>
                <w:iCs/>
                <w:lang w:val="sr-Cyrl-CS"/>
              </w:rPr>
              <w:lastRenderedPageBreak/>
              <w:t>ком</w:t>
            </w:r>
            <w:r>
              <w:rPr>
                <w:rFonts w:cs="Arial"/>
                <w:bCs/>
                <w:iCs/>
                <w:lang w:val="sr-Cyrl-CS"/>
              </w:rPr>
              <w:t>плет</w:t>
            </w:r>
          </w:p>
        </w:tc>
        <w:tc>
          <w:tcPr>
            <w:tcW w:w="496" w:type="pct"/>
            <w:shd w:val="clear" w:color="auto" w:fill="auto"/>
            <w:vAlign w:val="center"/>
          </w:tcPr>
          <w:p w:rsidR="008C245A" w:rsidRDefault="008C245A" w:rsidP="00BC01DC">
            <w:pPr>
              <w:spacing w:before="0"/>
              <w:jc w:val="center"/>
              <w:rPr>
                <w:rFonts w:cs="Arial"/>
                <w:bCs/>
                <w:iCs/>
                <w:lang w:val="sr-Cyrl-CS"/>
              </w:rPr>
            </w:pPr>
          </w:p>
          <w:p w:rsidR="008C245A" w:rsidRDefault="008C245A" w:rsidP="00BC01DC">
            <w:pPr>
              <w:spacing w:before="0"/>
              <w:jc w:val="center"/>
              <w:rPr>
                <w:rFonts w:cs="Arial"/>
                <w:bCs/>
                <w:iCs/>
                <w:lang w:val="sr-Cyrl-CS"/>
              </w:rPr>
            </w:pPr>
          </w:p>
          <w:p w:rsidR="008C245A" w:rsidRDefault="008C245A" w:rsidP="00BC01DC">
            <w:pPr>
              <w:spacing w:before="0"/>
              <w:jc w:val="center"/>
              <w:rPr>
                <w:rFonts w:cs="Arial"/>
                <w:bCs/>
                <w:iCs/>
                <w:lang w:val="sr-Cyrl-CS"/>
              </w:rPr>
            </w:pPr>
          </w:p>
          <w:p w:rsidR="00450665" w:rsidRPr="00F10346" w:rsidRDefault="008C245A" w:rsidP="00BC01DC">
            <w:pPr>
              <w:spacing w:before="0"/>
              <w:jc w:val="center"/>
              <w:rPr>
                <w:rFonts w:cs="Arial"/>
                <w:bCs/>
                <w:iCs/>
                <w:lang w:val="sr-Cyrl-CS"/>
              </w:rPr>
            </w:pPr>
            <w:r>
              <w:rPr>
                <w:rFonts w:cs="Arial"/>
                <w:bCs/>
                <w:iCs/>
                <w:lang w:val="sr-Cyrl-CS"/>
              </w:rPr>
              <w:lastRenderedPageBreak/>
              <w:t>1</w:t>
            </w:r>
          </w:p>
        </w:tc>
        <w:tc>
          <w:tcPr>
            <w:tcW w:w="466" w:type="pct"/>
            <w:shd w:val="clear" w:color="auto" w:fill="auto"/>
            <w:vAlign w:val="center"/>
          </w:tcPr>
          <w:p w:rsidR="00450665" w:rsidRPr="00F10346" w:rsidRDefault="00450665" w:rsidP="00BC01DC">
            <w:pPr>
              <w:spacing w:before="0"/>
              <w:jc w:val="center"/>
              <w:rPr>
                <w:rFonts w:cs="Arial"/>
                <w:b/>
                <w:bCs/>
                <w:iCs/>
              </w:rPr>
            </w:pPr>
          </w:p>
        </w:tc>
        <w:tc>
          <w:tcPr>
            <w:tcW w:w="512" w:type="pct"/>
            <w:shd w:val="clear" w:color="auto" w:fill="auto"/>
            <w:vAlign w:val="center"/>
          </w:tcPr>
          <w:p w:rsidR="00450665" w:rsidRPr="00F10346" w:rsidRDefault="00450665" w:rsidP="00BC01DC">
            <w:pPr>
              <w:spacing w:before="0"/>
              <w:jc w:val="center"/>
              <w:rPr>
                <w:rFonts w:cs="Arial"/>
                <w:b/>
                <w:bCs/>
                <w:iCs/>
              </w:rPr>
            </w:pPr>
          </w:p>
        </w:tc>
        <w:tc>
          <w:tcPr>
            <w:tcW w:w="511" w:type="pct"/>
            <w:shd w:val="clear" w:color="auto" w:fill="auto"/>
            <w:vAlign w:val="center"/>
          </w:tcPr>
          <w:p w:rsidR="00450665" w:rsidRPr="00F10346" w:rsidRDefault="00450665" w:rsidP="00BC01DC">
            <w:pPr>
              <w:spacing w:before="0"/>
              <w:jc w:val="center"/>
              <w:rPr>
                <w:rFonts w:cs="Arial"/>
                <w:b/>
                <w:bCs/>
                <w:iCs/>
              </w:rPr>
            </w:pPr>
          </w:p>
        </w:tc>
        <w:tc>
          <w:tcPr>
            <w:tcW w:w="491" w:type="pct"/>
            <w:shd w:val="clear" w:color="auto" w:fill="auto"/>
            <w:vAlign w:val="center"/>
          </w:tcPr>
          <w:p w:rsidR="00450665" w:rsidRPr="00F10346" w:rsidRDefault="00450665" w:rsidP="00BC01DC">
            <w:pPr>
              <w:spacing w:before="0"/>
              <w:jc w:val="center"/>
              <w:rPr>
                <w:rFonts w:cs="Arial"/>
                <w:b/>
                <w:bCs/>
                <w:iCs/>
              </w:rPr>
            </w:pPr>
          </w:p>
        </w:tc>
        <w:tc>
          <w:tcPr>
            <w:tcW w:w="824" w:type="pct"/>
          </w:tcPr>
          <w:p w:rsidR="00450665" w:rsidRPr="00F10346" w:rsidRDefault="00450665" w:rsidP="00BC01DC">
            <w:pPr>
              <w:spacing w:before="0"/>
              <w:jc w:val="center"/>
              <w:rPr>
                <w:rFonts w:cs="Arial"/>
                <w:b/>
                <w:bCs/>
                <w:iCs/>
              </w:rPr>
            </w:pPr>
          </w:p>
        </w:tc>
      </w:tr>
      <w:tr w:rsidR="00450665" w:rsidRPr="00F10346" w:rsidTr="00A64130">
        <w:tc>
          <w:tcPr>
            <w:tcW w:w="269" w:type="pct"/>
            <w:shd w:val="clear" w:color="auto" w:fill="auto"/>
            <w:vAlign w:val="center"/>
          </w:tcPr>
          <w:p w:rsidR="00450665" w:rsidRPr="00F10346" w:rsidRDefault="00450665" w:rsidP="00BC01DC">
            <w:pPr>
              <w:spacing w:before="0"/>
              <w:jc w:val="center"/>
              <w:rPr>
                <w:rFonts w:cs="Arial"/>
                <w:b/>
                <w:bCs/>
                <w:iCs/>
                <w:lang w:val="sr-Cyrl-CS"/>
              </w:rPr>
            </w:pPr>
            <w:r>
              <w:rPr>
                <w:rFonts w:cs="Arial"/>
                <w:b/>
                <w:bCs/>
                <w:iCs/>
                <w:lang w:val="sr-Cyrl-CS"/>
              </w:rPr>
              <w:lastRenderedPageBreak/>
              <w:t>5.</w:t>
            </w:r>
          </w:p>
        </w:tc>
        <w:tc>
          <w:tcPr>
            <w:tcW w:w="1001" w:type="pct"/>
            <w:shd w:val="clear" w:color="auto" w:fill="auto"/>
            <w:vAlign w:val="center"/>
          </w:tcPr>
          <w:p w:rsidR="00450665" w:rsidRPr="00846A41" w:rsidRDefault="00450665" w:rsidP="00450665">
            <w:pPr>
              <w:spacing w:before="40" w:after="40"/>
              <w:jc w:val="left"/>
              <w:rPr>
                <w:rFonts w:cs="Arial"/>
                <w:lang w:val="sr-Cyrl-RS"/>
              </w:rPr>
            </w:pPr>
            <w:r>
              <w:rPr>
                <w:rFonts w:cs="Arial"/>
                <w:lang w:val="sr-Cyrl-RS" w:eastAsia="hr-HR"/>
              </w:rPr>
              <w:t>Економајзер 2</w:t>
            </w:r>
            <w:r w:rsidRPr="001C6DA3">
              <w:rPr>
                <w:rFonts w:cs="Arial"/>
                <w:lang w:val="sr-Cyrl-RS" w:eastAsia="hr-HR"/>
              </w:rPr>
              <w:t xml:space="preserve"> </w:t>
            </w:r>
            <w:r>
              <w:rPr>
                <w:rFonts w:cs="Arial"/>
                <w:lang w:val="sr-Cyrl-RS" w:eastAsia="hr-HR"/>
              </w:rPr>
              <w:t xml:space="preserve">са техничком и атестно–техничком документацијом (папирна верзија – 3 примерка + електронска верзија), према тачкама </w:t>
            </w:r>
            <w:r w:rsidRPr="002B6AD5">
              <w:rPr>
                <w:rFonts w:cs="Arial"/>
                <w:lang w:val="sr-Cyrl-RS" w:eastAsia="hr-HR"/>
              </w:rPr>
              <w:t>3.1.</w:t>
            </w:r>
            <w:r>
              <w:rPr>
                <w:rFonts w:cs="Arial"/>
                <w:lang w:val="sr-Cyrl-RS" w:eastAsia="hr-HR"/>
              </w:rPr>
              <w:t>5</w:t>
            </w:r>
            <w:r w:rsidRPr="00450665">
              <w:rPr>
                <w:rFonts w:cs="Arial"/>
                <w:lang w:val="sr-Cyrl-RS" w:eastAsia="hr-HR"/>
              </w:rPr>
              <w:t xml:space="preserve">, </w:t>
            </w:r>
            <w:r>
              <w:rPr>
                <w:rFonts w:cs="Arial"/>
                <w:lang w:val="sr-Cyrl-RS" w:eastAsia="hr-HR"/>
              </w:rPr>
              <w:t>3.3.2, 3.3.3</w:t>
            </w:r>
            <w:r w:rsidRPr="00450665">
              <w:rPr>
                <w:rFonts w:cs="Arial"/>
                <w:lang w:val="sr-Cyrl-RS" w:eastAsia="hr-HR"/>
              </w:rPr>
              <w:t xml:space="preserve"> </w:t>
            </w:r>
            <w:r>
              <w:rPr>
                <w:rFonts w:cs="Arial"/>
                <w:lang w:val="sr-Cyrl-RS" w:eastAsia="hr-HR"/>
              </w:rPr>
              <w:t>и</w:t>
            </w:r>
            <w:r w:rsidRPr="00450665">
              <w:rPr>
                <w:rFonts w:cs="Arial"/>
                <w:lang w:val="sr-Cyrl-RS" w:eastAsia="hr-HR"/>
              </w:rPr>
              <w:t xml:space="preserve"> 6.</w:t>
            </w:r>
            <w:r>
              <w:rPr>
                <w:rFonts w:cs="Arial"/>
                <w:lang w:val="sr-Cyrl-RS" w:eastAsia="hr-HR"/>
              </w:rPr>
              <w:t xml:space="preserve"> техничке спецификације</w:t>
            </w:r>
          </w:p>
        </w:tc>
        <w:tc>
          <w:tcPr>
            <w:tcW w:w="430" w:type="pct"/>
            <w:shd w:val="clear" w:color="auto" w:fill="auto"/>
            <w:vAlign w:val="center"/>
          </w:tcPr>
          <w:p w:rsidR="00450665" w:rsidRPr="00F10346" w:rsidRDefault="008C245A" w:rsidP="00BC01DC">
            <w:pPr>
              <w:spacing w:before="0"/>
              <w:jc w:val="center"/>
              <w:rPr>
                <w:rFonts w:cs="Arial"/>
                <w:bCs/>
                <w:iCs/>
                <w:lang w:val="sr-Cyrl-CS"/>
              </w:rPr>
            </w:pPr>
            <w:r w:rsidRPr="00F10346">
              <w:rPr>
                <w:rFonts w:cs="Arial"/>
                <w:bCs/>
                <w:iCs/>
                <w:lang w:val="sr-Cyrl-CS"/>
              </w:rPr>
              <w:t>ком</w:t>
            </w:r>
            <w:r>
              <w:rPr>
                <w:rFonts w:cs="Arial"/>
                <w:bCs/>
                <w:iCs/>
                <w:lang w:val="sr-Cyrl-CS"/>
              </w:rPr>
              <w:t>плет</w:t>
            </w:r>
          </w:p>
        </w:tc>
        <w:tc>
          <w:tcPr>
            <w:tcW w:w="496" w:type="pct"/>
            <w:shd w:val="clear" w:color="auto" w:fill="auto"/>
            <w:vAlign w:val="center"/>
          </w:tcPr>
          <w:p w:rsidR="00450665" w:rsidRPr="00F10346" w:rsidRDefault="008C245A" w:rsidP="00BC01DC">
            <w:pPr>
              <w:spacing w:before="0"/>
              <w:jc w:val="center"/>
              <w:rPr>
                <w:rFonts w:cs="Arial"/>
                <w:bCs/>
                <w:iCs/>
                <w:lang w:val="sr-Cyrl-CS"/>
              </w:rPr>
            </w:pPr>
            <w:r>
              <w:rPr>
                <w:rFonts w:cs="Arial"/>
                <w:bCs/>
                <w:iCs/>
                <w:lang w:val="sr-Cyrl-CS"/>
              </w:rPr>
              <w:t>1</w:t>
            </w:r>
          </w:p>
        </w:tc>
        <w:tc>
          <w:tcPr>
            <w:tcW w:w="466" w:type="pct"/>
            <w:shd w:val="clear" w:color="auto" w:fill="auto"/>
            <w:vAlign w:val="center"/>
          </w:tcPr>
          <w:p w:rsidR="00450665" w:rsidRPr="00F10346" w:rsidRDefault="00450665" w:rsidP="00BC01DC">
            <w:pPr>
              <w:spacing w:before="0"/>
              <w:jc w:val="center"/>
              <w:rPr>
                <w:rFonts w:cs="Arial"/>
                <w:b/>
                <w:bCs/>
                <w:iCs/>
              </w:rPr>
            </w:pPr>
          </w:p>
        </w:tc>
        <w:tc>
          <w:tcPr>
            <w:tcW w:w="512" w:type="pct"/>
            <w:shd w:val="clear" w:color="auto" w:fill="auto"/>
            <w:vAlign w:val="center"/>
          </w:tcPr>
          <w:p w:rsidR="00450665" w:rsidRPr="00F10346" w:rsidRDefault="00450665" w:rsidP="00BC01DC">
            <w:pPr>
              <w:spacing w:before="0"/>
              <w:jc w:val="center"/>
              <w:rPr>
                <w:rFonts w:cs="Arial"/>
                <w:b/>
                <w:bCs/>
                <w:iCs/>
              </w:rPr>
            </w:pPr>
          </w:p>
        </w:tc>
        <w:tc>
          <w:tcPr>
            <w:tcW w:w="511" w:type="pct"/>
            <w:shd w:val="clear" w:color="auto" w:fill="auto"/>
            <w:vAlign w:val="center"/>
          </w:tcPr>
          <w:p w:rsidR="00450665" w:rsidRPr="00F10346" w:rsidRDefault="00450665" w:rsidP="00BC01DC">
            <w:pPr>
              <w:spacing w:before="0"/>
              <w:jc w:val="center"/>
              <w:rPr>
                <w:rFonts w:cs="Arial"/>
                <w:b/>
                <w:bCs/>
                <w:iCs/>
              </w:rPr>
            </w:pPr>
          </w:p>
        </w:tc>
        <w:tc>
          <w:tcPr>
            <w:tcW w:w="491" w:type="pct"/>
            <w:shd w:val="clear" w:color="auto" w:fill="auto"/>
            <w:vAlign w:val="center"/>
          </w:tcPr>
          <w:p w:rsidR="00450665" w:rsidRPr="00F10346" w:rsidRDefault="00450665" w:rsidP="00BC01DC">
            <w:pPr>
              <w:spacing w:before="0"/>
              <w:jc w:val="center"/>
              <w:rPr>
                <w:rFonts w:cs="Arial"/>
                <w:b/>
                <w:bCs/>
                <w:iCs/>
              </w:rPr>
            </w:pPr>
          </w:p>
        </w:tc>
        <w:tc>
          <w:tcPr>
            <w:tcW w:w="824" w:type="pct"/>
          </w:tcPr>
          <w:p w:rsidR="00450665" w:rsidRPr="00F10346" w:rsidRDefault="00450665" w:rsidP="00BC01DC">
            <w:pPr>
              <w:spacing w:before="0"/>
              <w:jc w:val="center"/>
              <w:rPr>
                <w:rFonts w:cs="Arial"/>
                <w:b/>
                <w:bCs/>
                <w:iCs/>
              </w:rPr>
            </w:pPr>
          </w:p>
        </w:tc>
      </w:tr>
      <w:tr w:rsidR="00450665" w:rsidRPr="00F10346" w:rsidTr="00A64130">
        <w:tc>
          <w:tcPr>
            <w:tcW w:w="269" w:type="pct"/>
            <w:shd w:val="clear" w:color="auto" w:fill="auto"/>
            <w:vAlign w:val="center"/>
          </w:tcPr>
          <w:p w:rsidR="00450665" w:rsidRDefault="00450665" w:rsidP="00BC01DC">
            <w:pPr>
              <w:spacing w:before="0"/>
              <w:jc w:val="center"/>
              <w:rPr>
                <w:rFonts w:cs="Arial"/>
                <w:b/>
                <w:bCs/>
                <w:iCs/>
                <w:lang w:val="sr-Cyrl-CS"/>
              </w:rPr>
            </w:pPr>
            <w:r>
              <w:rPr>
                <w:rFonts w:cs="Arial"/>
                <w:b/>
                <w:bCs/>
                <w:iCs/>
                <w:lang w:val="sr-Cyrl-CS"/>
              </w:rPr>
              <w:t>6.</w:t>
            </w:r>
          </w:p>
        </w:tc>
        <w:tc>
          <w:tcPr>
            <w:tcW w:w="1001" w:type="pct"/>
            <w:shd w:val="clear" w:color="auto" w:fill="auto"/>
            <w:vAlign w:val="center"/>
          </w:tcPr>
          <w:p w:rsidR="00450665" w:rsidRDefault="00450665" w:rsidP="00450665">
            <w:pPr>
              <w:spacing w:before="40" w:after="40"/>
              <w:jc w:val="left"/>
              <w:rPr>
                <w:rFonts w:cs="Arial"/>
                <w:lang w:val="sr-Cyrl-RS"/>
              </w:rPr>
            </w:pPr>
            <w:r>
              <w:rPr>
                <w:rFonts w:cs="Arial"/>
                <w:lang w:val="sr-Cyrl-RS" w:eastAsia="hr-HR"/>
              </w:rPr>
              <w:t xml:space="preserve">Прегрејач </w:t>
            </w:r>
            <w:r w:rsidRPr="00450665">
              <w:rPr>
                <w:rFonts w:cs="Arial"/>
                <w:lang w:val="sr-Cyrl-RS" w:eastAsia="hr-HR"/>
              </w:rPr>
              <w:t>4</w:t>
            </w:r>
            <w:r w:rsidRPr="001C6DA3">
              <w:rPr>
                <w:rFonts w:cs="Arial"/>
                <w:lang w:val="sr-Cyrl-RS" w:eastAsia="hr-HR"/>
              </w:rPr>
              <w:t xml:space="preserve"> </w:t>
            </w:r>
            <w:r>
              <w:rPr>
                <w:rFonts w:cs="Arial"/>
                <w:lang w:val="sr-Cyrl-RS" w:eastAsia="hr-HR"/>
              </w:rPr>
              <w:t xml:space="preserve">са техничком и атестно–техничком документацијом (папирна верзија – 3 примерка + електронска верзија), према тачкама </w:t>
            </w:r>
            <w:r w:rsidRPr="002B6AD5">
              <w:rPr>
                <w:rFonts w:cs="Arial"/>
                <w:lang w:val="sr-Cyrl-RS" w:eastAsia="hr-HR"/>
              </w:rPr>
              <w:t>3.1.</w:t>
            </w:r>
            <w:r>
              <w:rPr>
                <w:rFonts w:cs="Arial"/>
                <w:lang w:val="sr-Cyrl-RS" w:eastAsia="hr-HR"/>
              </w:rPr>
              <w:t>6</w:t>
            </w:r>
            <w:r w:rsidRPr="00450665">
              <w:rPr>
                <w:rFonts w:cs="Arial"/>
                <w:lang w:val="sr-Cyrl-RS" w:eastAsia="hr-HR"/>
              </w:rPr>
              <w:t xml:space="preserve">, </w:t>
            </w:r>
            <w:r>
              <w:rPr>
                <w:rFonts w:cs="Arial"/>
                <w:lang w:val="sr-Cyrl-RS" w:eastAsia="hr-HR"/>
              </w:rPr>
              <w:t>3.3.2, 3.3.3</w:t>
            </w:r>
            <w:r w:rsidRPr="00450665">
              <w:rPr>
                <w:rFonts w:cs="Arial"/>
                <w:lang w:val="sr-Cyrl-RS" w:eastAsia="hr-HR"/>
              </w:rPr>
              <w:t xml:space="preserve"> </w:t>
            </w:r>
            <w:r>
              <w:rPr>
                <w:rFonts w:cs="Arial"/>
                <w:lang w:val="sr-Cyrl-RS" w:eastAsia="hr-HR"/>
              </w:rPr>
              <w:t>и</w:t>
            </w:r>
            <w:r w:rsidRPr="00450665">
              <w:rPr>
                <w:rFonts w:cs="Arial"/>
                <w:lang w:val="sr-Cyrl-RS" w:eastAsia="hr-HR"/>
              </w:rPr>
              <w:t xml:space="preserve"> 6.</w:t>
            </w:r>
            <w:r>
              <w:rPr>
                <w:rFonts w:cs="Arial"/>
                <w:lang w:val="sr-Cyrl-RS" w:eastAsia="hr-HR"/>
              </w:rPr>
              <w:t xml:space="preserve"> техничке спецификације</w:t>
            </w:r>
          </w:p>
        </w:tc>
        <w:tc>
          <w:tcPr>
            <w:tcW w:w="430" w:type="pct"/>
            <w:shd w:val="clear" w:color="auto" w:fill="auto"/>
            <w:vAlign w:val="center"/>
          </w:tcPr>
          <w:p w:rsidR="00450665" w:rsidRPr="00F10346" w:rsidRDefault="008C245A" w:rsidP="00BC01DC">
            <w:pPr>
              <w:spacing w:before="0"/>
              <w:jc w:val="center"/>
              <w:rPr>
                <w:rFonts w:cs="Arial"/>
                <w:bCs/>
                <w:iCs/>
                <w:lang w:val="sr-Cyrl-CS"/>
              </w:rPr>
            </w:pPr>
            <w:r w:rsidRPr="00F10346">
              <w:rPr>
                <w:rFonts w:cs="Arial"/>
                <w:bCs/>
                <w:iCs/>
                <w:lang w:val="sr-Cyrl-CS"/>
              </w:rPr>
              <w:t>ком</w:t>
            </w:r>
            <w:r>
              <w:rPr>
                <w:rFonts w:cs="Arial"/>
                <w:bCs/>
                <w:iCs/>
                <w:lang w:val="sr-Cyrl-CS"/>
              </w:rPr>
              <w:t>плет</w:t>
            </w:r>
          </w:p>
        </w:tc>
        <w:tc>
          <w:tcPr>
            <w:tcW w:w="496" w:type="pct"/>
            <w:shd w:val="clear" w:color="auto" w:fill="auto"/>
            <w:vAlign w:val="center"/>
          </w:tcPr>
          <w:p w:rsidR="00450665" w:rsidRPr="00F10346" w:rsidRDefault="008C245A" w:rsidP="00BC01DC">
            <w:pPr>
              <w:spacing w:before="0"/>
              <w:jc w:val="center"/>
              <w:rPr>
                <w:rFonts w:cs="Arial"/>
                <w:bCs/>
                <w:iCs/>
                <w:lang w:val="sr-Cyrl-CS"/>
              </w:rPr>
            </w:pPr>
            <w:r>
              <w:rPr>
                <w:rFonts w:cs="Arial"/>
                <w:bCs/>
                <w:iCs/>
                <w:lang w:val="sr-Cyrl-CS"/>
              </w:rPr>
              <w:t>1</w:t>
            </w:r>
          </w:p>
        </w:tc>
        <w:tc>
          <w:tcPr>
            <w:tcW w:w="466" w:type="pct"/>
            <w:shd w:val="clear" w:color="auto" w:fill="auto"/>
            <w:vAlign w:val="center"/>
          </w:tcPr>
          <w:p w:rsidR="00450665" w:rsidRPr="00F10346" w:rsidRDefault="00450665" w:rsidP="00BC01DC">
            <w:pPr>
              <w:spacing w:before="0"/>
              <w:jc w:val="center"/>
              <w:rPr>
                <w:rFonts w:cs="Arial"/>
                <w:b/>
                <w:bCs/>
                <w:iCs/>
              </w:rPr>
            </w:pPr>
          </w:p>
        </w:tc>
        <w:tc>
          <w:tcPr>
            <w:tcW w:w="512" w:type="pct"/>
            <w:shd w:val="clear" w:color="auto" w:fill="auto"/>
            <w:vAlign w:val="center"/>
          </w:tcPr>
          <w:p w:rsidR="00450665" w:rsidRPr="00F10346" w:rsidRDefault="00450665" w:rsidP="00BC01DC">
            <w:pPr>
              <w:spacing w:before="0"/>
              <w:jc w:val="center"/>
              <w:rPr>
                <w:rFonts w:cs="Arial"/>
                <w:b/>
                <w:bCs/>
                <w:iCs/>
              </w:rPr>
            </w:pPr>
          </w:p>
        </w:tc>
        <w:tc>
          <w:tcPr>
            <w:tcW w:w="511" w:type="pct"/>
            <w:shd w:val="clear" w:color="auto" w:fill="auto"/>
            <w:vAlign w:val="center"/>
          </w:tcPr>
          <w:p w:rsidR="00450665" w:rsidRPr="00F10346" w:rsidRDefault="00450665" w:rsidP="00BC01DC">
            <w:pPr>
              <w:spacing w:before="0"/>
              <w:jc w:val="center"/>
              <w:rPr>
                <w:rFonts w:cs="Arial"/>
                <w:b/>
                <w:bCs/>
                <w:iCs/>
              </w:rPr>
            </w:pPr>
          </w:p>
        </w:tc>
        <w:tc>
          <w:tcPr>
            <w:tcW w:w="491" w:type="pct"/>
            <w:shd w:val="clear" w:color="auto" w:fill="auto"/>
            <w:vAlign w:val="center"/>
          </w:tcPr>
          <w:p w:rsidR="00450665" w:rsidRPr="00F10346" w:rsidRDefault="00450665" w:rsidP="00BC01DC">
            <w:pPr>
              <w:spacing w:before="0"/>
              <w:jc w:val="center"/>
              <w:rPr>
                <w:rFonts w:cs="Arial"/>
                <w:b/>
                <w:bCs/>
                <w:iCs/>
              </w:rPr>
            </w:pPr>
          </w:p>
        </w:tc>
        <w:tc>
          <w:tcPr>
            <w:tcW w:w="824" w:type="pct"/>
          </w:tcPr>
          <w:p w:rsidR="00450665" w:rsidRPr="00F10346" w:rsidRDefault="00450665" w:rsidP="00BC01DC">
            <w:pPr>
              <w:spacing w:before="0"/>
              <w:jc w:val="center"/>
              <w:rPr>
                <w:rFonts w:cs="Arial"/>
                <w:b/>
                <w:bCs/>
                <w:iCs/>
              </w:rPr>
            </w:pPr>
          </w:p>
        </w:tc>
      </w:tr>
      <w:tr w:rsidR="00450665" w:rsidRPr="00F10346" w:rsidTr="00A64130">
        <w:tc>
          <w:tcPr>
            <w:tcW w:w="269" w:type="pct"/>
            <w:shd w:val="clear" w:color="auto" w:fill="auto"/>
            <w:vAlign w:val="center"/>
          </w:tcPr>
          <w:p w:rsidR="00450665" w:rsidRDefault="00450665" w:rsidP="00BC01DC">
            <w:pPr>
              <w:spacing w:before="0"/>
              <w:jc w:val="center"/>
              <w:rPr>
                <w:rFonts w:cs="Arial"/>
                <w:b/>
                <w:bCs/>
                <w:iCs/>
                <w:lang w:val="sr-Cyrl-CS"/>
              </w:rPr>
            </w:pPr>
            <w:r>
              <w:rPr>
                <w:rFonts w:cs="Arial"/>
                <w:b/>
                <w:bCs/>
                <w:iCs/>
                <w:lang w:val="sr-Cyrl-CS"/>
              </w:rPr>
              <w:t>7.</w:t>
            </w:r>
          </w:p>
        </w:tc>
        <w:tc>
          <w:tcPr>
            <w:tcW w:w="1001" w:type="pct"/>
            <w:shd w:val="clear" w:color="auto" w:fill="auto"/>
            <w:vAlign w:val="center"/>
          </w:tcPr>
          <w:p w:rsidR="00450665" w:rsidRPr="00846A41" w:rsidRDefault="00450665" w:rsidP="00450665">
            <w:pPr>
              <w:spacing w:before="40" w:after="40"/>
              <w:jc w:val="left"/>
              <w:rPr>
                <w:rFonts w:cs="Arial"/>
                <w:lang w:val="sr-Cyrl-RS"/>
              </w:rPr>
            </w:pPr>
            <w:r>
              <w:rPr>
                <w:rFonts w:cs="Arial"/>
                <w:lang w:val="sr-Cyrl-RS" w:eastAsia="hr-HR"/>
              </w:rPr>
              <w:t>Прегрејач 6</w:t>
            </w:r>
            <w:r w:rsidRPr="001C6DA3">
              <w:rPr>
                <w:rFonts w:cs="Arial"/>
                <w:lang w:val="sr-Cyrl-RS" w:eastAsia="hr-HR"/>
              </w:rPr>
              <w:t xml:space="preserve"> </w:t>
            </w:r>
            <w:r>
              <w:rPr>
                <w:rFonts w:cs="Arial"/>
                <w:lang w:val="sr-Cyrl-RS" w:eastAsia="hr-HR"/>
              </w:rPr>
              <w:t xml:space="preserve">са техничком и атестно–техничком документацијом (папирна верзија – 3 примерка + електронска верзија), према тачкама </w:t>
            </w:r>
            <w:r w:rsidRPr="002B6AD5">
              <w:rPr>
                <w:rFonts w:cs="Arial"/>
                <w:lang w:val="sr-Cyrl-RS" w:eastAsia="hr-HR"/>
              </w:rPr>
              <w:t>3.1.</w:t>
            </w:r>
            <w:r w:rsidRPr="00450665">
              <w:rPr>
                <w:rFonts w:cs="Arial"/>
                <w:lang w:val="sr-Cyrl-RS" w:eastAsia="hr-HR"/>
              </w:rPr>
              <w:t xml:space="preserve">7, </w:t>
            </w:r>
            <w:r>
              <w:rPr>
                <w:rFonts w:cs="Arial"/>
                <w:lang w:val="sr-Cyrl-RS" w:eastAsia="hr-HR"/>
              </w:rPr>
              <w:t>3.3.2, 3.3.3</w:t>
            </w:r>
            <w:r w:rsidRPr="00450665">
              <w:rPr>
                <w:rFonts w:cs="Arial"/>
                <w:lang w:val="sr-Cyrl-RS" w:eastAsia="hr-HR"/>
              </w:rPr>
              <w:t xml:space="preserve"> </w:t>
            </w:r>
            <w:r>
              <w:rPr>
                <w:rFonts w:cs="Arial"/>
                <w:lang w:val="sr-Cyrl-RS" w:eastAsia="hr-HR"/>
              </w:rPr>
              <w:t>и</w:t>
            </w:r>
            <w:r w:rsidRPr="00450665">
              <w:rPr>
                <w:rFonts w:cs="Arial"/>
                <w:lang w:val="sr-Cyrl-RS" w:eastAsia="hr-HR"/>
              </w:rPr>
              <w:t xml:space="preserve"> 6.</w:t>
            </w:r>
            <w:r>
              <w:rPr>
                <w:rFonts w:cs="Arial"/>
                <w:lang w:val="sr-Cyrl-RS" w:eastAsia="hr-HR"/>
              </w:rPr>
              <w:t xml:space="preserve"> техничке спецификације</w:t>
            </w:r>
          </w:p>
        </w:tc>
        <w:tc>
          <w:tcPr>
            <w:tcW w:w="430" w:type="pct"/>
            <w:shd w:val="clear" w:color="auto" w:fill="auto"/>
            <w:vAlign w:val="center"/>
          </w:tcPr>
          <w:p w:rsidR="00450665" w:rsidRPr="00F10346" w:rsidRDefault="008C245A" w:rsidP="00BC01DC">
            <w:pPr>
              <w:spacing w:before="0"/>
              <w:jc w:val="center"/>
              <w:rPr>
                <w:rFonts w:cs="Arial"/>
                <w:bCs/>
                <w:iCs/>
                <w:lang w:val="sr-Cyrl-CS"/>
              </w:rPr>
            </w:pPr>
            <w:r w:rsidRPr="00F10346">
              <w:rPr>
                <w:rFonts w:cs="Arial"/>
                <w:bCs/>
                <w:iCs/>
                <w:lang w:val="sr-Cyrl-CS"/>
              </w:rPr>
              <w:t>ком</w:t>
            </w:r>
            <w:r>
              <w:rPr>
                <w:rFonts w:cs="Arial"/>
                <w:bCs/>
                <w:iCs/>
                <w:lang w:val="sr-Cyrl-CS"/>
              </w:rPr>
              <w:t>плет</w:t>
            </w:r>
          </w:p>
        </w:tc>
        <w:tc>
          <w:tcPr>
            <w:tcW w:w="496" w:type="pct"/>
            <w:shd w:val="clear" w:color="auto" w:fill="auto"/>
            <w:vAlign w:val="center"/>
          </w:tcPr>
          <w:p w:rsidR="00450665" w:rsidRPr="00F10346" w:rsidRDefault="008C245A" w:rsidP="00BC01DC">
            <w:pPr>
              <w:spacing w:before="0"/>
              <w:jc w:val="center"/>
              <w:rPr>
                <w:rFonts w:cs="Arial"/>
                <w:bCs/>
                <w:iCs/>
                <w:lang w:val="sr-Cyrl-CS"/>
              </w:rPr>
            </w:pPr>
            <w:r>
              <w:rPr>
                <w:rFonts w:cs="Arial"/>
                <w:bCs/>
                <w:iCs/>
                <w:lang w:val="sr-Cyrl-CS"/>
              </w:rPr>
              <w:t>1</w:t>
            </w:r>
          </w:p>
        </w:tc>
        <w:tc>
          <w:tcPr>
            <w:tcW w:w="466" w:type="pct"/>
            <w:shd w:val="clear" w:color="auto" w:fill="auto"/>
            <w:vAlign w:val="center"/>
          </w:tcPr>
          <w:p w:rsidR="00450665" w:rsidRPr="00F10346" w:rsidRDefault="00450665" w:rsidP="00BC01DC">
            <w:pPr>
              <w:spacing w:before="0"/>
              <w:jc w:val="center"/>
              <w:rPr>
                <w:rFonts w:cs="Arial"/>
                <w:b/>
                <w:bCs/>
                <w:iCs/>
              </w:rPr>
            </w:pPr>
          </w:p>
        </w:tc>
        <w:tc>
          <w:tcPr>
            <w:tcW w:w="512" w:type="pct"/>
            <w:shd w:val="clear" w:color="auto" w:fill="auto"/>
            <w:vAlign w:val="center"/>
          </w:tcPr>
          <w:p w:rsidR="00450665" w:rsidRPr="00F10346" w:rsidRDefault="00450665" w:rsidP="00BC01DC">
            <w:pPr>
              <w:spacing w:before="0"/>
              <w:jc w:val="center"/>
              <w:rPr>
                <w:rFonts w:cs="Arial"/>
                <w:b/>
                <w:bCs/>
                <w:iCs/>
              </w:rPr>
            </w:pPr>
          </w:p>
        </w:tc>
        <w:tc>
          <w:tcPr>
            <w:tcW w:w="511" w:type="pct"/>
            <w:shd w:val="clear" w:color="auto" w:fill="auto"/>
            <w:vAlign w:val="center"/>
          </w:tcPr>
          <w:p w:rsidR="00450665" w:rsidRPr="00F10346" w:rsidRDefault="00450665" w:rsidP="00BC01DC">
            <w:pPr>
              <w:spacing w:before="0"/>
              <w:jc w:val="center"/>
              <w:rPr>
                <w:rFonts w:cs="Arial"/>
                <w:b/>
                <w:bCs/>
                <w:iCs/>
              </w:rPr>
            </w:pPr>
          </w:p>
        </w:tc>
        <w:tc>
          <w:tcPr>
            <w:tcW w:w="491" w:type="pct"/>
            <w:shd w:val="clear" w:color="auto" w:fill="auto"/>
            <w:vAlign w:val="center"/>
          </w:tcPr>
          <w:p w:rsidR="00450665" w:rsidRPr="00F10346" w:rsidRDefault="00450665" w:rsidP="00BC01DC">
            <w:pPr>
              <w:spacing w:before="0"/>
              <w:jc w:val="center"/>
              <w:rPr>
                <w:rFonts w:cs="Arial"/>
                <w:b/>
                <w:bCs/>
                <w:iCs/>
              </w:rPr>
            </w:pPr>
          </w:p>
        </w:tc>
        <w:tc>
          <w:tcPr>
            <w:tcW w:w="824" w:type="pct"/>
          </w:tcPr>
          <w:p w:rsidR="00450665" w:rsidRPr="00F10346" w:rsidRDefault="00450665" w:rsidP="00BC01DC">
            <w:pPr>
              <w:spacing w:before="0"/>
              <w:jc w:val="center"/>
              <w:rPr>
                <w:rFonts w:cs="Arial"/>
                <w:b/>
                <w:bCs/>
                <w:iCs/>
              </w:rPr>
            </w:pPr>
          </w:p>
        </w:tc>
      </w:tr>
      <w:tr w:rsidR="00450665" w:rsidRPr="00F10346" w:rsidTr="00A64130">
        <w:tc>
          <w:tcPr>
            <w:tcW w:w="269" w:type="pct"/>
            <w:shd w:val="clear" w:color="auto" w:fill="auto"/>
            <w:vAlign w:val="center"/>
          </w:tcPr>
          <w:p w:rsidR="00450665" w:rsidRDefault="00450665" w:rsidP="00BC01DC">
            <w:pPr>
              <w:spacing w:before="0"/>
              <w:jc w:val="center"/>
              <w:rPr>
                <w:rFonts w:cs="Arial"/>
                <w:b/>
                <w:bCs/>
                <w:iCs/>
                <w:lang w:val="sr-Cyrl-CS"/>
              </w:rPr>
            </w:pPr>
            <w:r>
              <w:rPr>
                <w:rFonts w:cs="Arial"/>
                <w:b/>
                <w:bCs/>
                <w:iCs/>
                <w:lang w:val="sr-Cyrl-CS"/>
              </w:rPr>
              <w:t>8.</w:t>
            </w:r>
          </w:p>
        </w:tc>
        <w:tc>
          <w:tcPr>
            <w:tcW w:w="1001" w:type="pct"/>
            <w:shd w:val="clear" w:color="auto" w:fill="auto"/>
          </w:tcPr>
          <w:p w:rsidR="00450665" w:rsidRPr="00F10346" w:rsidRDefault="00450665" w:rsidP="00450665">
            <w:pPr>
              <w:spacing w:before="40" w:after="40"/>
              <w:jc w:val="left"/>
              <w:rPr>
                <w:rFonts w:cs="Arial"/>
                <w:bCs/>
                <w:iCs/>
                <w:lang w:val="sr-Cyrl-CS"/>
              </w:rPr>
            </w:pPr>
            <w:r w:rsidRPr="00450665">
              <w:rPr>
                <w:rFonts w:cs="Arial"/>
                <w:lang w:val="sr-Cyrl-RS" w:eastAsia="hr-HR"/>
              </w:rPr>
              <w:t xml:space="preserve">Међупрегрејач 2 са техничком и атестно–техничком </w:t>
            </w:r>
            <w:r w:rsidRPr="00450665">
              <w:rPr>
                <w:rFonts w:cs="Arial"/>
                <w:lang w:val="sr-Cyrl-RS" w:eastAsia="hr-HR"/>
              </w:rPr>
              <w:lastRenderedPageBreak/>
              <w:t>документацијом (папирна верзија – 3 примерка + електронска верзија), према тачкама 3.1.8, 3.3.2, 3.3.3 и 6. техничке спецификације</w:t>
            </w:r>
          </w:p>
        </w:tc>
        <w:tc>
          <w:tcPr>
            <w:tcW w:w="430" w:type="pct"/>
            <w:shd w:val="clear" w:color="auto" w:fill="auto"/>
            <w:vAlign w:val="center"/>
          </w:tcPr>
          <w:p w:rsidR="00450665" w:rsidRPr="00F10346" w:rsidRDefault="008C245A" w:rsidP="00BC01DC">
            <w:pPr>
              <w:spacing w:before="0"/>
              <w:jc w:val="center"/>
              <w:rPr>
                <w:rFonts w:cs="Arial"/>
                <w:bCs/>
                <w:iCs/>
                <w:lang w:val="sr-Cyrl-CS"/>
              </w:rPr>
            </w:pPr>
            <w:r w:rsidRPr="00F10346">
              <w:rPr>
                <w:rFonts w:cs="Arial"/>
                <w:bCs/>
                <w:iCs/>
                <w:lang w:val="sr-Cyrl-CS"/>
              </w:rPr>
              <w:lastRenderedPageBreak/>
              <w:t>ком</w:t>
            </w:r>
            <w:r>
              <w:rPr>
                <w:rFonts w:cs="Arial"/>
                <w:bCs/>
                <w:iCs/>
                <w:lang w:val="sr-Cyrl-CS"/>
              </w:rPr>
              <w:t>плет</w:t>
            </w:r>
          </w:p>
        </w:tc>
        <w:tc>
          <w:tcPr>
            <w:tcW w:w="496" w:type="pct"/>
            <w:shd w:val="clear" w:color="auto" w:fill="auto"/>
            <w:vAlign w:val="center"/>
          </w:tcPr>
          <w:p w:rsidR="00450665" w:rsidRPr="00F10346" w:rsidRDefault="008C245A" w:rsidP="00BC01DC">
            <w:pPr>
              <w:spacing w:before="0"/>
              <w:jc w:val="center"/>
              <w:rPr>
                <w:rFonts w:cs="Arial"/>
                <w:bCs/>
                <w:iCs/>
                <w:lang w:val="sr-Cyrl-CS"/>
              </w:rPr>
            </w:pPr>
            <w:r>
              <w:rPr>
                <w:rFonts w:cs="Arial"/>
                <w:bCs/>
                <w:iCs/>
                <w:lang w:val="sr-Cyrl-CS"/>
              </w:rPr>
              <w:t>1</w:t>
            </w:r>
          </w:p>
        </w:tc>
        <w:tc>
          <w:tcPr>
            <w:tcW w:w="466" w:type="pct"/>
            <w:shd w:val="clear" w:color="auto" w:fill="auto"/>
            <w:vAlign w:val="center"/>
          </w:tcPr>
          <w:p w:rsidR="00450665" w:rsidRPr="00F10346" w:rsidRDefault="00450665" w:rsidP="00BC01DC">
            <w:pPr>
              <w:spacing w:before="0"/>
              <w:jc w:val="center"/>
              <w:rPr>
                <w:rFonts w:cs="Arial"/>
                <w:b/>
                <w:bCs/>
                <w:iCs/>
              </w:rPr>
            </w:pPr>
          </w:p>
        </w:tc>
        <w:tc>
          <w:tcPr>
            <w:tcW w:w="512" w:type="pct"/>
            <w:shd w:val="clear" w:color="auto" w:fill="auto"/>
            <w:vAlign w:val="center"/>
          </w:tcPr>
          <w:p w:rsidR="00450665" w:rsidRPr="00F10346" w:rsidRDefault="00450665" w:rsidP="00BC01DC">
            <w:pPr>
              <w:spacing w:before="0"/>
              <w:jc w:val="center"/>
              <w:rPr>
                <w:rFonts w:cs="Arial"/>
                <w:b/>
                <w:bCs/>
                <w:iCs/>
              </w:rPr>
            </w:pPr>
          </w:p>
        </w:tc>
        <w:tc>
          <w:tcPr>
            <w:tcW w:w="511" w:type="pct"/>
            <w:shd w:val="clear" w:color="auto" w:fill="auto"/>
            <w:vAlign w:val="center"/>
          </w:tcPr>
          <w:p w:rsidR="00450665" w:rsidRPr="00F10346" w:rsidRDefault="00450665" w:rsidP="00BC01DC">
            <w:pPr>
              <w:spacing w:before="0"/>
              <w:jc w:val="center"/>
              <w:rPr>
                <w:rFonts w:cs="Arial"/>
                <w:b/>
                <w:bCs/>
                <w:iCs/>
              </w:rPr>
            </w:pPr>
          </w:p>
        </w:tc>
        <w:tc>
          <w:tcPr>
            <w:tcW w:w="491" w:type="pct"/>
            <w:shd w:val="clear" w:color="auto" w:fill="auto"/>
            <w:vAlign w:val="center"/>
          </w:tcPr>
          <w:p w:rsidR="00450665" w:rsidRPr="00F10346" w:rsidRDefault="00450665" w:rsidP="00BC01DC">
            <w:pPr>
              <w:spacing w:before="0"/>
              <w:jc w:val="center"/>
              <w:rPr>
                <w:rFonts w:cs="Arial"/>
                <w:b/>
                <w:bCs/>
                <w:iCs/>
              </w:rPr>
            </w:pPr>
          </w:p>
        </w:tc>
        <w:tc>
          <w:tcPr>
            <w:tcW w:w="824" w:type="pct"/>
          </w:tcPr>
          <w:p w:rsidR="00450665" w:rsidRPr="00F10346" w:rsidRDefault="00450665" w:rsidP="00BC01DC">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A64130" w:rsidRPr="00F10346" w:rsidTr="009C4A82">
        <w:trPr>
          <w:trHeight w:val="418"/>
        </w:trPr>
        <w:tc>
          <w:tcPr>
            <w:tcW w:w="568" w:type="dxa"/>
            <w:vAlign w:val="center"/>
          </w:tcPr>
          <w:p w:rsidR="00A64130" w:rsidRPr="00F10346" w:rsidRDefault="00A64130" w:rsidP="009C4A82">
            <w:pPr>
              <w:spacing w:before="0"/>
              <w:jc w:val="center"/>
              <w:rPr>
                <w:rFonts w:cs="Arial"/>
                <w:b/>
                <w:lang w:val="sr-Latn-CS"/>
              </w:rPr>
            </w:pPr>
            <w:r w:rsidRPr="00F10346">
              <w:rPr>
                <w:rFonts w:cs="Arial"/>
                <w:b/>
              </w:rPr>
              <w:lastRenderedPageBreak/>
              <w:t>I</w:t>
            </w:r>
          </w:p>
        </w:tc>
        <w:tc>
          <w:tcPr>
            <w:tcW w:w="6740" w:type="dxa"/>
          </w:tcPr>
          <w:p w:rsidR="00A64130" w:rsidRPr="00D11F41" w:rsidRDefault="00A64130" w:rsidP="009C4A82">
            <w:pPr>
              <w:spacing w:before="0"/>
              <w:jc w:val="center"/>
              <w:rPr>
                <w:rFonts w:cs="Arial"/>
                <w:b/>
                <w:lang w:val="sr-Latn-CS"/>
              </w:rPr>
            </w:pPr>
            <w:r w:rsidRPr="00D11F41">
              <w:rPr>
                <w:rFonts w:cs="Arial"/>
                <w:b/>
                <w:lang w:val="sr-Latn-CS"/>
              </w:rPr>
              <w:t>УКУПНО ПОНУЂЕНА ЦЕНА  без ПДВ динара/</w:t>
            </w:r>
            <w:r w:rsidRPr="00D11F41">
              <w:rPr>
                <w:rFonts w:cs="Arial"/>
                <w:lang w:val="sr-Latn-CS"/>
              </w:rPr>
              <w:t xml:space="preserve"> </w:t>
            </w:r>
            <w:r w:rsidRPr="00BF1B41">
              <w:rPr>
                <w:rFonts w:cs="Arial"/>
              </w:rPr>
              <w:t>EUR</w:t>
            </w:r>
          </w:p>
          <w:p w:rsidR="00A64130" w:rsidRPr="00BF1B41" w:rsidRDefault="00A64130" w:rsidP="009C4A82">
            <w:pPr>
              <w:spacing w:before="0"/>
              <w:jc w:val="center"/>
              <w:rPr>
                <w:rFonts w:cs="Arial"/>
                <w:b/>
              </w:rPr>
            </w:pPr>
            <w:r w:rsidRPr="00BF1B41">
              <w:rPr>
                <w:rFonts w:cs="Arial"/>
                <w:b/>
              </w:rPr>
              <w:t xml:space="preserve">(збир колоне бр. </w:t>
            </w:r>
            <w:r w:rsidRPr="00BF1B41">
              <w:rPr>
                <w:rFonts w:cs="Arial"/>
                <w:b/>
                <w:lang w:val="sr-Cyrl-CS"/>
              </w:rPr>
              <w:t>7</w:t>
            </w:r>
            <w:r w:rsidRPr="00BF1B41">
              <w:rPr>
                <w:rFonts w:cs="Arial"/>
                <w:b/>
              </w:rPr>
              <w:t>)</w:t>
            </w:r>
          </w:p>
        </w:tc>
        <w:tc>
          <w:tcPr>
            <w:tcW w:w="2610" w:type="dxa"/>
          </w:tcPr>
          <w:p w:rsidR="00A64130" w:rsidRPr="00F10346" w:rsidRDefault="00A64130" w:rsidP="009C4A82">
            <w:pPr>
              <w:spacing w:before="0"/>
              <w:rPr>
                <w:rFonts w:cs="Arial"/>
                <w:color w:val="FF0000"/>
              </w:rPr>
            </w:pPr>
          </w:p>
        </w:tc>
      </w:tr>
      <w:tr w:rsidR="00A64130" w:rsidRPr="00D2021D" w:rsidTr="009C4A82">
        <w:trPr>
          <w:trHeight w:val="610"/>
        </w:trPr>
        <w:tc>
          <w:tcPr>
            <w:tcW w:w="568" w:type="dxa"/>
            <w:tcBorders>
              <w:bottom w:val="single" w:sz="4" w:space="0" w:color="auto"/>
            </w:tcBorders>
            <w:vAlign w:val="center"/>
          </w:tcPr>
          <w:p w:rsidR="00A64130" w:rsidRPr="00F10346" w:rsidRDefault="00A64130" w:rsidP="009C4A82">
            <w:pPr>
              <w:spacing w:before="0"/>
              <w:jc w:val="center"/>
              <w:rPr>
                <w:rFonts w:cs="Arial"/>
                <w:b/>
                <w:lang w:val="sr-Latn-CS"/>
              </w:rPr>
            </w:pPr>
            <w:r w:rsidRPr="00F10346">
              <w:rPr>
                <w:rFonts w:cs="Arial"/>
                <w:b/>
                <w:lang w:val="sr-Latn-CS"/>
              </w:rPr>
              <w:t>II</w:t>
            </w:r>
          </w:p>
        </w:tc>
        <w:tc>
          <w:tcPr>
            <w:tcW w:w="6740" w:type="dxa"/>
            <w:tcBorders>
              <w:bottom w:val="single" w:sz="4" w:space="0" w:color="auto"/>
              <w:right w:val="single" w:sz="4" w:space="0" w:color="auto"/>
            </w:tcBorders>
          </w:tcPr>
          <w:p w:rsidR="00A64130" w:rsidRPr="00D11F41" w:rsidRDefault="00A64130" w:rsidP="009C4A82">
            <w:pPr>
              <w:spacing w:before="0"/>
              <w:jc w:val="center"/>
              <w:rPr>
                <w:rFonts w:cs="Arial"/>
                <w:b/>
                <w:lang w:val="sr-Latn-CS"/>
              </w:rPr>
            </w:pPr>
            <w:r w:rsidRPr="00D11F41">
              <w:rPr>
                <w:rFonts w:cs="Arial"/>
                <w:b/>
                <w:lang w:val="sr-Latn-CS"/>
              </w:rPr>
              <w:t>УКУПАН ИЗНОС  ПДВ динара/</w:t>
            </w:r>
            <w:r w:rsidRPr="00D11F41">
              <w:rPr>
                <w:rFonts w:cs="Arial"/>
                <w:lang w:val="sr-Latn-CS"/>
              </w:rPr>
              <w:t xml:space="preserve"> </w:t>
            </w:r>
            <w:r w:rsidRPr="00BF1B41">
              <w:rPr>
                <w:rFonts w:cs="Arial"/>
              </w:rPr>
              <w:t>EUR</w:t>
            </w:r>
          </w:p>
        </w:tc>
        <w:tc>
          <w:tcPr>
            <w:tcW w:w="2610" w:type="dxa"/>
            <w:tcBorders>
              <w:bottom w:val="single" w:sz="4" w:space="0" w:color="auto"/>
              <w:right w:val="single" w:sz="4" w:space="0" w:color="auto"/>
            </w:tcBorders>
          </w:tcPr>
          <w:p w:rsidR="00A64130" w:rsidRPr="00D11F41" w:rsidRDefault="00A64130" w:rsidP="009C4A82">
            <w:pPr>
              <w:spacing w:before="0"/>
              <w:rPr>
                <w:rFonts w:cs="Arial"/>
                <w:color w:val="FF0000"/>
                <w:lang w:val="sr-Latn-CS"/>
              </w:rPr>
            </w:pPr>
          </w:p>
        </w:tc>
      </w:tr>
      <w:tr w:rsidR="00A64130" w:rsidRPr="00D2021D" w:rsidTr="009C4A82">
        <w:trPr>
          <w:trHeight w:val="562"/>
        </w:trPr>
        <w:tc>
          <w:tcPr>
            <w:tcW w:w="568" w:type="dxa"/>
            <w:tcBorders>
              <w:bottom w:val="single" w:sz="4" w:space="0" w:color="auto"/>
            </w:tcBorders>
            <w:vAlign w:val="center"/>
          </w:tcPr>
          <w:p w:rsidR="00A64130" w:rsidRPr="00F10346" w:rsidRDefault="00A64130" w:rsidP="009C4A82">
            <w:pPr>
              <w:spacing w:before="0"/>
              <w:jc w:val="center"/>
              <w:rPr>
                <w:rFonts w:cs="Arial"/>
                <w:b/>
                <w:lang w:val="sr-Latn-CS"/>
              </w:rPr>
            </w:pPr>
            <w:r w:rsidRPr="00F10346">
              <w:rPr>
                <w:rFonts w:cs="Arial"/>
                <w:b/>
                <w:lang w:val="sr-Latn-CS"/>
              </w:rPr>
              <w:t>III</w:t>
            </w:r>
          </w:p>
        </w:tc>
        <w:tc>
          <w:tcPr>
            <w:tcW w:w="6740" w:type="dxa"/>
            <w:tcBorders>
              <w:bottom w:val="single" w:sz="4" w:space="0" w:color="auto"/>
              <w:right w:val="single" w:sz="4" w:space="0" w:color="auto"/>
            </w:tcBorders>
          </w:tcPr>
          <w:p w:rsidR="00A64130" w:rsidRPr="00D11F41" w:rsidRDefault="00A64130" w:rsidP="009C4A82">
            <w:pPr>
              <w:spacing w:before="0"/>
              <w:jc w:val="center"/>
              <w:rPr>
                <w:rFonts w:cs="Arial"/>
                <w:b/>
                <w:lang w:val="sr-Latn-CS"/>
              </w:rPr>
            </w:pPr>
            <w:r w:rsidRPr="00D11F41">
              <w:rPr>
                <w:rFonts w:cs="Arial"/>
                <w:b/>
                <w:lang w:val="sr-Latn-CS"/>
              </w:rPr>
              <w:t>УКУПНО ПОНУЂЕНА ЦЕНА  са ПДВ</w:t>
            </w:r>
          </w:p>
          <w:p w:rsidR="00A64130" w:rsidRPr="00D11F41" w:rsidRDefault="00A64130" w:rsidP="009C4A82">
            <w:pPr>
              <w:spacing w:before="0"/>
              <w:jc w:val="center"/>
              <w:rPr>
                <w:rFonts w:cs="Arial"/>
                <w:b/>
                <w:lang w:val="sr-Latn-CS"/>
              </w:rPr>
            </w:pPr>
            <w:r w:rsidRPr="00D11F41">
              <w:rPr>
                <w:rFonts w:cs="Arial"/>
                <w:b/>
                <w:lang w:val="sr-Latn-CS"/>
              </w:rPr>
              <w:t>(ред. бр.</w:t>
            </w:r>
            <w:r w:rsidRPr="00BF1B41">
              <w:rPr>
                <w:rFonts w:cs="Arial"/>
                <w:b/>
                <w:lang w:val="sr-Latn-CS"/>
              </w:rPr>
              <w:t>I</w:t>
            </w:r>
            <w:r w:rsidRPr="00D11F41">
              <w:rPr>
                <w:rFonts w:cs="Arial"/>
                <w:b/>
                <w:lang w:val="sr-Latn-CS"/>
              </w:rPr>
              <w:t>+ред.бр.</w:t>
            </w:r>
            <w:r w:rsidRPr="00BF1B41">
              <w:rPr>
                <w:rFonts w:cs="Arial"/>
                <w:b/>
                <w:lang w:val="sr-Latn-CS"/>
              </w:rPr>
              <w:t>II</w:t>
            </w:r>
            <w:r w:rsidRPr="00D11F41">
              <w:rPr>
                <w:rFonts w:cs="Arial"/>
                <w:b/>
                <w:lang w:val="sr-Latn-CS"/>
              </w:rPr>
              <w:t>) динара/</w:t>
            </w:r>
            <w:r w:rsidRPr="00BF1B41">
              <w:rPr>
                <w:rFonts w:cs="Arial"/>
              </w:rPr>
              <w:t>EUR</w:t>
            </w:r>
          </w:p>
        </w:tc>
        <w:tc>
          <w:tcPr>
            <w:tcW w:w="2610" w:type="dxa"/>
            <w:tcBorders>
              <w:bottom w:val="single" w:sz="4" w:space="0" w:color="auto"/>
              <w:right w:val="single" w:sz="4" w:space="0" w:color="auto"/>
            </w:tcBorders>
          </w:tcPr>
          <w:p w:rsidR="00A64130" w:rsidRPr="00D11F41" w:rsidRDefault="00A64130" w:rsidP="009C4A82">
            <w:pPr>
              <w:spacing w:before="0"/>
              <w:rPr>
                <w:rFonts w:cs="Arial"/>
                <w:color w:val="FF0000"/>
                <w:lang w:val="sr-Latn-CS"/>
              </w:rPr>
            </w:pPr>
          </w:p>
        </w:tc>
      </w:tr>
    </w:tbl>
    <w:p w:rsidR="00A64130" w:rsidRPr="00D11F41" w:rsidRDefault="00A64130" w:rsidP="00A64130">
      <w:pPr>
        <w:spacing w:before="0"/>
        <w:rPr>
          <w:rFonts w:cs="Arial"/>
          <w:lang w:val="sr-Latn-CS"/>
        </w:rPr>
      </w:pPr>
    </w:p>
    <w:p w:rsidR="00A64130" w:rsidRPr="00D11F41" w:rsidRDefault="00A64130" w:rsidP="00A64130">
      <w:pPr>
        <w:widowControl w:val="0"/>
        <w:spacing w:before="0"/>
        <w:rPr>
          <w:rFonts w:eastAsia="Arial Unicode MS" w:cs="Arial"/>
          <w:lang w:val="sr-Latn-CS"/>
        </w:rPr>
      </w:pPr>
    </w:p>
    <w:p w:rsidR="00A64130" w:rsidRPr="00F10346" w:rsidRDefault="00A64130" w:rsidP="00A64130">
      <w:pPr>
        <w:widowControl w:val="0"/>
        <w:spacing w:before="0"/>
        <w:rPr>
          <w:rFonts w:eastAsia="Arial Unicode MS" w:cs="Arial"/>
        </w:rPr>
      </w:pPr>
      <w:r w:rsidRPr="00F10346">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A64130" w:rsidRPr="00BF1B41" w:rsidTr="009C4A82">
        <w:trPr>
          <w:trHeight w:val="568"/>
        </w:trPr>
        <w:tc>
          <w:tcPr>
            <w:tcW w:w="3022" w:type="dxa"/>
            <w:vMerge w:val="restart"/>
            <w:shd w:val="clear" w:color="auto" w:fill="auto"/>
            <w:vAlign w:val="center"/>
          </w:tcPr>
          <w:p w:rsidR="00A64130" w:rsidRPr="00BF1B41" w:rsidRDefault="00A64130" w:rsidP="009C4A82">
            <w:pPr>
              <w:spacing w:before="0"/>
              <w:rPr>
                <w:rFonts w:cs="Arial"/>
              </w:rPr>
            </w:pPr>
            <w:r w:rsidRPr="00BF1B41">
              <w:rPr>
                <w:rFonts w:cs="Arial"/>
              </w:rPr>
              <w:t>Посебно исказани трошкови у дин/ EUR/процентима који су укључени у укупно понуђену цену без ПДВ-а</w:t>
            </w:r>
          </w:p>
          <w:p w:rsidR="00A64130" w:rsidRPr="00BF1B41" w:rsidRDefault="00A64130" w:rsidP="009C4A82">
            <w:pPr>
              <w:spacing w:before="0"/>
              <w:rPr>
                <w:rFonts w:cs="Arial"/>
                <w:lang w:val="sr-Latn-CS"/>
              </w:rPr>
            </w:pPr>
            <w:r w:rsidRPr="00BF1B41">
              <w:rPr>
                <w:rFonts w:cs="Arial"/>
              </w:rPr>
              <w:t xml:space="preserve">(цена из реда бр. </w:t>
            </w:r>
            <w:r w:rsidRPr="00BF1B41">
              <w:rPr>
                <w:rFonts w:cs="Arial"/>
                <w:lang w:val="sr-Latn-CS"/>
              </w:rPr>
              <w:t>I</w:t>
            </w:r>
            <w:r w:rsidRPr="00BF1B41">
              <w:rPr>
                <w:rFonts w:cs="Arial"/>
              </w:rPr>
              <w:t>)уколико исти постоје као засебни трошкови</w:t>
            </w:r>
            <w:r w:rsidRPr="00BF1B41">
              <w:rPr>
                <w:rFonts w:cs="Arial"/>
                <w:lang w:val="sr-Latn-CS"/>
              </w:rPr>
              <w:t>)</w:t>
            </w:r>
          </w:p>
        </w:tc>
        <w:tc>
          <w:tcPr>
            <w:tcW w:w="2970" w:type="dxa"/>
            <w:shd w:val="clear" w:color="auto" w:fill="auto"/>
            <w:vAlign w:val="center"/>
          </w:tcPr>
          <w:p w:rsidR="00A64130" w:rsidRPr="00BF1B41" w:rsidRDefault="00A64130" w:rsidP="009C4A82">
            <w:pPr>
              <w:spacing w:before="0"/>
              <w:rPr>
                <w:rFonts w:cs="Arial"/>
              </w:rPr>
            </w:pPr>
            <w:r w:rsidRPr="00BF1B41">
              <w:rPr>
                <w:rFonts w:cs="Arial"/>
              </w:rPr>
              <w:t>Трошкови царине</w:t>
            </w:r>
          </w:p>
        </w:tc>
        <w:tc>
          <w:tcPr>
            <w:tcW w:w="3960" w:type="dxa"/>
          </w:tcPr>
          <w:p w:rsidR="00A64130" w:rsidRPr="00BF1B41" w:rsidRDefault="00A64130" w:rsidP="009C4A82">
            <w:pPr>
              <w:spacing w:before="0"/>
              <w:jc w:val="center"/>
              <w:rPr>
                <w:rFonts w:cs="Arial"/>
              </w:rPr>
            </w:pPr>
            <w:r w:rsidRPr="00BF1B41">
              <w:rPr>
                <w:rFonts w:cs="Arial"/>
              </w:rPr>
              <w:t>_____динара/ EUR односно ____%</w:t>
            </w:r>
          </w:p>
        </w:tc>
      </w:tr>
      <w:tr w:rsidR="00A64130" w:rsidRPr="00BF1B41" w:rsidTr="009C4A82">
        <w:trPr>
          <w:trHeight w:val="525"/>
        </w:trPr>
        <w:tc>
          <w:tcPr>
            <w:tcW w:w="3022" w:type="dxa"/>
            <w:vMerge/>
            <w:shd w:val="clear" w:color="auto" w:fill="auto"/>
          </w:tcPr>
          <w:p w:rsidR="00A64130" w:rsidRPr="00BF1B41" w:rsidRDefault="00A64130" w:rsidP="009C4A82">
            <w:pPr>
              <w:spacing w:before="0"/>
              <w:rPr>
                <w:rFonts w:cs="Arial"/>
              </w:rPr>
            </w:pPr>
          </w:p>
        </w:tc>
        <w:tc>
          <w:tcPr>
            <w:tcW w:w="2970" w:type="dxa"/>
            <w:shd w:val="clear" w:color="auto" w:fill="auto"/>
            <w:vAlign w:val="center"/>
          </w:tcPr>
          <w:p w:rsidR="00A64130" w:rsidRPr="00BF1B41" w:rsidRDefault="00A64130" w:rsidP="009C4A82">
            <w:pPr>
              <w:spacing w:before="0"/>
              <w:rPr>
                <w:rFonts w:cs="Arial"/>
              </w:rPr>
            </w:pPr>
            <w:r w:rsidRPr="00BF1B41">
              <w:rPr>
                <w:rFonts w:cs="Arial"/>
              </w:rPr>
              <w:t>Трошкови превоза</w:t>
            </w:r>
          </w:p>
        </w:tc>
        <w:tc>
          <w:tcPr>
            <w:tcW w:w="3960" w:type="dxa"/>
          </w:tcPr>
          <w:p w:rsidR="00A64130" w:rsidRPr="00BF1B41" w:rsidRDefault="00A64130" w:rsidP="009C4A82">
            <w:pPr>
              <w:spacing w:before="0"/>
              <w:jc w:val="center"/>
              <w:rPr>
                <w:rFonts w:cs="Arial"/>
              </w:rPr>
            </w:pPr>
            <w:r w:rsidRPr="00BF1B41">
              <w:rPr>
                <w:rFonts w:cs="Arial"/>
              </w:rPr>
              <w:t>_____динара/ EUR односно ____%</w:t>
            </w:r>
          </w:p>
        </w:tc>
      </w:tr>
      <w:tr w:rsidR="00A64130" w:rsidRPr="00BF1B41" w:rsidTr="009C4A82">
        <w:trPr>
          <w:trHeight w:val="534"/>
        </w:trPr>
        <w:tc>
          <w:tcPr>
            <w:tcW w:w="3022" w:type="dxa"/>
            <w:vMerge/>
            <w:shd w:val="clear" w:color="auto" w:fill="auto"/>
          </w:tcPr>
          <w:p w:rsidR="00A64130" w:rsidRPr="00BF1B41" w:rsidRDefault="00A64130" w:rsidP="009C4A82">
            <w:pPr>
              <w:spacing w:before="0"/>
              <w:rPr>
                <w:rFonts w:cs="Arial"/>
              </w:rPr>
            </w:pPr>
          </w:p>
        </w:tc>
        <w:tc>
          <w:tcPr>
            <w:tcW w:w="2970" w:type="dxa"/>
            <w:shd w:val="clear" w:color="auto" w:fill="auto"/>
            <w:vAlign w:val="center"/>
          </w:tcPr>
          <w:p w:rsidR="00A64130" w:rsidRPr="00BF1B41" w:rsidRDefault="00A64130" w:rsidP="009C4A82">
            <w:pPr>
              <w:spacing w:before="0"/>
              <w:rPr>
                <w:rFonts w:cs="Arial"/>
                <w:lang w:val="sr-Cyrl-CS"/>
              </w:rPr>
            </w:pPr>
            <w:r w:rsidRPr="00BF1B41">
              <w:rPr>
                <w:rFonts w:cs="Arial"/>
              </w:rPr>
              <w:t>Остали трошкови</w:t>
            </w:r>
            <w:r w:rsidRPr="00BF1B41">
              <w:rPr>
                <w:rFonts w:cs="Arial"/>
                <w:lang w:val="sr-Cyrl-CS"/>
              </w:rPr>
              <w:t xml:space="preserve"> (навести)</w:t>
            </w:r>
          </w:p>
        </w:tc>
        <w:tc>
          <w:tcPr>
            <w:tcW w:w="3960" w:type="dxa"/>
          </w:tcPr>
          <w:p w:rsidR="00A64130" w:rsidRPr="00BF1B41" w:rsidRDefault="00A64130" w:rsidP="009C4A82">
            <w:pPr>
              <w:spacing w:before="0"/>
              <w:jc w:val="center"/>
              <w:rPr>
                <w:rFonts w:cs="Arial"/>
              </w:rPr>
            </w:pPr>
            <w:r w:rsidRPr="00BF1B41">
              <w:rPr>
                <w:rFonts w:cs="Arial"/>
              </w:rPr>
              <w:t>_____динара/ EUR односно ____%</w:t>
            </w:r>
          </w:p>
        </w:tc>
      </w:tr>
    </w:tbl>
    <w:p w:rsidR="00A64130" w:rsidRPr="00BF1B41" w:rsidRDefault="00A64130" w:rsidP="00A64130">
      <w:pPr>
        <w:widowControl w:val="0"/>
        <w:spacing w:before="0"/>
        <w:rPr>
          <w:rFonts w:eastAsia="Arial Unicode MS" w:cs="Arial"/>
        </w:rPr>
      </w:pPr>
    </w:p>
    <w:p w:rsidR="00A64130" w:rsidRPr="00BF1B41" w:rsidRDefault="00A64130" w:rsidP="00A64130">
      <w:pPr>
        <w:widowControl w:val="0"/>
        <w:spacing w:before="0"/>
        <w:rPr>
          <w:rFonts w:eastAsia="Arial Unicode MS" w:cs="Arial"/>
        </w:rPr>
      </w:pPr>
    </w:p>
    <w:p w:rsidR="00A64130" w:rsidRPr="00F10346" w:rsidRDefault="00A64130" w:rsidP="00A64130">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A64130" w:rsidRPr="00F10346" w:rsidTr="009C4A82">
        <w:trPr>
          <w:jc w:val="center"/>
        </w:trPr>
        <w:tc>
          <w:tcPr>
            <w:tcW w:w="3882" w:type="dxa"/>
          </w:tcPr>
          <w:p w:rsidR="00A64130" w:rsidRPr="00F10346" w:rsidRDefault="00A64130" w:rsidP="009C4A82">
            <w:pPr>
              <w:spacing w:before="0"/>
              <w:jc w:val="center"/>
              <w:rPr>
                <w:rFonts w:cs="Arial"/>
              </w:rPr>
            </w:pPr>
            <w:r w:rsidRPr="00F10346">
              <w:rPr>
                <w:rFonts w:cs="Arial"/>
              </w:rPr>
              <w:t>Датум:</w:t>
            </w:r>
          </w:p>
        </w:tc>
        <w:tc>
          <w:tcPr>
            <w:tcW w:w="2127" w:type="dxa"/>
          </w:tcPr>
          <w:p w:rsidR="00A64130" w:rsidRPr="00F10346" w:rsidRDefault="00A64130" w:rsidP="009C4A82">
            <w:pPr>
              <w:spacing w:before="0"/>
              <w:jc w:val="center"/>
              <w:rPr>
                <w:rFonts w:cs="Arial"/>
                <w:lang w:val="ru-RU"/>
              </w:rPr>
            </w:pPr>
          </w:p>
        </w:tc>
        <w:tc>
          <w:tcPr>
            <w:tcW w:w="4022" w:type="dxa"/>
          </w:tcPr>
          <w:p w:rsidR="00A64130" w:rsidRPr="00F10346" w:rsidRDefault="00A64130" w:rsidP="009C4A82">
            <w:pPr>
              <w:spacing w:before="0"/>
              <w:jc w:val="center"/>
              <w:rPr>
                <w:rFonts w:cs="Arial"/>
                <w:lang w:val="sr-Cyrl-CS"/>
              </w:rPr>
            </w:pPr>
            <w:r w:rsidRPr="00F10346">
              <w:rPr>
                <w:rFonts w:cs="Arial"/>
                <w:lang w:val="sr-Cyrl-CS"/>
              </w:rPr>
              <w:t>П</w:t>
            </w:r>
            <w:r w:rsidRPr="00F10346">
              <w:rPr>
                <w:rFonts w:cs="Arial"/>
              </w:rPr>
              <w:t>онуђач</w:t>
            </w:r>
          </w:p>
        </w:tc>
      </w:tr>
      <w:tr w:rsidR="00A64130" w:rsidRPr="00F10346" w:rsidTr="009C4A82">
        <w:trPr>
          <w:jc w:val="center"/>
        </w:trPr>
        <w:tc>
          <w:tcPr>
            <w:tcW w:w="3882" w:type="dxa"/>
          </w:tcPr>
          <w:p w:rsidR="00A64130" w:rsidRPr="00F10346" w:rsidRDefault="00A64130" w:rsidP="009C4A82">
            <w:pPr>
              <w:spacing w:before="0"/>
              <w:jc w:val="center"/>
              <w:rPr>
                <w:rFonts w:cs="Arial"/>
              </w:rPr>
            </w:pPr>
          </w:p>
        </w:tc>
        <w:tc>
          <w:tcPr>
            <w:tcW w:w="2127" w:type="dxa"/>
          </w:tcPr>
          <w:p w:rsidR="00A64130" w:rsidRPr="00F10346" w:rsidRDefault="00A64130" w:rsidP="009C4A82">
            <w:pPr>
              <w:spacing w:before="0"/>
              <w:jc w:val="center"/>
              <w:rPr>
                <w:rFonts w:cs="Arial"/>
              </w:rPr>
            </w:pPr>
            <w:r w:rsidRPr="00F10346">
              <w:rPr>
                <w:rFonts w:cs="Arial"/>
              </w:rPr>
              <w:t>М.П.</w:t>
            </w:r>
          </w:p>
        </w:tc>
        <w:tc>
          <w:tcPr>
            <w:tcW w:w="4022" w:type="dxa"/>
          </w:tcPr>
          <w:p w:rsidR="00A64130" w:rsidRPr="00F10346" w:rsidRDefault="00A64130" w:rsidP="009C4A82">
            <w:pPr>
              <w:spacing w:before="0"/>
              <w:jc w:val="center"/>
              <w:rPr>
                <w:rFonts w:cs="Arial"/>
                <w:lang w:val="ru-RU"/>
              </w:rPr>
            </w:pPr>
          </w:p>
        </w:tc>
      </w:tr>
      <w:tr w:rsidR="00A64130" w:rsidRPr="00F10346" w:rsidTr="009C4A82">
        <w:trPr>
          <w:jc w:val="center"/>
        </w:trPr>
        <w:tc>
          <w:tcPr>
            <w:tcW w:w="3882" w:type="dxa"/>
            <w:tcBorders>
              <w:bottom w:val="single" w:sz="4" w:space="0" w:color="auto"/>
            </w:tcBorders>
          </w:tcPr>
          <w:p w:rsidR="00A64130" w:rsidRPr="00F10346" w:rsidRDefault="00A64130" w:rsidP="009C4A82">
            <w:pPr>
              <w:spacing w:before="0"/>
              <w:jc w:val="center"/>
              <w:rPr>
                <w:rFonts w:cs="Arial"/>
              </w:rPr>
            </w:pPr>
          </w:p>
        </w:tc>
        <w:tc>
          <w:tcPr>
            <w:tcW w:w="2127" w:type="dxa"/>
          </w:tcPr>
          <w:p w:rsidR="00A64130" w:rsidRPr="00F10346" w:rsidRDefault="00A64130" w:rsidP="009C4A82">
            <w:pPr>
              <w:spacing w:before="0"/>
              <w:jc w:val="center"/>
              <w:rPr>
                <w:rFonts w:cs="Arial"/>
                <w:lang w:val="ru-RU"/>
              </w:rPr>
            </w:pPr>
          </w:p>
        </w:tc>
        <w:tc>
          <w:tcPr>
            <w:tcW w:w="4022" w:type="dxa"/>
            <w:tcBorders>
              <w:bottom w:val="single" w:sz="4" w:space="0" w:color="auto"/>
            </w:tcBorders>
          </w:tcPr>
          <w:p w:rsidR="00A64130" w:rsidRPr="00F10346" w:rsidRDefault="00A64130" w:rsidP="009C4A82">
            <w:pPr>
              <w:spacing w:before="0"/>
              <w:jc w:val="center"/>
              <w:rPr>
                <w:rFonts w:cs="Arial"/>
                <w:lang w:val="ru-RU"/>
              </w:rPr>
            </w:pPr>
          </w:p>
        </w:tc>
      </w:tr>
      <w:tr w:rsidR="00A64130" w:rsidRPr="00F10346" w:rsidTr="009C4A82">
        <w:trPr>
          <w:trHeight w:val="389"/>
          <w:jc w:val="center"/>
        </w:trPr>
        <w:tc>
          <w:tcPr>
            <w:tcW w:w="3882" w:type="dxa"/>
            <w:tcBorders>
              <w:top w:val="single" w:sz="4" w:space="0" w:color="auto"/>
            </w:tcBorders>
          </w:tcPr>
          <w:p w:rsidR="00A64130" w:rsidRPr="00F10346" w:rsidRDefault="00A64130" w:rsidP="009C4A82">
            <w:pPr>
              <w:spacing w:before="0"/>
              <w:jc w:val="center"/>
              <w:rPr>
                <w:rFonts w:cs="Arial"/>
              </w:rPr>
            </w:pPr>
          </w:p>
        </w:tc>
        <w:tc>
          <w:tcPr>
            <w:tcW w:w="2127" w:type="dxa"/>
          </w:tcPr>
          <w:p w:rsidR="00A64130" w:rsidRPr="00F10346" w:rsidRDefault="00A64130" w:rsidP="009C4A82">
            <w:pPr>
              <w:spacing w:before="0"/>
              <w:jc w:val="center"/>
              <w:rPr>
                <w:rFonts w:cs="Arial"/>
                <w:lang w:val="ru-RU"/>
              </w:rPr>
            </w:pPr>
          </w:p>
        </w:tc>
        <w:tc>
          <w:tcPr>
            <w:tcW w:w="4022" w:type="dxa"/>
            <w:tcBorders>
              <w:top w:val="single" w:sz="4" w:space="0" w:color="auto"/>
            </w:tcBorders>
          </w:tcPr>
          <w:p w:rsidR="00A64130" w:rsidRPr="00F10346" w:rsidRDefault="00A64130" w:rsidP="009C4A82">
            <w:pPr>
              <w:spacing w:before="0"/>
              <w:jc w:val="center"/>
              <w:rPr>
                <w:rFonts w:cs="Arial"/>
                <w:lang w:val="ru-RU"/>
              </w:rPr>
            </w:pPr>
          </w:p>
        </w:tc>
      </w:tr>
    </w:tbl>
    <w:p w:rsidR="00A64130" w:rsidRPr="00F10346" w:rsidRDefault="00A64130" w:rsidP="00A64130">
      <w:pPr>
        <w:spacing w:before="0"/>
        <w:rPr>
          <w:rFonts w:cs="Arial"/>
          <w:b/>
          <w:lang w:val="sr-Latn-CS"/>
        </w:rPr>
      </w:pPr>
    </w:p>
    <w:p w:rsidR="00A64130" w:rsidRPr="00F10346" w:rsidRDefault="00A64130" w:rsidP="00A64130">
      <w:pPr>
        <w:spacing w:before="0"/>
        <w:rPr>
          <w:rFonts w:cs="Arial"/>
          <w:b/>
          <w:lang w:val="sr-Cyrl-CS"/>
        </w:rPr>
      </w:pPr>
      <w:r w:rsidRPr="00F10346">
        <w:rPr>
          <w:rFonts w:cs="Arial"/>
          <w:b/>
          <w:lang w:val="sr-Cyrl-CS"/>
        </w:rPr>
        <w:t>Напомена:</w:t>
      </w:r>
    </w:p>
    <w:p w:rsidR="00A64130" w:rsidRPr="00F10346" w:rsidRDefault="00A64130" w:rsidP="00A64130">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A64130" w:rsidRPr="00F10346" w:rsidRDefault="00A64130" w:rsidP="00A64130">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A64130" w:rsidRPr="00F10346" w:rsidRDefault="00A64130" w:rsidP="00A64130">
      <w:pPr>
        <w:spacing w:before="0"/>
        <w:rPr>
          <w:rFonts w:cs="Arial"/>
          <w:b/>
          <w:lang w:val="ru-RU"/>
        </w:rPr>
      </w:pPr>
      <w:r w:rsidRPr="00F10346">
        <w:rPr>
          <w:rFonts w:cs="Arial"/>
          <w:b/>
          <w:lang w:val="sr-Latn-CS"/>
        </w:rPr>
        <w:t>Упутство</w:t>
      </w:r>
      <w:r w:rsidRPr="00D11F41">
        <w:rPr>
          <w:rFonts w:cs="Arial"/>
          <w:b/>
          <w:lang w:val="ru-RU"/>
        </w:rPr>
        <w:t xml:space="preserve"> </w:t>
      </w:r>
      <w:r w:rsidRPr="00F10346">
        <w:rPr>
          <w:rFonts w:cs="Arial"/>
          <w:b/>
          <w:lang w:val="sr-Latn-CS"/>
        </w:rPr>
        <w:t>за попуњавањ</w:t>
      </w:r>
      <w:r w:rsidRPr="00F10346">
        <w:rPr>
          <w:rFonts w:cs="Arial"/>
          <w:b/>
          <w:lang w:val="ru-RU"/>
        </w:rPr>
        <w:t>е Обрасца структуре цене</w:t>
      </w:r>
    </w:p>
    <w:p w:rsidR="00A64130" w:rsidRPr="00D11F41" w:rsidRDefault="00A64130" w:rsidP="00A64130">
      <w:pPr>
        <w:spacing w:before="0"/>
        <w:rPr>
          <w:rFonts w:cs="Arial"/>
          <w:b/>
          <w:lang w:val="ru-RU"/>
        </w:rPr>
      </w:pPr>
    </w:p>
    <w:p w:rsidR="00A64130" w:rsidRPr="00D11F41" w:rsidRDefault="00A64130" w:rsidP="00A64130">
      <w:pPr>
        <w:pStyle w:val="ListParagraph"/>
        <w:tabs>
          <w:tab w:val="left" w:pos="90"/>
        </w:tabs>
        <w:spacing w:before="0" w:after="0" w:line="240" w:lineRule="auto"/>
        <w:ind w:left="0"/>
        <w:rPr>
          <w:rFonts w:ascii="Arial" w:hAnsi="Arial" w:cs="Arial"/>
          <w:bCs/>
          <w:iCs/>
          <w:lang w:val="ru-RU"/>
        </w:rPr>
      </w:pPr>
      <w:r w:rsidRPr="00D11F41">
        <w:rPr>
          <w:rFonts w:ascii="Arial" w:hAnsi="Arial" w:cs="Arial"/>
          <w:bCs/>
          <w:iCs/>
          <w:lang w:val="ru-RU"/>
        </w:rPr>
        <w:t>Понуђач треба да попун</w:t>
      </w:r>
      <w:r w:rsidRPr="00F10346">
        <w:rPr>
          <w:rFonts w:ascii="Arial" w:hAnsi="Arial" w:cs="Arial"/>
          <w:bCs/>
          <w:iCs/>
          <w:lang w:val="sr-Cyrl-CS"/>
        </w:rPr>
        <w:t>и</w:t>
      </w:r>
      <w:r w:rsidRPr="00D11F41">
        <w:rPr>
          <w:rFonts w:ascii="Arial" w:hAnsi="Arial" w:cs="Arial"/>
          <w:bCs/>
          <w:iCs/>
          <w:lang w:val="ru-RU"/>
        </w:rPr>
        <w:t xml:space="preserve"> образац структуре цене </w:t>
      </w:r>
      <w:r w:rsidRPr="00F10346">
        <w:rPr>
          <w:rFonts w:ascii="Arial" w:hAnsi="Arial" w:cs="Arial"/>
          <w:bCs/>
          <w:iCs/>
          <w:lang w:val="sr-Cyrl-CS"/>
        </w:rPr>
        <w:t>Табела 1. на следећи начин</w:t>
      </w:r>
      <w:r w:rsidRPr="00D11F41">
        <w:rPr>
          <w:rFonts w:ascii="Arial" w:hAnsi="Arial" w:cs="Arial"/>
          <w:bCs/>
          <w:iCs/>
          <w:lang w:val="ru-RU"/>
        </w:rPr>
        <w:t>:</w:t>
      </w:r>
    </w:p>
    <w:p w:rsidR="00A64130" w:rsidRPr="00D11F41" w:rsidRDefault="00A64130" w:rsidP="00A64130">
      <w:pPr>
        <w:pStyle w:val="ListParagraph"/>
        <w:tabs>
          <w:tab w:val="left" w:pos="90"/>
        </w:tabs>
        <w:spacing w:before="0" w:after="0" w:line="240" w:lineRule="auto"/>
        <w:ind w:left="0"/>
        <w:rPr>
          <w:rFonts w:ascii="Arial" w:hAnsi="Arial" w:cs="Arial"/>
          <w:bCs/>
          <w:iCs/>
          <w:lang w:val="ru-RU"/>
        </w:rPr>
      </w:pPr>
    </w:p>
    <w:p w:rsidR="00A64130" w:rsidRPr="00D11F41" w:rsidRDefault="00A64130" w:rsidP="00A64130">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t>-</w:t>
      </w:r>
      <w:r w:rsidRPr="00F10346">
        <w:rPr>
          <w:rFonts w:ascii="Arial" w:hAnsi="Arial" w:cs="Arial"/>
          <w:bCs/>
          <w:iCs/>
          <w:lang w:val="sr-Cyrl-CS"/>
        </w:rPr>
        <w:t xml:space="preserve">у колону 5. </w:t>
      </w:r>
      <w:r w:rsidRPr="00D11F41">
        <w:rPr>
          <w:rFonts w:ascii="Arial" w:hAnsi="Arial" w:cs="Arial"/>
          <w:bCs/>
          <w:iCs/>
          <w:lang w:val="ru-RU"/>
        </w:rPr>
        <w:t>уписати колико износи јединична цена без ПДВ за испоручено добро;</w:t>
      </w:r>
    </w:p>
    <w:p w:rsidR="00A64130" w:rsidRPr="00D11F41" w:rsidRDefault="00A64130" w:rsidP="00A64130">
      <w:pPr>
        <w:pStyle w:val="ListParagraph"/>
        <w:tabs>
          <w:tab w:val="left" w:pos="90"/>
        </w:tabs>
        <w:suppressAutoHyphens/>
        <w:spacing w:before="0" w:after="0" w:line="240" w:lineRule="auto"/>
        <w:ind w:left="0"/>
        <w:contextualSpacing w:val="0"/>
        <w:rPr>
          <w:rFonts w:ascii="Arial" w:hAnsi="Arial" w:cs="Arial"/>
          <w:bCs/>
          <w:iCs/>
          <w:lang w:val="ru-RU"/>
        </w:rPr>
      </w:pPr>
      <w:r w:rsidRPr="00D11F41">
        <w:rPr>
          <w:rFonts w:ascii="Arial" w:hAnsi="Arial" w:cs="Arial"/>
          <w:bCs/>
          <w:iCs/>
          <w:lang w:val="ru-RU"/>
        </w:rPr>
        <w:t xml:space="preserve">-у колону </w:t>
      </w:r>
      <w:r w:rsidRPr="00F10346">
        <w:rPr>
          <w:rFonts w:ascii="Arial" w:hAnsi="Arial" w:cs="Arial"/>
          <w:bCs/>
          <w:iCs/>
          <w:lang w:val="sr-Cyrl-CS"/>
        </w:rPr>
        <w:t>6</w:t>
      </w:r>
      <w:r w:rsidRPr="00D11F41">
        <w:rPr>
          <w:rFonts w:ascii="Arial" w:hAnsi="Arial" w:cs="Arial"/>
          <w:bCs/>
          <w:iCs/>
          <w:lang w:val="ru-RU"/>
        </w:rPr>
        <w:t>. уписати колико износи јединична цена са ПДВ за испоручено добро;</w:t>
      </w:r>
    </w:p>
    <w:p w:rsidR="00A64130" w:rsidRPr="00D11F41" w:rsidRDefault="00A64130" w:rsidP="00A64130">
      <w:pPr>
        <w:pStyle w:val="ListParagraph"/>
        <w:tabs>
          <w:tab w:val="left" w:pos="90"/>
        </w:tabs>
        <w:suppressAutoHyphens/>
        <w:spacing w:before="0" w:after="0" w:line="240" w:lineRule="auto"/>
        <w:ind w:left="0"/>
        <w:contextualSpacing w:val="0"/>
        <w:rPr>
          <w:rFonts w:ascii="Arial" w:hAnsi="Arial" w:cs="Arial"/>
          <w:bCs/>
          <w:iCs/>
          <w:lang w:val="ru-RU"/>
        </w:rPr>
      </w:pPr>
      <w:r w:rsidRPr="00D11F41">
        <w:rPr>
          <w:rFonts w:ascii="Arial" w:hAnsi="Arial" w:cs="Arial"/>
          <w:bCs/>
          <w:iCs/>
          <w:lang w:val="ru-RU"/>
        </w:rPr>
        <w:t xml:space="preserve">-у колону </w:t>
      </w:r>
      <w:r w:rsidRPr="00F10346">
        <w:rPr>
          <w:rFonts w:ascii="Arial" w:hAnsi="Arial" w:cs="Arial"/>
          <w:bCs/>
          <w:iCs/>
          <w:lang w:val="sr-Cyrl-CS"/>
        </w:rPr>
        <w:t>7</w:t>
      </w:r>
      <w:r w:rsidRPr="00D11F41">
        <w:rPr>
          <w:rFonts w:ascii="Arial" w:hAnsi="Arial" w:cs="Arial"/>
          <w:bCs/>
          <w:iCs/>
          <w:lang w:val="ru-RU"/>
        </w:rPr>
        <w:t xml:space="preserve">. уписати колико износи укупна цена без ПДВ и то тако што ће помножити јединичну цену без ПДВ (наведену у колони </w:t>
      </w:r>
      <w:r w:rsidRPr="00F10346">
        <w:rPr>
          <w:rFonts w:ascii="Arial" w:hAnsi="Arial" w:cs="Arial"/>
          <w:bCs/>
          <w:iCs/>
          <w:lang w:val="sr-Cyrl-CS"/>
        </w:rPr>
        <w:t>5</w:t>
      </w:r>
      <w:r w:rsidRPr="00D11F41">
        <w:rPr>
          <w:rFonts w:ascii="Arial" w:hAnsi="Arial" w:cs="Arial"/>
          <w:bCs/>
          <w:iCs/>
          <w:lang w:val="ru-RU"/>
        </w:rPr>
        <w:t xml:space="preserve">.) са траженом количином (која је наведена у колони </w:t>
      </w:r>
      <w:r w:rsidRPr="00F10346">
        <w:rPr>
          <w:rFonts w:ascii="Arial" w:hAnsi="Arial" w:cs="Arial"/>
          <w:bCs/>
          <w:iCs/>
          <w:lang w:val="sr-Cyrl-CS"/>
        </w:rPr>
        <w:t>4</w:t>
      </w:r>
      <w:r w:rsidRPr="00D11F41">
        <w:rPr>
          <w:rFonts w:ascii="Arial" w:hAnsi="Arial" w:cs="Arial"/>
          <w:bCs/>
          <w:iCs/>
          <w:lang w:val="ru-RU"/>
        </w:rPr>
        <w:t xml:space="preserve">.); </w:t>
      </w:r>
    </w:p>
    <w:p w:rsidR="00A64130" w:rsidRPr="00D11F41" w:rsidRDefault="00A64130" w:rsidP="00A64130">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t>-</w:t>
      </w:r>
      <w:r w:rsidRPr="00F10346">
        <w:rPr>
          <w:rFonts w:ascii="Arial" w:hAnsi="Arial" w:cs="Arial"/>
          <w:bCs/>
          <w:iCs/>
          <w:lang w:val="sr-Cyrl-CS"/>
        </w:rPr>
        <w:t>у колону 8</w:t>
      </w:r>
      <w:r w:rsidRPr="00D11F41">
        <w:rPr>
          <w:rFonts w:ascii="Arial" w:hAnsi="Arial" w:cs="Arial"/>
          <w:bCs/>
          <w:iCs/>
          <w:lang w:val="ru-RU"/>
        </w:rPr>
        <w:t xml:space="preserve">. уписати колико износи укупна цена са ПДВ и то тако што ће помножити јединичну цену са ПДВ (наведену у колони </w:t>
      </w:r>
      <w:r w:rsidRPr="00F10346">
        <w:rPr>
          <w:rFonts w:ascii="Arial" w:hAnsi="Arial" w:cs="Arial"/>
          <w:bCs/>
          <w:iCs/>
          <w:lang w:val="sr-Cyrl-CS"/>
        </w:rPr>
        <w:t>6</w:t>
      </w:r>
      <w:r w:rsidRPr="00D11F41">
        <w:rPr>
          <w:rFonts w:ascii="Arial" w:hAnsi="Arial" w:cs="Arial"/>
          <w:bCs/>
          <w:iCs/>
          <w:lang w:val="ru-RU"/>
        </w:rPr>
        <w:t xml:space="preserve">.) са траженом количином (која је наведена у колони </w:t>
      </w:r>
      <w:r w:rsidRPr="00BF1B41">
        <w:rPr>
          <w:rFonts w:ascii="Arial" w:hAnsi="Arial" w:cs="Arial"/>
          <w:bCs/>
          <w:iCs/>
          <w:lang w:val="sr-Cyrl-CS"/>
        </w:rPr>
        <w:t>4</w:t>
      </w:r>
      <w:r w:rsidRPr="00D11F41">
        <w:rPr>
          <w:rFonts w:ascii="Arial" w:hAnsi="Arial" w:cs="Arial"/>
          <w:bCs/>
          <w:iCs/>
          <w:lang w:val="ru-RU"/>
        </w:rPr>
        <w:t>.).</w:t>
      </w:r>
    </w:p>
    <w:p w:rsidR="00A64130" w:rsidRPr="00D11F41" w:rsidRDefault="00A64130" w:rsidP="00A64130">
      <w:pPr>
        <w:pStyle w:val="ListParagraph"/>
        <w:tabs>
          <w:tab w:val="left" w:pos="90"/>
        </w:tabs>
        <w:suppressAutoHyphens/>
        <w:spacing w:before="0" w:after="0" w:line="240" w:lineRule="auto"/>
        <w:ind w:left="0"/>
        <w:contextualSpacing w:val="0"/>
        <w:rPr>
          <w:rFonts w:ascii="Arial" w:hAnsi="Arial" w:cs="Arial"/>
          <w:bCs/>
          <w:iCs/>
          <w:lang w:val="ru-RU"/>
        </w:rPr>
      </w:pPr>
      <w:r w:rsidRPr="00BF1B41">
        <w:rPr>
          <w:rFonts w:ascii="Arial" w:hAnsi="Arial" w:cs="Arial"/>
          <w:bCs/>
          <w:iCs/>
          <w:lang w:val="sr-Cyrl-CS"/>
        </w:rPr>
        <w:t>-у колону 9</w:t>
      </w:r>
      <w:r w:rsidRPr="00D11F41">
        <w:rPr>
          <w:rFonts w:ascii="Arial" w:hAnsi="Arial" w:cs="Arial"/>
          <w:bCs/>
          <w:iCs/>
          <w:lang w:val="ru-RU"/>
        </w:rPr>
        <w:t>.уписати назив произвођача понуђених добара,назив модела/ознаку понуђених добара</w:t>
      </w:r>
    </w:p>
    <w:p w:rsidR="00A64130" w:rsidRPr="00BF1B41" w:rsidRDefault="00A64130" w:rsidP="00A64130">
      <w:pPr>
        <w:tabs>
          <w:tab w:val="left" w:pos="992"/>
        </w:tabs>
        <w:spacing w:before="0"/>
        <w:rPr>
          <w:rFonts w:cs="Arial"/>
          <w:b/>
          <w:lang w:val="sr-Cyrl-BA"/>
        </w:rPr>
      </w:pPr>
    </w:p>
    <w:p w:rsidR="00A64130" w:rsidRPr="00D11F41" w:rsidRDefault="00A64130" w:rsidP="00A64130">
      <w:pPr>
        <w:tabs>
          <w:tab w:val="left" w:pos="992"/>
        </w:tabs>
        <w:spacing w:before="0"/>
        <w:rPr>
          <w:rFonts w:cs="Arial"/>
          <w:lang w:val="sr-Cyrl-BA"/>
        </w:rPr>
      </w:pPr>
      <w:r w:rsidRPr="00D11F41">
        <w:rPr>
          <w:rFonts w:cs="Arial"/>
          <w:lang w:val="sr-Cyrl-BA"/>
        </w:rPr>
        <w:t xml:space="preserve">-у ред бр. </w:t>
      </w:r>
      <w:r w:rsidRPr="00BF1B41">
        <w:rPr>
          <w:rFonts w:cs="Arial"/>
        </w:rPr>
        <w:t>I</w:t>
      </w:r>
      <w:r w:rsidRPr="00D11F41">
        <w:rPr>
          <w:rFonts w:cs="Arial"/>
          <w:lang w:val="sr-Cyrl-BA"/>
        </w:rPr>
        <w:t xml:space="preserve"> – уписује се укупно понуђена цена за све позиције  без ПДВ (збир колоне бр. 5)</w:t>
      </w:r>
    </w:p>
    <w:p w:rsidR="00A64130" w:rsidRPr="00D11F41" w:rsidRDefault="00A64130" w:rsidP="00A64130">
      <w:pPr>
        <w:tabs>
          <w:tab w:val="left" w:pos="992"/>
        </w:tabs>
        <w:spacing w:before="0"/>
        <w:rPr>
          <w:rFonts w:cs="Arial"/>
          <w:lang w:val="sr-Cyrl-BA"/>
        </w:rPr>
      </w:pPr>
      <w:r w:rsidRPr="00D11F41">
        <w:rPr>
          <w:rFonts w:cs="Arial"/>
          <w:lang w:val="sr-Cyrl-BA"/>
        </w:rPr>
        <w:t xml:space="preserve">-у ред бр. </w:t>
      </w:r>
      <w:r w:rsidRPr="00BF1B41">
        <w:rPr>
          <w:rFonts w:cs="Arial"/>
        </w:rPr>
        <w:t>II</w:t>
      </w:r>
      <w:r w:rsidRPr="00D11F41">
        <w:rPr>
          <w:rFonts w:cs="Arial"/>
          <w:lang w:val="sr-Cyrl-BA"/>
        </w:rPr>
        <w:t xml:space="preserve"> – уписује се укупан износ ПДВ </w:t>
      </w:r>
    </w:p>
    <w:p w:rsidR="00A64130" w:rsidRPr="00D11F41" w:rsidRDefault="00A64130" w:rsidP="00A64130">
      <w:pPr>
        <w:tabs>
          <w:tab w:val="left" w:pos="992"/>
        </w:tabs>
        <w:spacing w:before="0"/>
        <w:rPr>
          <w:rFonts w:cs="Arial"/>
          <w:lang w:val="sr-Cyrl-BA"/>
        </w:rPr>
      </w:pPr>
      <w:r w:rsidRPr="00D11F41">
        <w:rPr>
          <w:rFonts w:cs="Arial"/>
          <w:lang w:val="sr-Cyrl-BA"/>
        </w:rPr>
        <w:t xml:space="preserve">-у ред бр. </w:t>
      </w:r>
      <w:r w:rsidRPr="00BF1B41">
        <w:rPr>
          <w:rFonts w:cs="Arial"/>
        </w:rPr>
        <w:t>III</w:t>
      </w:r>
      <w:r w:rsidRPr="00D11F41">
        <w:rPr>
          <w:rFonts w:cs="Arial"/>
          <w:lang w:val="sr-Cyrl-BA"/>
        </w:rPr>
        <w:t xml:space="preserve"> – уписује се укупно понуђена цена са ПДВ (ред бр. </w:t>
      </w:r>
      <w:r w:rsidRPr="00BF1B41">
        <w:rPr>
          <w:rFonts w:cs="Arial"/>
        </w:rPr>
        <w:t>I</w:t>
      </w:r>
      <w:r w:rsidRPr="00D11F41">
        <w:rPr>
          <w:rFonts w:cs="Arial"/>
          <w:lang w:val="sr-Cyrl-BA"/>
        </w:rPr>
        <w:t xml:space="preserve"> + ред.бр. </w:t>
      </w:r>
      <w:r w:rsidRPr="00BF1B41">
        <w:rPr>
          <w:rFonts w:cs="Arial"/>
        </w:rPr>
        <w:t>II</w:t>
      </w:r>
      <w:r w:rsidRPr="00D11F41">
        <w:rPr>
          <w:rFonts w:cs="Arial"/>
          <w:lang w:val="sr-Cyrl-BA"/>
        </w:rPr>
        <w:t>)</w:t>
      </w:r>
    </w:p>
    <w:p w:rsidR="00A64130" w:rsidRPr="00D11F41" w:rsidRDefault="00A64130" w:rsidP="00A64130">
      <w:pPr>
        <w:tabs>
          <w:tab w:val="left" w:pos="992"/>
        </w:tabs>
        <w:spacing w:before="0"/>
        <w:ind w:left="720"/>
        <w:rPr>
          <w:rFonts w:cs="Arial"/>
          <w:lang w:val="sr-Cyrl-BA"/>
        </w:rPr>
      </w:pPr>
    </w:p>
    <w:p w:rsidR="00A64130" w:rsidRPr="00D11F41" w:rsidRDefault="00A64130" w:rsidP="00A64130">
      <w:pPr>
        <w:tabs>
          <w:tab w:val="left" w:pos="992"/>
        </w:tabs>
        <w:spacing w:before="0"/>
        <w:rPr>
          <w:rFonts w:cs="Arial"/>
          <w:lang w:val="sr-Cyrl-BA"/>
        </w:rPr>
      </w:pPr>
      <w:r w:rsidRPr="00D11F41">
        <w:rPr>
          <w:rFonts w:cs="Arial"/>
          <w:lang w:val="sr-Cyrl-BA"/>
        </w:rPr>
        <w:t xml:space="preserve">- у Табелу 2. уписују се посебно исказани трошкови у дин/ </w:t>
      </w:r>
      <w:r w:rsidRPr="00BF1B41">
        <w:rPr>
          <w:rFonts w:cs="Arial"/>
        </w:rPr>
        <w:t>EUR</w:t>
      </w:r>
      <w:r w:rsidRPr="00D11F41">
        <w:rPr>
          <w:rFonts w:cs="Arial"/>
          <w:lang w:val="sr-Cyrl-BA"/>
        </w:rPr>
        <w:t xml:space="preserve"> који су укључени у укупно понуђену цену без ПДВ (ред бр. </w:t>
      </w:r>
      <w:r w:rsidRPr="00BF1B41">
        <w:rPr>
          <w:rFonts w:cs="Arial"/>
        </w:rPr>
        <w:t>I</w:t>
      </w:r>
      <w:r w:rsidRPr="00D11F41">
        <w:rPr>
          <w:rFonts w:cs="Arial"/>
          <w:lang w:val="sr-Cyrl-BA"/>
        </w:rPr>
        <w:t xml:space="preserve"> из табеле 1) уколико исти постоје као засебни трошкови, / као и процентуално учешће наведених трошкова у укупно понуђеној цени без ПДВ (ред бр. </w:t>
      </w:r>
      <w:r w:rsidRPr="00BF1B41">
        <w:rPr>
          <w:rFonts w:cs="Arial"/>
        </w:rPr>
        <w:t>I</w:t>
      </w:r>
      <w:r w:rsidRPr="00D11F41">
        <w:rPr>
          <w:rFonts w:cs="Arial"/>
          <w:lang w:val="sr-Cyrl-BA"/>
        </w:rPr>
        <w:t xml:space="preserve"> из табеле 1)</w:t>
      </w:r>
    </w:p>
    <w:p w:rsidR="00A64130" w:rsidRPr="00D11F41" w:rsidRDefault="00A64130" w:rsidP="00A64130">
      <w:pPr>
        <w:tabs>
          <w:tab w:val="left" w:pos="992"/>
        </w:tabs>
        <w:spacing w:before="0"/>
        <w:rPr>
          <w:rFonts w:cs="Arial"/>
          <w:color w:val="00B0F0"/>
          <w:lang w:val="sr-Cyrl-BA"/>
        </w:rPr>
      </w:pPr>
    </w:p>
    <w:p w:rsidR="00A64130" w:rsidRPr="00D11F41" w:rsidRDefault="00A64130" w:rsidP="00A64130">
      <w:pPr>
        <w:tabs>
          <w:tab w:val="left" w:pos="992"/>
        </w:tabs>
        <w:spacing w:before="0"/>
        <w:rPr>
          <w:rFonts w:cs="Arial"/>
          <w:lang w:val="sr-Cyrl-BA"/>
        </w:rPr>
      </w:pPr>
      <w:r w:rsidRPr="00D11F41">
        <w:rPr>
          <w:rFonts w:cs="Arial"/>
          <w:lang w:val="sr-Cyrl-BA"/>
        </w:rPr>
        <w:t>-на место предвиђено за место и датум уписује се место и датум попуњавања обрасца структуре цене.</w:t>
      </w:r>
    </w:p>
    <w:p w:rsidR="00A64130" w:rsidRPr="00D11F41" w:rsidRDefault="00A64130" w:rsidP="00A64130">
      <w:pPr>
        <w:tabs>
          <w:tab w:val="left" w:pos="992"/>
        </w:tabs>
        <w:spacing w:before="0"/>
        <w:rPr>
          <w:rFonts w:cs="Arial"/>
          <w:lang w:val="sr-Cyrl-BA"/>
        </w:rPr>
      </w:pPr>
      <w:r w:rsidRPr="00D11F41">
        <w:rPr>
          <w:rFonts w:cs="Arial"/>
          <w:lang w:val="sr-Cyrl-BA"/>
        </w:rPr>
        <w:t>-на  место предвиђено за печат и потпис понуђач печатом оверава и потписује образац структуре цене.</w:t>
      </w:r>
    </w:p>
    <w:p w:rsidR="007E7BB8" w:rsidRPr="00F10346" w:rsidRDefault="007E7BB8" w:rsidP="00537552">
      <w:pPr>
        <w:rPr>
          <w:rFonts w:eastAsia="TimesNewRomanPS-BoldMT" w:cs="Arial"/>
          <w:color w:val="FF0000"/>
        </w:rPr>
      </w:pPr>
    </w:p>
    <w:p w:rsidR="007E7BB8" w:rsidRPr="00F10346" w:rsidRDefault="007E7BB8" w:rsidP="00537552">
      <w:pPr>
        <w:rPr>
          <w:rFonts w:eastAsia="TimesNewRomanPS-BoldMT" w:cs="Arial"/>
        </w:rPr>
      </w:pPr>
    </w:p>
    <w:p w:rsidR="00A64130" w:rsidRDefault="00A64130">
      <w:pPr>
        <w:spacing w:before="0"/>
        <w:jc w:val="left"/>
        <w:rPr>
          <w:rFonts w:cs="Arial"/>
          <w:b/>
        </w:rPr>
      </w:pPr>
      <w:bookmarkStart w:id="266" w:name="_Toc442559926"/>
      <w:r>
        <w:br w:type="page"/>
      </w:r>
    </w:p>
    <w:p w:rsidR="00343A18" w:rsidRPr="00F10346" w:rsidRDefault="00343A18" w:rsidP="00343A18">
      <w:pPr>
        <w:pStyle w:val="KDObrazac"/>
        <w:spacing w:before="0"/>
      </w:pPr>
      <w:r w:rsidRPr="00F10346">
        <w:lastRenderedPageBreak/>
        <w:t xml:space="preserve">ОБРАЗАЦ </w:t>
      </w:r>
      <w:r w:rsidR="00A64130">
        <w:rPr>
          <w:lang w:val="sr-Cyrl-RS"/>
        </w:rPr>
        <w:t>3</w:t>
      </w:r>
      <w:r w:rsidRPr="00F10346">
        <w:t>.</w:t>
      </w:r>
      <w:bookmarkEnd w:id="266"/>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F10346" w:rsidRDefault="007E7BB8" w:rsidP="007E7BB8">
      <w:pPr>
        <w:tabs>
          <w:tab w:val="left" w:pos="6870"/>
        </w:tabs>
        <w:spacing w:before="0"/>
        <w:rPr>
          <w:rFonts w:cs="Arial"/>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ru-RU"/>
        </w:rPr>
      </w:pPr>
      <w:r w:rsidRPr="00F10346">
        <w:rPr>
          <w:rFonts w:cs="Arial"/>
          <w:lang w:val="ru-RU"/>
        </w:rPr>
        <w:t xml:space="preserve">и под пуном материјалном и кривичном одговорношћу потврђује да је Понуду број:________ за јавну набавку добара </w:t>
      </w:r>
      <w:r w:rsidR="00A64130" w:rsidRPr="00B631C1">
        <w:rPr>
          <w:rFonts w:eastAsia="TimesNewRomanPS-BoldMT" w:cs="Arial"/>
          <w:bCs/>
          <w:color w:val="000000" w:themeColor="text1"/>
        </w:rPr>
        <w:t>„</w:t>
      </w:r>
      <w:r w:rsidR="009F0789" w:rsidRPr="009F0789">
        <w:rPr>
          <w:rFonts w:cs="Arial"/>
          <w:lang w:val="ru-RU"/>
        </w:rPr>
        <w:t>Набавка делoва цевног система ПР 3 (140 т,15Мо3,13CrMo4 4 ) , ПР 2 ( 15 т, 10CrMo9 10), МП2(80т), ПР 1, кота 47м до 60м.(55т,16МО3), продора у зонама ПР1 где се не мењају грејне површине (ПР4, ПР6 и ПР2) за бл. 4.</w:t>
      </w:r>
      <w:r w:rsidR="00A64130" w:rsidRPr="00B631C1">
        <w:rPr>
          <w:rFonts w:eastAsia="TimesNewRomanPS-BoldMT" w:cs="Arial"/>
          <w:bCs/>
          <w:color w:val="000000" w:themeColor="text1"/>
        </w:rPr>
        <w:t xml:space="preserve">“ </w:t>
      </w:r>
      <w:r w:rsidRPr="00F10346">
        <w:rPr>
          <w:rFonts w:cs="Arial"/>
          <w:lang w:val="ru-RU"/>
        </w:rPr>
        <w:t>ЈН бр.</w:t>
      </w:r>
      <w:r w:rsidR="00A64130">
        <w:rPr>
          <w:rFonts w:cs="Arial"/>
          <w:lang w:val="ru-RU"/>
        </w:rPr>
        <w:t xml:space="preserve"> 3000/0887/2016 (1649/2016) </w:t>
      </w:r>
      <w:r w:rsidR="00A64130" w:rsidRPr="00F10346">
        <w:rPr>
          <w:rFonts w:cs="Arial"/>
          <w:lang w:val="ru-RU"/>
        </w:rPr>
        <w:t xml:space="preserve"> </w:t>
      </w:r>
      <w:r w:rsidRPr="00F10346">
        <w:rPr>
          <w:rFonts w:cs="Arial"/>
          <w:lang w:val="ru-RU"/>
        </w:rPr>
        <w:t xml:space="preserve">Наручиоца </w:t>
      </w:r>
      <w:r w:rsidRPr="00F10346">
        <w:rPr>
          <w:rFonts w:eastAsia="Arial Unicode MS" w:cs="Arial"/>
          <w:color w:val="000000"/>
          <w:kern w:val="1"/>
          <w:lang w:eastAsia="ar-SA"/>
        </w:rPr>
        <w:t>Јавно предузеће „Електропривреда Србије“ Београд</w:t>
      </w:r>
      <w:r w:rsidR="00A64130">
        <w:rPr>
          <w:rFonts w:eastAsia="Arial Unicode MS" w:cs="Arial"/>
          <w:color w:val="000000"/>
          <w:kern w:val="1"/>
          <w:lang w:val="sr-Cyrl-RS" w:eastAsia="ar-SA"/>
        </w:rPr>
        <w:t xml:space="preserve"> </w:t>
      </w:r>
      <w:r w:rsidR="00A64130" w:rsidRPr="002E0584">
        <w:rPr>
          <w:rFonts w:eastAsia="Arial Unicode MS" w:cs="Arial"/>
          <w:color w:val="000000"/>
          <w:kern w:val="1"/>
          <w:lang w:val="sr-Cyrl-RS" w:eastAsia="ar-SA"/>
        </w:rPr>
        <w:t>Органак ТЕНТ Обреновац-Београд</w:t>
      </w:r>
      <w:r w:rsidR="00A64130" w:rsidRPr="00F10346">
        <w:rPr>
          <w:rFonts w:cs="Arial"/>
          <w:lang w:val="ru-RU"/>
        </w:rPr>
        <w:t xml:space="preserve"> </w:t>
      </w:r>
      <w:r w:rsidRPr="00F10346">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r w:rsidRPr="00F10346">
        <w:rPr>
          <w:rFonts w:cs="Arial"/>
        </w:rPr>
        <w:t>Приликом подношења понуде овај образац копирати у потребном броју примерака.</w:t>
      </w: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343A18" w:rsidRDefault="00343A18" w:rsidP="00343A18">
      <w:pPr>
        <w:rPr>
          <w:rFonts w:cs="Arial"/>
          <w:lang w:val="sr-Cyrl-RS"/>
        </w:rPr>
      </w:pPr>
    </w:p>
    <w:p w:rsidR="00BF3861" w:rsidRPr="00BF3861" w:rsidRDefault="00BF3861" w:rsidP="00343A18">
      <w:pPr>
        <w:rPr>
          <w:rFonts w:cs="Arial"/>
          <w:lang w:val="sr-Cyrl-RS"/>
        </w:rPr>
      </w:pPr>
    </w:p>
    <w:p w:rsidR="00343A18" w:rsidRPr="00F10346" w:rsidRDefault="00343A18" w:rsidP="00343A18">
      <w:pPr>
        <w:pStyle w:val="KDObrazac"/>
        <w:spacing w:before="0"/>
      </w:pPr>
      <w:bookmarkStart w:id="267" w:name="_Toc442559928"/>
      <w:r w:rsidRPr="00F10346">
        <w:t xml:space="preserve">ОБРАЗАЦ </w:t>
      </w:r>
      <w:r w:rsidR="00BF3861">
        <w:rPr>
          <w:lang w:val="sr-Cyrl-RS"/>
        </w:rPr>
        <w:t>4</w:t>
      </w:r>
      <w:r w:rsidRPr="00F10346">
        <w:t>.</w:t>
      </w:r>
      <w:bookmarkEnd w:id="267"/>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68" w:name="_Toc442559929"/>
      <w:r w:rsidRPr="00F10346">
        <w:rPr>
          <w:b/>
          <w:lang w:val="ru-RU"/>
        </w:rPr>
        <w:t>И З Ј А В У</w:t>
      </w:r>
      <w:bookmarkEnd w:id="268"/>
    </w:p>
    <w:p w:rsidR="00343A18" w:rsidRPr="00F10346" w:rsidRDefault="00343A18" w:rsidP="00874F5B"/>
    <w:p w:rsidR="00343A18" w:rsidRPr="00F10346" w:rsidRDefault="00343A18" w:rsidP="00874F5B"/>
    <w:p w:rsidR="00343A18" w:rsidRPr="00F10346" w:rsidRDefault="00343A18" w:rsidP="00343A18">
      <w:pPr>
        <w:rPr>
          <w:rFonts w:cs="Arial"/>
          <w:lang w:val="ru-RU"/>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Pr="00F10346">
        <w:rPr>
          <w:rFonts w:cs="Arial"/>
        </w:rPr>
        <w:t xml:space="preserve"> број: </w:t>
      </w:r>
      <w:r w:rsidR="007E7BB8" w:rsidRPr="00F10346">
        <w:rPr>
          <w:rFonts w:cs="Arial"/>
        </w:rPr>
        <w:t>______________</w:t>
      </w:r>
      <w:r w:rsidRPr="00F10346">
        <w:rPr>
          <w:rFonts w:cs="Arial"/>
          <w:lang w:val="ru-RU"/>
        </w:rPr>
        <w:t xml:space="preserve">за јавну набавку добара </w:t>
      </w:r>
      <w:r w:rsidR="00BF3861" w:rsidRPr="00B631C1">
        <w:rPr>
          <w:rFonts w:eastAsia="TimesNewRomanPS-BoldMT" w:cs="Arial"/>
          <w:bCs/>
          <w:color w:val="000000" w:themeColor="text1"/>
        </w:rPr>
        <w:t>„</w:t>
      </w:r>
      <w:r w:rsidR="009F0789" w:rsidRPr="009F0789">
        <w:rPr>
          <w:rFonts w:cs="Arial"/>
          <w:lang w:val="ru-RU"/>
        </w:rPr>
        <w:t>Набавка делoва цевног система ПР 3 (140 т,15Мо3,13CrMo4 4 ) , ПР 2 ( 15 т, 10CrMo9 10), МП2(80т), ПР 1, кота 47м до 60м.(55т,16МО3), продора у зонама ПР1 где се не мењају грејне површине (ПР4, ПР6 и ПР2) за бл. 4.</w:t>
      </w:r>
      <w:r w:rsidR="00BF3861" w:rsidRPr="00B631C1">
        <w:rPr>
          <w:rFonts w:eastAsia="TimesNewRomanPS-BoldMT" w:cs="Arial"/>
          <w:bCs/>
          <w:color w:val="000000" w:themeColor="text1"/>
        </w:rPr>
        <w:t xml:space="preserve">“ </w:t>
      </w:r>
      <w:r w:rsidRPr="00F10346">
        <w:rPr>
          <w:rFonts w:cs="Arial"/>
        </w:rPr>
        <w:t xml:space="preserve"> </w:t>
      </w:r>
      <w:proofErr w:type="gramStart"/>
      <w:r w:rsidRPr="00F10346">
        <w:rPr>
          <w:rFonts w:cs="Arial"/>
        </w:rPr>
        <w:t>у</w:t>
      </w:r>
      <w:proofErr w:type="gramEnd"/>
      <w:r w:rsidRPr="00F10346">
        <w:rPr>
          <w:rFonts w:cs="Arial"/>
        </w:rPr>
        <w:t xml:space="preserve"> </w:t>
      </w:r>
      <w:r w:rsidR="0008263C" w:rsidRPr="00F10346">
        <w:rPr>
          <w:rFonts w:cs="Arial"/>
        </w:rPr>
        <w:t xml:space="preserve">отвореном </w:t>
      </w:r>
      <w:r w:rsidRPr="00F10346">
        <w:rPr>
          <w:rFonts w:cs="Arial"/>
        </w:rPr>
        <w:t>поступку</w:t>
      </w:r>
      <w:r w:rsidRPr="00F10346">
        <w:rPr>
          <w:rFonts w:cs="Arial"/>
          <w:lang w:val="ru-RU"/>
        </w:rPr>
        <w:t>јавне набавке ЈН бр.</w:t>
      </w:r>
      <w:r w:rsidR="00BF3861">
        <w:rPr>
          <w:rFonts w:cs="Arial"/>
          <w:lang w:val="ru-RU"/>
        </w:rPr>
        <w:t xml:space="preserve"> 3000/0887/2016 (1649/2016)</w:t>
      </w:r>
      <w:r w:rsidRPr="00F1034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
    <w:p w:rsidR="00343A18" w:rsidRPr="00F10346" w:rsidRDefault="00343A18" w:rsidP="00343A18">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 xml:space="preserve">се доставља за понуђача и сваког подизвођача.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r w:rsidRPr="00F10346">
        <w:rPr>
          <w:rFonts w:cs="Arial"/>
        </w:rPr>
        <w:t>Приликом подношења понуде овај образац копирати у потребном броју примерака.</w:t>
      </w:r>
    </w:p>
    <w:p w:rsidR="00343A18" w:rsidRPr="00F10346" w:rsidRDefault="00343A18" w:rsidP="00874F5B"/>
    <w:p w:rsidR="000F683D" w:rsidRPr="00F10346" w:rsidRDefault="000F683D" w:rsidP="00874F5B"/>
    <w:p w:rsidR="0042687E" w:rsidRPr="00F10346" w:rsidRDefault="0042687E" w:rsidP="00874F5B"/>
    <w:p w:rsidR="0042687E" w:rsidRPr="00F10346" w:rsidRDefault="0042687E" w:rsidP="00874F5B"/>
    <w:p w:rsidR="0042687E" w:rsidRPr="00F10346" w:rsidRDefault="0042687E" w:rsidP="00874F5B"/>
    <w:p w:rsidR="00952E72" w:rsidRPr="00F10346" w:rsidRDefault="00952E72" w:rsidP="00874F5B"/>
    <w:p w:rsidR="0042687E" w:rsidRPr="00BF3861" w:rsidRDefault="0042687E" w:rsidP="00B02E86">
      <w:pPr>
        <w:rPr>
          <w:lang w:val="sr-Cyrl-RS"/>
        </w:rPr>
      </w:pPr>
      <w:bookmarkStart w:id="269" w:name="_Toc442559941"/>
    </w:p>
    <w:p w:rsidR="00343A18" w:rsidRPr="00BF3861" w:rsidRDefault="00343A18" w:rsidP="000F683D">
      <w:pPr>
        <w:pStyle w:val="KDObrazac"/>
        <w:rPr>
          <w:lang w:val="sr-Cyrl-RS"/>
        </w:rPr>
      </w:pPr>
      <w:r w:rsidRPr="00BF3861">
        <w:lastRenderedPageBreak/>
        <w:t xml:space="preserve">ОБРАЗАЦ </w:t>
      </w:r>
      <w:bookmarkEnd w:id="269"/>
      <w:r w:rsidR="00BF3861" w:rsidRPr="00BF3861">
        <w:rPr>
          <w:lang w:val="sr-Cyrl-RS"/>
        </w:rPr>
        <w:t>5</w:t>
      </w:r>
    </w:p>
    <w:p w:rsidR="00343A18" w:rsidRPr="00BF3861" w:rsidRDefault="00343A18" w:rsidP="000F683D">
      <w:pPr>
        <w:jc w:val="center"/>
        <w:rPr>
          <w:rFonts w:cs="Arial"/>
          <w:b/>
        </w:rPr>
      </w:pPr>
      <w:r w:rsidRPr="00BF3861">
        <w:rPr>
          <w:rFonts w:cs="Arial"/>
          <w:b/>
        </w:rPr>
        <w:t>ПОТВРДА О РЕФЕРЕНТНИМ НАБАВКАМА</w:t>
      </w:r>
    </w:p>
    <w:p w:rsidR="0042687E" w:rsidRPr="00BF3861" w:rsidRDefault="0042687E" w:rsidP="000F683D">
      <w:pPr>
        <w:jc w:val="center"/>
        <w:rPr>
          <w:rFonts w:cs="Arial"/>
        </w:rPr>
      </w:pPr>
    </w:p>
    <w:p w:rsidR="00343A18" w:rsidRPr="00BF3861" w:rsidRDefault="00343A18" w:rsidP="00343A18">
      <w:pPr>
        <w:tabs>
          <w:tab w:val="left" w:pos="0"/>
          <w:tab w:val="left" w:pos="330"/>
          <w:tab w:val="left" w:pos="540"/>
        </w:tabs>
        <w:spacing w:before="0"/>
        <w:jc w:val="left"/>
        <w:rPr>
          <w:rFonts w:eastAsia="Calibri" w:cs="Arial"/>
        </w:rPr>
      </w:pPr>
      <w:r w:rsidRPr="00BF3861">
        <w:rPr>
          <w:rFonts w:eastAsia="Calibri" w:cs="Arial"/>
          <w:lang w:val="ru-RU"/>
        </w:rPr>
        <w:t>Наручилац</w:t>
      </w:r>
      <w:r w:rsidR="000C67B2" w:rsidRPr="00BF3861">
        <w:rPr>
          <w:rFonts w:eastAsia="Calibri" w:cs="Arial"/>
          <w:lang w:val="ru-RU"/>
        </w:rPr>
        <w:t xml:space="preserve"> односно купац</w:t>
      </w:r>
      <w:r w:rsidRPr="00BF3861">
        <w:rPr>
          <w:rFonts w:eastAsia="Calibri" w:cs="Arial"/>
          <w:lang w:val="ru-RU"/>
        </w:rPr>
        <w:t xml:space="preserve"> предметних добара: </w:t>
      </w:r>
    </w:p>
    <w:p w:rsidR="00343A18" w:rsidRPr="00BF3861" w:rsidRDefault="00343A18" w:rsidP="00343A18">
      <w:pPr>
        <w:tabs>
          <w:tab w:val="left" w:pos="0"/>
          <w:tab w:val="left" w:pos="330"/>
          <w:tab w:val="left" w:pos="540"/>
        </w:tabs>
        <w:spacing w:before="0"/>
        <w:ind w:left="6"/>
        <w:rPr>
          <w:rFonts w:eastAsia="Calibri" w:cs="Arial"/>
        </w:rPr>
      </w:pPr>
      <w:r w:rsidRPr="00BF3861">
        <w:rPr>
          <w:rFonts w:eastAsia="Calibri" w:cs="Arial"/>
        </w:rPr>
        <w:t xml:space="preserve">                                                  _________________________________________</w:t>
      </w:r>
      <w:r w:rsidR="000F683D" w:rsidRPr="00BF3861">
        <w:rPr>
          <w:rFonts w:eastAsia="Calibri" w:cs="Arial"/>
        </w:rPr>
        <w:t>_________________________</w:t>
      </w:r>
    </w:p>
    <w:p w:rsidR="00343A18" w:rsidRPr="00BF3861" w:rsidRDefault="00343A18" w:rsidP="00343A18">
      <w:pPr>
        <w:tabs>
          <w:tab w:val="left" w:pos="0"/>
          <w:tab w:val="left" w:pos="330"/>
          <w:tab w:val="left" w:pos="540"/>
        </w:tabs>
        <w:spacing w:before="0"/>
        <w:ind w:left="6"/>
        <w:jc w:val="center"/>
        <w:rPr>
          <w:rFonts w:eastAsia="Calibri" w:cs="Arial"/>
        </w:rPr>
      </w:pPr>
      <w:r w:rsidRPr="00BF3861">
        <w:rPr>
          <w:rFonts w:cs="Arial"/>
          <w:bCs/>
          <w:kern w:val="28"/>
        </w:rPr>
        <w:t>(назив и седиште наручиоца)</w:t>
      </w:r>
    </w:p>
    <w:p w:rsidR="00343A18" w:rsidRPr="00BF3861" w:rsidRDefault="00343A18" w:rsidP="00343A18">
      <w:pPr>
        <w:jc w:val="left"/>
        <w:rPr>
          <w:rFonts w:cs="Arial"/>
        </w:rPr>
      </w:pPr>
      <w:r w:rsidRPr="00BF3861">
        <w:rPr>
          <w:rFonts w:cs="Arial"/>
        </w:rPr>
        <w:t>Лице за контакт:      _________________________________________</w:t>
      </w:r>
      <w:r w:rsidR="000F683D" w:rsidRPr="00BF3861">
        <w:rPr>
          <w:rFonts w:cs="Arial"/>
        </w:rPr>
        <w:t>__________________________</w:t>
      </w:r>
    </w:p>
    <w:p w:rsidR="00343A18" w:rsidRPr="00BF3861" w:rsidRDefault="00343A18" w:rsidP="00343A18">
      <w:pPr>
        <w:jc w:val="center"/>
        <w:rPr>
          <w:rFonts w:cs="Arial"/>
        </w:rPr>
      </w:pPr>
      <w:r w:rsidRPr="00BF3861">
        <w:rPr>
          <w:rFonts w:cs="Arial"/>
        </w:rPr>
        <w:t>(име, презиме,  контакт телефон)</w:t>
      </w:r>
    </w:p>
    <w:p w:rsidR="00343A18" w:rsidRPr="00BF3861" w:rsidRDefault="00343A18" w:rsidP="00343A18">
      <w:pPr>
        <w:jc w:val="left"/>
        <w:rPr>
          <w:rFonts w:cs="Arial"/>
        </w:rPr>
      </w:pPr>
      <w:r w:rsidRPr="00BF3861">
        <w:rPr>
          <w:rFonts w:cs="Arial"/>
        </w:rPr>
        <w:t>Овим путем потврђујем да је _________________________________________</w:t>
      </w:r>
      <w:r w:rsidR="000F683D" w:rsidRPr="00BF3861">
        <w:rPr>
          <w:rFonts w:cs="Arial"/>
        </w:rPr>
        <w:t>_________________________</w:t>
      </w:r>
    </w:p>
    <w:p w:rsidR="00343A18" w:rsidRPr="00BF3861" w:rsidRDefault="00343A18" w:rsidP="00343A18">
      <w:pPr>
        <w:jc w:val="center"/>
        <w:rPr>
          <w:rFonts w:cs="Arial"/>
        </w:rPr>
      </w:pPr>
      <w:r w:rsidRPr="00BF3861">
        <w:rPr>
          <w:rFonts w:cs="Arial"/>
        </w:rPr>
        <w:t>(навести назив седиште  понуђача)</w:t>
      </w:r>
    </w:p>
    <w:p w:rsidR="00343A18" w:rsidRPr="00BF3861" w:rsidRDefault="00343A18" w:rsidP="00343A18">
      <w:pPr>
        <w:rPr>
          <w:rFonts w:cs="Arial"/>
        </w:rPr>
      </w:pPr>
      <w:r w:rsidRPr="00BF3861">
        <w:rPr>
          <w:rFonts w:cs="Arial"/>
        </w:rPr>
        <w:t xml:space="preserve">за наше потребе </w:t>
      </w:r>
      <w:r w:rsidR="00DD7B26" w:rsidRPr="00BF3861">
        <w:rPr>
          <w:rFonts w:cs="Arial"/>
        </w:rPr>
        <w:t>испоручио</w:t>
      </w:r>
      <w:r w:rsidRPr="00BF3861">
        <w:rPr>
          <w:rFonts w:cs="Arial"/>
        </w:rPr>
        <w:t xml:space="preserve">: </w:t>
      </w:r>
    </w:p>
    <w:p w:rsidR="00343A18" w:rsidRPr="00BF3861" w:rsidRDefault="00343A18" w:rsidP="00343A18">
      <w:pPr>
        <w:rPr>
          <w:rFonts w:cs="Arial"/>
        </w:rPr>
      </w:pPr>
      <w:r w:rsidRPr="00BF3861">
        <w:rPr>
          <w:rFonts w:cs="Arial"/>
        </w:rPr>
        <w:t>_________________________________________</w:t>
      </w:r>
      <w:r w:rsidR="000F683D" w:rsidRPr="00BF3861">
        <w:rPr>
          <w:rFonts w:cs="Arial"/>
        </w:rPr>
        <w:t>_________________________</w:t>
      </w:r>
    </w:p>
    <w:p w:rsidR="00343A18" w:rsidRPr="00BF3861" w:rsidRDefault="00343A18" w:rsidP="00343A18">
      <w:pPr>
        <w:rPr>
          <w:rFonts w:cs="Arial"/>
        </w:rPr>
      </w:pPr>
      <w:r w:rsidRPr="00BF3861">
        <w:rPr>
          <w:rFonts w:cs="Arial"/>
        </w:rPr>
        <w:t xml:space="preserve">                                                  (навести </w:t>
      </w:r>
      <w:r w:rsidR="000C67B2" w:rsidRPr="00BF3861">
        <w:rPr>
          <w:rFonts w:cs="Arial"/>
        </w:rPr>
        <w:t>референтне испоруке/уговора</w:t>
      </w:r>
      <w:r w:rsidRPr="00BF3861">
        <w:rPr>
          <w:rFonts w:cs="Arial"/>
        </w:rPr>
        <w:t xml:space="preserve">) </w:t>
      </w:r>
    </w:p>
    <w:p w:rsidR="00343A18" w:rsidRPr="00BF3861" w:rsidRDefault="00343A18" w:rsidP="00343A18">
      <w:pPr>
        <w:rPr>
          <w:rFonts w:cs="Arial"/>
        </w:rPr>
      </w:pPr>
      <w:r w:rsidRPr="00BF3861">
        <w:rPr>
          <w:rFonts w:cs="Arial"/>
        </w:rPr>
        <w:t xml:space="preserve">у уговореном року, обиму и квалитету и да </w:t>
      </w:r>
      <w:r w:rsidR="000C67B2" w:rsidRPr="00BF3861">
        <w:rPr>
          <w:rFonts w:cs="Arial"/>
        </w:rPr>
        <w:t>није прекршио своје обавезе из гарантног рока</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3"/>
        <w:gridCol w:w="2174"/>
        <w:gridCol w:w="2499"/>
        <w:gridCol w:w="2409"/>
      </w:tblGrid>
      <w:tr w:rsidR="00343A18" w:rsidRPr="00BF3861" w:rsidTr="00BC01DC">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BF3861" w:rsidRDefault="00343A18" w:rsidP="00BC01DC">
            <w:pPr>
              <w:jc w:val="center"/>
              <w:rPr>
                <w:rFonts w:eastAsia="Calibri" w:cs="Arial"/>
              </w:rPr>
            </w:pPr>
            <w:r w:rsidRPr="00BF3861">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343A18" w:rsidRPr="00BF3861" w:rsidRDefault="00343A18" w:rsidP="00BC01DC">
            <w:pPr>
              <w:jc w:val="center"/>
              <w:rPr>
                <w:rFonts w:eastAsia="Calibri" w:cs="Arial"/>
              </w:rPr>
            </w:pPr>
            <w:r w:rsidRPr="00BF3861">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BF3861" w:rsidRDefault="00343A18" w:rsidP="00404B26">
            <w:pPr>
              <w:jc w:val="center"/>
              <w:rPr>
                <w:rFonts w:eastAsia="Calibri" w:cs="Arial"/>
              </w:rPr>
            </w:pPr>
            <w:r w:rsidRPr="00BF3861">
              <w:rPr>
                <w:rFonts w:eastAsia="Calibri" w:cs="Arial"/>
              </w:rPr>
              <w:t>Вредност уговора без ПДВ</w:t>
            </w:r>
            <w:r w:rsidR="00D020E2" w:rsidRPr="00BF3861">
              <w:rPr>
                <w:rFonts w:eastAsia="Calibri" w:cs="Arial"/>
              </w:rPr>
              <w:t>(</w:t>
            </w:r>
            <w:r w:rsidR="00404B26" w:rsidRPr="00BF3861">
              <w:rPr>
                <w:rFonts w:eastAsia="Calibri" w:cs="Arial"/>
              </w:rPr>
              <w:t>Дин/EUR</w:t>
            </w:r>
            <w:r w:rsidR="00D020E2" w:rsidRPr="00BF3861">
              <w:rPr>
                <w:rFonts w:eastAsia="Calibri" w:cs="Arial"/>
              </w:rPr>
              <w:t>)</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BF3861" w:rsidRDefault="00343A18" w:rsidP="00BC01DC">
            <w:pPr>
              <w:jc w:val="center"/>
              <w:rPr>
                <w:rFonts w:eastAsia="Calibri" w:cs="Arial"/>
              </w:rPr>
            </w:pPr>
            <w:r w:rsidRPr="00BF3861">
              <w:rPr>
                <w:rFonts w:eastAsia="Calibri" w:cs="Arial"/>
              </w:rPr>
              <w:t>Вредност испоручених добара без ПДВ</w:t>
            </w:r>
          </w:p>
          <w:p w:rsidR="00657291" w:rsidRPr="00BF3861" w:rsidRDefault="00D020E2" w:rsidP="000C67B2">
            <w:pPr>
              <w:jc w:val="center"/>
              <w:rPr>
                <w:rFonts w:eastAsia="Calibri" w:cs="Arial"/>
              </w:rPr>
            </w:pPr>
            <w:r w:rsidRPr="00BF3861">
              <w:rPr>
                <w:rFonts w:eastAsia="Calibri" w:cs="Arial"/>
              </w:rPr>
              <w:t>(</w:t>
            </w:r>
            <w:r w:rsidR="00657291" w:rsidRPr="00BF3861">
              <w:rPr>
                <w:rFonts w:eastAsia="Calibri" w:cs="Arial"/>
              </w:rPr>
              <w:t>Дин/</w:t>
            </w:r>
            <w:r w:rsidR="000C67B2" w:rsidRPr="00BF3861">
              <w:rPr>
                <w:rFonts w:eastAsia="Calibri" w:cs="Arial"/>
              </w:rPr>
              <w:t>EUR</w:t>
            </w:r>
            <w:r w:rsidRPr="00BF3861">
              <w:rPr>
                <w:rFonts w:eastAsia="Calibri" w:cs="Arial"/>
              </w:rPr>
              <w:t>)</w:t>
            </w:r>
          </w:p>
        </w:tc>
      </w:tr>
      <w:tr w:rsidR="00343A18" w:rsidRPr="00BF3861"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BF3861"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BF3861"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BF3861"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BF3861" w:rsidRDefault="00343A18" w:rsidP="00BC01DC">
            <w:pPr>
              <w:rPr>
                <w:rFonts w:eastAsia="Calibri" w:cs="Arial"/>
              </w:rPr>
            </w:pPr>
          </w:p>
        </w:tc>
      </w:tr>
      <w:tr w:rsidR="00343A18" w:rsidRPr="00BF3861"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BF3861"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BF3861"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BF3861"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BF3861" w:rsidRDefault="00343A18" w:rsidP="00BC01DC">
            <w:pPr>
              <w:rPr>
                <w:rFonts w:eastAsia="Calibri" w:cs="Arial"/>
              </w:rPr>
            </w:pPr>
          </w:p>
        </w:tc>
      </w:tr>
      <w:tr w:rsidR="00343A18" w:rsidRPr="00BF3861"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BF3861"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BF3861"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BF3861"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BF3861" w:rsidRDefault="00343A18" w:rsidP="00BC01DC">
            <w:pPr>
              <w:rPr>
                <w:rFonts w:eastAsia="Calibri" w:cs="Arial"/>
              </w:rPr>
            </w:pPr>
          </w:p>
        </w:tc>
      </w:tr>
      <w:tr w:rsidR="00343A18" w:rsidRPr="00BF3861"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BF3861"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BF3861"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BF3861"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BF3861" w:rsidRDefault="00343A18" w:rsidP="00BC01DC">
            <w:pPr>
              <w:rPr>
                <w:rFonts w:eastAsia="Calibri" w:cs="Arial"/>
              </w:rPr>
            </w:pPr>
          </w:p>
        </w:tc>
      </w:tr>
    </w:tbl>
    <w:p w:rsidR="00343A18" w:rsidRPr="00BF3861" w:rsidRDefault="00343A18" w:rsidP="000F683D">
      <w:pPr>
        <w:rPr>
          <w:rFonts w:eastAsia="TimesNewRomanPS-BoldMT" w:cs="Arial"/>
          <w:b/>
          <w:bCs/>
          <w:iCs/>
        </w:rPr>
      </w:pPr>
      <w:r w:rsidRPr="00BF3861">
        <w:rPr>
          <w:rFonts w:cs="Arial"/>
        </w:rPr>
        <w:tab/>
      </w:r>
    </w:p>
    <w:tbl>
      <w:tblPr>
        <w:tblW w:w="10031" w:type="dxa"/>
        <w:jc w:val="center"/>
        <w:tblLayout w:type="fixed"/>
        <w:tblLook w:val="0000" w:firstRow="0" w:lastRow="0" w:firstColumn="0" w:lastColumn="0" w:noHBand="0" w:noVBand="0"/>
      </w:tblPr>
      <w:tblGrid>
        <w:gridCol w:w="3882"/>
        <w:gridCol w:w="2127"/>
        <w:gridCol w:w="4022"/>
      </w:tblGrid>
      <w:tr w:rsidR="00343A18" w:rsidRPr="00BF3861" w:rsidTr="00BC01DC">
        <w:trPr>
          <w:jc w:val="center"/>
        </w:trPr>
        <w:tc>
          <w:tcPr>
            <w:tcW w:w="3882" w:type="dxa"/>
          </w:tcPr>
          <w:p w:rsidR="00343A18" w:rsidRPr="00BF3861" w:rsidRDefault="00343A18" w:rsidP="00BC01DC">
            <w:pPr>
              <w:spacing w:before="0"/>
              <w:jc w:val="center"/>
              <w:rPr>
                <w:rFonts w:cs="Arial"/>
              </w:rPr>
            </w:pPr>
            <w:r w:rsidRPr="00BF3861">
              <w:rPr>
                <w:rFonts w:cs="Arial"/>
              </w:rPr>
              <w:t>Датум:</w:t>
            </w:r>
          </w:p>
        </w:tc>
        <w:tc>
          <w:tcPr>
            <w:tcW w:w="2127" w:type="dxa"/>
          </w:tcPr>
          <w:p w:rsidR="00343A18" w:rsidRPr="00BF3861" w:rsidRDefault="00343A18" w:rsidP="00BC01DC">
            <w:pPr>
              <w:spacing w:before="0"/>
              <w:jc w:val="center"/>
              <w:rPr>
                <w:rFonts w:cs="Arial"/>
                <w:lang w:val="ru-RU"/>
              </w:rPr>
            </w:pPr>
          </w:p>
        </w:tc>
        <w:tc>
          <w:tcPr>
            <w:tcW w:w="4022" w:type="dxa"/>
          </w:tcPr>
          <w:p w:rsidR="00343A18" w:rsidRPr="00BF3861" w:rsidRDefault="00343A18" w:rsidP="00BC01DC">
            <w:pPr>
              <w:spacing w:before="0"/>
              <w:jc w:val="center"/>
              <w:rPr>
                <w:rFonts w:cs="Arial"/>
                <w:lang w:val="ru-RU"/>
              </w:rPr>
            </w:pPr>
            <w:r w:rsidRPr="00BF3861">
              <w:rPr>
                <w:rFonts w:cs="Arial"/>
                <w:lang w:val="sr-Cyrl-CS"/>
              </w:rPr>
              <w:t>Наручилац</w:t>
            </w:r>
            <w:r w:rsidR="000C67B2" w:rsidRPr="00BF3861">
              <w:rPr>
                <w:rFonts w:cs="Arial"/>
                <w:lang w:val="sr-Cyrl-CS"/>
              </w:rPr>
              <w:t>/купац</w:t>
            </w:r>
            <w:r w:rsidRPr="00BF3861">
              <w:rPr>
                <w:rFonts w:cs="Arial"/>
                <w:lang w:val="sr-Cyrl-CS"/>
              </w:rPr>
              <w:t xml:space="preserve"> добара:</w:t>
            </w:r>
          </w:p>
        </w:tc>
      </w:tr>
      <w:tr w:rsidR="00343A18" w:rsidRPr="00BF3861" w:rsidTr="00BC01DC">
        <w:trPr>
          <w:jc w:val="center"/>
        </w:trPr>
        <w:tc>
          <w:tcPr>
            <w:tcW w:w="3882" w:type="dxa"/>
          </w:tcPr>
          <w:p w:rsidR="00343A18" w:rsidRPr="00BF3861" w:rsidRDefault="00343A18" w:rsidP="00BC01DC">
            <w:pPr>
              <w:spacing w:before="0"/>
              <w:jc w:val="center"/>
              <w:rPr>
                <w:rFonts w:cs="Arial"/>
              </w:rPr>
            </w:pPr>
          </w:p>
        </w:tc>
        <w:tc>
          <w:tcPr>
            <w:tcW w:w="2127" w:type="dxa"/>
          </w:tcPr>
          <w:p w:rsidR="00343A18" w:rsidRPr="00BF3861" w:rsidRDefault="00343A18" w:rsidP="00BC01DC">
            <w:pPr>
              <w:spacing w:before="0"/>
              <w:jc w:val="center"/>
              <w:rPr>
                <w:rFonts w:cs="Arial"/>
              </w:rPr>
            </w:pPr>
            <w:r w:rsidRPr="00BF3861">
              <w:rPr>
                <w:rFonts w:cs="Arial"/>
              </w:rPr>
              <w:t>М.П.</w:t>
            </w:r>
          </w:p>
        </w:tc>
        <w:tc>
          <w:tcPr>
            <w:tcW w:w="4022" w:type="dxa"/>
          </w:tcPr>
          <w:p w:rsidR="00343A18" w:rsidRPr="00BF3861" w:rsidRDefault="00343A18" w:rsidP="00BC01DC">
            <w:pPr>
              <w:spacing w:before="0"/>
              <w:jc w:val="center"/>
              <w:rPr>
                <w:rFonts w:cs="Arial"/>
                <w:lang w:val="ru-RU"/>
              </w:rPr>
            </w:pPr>
          </w:p>
        </w:tc>
      </w:tr>
      <w:tr w:rsidR="00343A18" w:rsidRPr="00BF3861" w:rsidTr="00BC01DC">
        <w:trPr>
          <w:jc w:val="center"/>
        </w:trPr>
        <w:tc>
          <w:tcPr>
            <w:tcW w:w="3882" w:type="dxa"/>
            <w:tcBorders>
              <w:bottom w:val="single" w:sz="4" w:space="0" w:color="auto"/>
            </w:tcBorders>
          </w:tcPr>
          <w:p w:rsidR="00343A18" w:rsidRPr="00BF3861" w:rsidRDefault="00343A18" w:rsidP="00BC01DC">
            <w:pPr>
              <w:spacing w:before="0"/>
              <w:jc w:val="center"/>
              <w:rPr>
                <w:rFonts w:cs="Arial"/>
              </w:rPr>
            </w:pPr>
          </w:p>
        </w:tc>
        <w:tc>
          <w:tcPr>
            <w:tcW w:w="2127" w:type="dxa"/>
          </w:tcPr>
          <w:p w:rsidR="00343A18" w:rsidRPr="00BF3861" w:rsidRDefault="00343A18" w:rsidP="00BC01DC">
            <w:pPr>
              <w:spacing w:before="0"/>
              <w:jc w:val="center"/>
              <w:rPr>
                <w:rFonts w:cs="Arial"/>
                <w:lang w:val="ru-RU"/>
              </w:rPr>
            </w:pPr>
          </w:p>
        </w:tc>
        <w:tc>
          <w:tcPr>
            <w:tcW w:w="4022" w:type="dxa"/>
            <w:tcBorders>
              <w:bottom w:val="single" w:sz="4" w:space="0" w:color="auto"/>
            </w:tcBorders>
          </w:tcPr>
          <w:p w:rsidR="00343A18" w:rsidRPr="00BF3861" w:rsidRDefault="00343A18" w:rsidP="00BC01DC">
            <w:pPr>
              <w:spacing w:before="0"/>
              <w:jc w:val="center"/>
              <w:rPr>
                <w:rFonts w:cs="Arial"/>
                <w:lang w:val="ru-RU"/>
              </w:rPr>
            </w:pPr>
          </w:p>
        </w:tc>
      </w:tr>
      <w:tr w:rsidR="00343A18" w:rsidRPr="00BF3861" w:rsidTr="00BC01DC">
        <w:trPr>
          <w:trHeight w:val="389"/>
          <w:jc w:val="center"/>
        </w:trPr>
        <w:tc>
          <w:tcPr>
            <w:tcW w:w="3882" w:type="dxa"/>
            <w:tcBorders>
              <w:top w:val="single" w:sz="4" w:space="0" w:color="auto"/>
            </w:tcBorders>
          </w:tcPr>
          <w:p w:rsidR="00343A18" w:rsidRPr="00BF3861" w:rsidRDefault="00343A18" w:rsidP="00BC01DC">
            <w:pPr>
              <w:spacing w:before="0"/>
              <w:jc w:val="center"/>
              <w:rPr>
                <w:rFonts w:cs="Arial"/>
              </w:rPr>
            </w:pPr>
          </w:p>
        </w:tc>
        <w:tc>
          <w:tcPr>
            <w:tcW w:w="2127" w:type="dxa"/>
          </w:tcPr>
          <w:p w:rsidR="00343A18" w:rsidRPr="00BF3861" w:rsidRDefault="00343A18" w:rsidP="00BC01DC">
            <w:pPr>
              <w:spacing w:before="0"/>
              <w:jc w:val="center"/>
              <w:rPr>
                <w:rFonts w:cs="Arial"/>
                <w:lang w:val="ru-RU"/>
              </w:rPr>
            </w:pPr>
          </w:p>
        </w:tc>
        <w:tc>
          <w:tcPr>
            <w:tcW w:w="4022" w:type="dxa"/>
            <w:tcBorders>
              <w:top w:val="single" w:sz="4" w:space="0" w:color="auto"/>
            </w:tcBorders>
          </w:tcPr>
          <w:p w:rsidR="00343A18" w:rsidRPr="00BF3861" w:rsidRDefault="00343A18" w:rsidP="00BC01DC">
            <w:pPr>
              <w:spacing w:before="0"/>
              <w:jc w:val="center"/>
              <w:rPr>
                <w:rFonts w:cs="Arial"/>
                <w:lang w:val="ru-RU"/>
              </w:rPr>
            </w:pPr>
          </w:p>
        </w:tc>
      </w:tr>
    </w:tbl>
    <w:p w:rsidR="00343A18" w:rsidRPr="00BF3861" w:rsidRDefault="00343A18" w:rsidP="00343A18">
      <w:pPr>
        <w:tabs>
          <w:tab w:val="left" w:pos="4999"/>
        </w:tabs>
        <w:spacing w:before="0"/>
        <w:rPr>
          <w:rFonts w:eastAsia="TimesNewRomanPS-BoldMT" w:cs="Arial"/>
          <w:b/>
          <w:bCs/>
          <w:iCs/>
        </w:rPr>
      </w:pPr>
    </w:p>
    <w:p w:rsidR="00343A18" w:rsidRPr="00BF3861" w:rsidRDefault="00343A18" w:rsidP="00343A18">
      <w:pPr>
        <w:rPr>
          <w:rFonts w:cs="Arial"/>
          <w:b/>
        </w:rPr>
      </w:pPr>
      <w:r w:rsidRPr="00BF3861">
        <w:rPr>
          <w:rFonts w:cs="Arial"/>
          <w:b/>
        </w:rPr>
        <w:t>НАПОМЕНА:</w:t>
      </w:r>
    </w:p>
    <w:p w:rsidR="00343A18" w:rsidRPr="00BF3861" w:rsidRDefault="00343A18" w:rsidP="00D63709">
      <w:pPr>
        <w:rPr>
          <w:rFonts w:cs="Arial"/>
        </w:rPr>
      </w:pPr>
      <w:r w:rsidRPr="00BF3861">
        <w:rPr>
          <w:rFonts w:cs="Arial"/>
        </w:rPr>
        <w:t>Приликом подношења понуде овај образац копирати у потребном броју примерака.</w:t>
      </w:r>
    </w:p>
    <w:p w:rsidR="00657291" w:rsidRPr="00BF3861" w:rsidRDefault="00657291" w:rsidP="00D63709">
      <w:pPr>
        <w:spacing w:before="0"/>
        <w:rPr>
          <w:rFonts w:cs="Arial"/>
        </w:rPr>
      </w:pPr>
      <w:r w:rsidRPr="00BF3861">
        <w:rPr>
          <w:rFonts w:cs="Arial"/>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42687E" w:rsidRPr="00BF3861" w:rsidRDefault="00D63709" w:rsidP="00343A18">
      <w:pPr>
        <w:rPr>
          <w:rFonts w:cs="Arial"/>
        </w:rPr>
      </w:pPr>
      <w:r w:rsidRPr="00BF3861">
        <w:rPr>
          <w:rFonts w:cs="Arial"/>
        </w:rPr>
        <w:t>Уколико је референтни уговор закључен у страној валути, у поступку стручне оцене понуда наручилац ће извршити прерачун (</w:t>
      </w:r>
      <w:r w:rsidRPr="00BF3861">
        <w:rPr>
          <w:rFonts w:eastAsia="Calibri" w:cs="Arial"/>
        </w:rPr>
        <w:t>вредности испоручених добара)</w:t>
      </w:r>
      <w:r w:rsidRPr="00BF3861">
        <w:rPr>
          <w:rFonts w:cs="Arial"/>
        </w:rPr>
        <w:t xml:space="preserve"> у динаре по средњем курсу Народне </w:t>
      </w:r>
      <w:r w:rsidR="00EB1788" w:rsidRPr="00BF3861">
        <w:rPr>
          <w:rFonts w:cs="Arial"/>
        </w:rPr>
        <w:t>Б</w:t>
      </w:r>
      <w:r w:rsidRPr="00BF3861">
        <w:rPr>
          <w:rFonts w:cs="Arial"/>
        </w:rPr>
        <w:t>анке Србије на дан закључења референтног уговора.</w:t>
      </w:r>
    </w:p>
    <w:p w:rsidR="00343A18" w:rsidRPr="00BF3861" w:rsidRDefault="00343A18" w:rsidP="00343A18">
      <w:pPr>
        <w:tabs>
          <w:tab w:val="left" w:pos="0"/>
          <w:tab w:val="left" w:pos="122"/>
        </w:tabs>
        <w:spacing w:before="0"/>
        <w:contextualSpacing/>
        <w:rPr>
          <w:rFonts w:cs="Arial"/>
          <w:color w:val="00B0F0"/>
          <w:lang w:val="sr-Cyrl-RS"/>
        </w:rPr>
      </w:pPr>
    </w:p>
    <w:p w:rsidR="00952E72" w:rsidRPr="00F10346" w:rsidRDefault="00952E72" w:rsidP="00343A18">
      <w:pPr>
        <w:tabs>
          <w:tab w:val="left" w:pos="0"/>
          <w:tab w:val="left" w:pos="122"/>
        </w:tabs>
        <w:spacing w:before="0"/>
        <w:contextualSpacing/>
        <w:rPr>
          <w:rFonts w:cs="Arial"/>
          <w:color w:val="00B0F0"/>
          <w:lang w:val="ru-RU"/>
        </w:rPr>
      </w:pPr>
    </w:p>
    <w:p w:rsidR="00952E72" w:rsidRPr="00F10346" w:rsidRDefault="00952E72" w:rsidP="00343A18">
      <w:pPr>
        <w:tabs>
          <w:tab w:val="left" w:pos="0"/>
          <w:tab w:val="left" w:pos="122"/>
        </w:tabs>
        <w:spacing w:before="0"/>
        <w:contextualSpacing/>
        <w:rPr>
          <w:rFonts w:cs="Arial"/>
          <w:color w:val="00B0F0"/>
          <w:lang w:val="ru-RU"/>
        </w:rPr>
      </w:pPr>
    </w:p>
    <w:p w:rsidR="000C67B2" w:rsidRPr="00F10346" w:rsidRDefault="000C67B2" w:rsidP="00343A18">
      <w:pPr>
        <w:tabs>
          <w:tab w:val="left" w:pos="0"/>
          <w:tab w:val="left" w:pos="122"/>
        </w:tabs>
        <w:spacing w:before="0"/>
        <w:contextualSpacing/>
        <w:rPr>
          <w:rFonts w:cs="Arial"/>
          <w:color w:val="00B0F0"/>
          <w:lang w:val="ru-RU"/>
        </w:rPr>
      </w:pPr>
    </w:p>
    <w:p w:rsidR="007E7BB8" w:rsidRPr="00BF3861" w:rsidRDefault="007E7BB8" w:rsidP="007E7BB8">
      <w:pPr>
        <w:pStyle w:val="KDObrazac"/>
        <w:spacing w:before="0"/>
        <w:rPr>
          <w:lang w:val="sr-Cyrl-RS"/>
        </w:rPr>
      </w:pPr>
      <w:r w:rsidRPr="00F10346">
        <w:lastRenderedPageBreak/>
        <w:t xml:space="preserve">ОБРАЗАЦ </w:t>
      </w:r>
      <w:r w:rsidR="00BF3861">
        <w:rPr>
          <w:lang w:val="sr-Cyrl-RS"/>
        </w:rPr>
        <w:t>6</w:t>
      </w:r>
    </w:p>
    <w:p w:rsidR="007E7BB8" w:rsidRPr="00F10346" w:rsidRDefault="007E7BB8" w:rsidP="007E7BB8">
      <w:pPr>
        <w:spacing w:before="0"/>
        <w:rPr>
          <w:rFonts w:cs="Arial"/>
          <w:lang w:val="sr-Cyrl-CS"/>
        </w:rPr>
      </w:pPr>
    </w:p>
    <w:p w:rsidR="007E7BB8" w:rsidRPr="00F10346" w:rsidRDefault="007E7BB8" w:rsidP="007E7BB8">
      <w:pPr>
        <w:spacing w:before="0"/>
        <w:jc w:val="center"/>
        <w:rPr>
          <w:rFonts w:cs="Arial"/>
          <w:b/>
        </w:rPr>
      </w:pPr>
      <w:r w:rsidRPr="00F10346">
        <w:rPr>
          <w:rFonts w:cs="Arial"/>
          <w:b/>
        </w:rPr>
        <w:t>ОБРАЗАЦ ТРОШКОВА ПРИПРЕМЕ ПОНУДЕ</w:t>
      </w:r>
    </w:p>
    <w:p w:rsidR="007E7BB8" w:rsidRPr="00BF3861" w:rsidRDefault="007E7BB8" w:rsidP="007E7BB8">
      <w:pPr>
        <w:spacing w:after="120"/>
        <w:jc w:val="center"/>
        <w:rPr>
          <w:rFonts w:cs="Arial"/>
          <w:lang w:val="sr-Cyrl-RS"/>
        </w:rPr>
      </w:pPr>
      <w:r w:rsidRPr="00F10346">
        <w:rPr>
          <w:rFonts w:cs="Arial"/>
        </w:rPr>
        <w:t>за јавну набавку добара:</w:t>
      </w:r>
      <w:r w:rsidR="00BF3861">
        <w:rPr>
          <w:rFonts w:cs="Arial"/>
          <w:lang w:val="sr-Cyrl-RS"/>
        </w:rPr>
        <w:t xml:space="preserve"> </w:t>
      </w:r>
      <w:r w:rsidR="00BF3861" w:rsidRPr="00B631C1">
        <w:rPr>
          <w:rFonts w:eastAsia="TimesNewRomanPS-BoldMT" w:cs="Arial"/>
          <w:bCs/>
          <w:color w:val="000000" w:themeColor="text1"/>
        </w:rPr>
        <w:t>„</w:t>
      </w:r>
      <w:r w:rsidR="009F0789" w:rsidRPr="009F0789">
        <w:rPr>
          <w:rFonts w:cs="Arial"/>
          <w:lang w:val="ru-RU"/>
        </w:rPr>
        <w:t>Набавка делoва цевног система ПР 3 (140 т,15Мо3,13CrMo4 4 ) , ПР 2 ( 15 т, 10CrMo9 10), МП2(80т), ПР 1, кота 47м до 60м.(55т,16МО3), продора у зонама ПР1 где се не мењају грејне површине (ПР4, ПР6 и ПР2) за бл. 4.</w:t>
      </w:r>
      <w:r w:rsidR="009F0789" w:rsidRPr="00B631C1">
        <w:rPr>
          <w:rFonts w:eastAsia="TimesNewRomanPS-BoldMT" w:cs="Arial"/>
          <w:bCs/>
          <w:color w:val="000000" w:themeColor="text1"/>
        </w:rPr>
        <w:t xml:space="preserve"> </w:t>
      </w:r>
      <w:r w:rsidR="00BF3861" w:rsidRPr="00B631C1">
        <w:rPr>
          <w:rFonts w:eastAsia="TimesNewRomanPS-BoldMT" w:cs="Arial"/>
          <w:bCs/>
          <w:color w:val="000000" w:themeColor="text1"/>
        </w:rPr>
        <w:t>“</w:t>
      </w:r>
    </w:p>
    <w:p w:rsidR="007E7BB8" w:rsidRPr="00BF3861" w:rsidRDefault="007E7BB8" w:rsidP="007E7BB8">
      <w:pPr>
        <w:spacing w:after="120"/>
        <w:jc w:val="center"/>
        <w:rPr>
          <w:rFonts w:cs="Arial"/>
          <w:lang w:val="sr-Cyrl-RS"/>
        </w:rPr>
      </w:pPr>
      <w:r w:rsidRPr="00F10346">
        <w:rPr>
          <w:rFonts w:cs="Arial"/>
        </w:rPr>
        <w:t xml:space="preserve">ЈН бр. </w:t>
      </w:r>
      <w:r w:rsidR="00BF3861">
        <w:rPr>
          <w:rFonts w:cs="Arial"/>
          <w:lang w:val="sr-Cyrl-RS"/>
        </w:rPr>
        <w:t>3000/0887/2016 (1649/2016)</w:t>
      </w:r>
    </w:p>
    <w:p w:rsidR="002E6E8C" w:rsidRPr="002E6E8C" w:rsidRDefault="002E6E8C" w:rsidP="007E7BB8">
      <w:pPr>
        <w:spacing w:after="120"/>
        <w:jc w:val="center"/>
        <w:rPr>
          <w:rFonts w:cs="Arial"/>
        </w:rPr>
      </w:pPr>
    </w:p>
    <w:p w:rsidR="007E7BB8"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34"/>
          <w:tblCellSpacing w:w="20" w:type="dxa"/>
        </w:trPr>
        <w:tc>
          <w:tcPr>
            <w:tcW w:w="5323" w:type="dxa"/>
            <w:shd w:val="clear" w:color="auto" w:fill="auto"/>
            <w:vAlign w:val="center"/>
          </w:tcPr>
          <w:p w:rsidR="007E7BB8" w:rsidRPr="00BF3861" w:rsidRDefault="00BF3861" w:rsidP="00BF3861">
            <w:pPr>
              <w:jc w:val="center"/>
              <w:rPr>
                <w:rFonts w:cs="Arial"/>
                <w:lang w:val="ru-RU"/>
              </w:rPr>
            </w:pPr>
            <w:r w:rsidRPr="00BF3861">
              <w:rPr>
                <w:rFonts w:cs="Arial"/>
              </w:rPr>
              <w:t>трошкови прибављања средстава обезбеђења за озбиљност понуде</w:t>
            </w:r>
          </w:p>
        </w:tc>
        <w:tc>
          <w:tcPr>
            <w:tcW w:w="4260" w:type="dxa"/>
            <w:shd w:val="clear" w:color="auto" w:fill="auto"/>
          </w:tcPr>
          <w:p w:rsidR="007E7BB8" w:rsidRPr="00F10346" w:rsidRDefault="007E7BB8" w:rsidP="00BE2EA9">
            <w:pPr>
              <w:rPr>
                <w:rFonts w:cs="Arial"/>
                <w:lang w:val="ru-RU"/>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749"/>
          <w:tblCellSpacing w:w="20" w:type="dxa"/>
        </w:trPr>
        <w:tc>
          <w:tcPr>
            <w:tcW w:w="5323" w:type="dxa"/>
            <w:shd w:val="clear" w:color="auto" w:fill="auto"/>
            <w:vAlign w:val="center"/>
          </w:tcPr>
          <w:p w:rsidR="007E7BB8" w:rsidRPr="00F10346" w:rsidRDefault="007E7BB8" w:rsidP="00BE2EA9">
            <w:pPr>
              <w:jc w:val="center"/>
              <w:rPr>
                <w:rFonts w:cs="Arial"/>
                <w:color w:val="00B0F0"/>
              </w:rPr>
            </w:pPr>
          </w:p>
        </w:tc>
        <w:tc>
          <w:tcPr>
            <w:tcW w:w="4260" w:type="dxa"/>
            <w:shd w:val="clear" w:color="auto" w:fill="auto"/>
          </w:tcPr>
          <w:p w:rsidR="007E7BB8" w:rsidRPr="00F10346" w:rsidRDefault="007E7BB8" w:rsidP="00BE2EA9">
            <w:pPr>
              <w:rPr>
                <w:rFonts w:cs="Arial"/>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lastRenderedPageBreak/>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BF3861" w:rsidRDefault="007E7BB8" w:rsidP="00925E05">
      <w:pPr>
        <w:pStyle w:val="KDObrazac"/>
        <w:spacing w:before="0"/>
        <w:rPr>
          <w:lang w:val="sr-Cyrl-RS"/>
        </w:rPr>
      </w:pPr>
      <w:r w:rsidRPr="00F10346">
        <w:rPr>
          <w:lang w:val="sr-Latn-CS"/>
        </w:rPr>
        <w:br w:type="page"/>
      </w:r>
      <w:r w:rsidR="00BF3861">
        <w:lastRenderedPageBreak/>
        <w:t xml:space="preserve">ПРИЛОГ </w:t>
      </w:r>
      <w:r w:rsidR="00BF3861">
        <w:rPr>
          <w:lang w:val="sr-Cyrl-RS"/>
        </w:rPr>
        <w:t>1</w:t>
      </w:r>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952E72" w:rsidRPr="00F10346" w:rsidRDefault="00952E72"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F9189E" w:rsidRPr="00BF3861" w:rsidRDefault="00F9189E" w:rsidP="00BF3861">
      <w:pPr>
        <w:spacing w:before="0"/>
        <w:rPr>
          <w:rFonts w:cs="Arial"/>
          <w:color w:val="00B0F0"/>
          <w:lang w:val="sr-Cyrl-RS"/>
        </w:rPr>
      </w:pPr>
    </w:p>
    <w:p w:rsidR="00B740FF" w:rsidRPr="00BF3861" w:rsidRDefault="00B740FF" w:rsidP="00B740FF">
      <w:pPr>
        <w:jc w:val="center"/>
        <w:rPr>
          <w:rFonts w:cs="Arial"/>
          <w:b/>
          <w:lang w:val="sr-Cyrl-RS"/>
        </w:rPr>
      </w:pPr>
      <w:r w:rsidRPr="00F10346">
        <w:rPr>
          <w:rFonts w:cs="Arial"/>
          <w:b/>
          <w:lang w:val="sr-Cyrl-CS"/>
        </w:rPr>
        <w:lastRenderedPageBreak/>
        <w:t>ПРИЛОГ бр</w:t>
      </w:r>
      <w:r w:rsidR="00BF3861">
        <w:rPr>
          <w:rFonts w:cs="Arial"/>
          <w:b/>
        </w:rPr>
        <w:t>:</w:t>
      </w:r>
      <w:r w:rsidR="00BF3861">
        <w:rPr>
          <w:rFonts w:cs="Arial"/>
          <w:b/>
          <w:lang w:val="sr-Cyrl-RS"/>
        </w:rPr>
        <w:t xml:space="preserve"> 2</w:t>
      </w:r>
    </w:p>
    <w:p w:rsidR="00B740FF" w:rsidRPr="00F10346" w:rsidRDefault="00B740FF" w:rsidP="00B740FF">
      <w:pPr>
        <w:jc w:val="center"/>
        <w:rPr>
          <w:rFonts w:cs="Arial"/>
          <w:color w:val="4F81BD" w:themeColor="accent1"/>
          <w:lang w:val="ru-RU"/>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t>Датум___________</w:t>
      </w:r>
    </w:p>
    <w:p w:rsidR="00B740FF" w:rsidRPr="00F10346" w:rsidRDefault="00B740FF" w:rsidP="00B740FF">
      <w:pPr>
        <w:ind w:left="1440" w:firstLine="720"/>
        <w:rPr>
          <w:rFonts w:cs="Arial"/>
          <w:lang w:val="ru-RU"/>
        </w:rPr>
      </w:pPr>
    </w:p>
    <w:p w:rsidR="00B740FF" w:rsidRPr="00F10346" w:rsidRDefault="00B740FF" w:rsidP="00B740FF">
      <w:pPr>
        <w:rPr>
          <w:rFonts w:cs="Arial"/>
          <w:color w:val="00B0F0"/>
          <w:lang w:val="ru-RU"/>
        </w:rPr>
      </w:pPr>
      <w:r w:rsidRPr="00F10346">
        <w:rPr>
          <w:rFonts w:cs="Arial"/>
          <w:lang w:val="ru-RU"/>
        </w:rPr>
        <w:tab/>
      </w:r>
      <w:r w:rsidRPr="00335C32">
        <w:rPr>
          <w:rFonts w:cs="Arial"/>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r>
      <w:r w:rsidR="0041695B" w:rsidRPr="00335C32">
        <w:rPr>
          <w:rFonts w:cs="Arial"/>
          <w:lang w:val="ru-RU"/>
        </w:rPr>
        <w:t xml:space="preserve">                            </w:t>
      </w:r>
      <w:r w:rsidRPr="00335C32">
        <w:rPr>
          <w:rFonts w:cs="Arial"/>
          <w:lang w:val="ru-RU"/>
        </w:rPr>
        <w:t>КУПАЦ:</w:t>
      </w:r>
    </w:p>
    <w:p w:rsidR="00B740FF" w:rsidRPr="00F10346" w:rsidRDefault="00771564" w:rsidP="00B740FF">
      <w:pPr>
        <w:rPr>
          <w:rFonts w:cs="Arial"/>
          <w:lang w:val="ru-RU"/>
        </w:rPr>
      </w:pPr>
      <w:r w:rsidRPr="00F10346">
        <w:rPr>
          <w:rFonts w:cs="Arial"/>
          <w:lang w:val="ru-RU"/>
        </w:rPr>
        <w:t xml:space="preserve">__________________________ </w:t>
      </w:r>
      <w:r w:rsidR="0041695B">
        <w:rPr>
          <w:rFonts w:cs="Arial"/>
          <w:lang w:val="ru-RU"/>
        </w:rPr>
        <w:t xml:space="preserve">                </w:t>
      </w:r>
      <w:r w:rsidRPr="00F10346">
        <w:rPr>
          <w:rFonts w:cs="Arial"/>
          <w:lang w:val="ru-RU"/>
        </w:rPr>
        <w:t xml:space="preserve">  </w:t>
      </w:r>
      <w:r w:rsidR="0041695B">
        <w:rPr>
          <w:rFonts w:cs="Arial"/>
          <w:lang w:val="ru-RU"/>
        </w:rPr>
        <w:t xml:space="preserve">             </w:t>
      </w:r>
      <w:r w:rsidRPr="00F10346">
        <w:rPr>
          <w:rFonts w:cs="Arial"/>
          <w:lang w:val="ru-RU"/>
        </w:rPr>
        <w:t>_________________________</w:t>
      </w:r>
    </w:p>
    <w:p w:rsidR="00B740FF" w:rsidRPr="00F10346" w:rsidRDefault="00B740FF" w:rsidP="00B740FF">
      <w:pPr>
        <w:rPr>
          <w:rFonts w:cs="Arial"/>
        </w:rPr>
      </w:pPr>
      <w:r w:rsidRPr="003E5D47">
        <w:rPr>
          <w:rFonts w:cs="Arial"/>
          <w:color w:val="FF0000"/>
          <w:lang w:val="ru-RU"/>
        </w:rPr>
        <w:t xml:space="preserve">(Назив правног  лица)  </w:t>
      </w:r>
      <w:r w:rsidRPr="00F10346">
        <w:rPr>
          <w:rFonts w:cs="Arial"/>
          <w:lang w:val="ru-RU"/>
        </w:rPr>
        <w:t xml:space="preserve">  </w:t>
      </w:r>
      <w:r w:rsidRPr="00F10346">
        <w:rPr>
          <w:rFonts w:cs="Arial"/>
          <w:lang w:val="ru-RU"/>
        </w:rPr>
        <w:tab/>
      </w:r>
      <w:r w:rsidR="0041695B">
        <w:rPr>
          <w:rFonts w:cs="Arial"/>
          <w:lang w:val="ru-RU"/>
        </w:rPr>
        <w:t xml:space="preserve">                             </w:t>
      </w:r>
      <w:r w:rsidRPr="003E5D47">
        <w:rPr>
          <w:rFonts w:cs="Arial"/>
          <w:color w:val="FF0000"/>
          <w:lang w:val="ru-RU"/>
        </w:rPr>
        <w:t xml:space="preserve">(Назив организационог дела </w:t>
      </w:r>
      <w:r w:rsidRPr="003E5D47">
        <w:rPr>
          <w:rFonts w:cs="Arial"/>
          <w:color w:val="FF0000"/>
        </w:rPr>
        <w:t>ЈП ЕПС)</w:t>
      </w:r>
    </w:p>
    <w:p w:rsidR="00B740FF" w:rsidRPr="00F10346" w:rsidRDefault="00B740FF" w:rsidP="00B740FF">
      <w:pPr>
        <w:rPr>
          <w:rFonts w:cs="Arial"/>
          <w:lang w:val="ru-RU"/>
        </w:rPr>
      </w:pPr>
      <w:r w:rsidRPr="00F10346">
        <w:rPr>
          <w:rFonts w:cs="Arial"/>
          <w:lang w:val="ru-RU"/>
        </w:rPr>
        <w:t xml:space="preserve">___________________________          </w:t>
      </w:r>
      <w:r w:rsidRPr="00F10346">
        <w:rPr>
          <w:rFonts w:cs="Arial"/>
          <w:lang w:val="ru-RU"/>
        </w:rPr>
        <w:tab/>
      </w:r>
      <w:r w:rsidRPr="00F10346">
        <w:rPr>
          <w:rFonts w:cs="Arial"/>
          <w:lang w:val="ru-RU"/>
        </w:rPr>
        <w:tab/>
        <w:t>_____________________________</w:t>
      </w:r>
    </w:p>
    <w:p w:rsidR="00B740FF" w:rsidRPr="003E5D47" w:rsidRDefault="00B740FF" w:rsidP="00B740FF">
      <w:pPr>
        <w:rPr>
          <w:rFonts w:cs="Arial"/>
          <w:color w:val="FF0000"/>
          <w:lang w:val="ru-RU"/>
        </w:rPr>
      </w:pPr>
      <w:r w:rsidRPr="003E5D47">
        <w:rPr>
          <w:rFonts w:cs="Arial"/>
          <w:color w:val="FF0000"/>
          <w:lang w:val="ru-RU"/>
        </w:rPr>
        <w:t xml:space="preserve"> (Адреса правног  лица)</w:t>
      </w:r>
      <w:r w:rsidRPr="00F10346">
        <w:rPr>
          <w:rFonts w:cs="Arial"/>
          <w:lang w:val="ru-RU"/>
        </w:rPr>
        <w:t xml:space="preserve"> </w:t>
      </w:r>
      <w:r w:rsidRPr="00F10346">
        <w:rPr>
          <w:rFonts w:cs="Arial"/>
          <w:lang w:val="ru-RU"/>
        </w:rPr>
        <w:tab/>
      </w:r>
      <w:r w:rsidRPr="00F10346">
        <w:rPr>
          <w:rFonts w:cs="Arial"/>
          <w:lang w:val="ru-RU"/>
        </w:rPr>
        <w:tab/>
      </w:r>
      <w:r w:rsidR="0041695B">
        <w:rPr>
          <w:rFonts w:cs="Arial"/>
          <w:lang w:val="ru-RU"/>
        </w:rPr>
        <w:t xml:space="preserve">                 </w:t>
      </w:r>
      <w:r w:rsidRPr="003E5D47">
        <w:rPr>
          <w:rFonts w:cs="Arial"/>
          <w:color w:val="FF0000"/>
          <w:lang w:val="ru-RU"/>
        </w:rPr>
        <w:t xml:space="preserve">(Адреса организационог дела </w:t>
      </w:r>
      <w:r w:rsidRPr="003E5D47">
        <w:rPr>
          <w:rFonts w:cs="Arial"/>
          <w:color w:val="FF0000"/>
        </w:rPr>
        <w:t>ЈП ЕПС</w:t>
      </w:r>
      <w:r w:rsidRPr="003E5D47">
        <w:rPr>
          <w:rFonts w:cs="Arial"/>
          <w:color w:val="FF0000"/>
          <w:lang w:val="ru-RU"/>
        </w:rPr>
        <w:t>)</w:t>
      </w: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Број Уговора/Датум:      __________________________________________</w:t>
      </w:r>
    </w:p>
    <w:p w:rsidR="00B740FF" w:rsidRPr="00F10346" w:rsidRDefault="00B740FF" w:rsidP="00B740FF">
      <w:pPr>
        <w:rPr>
          <w:rFonts w:cs="Arial"/>
          <w:lang w:val="ru-RU"/>
        </w:rPr>
      </w:pPr>
      <w:r w:rsidRPr="00F10346">
        <w:rPr>
          <w:rFonts w:cs="Arial"/>
          <w:lang w:val="ru-RU"/>
        </w:rPr>
        <w:t xml:space="preserve">Број </w:t>
      </w:r>
      <w:r w:rsidRPr="00335C32">
        <w:rPr>
          <w:rFonts w:cs="Arial"/>
          <w:color w:val="00B0F0"/>
          <w:lang w:val="ru-RU"/>
        </w:rPr>
        <w:t>налога за набавку</w:t>
      </w:r>
      <w:r w:rsidRPr="00335C32">
        <w:rPr>
          <w:rFonts w:cs="Arial"/>
          <w:color w:val="00B0F0"/>
        </w:rPr>
        <w:t>/наруџбенице</w:t>
      </w:r>
      <w:r w:rsidRPr="00F10346">
        <w:rPr>
          <w:rFonts w:cs="Arial"/>
          <w:lang w:val="ru-RU"/>
        </w:rPr>
        <w:t>(НЗН):  ________________________</w:t>
      </w:r>
    </w:p>
    <w:p w:rsidR="00B740FF" w:rsidRPr="00F10346" w:rsidRDefault="00B740FF" w:rsidP="00B740FF">
      <w:pPr>
        <w:rPr>
          <w:rFonts w:cs="Arial"/>
          <w:lang w:val="ru-RU"/>
        </w:rPr>
      </w:pPr>
      <w:r w:rsidRPr="00F10346">
        <w:rPr>
          <w:rFonts w:cs="Arial"/>
          <w:lang w:val="ru-RU"/>
        </w:rPr>
        <w:t>Место извршене услуге/ Место трошка</w:t>
      </w:r>
      <w:r w:rsidRPr="00335C32">
        <w:rPr>
          <w:rFonts w:cs="Arial"/>
          <w:color w:val="FF0000"/>
          <w:lang w:val="ru-RU"/>
        </w:rPr>
        <w:t xml:space="preserve"> </w:t>
      </w:r>
      <w:r w:rsidRPr="00335C32">
        <w:rPr>
          <w:rFonts w:cs="Arial"/>
          <w:color w:val="FF0000"/>
          <w:vertAlign w:val="superscript"/>
          <w:lang w:val="ru-RU"/>
        </w:rPr>
        <w:t>1</w:t>
      </w:r>
      <w:r w:rsidRPr="00F10346">
        <w:rPr>
          <w:rFonts w:cs="Arial"/>
          <w:lang w:val="ru-RU"/>
        </w:rPr>
        <w:t>:  __________________________</w:t>
      </w:r>
    </w:p>
    <w:p w:rsidR="00B740FF" w:rsidRPr="00F10346" w:rsidRDefault="00B740FF" w:rsidP="00B740FF">
      <w:pPr>
        <w:rPr>
          <w:rFonts w:cs="Arial"/>
          <w:lang w:val="ru-RU"/>
        </w:rPr>
      </w:pPr>
      <w:r w:rsidRPr="00F10346">
        <w:rPr>
          <w:rFonts w:cs="Arial"/>
          <w:lang w:val="ru-RU"/>
        </w:rPr>
        <w:t>Објекат: ______________________________________________________</w:t>
      </w:r>
    </w:p>
    <w:p w:rsidR="00B740FF" w:rsidRPr="00F10346" w:rsidRDefault="00B740FF" w:rsidP="00B740FF">
      <w:pPr>
        <w:ind w:left="426"/>
        <w:rPr>
          <w:rFonts w:cs="Arial"/>
          <w:b/>
          <w:lang w:val="ru-RU"/>
        </w:rPr>
      </w:pP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F10346"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F10346" w:rsidRDefault="00B740FF" w:rsidP="00B740FF">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lastRenderedPageBreak/>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B740FF" w:rsidRPr="00F10346" w:rsidRDefault="00B740FF" w:rsidP="00B740FF">
      <w:pPr>
        <w:rPr>
          <w:rFonts w:cs="Arial"/>
          <w:lang w:val="ru-RU"/>
        </w:rPr>
      </w:pPr>
    </w:p>
    <w:p w:rsidR="00B740FF" w:rsidRPr="00F10346"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r w:rsidRPr="00036C14">
        <w:rPr>
          <w:rFonts w:cs="Arial"/>
          <w:lang w:val="ru-RU"/>
        </w:rPr>
        <w:t>ОВЕРА НАДЗОРНОГ ОРГАНА</w:t>
      </w:r>
      <w:r w:rsidRPr="00F10346">
        <w:rPr>
          <w:rFonts w:cs="Arial"/>
          <w:color w:val="00B0F0"/>
          <w:vertAlign w:val="superscript"/>
          <w:lang w:val="ru-RU"/>
        </w:rPr>
        <w:t xml:space="preserve"> </w:t>
      </w:r>
      <w:r w:rsidRPr="00335C32">
        <w:rPr>
          <w:rFonts w:cs="Arial"/>
          <w:color w:val="FF0000"/>
          <w:vertAlign w:val="superscript"/>
          <w:lang w:val="ru-RU"/>
        </w:rPr>
        <w:t>2</w:t>
      </w: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____________________</w:t>
      </w:r>
      <w:r w:rsidRPr="00F10346">
        <w:rPr>
          <w:rFonts w:cs="Arial"/>
          <w:lang w:val="ru-RU"/>
        </w:rPr>
        <w:tab/>
        <w:t xml:space="preserve">____________________   </w:t>
      </w:r>
      <w:r w:rsidR="004C7B4A">
        <w:rPr>
          <w:rFonts w:cs="Arial"/>
          <w:lang w:val="ru-RU"/>
        </w:rPr>
        <w:t xml:space="preserve">   </w:t>
      </w:r>
      <w:r w:rsidRPr="00F10346">
        <w:rPr>
          <w:rFonts w:cs="Arial"/>
          <w:lang w:val="ru-RU"/>
        </w:rPr>
        <w:t>_</w:t>
      </w:r>
      <w:r w:rsidRPr="00F10346">
        <w:rPr>
          <w:rFonts w:cs="Arial"/>
        </w:rPr>
        <w:t>______________________</w:t>
      </w:r>
    </w:p>
    <w:p w:rsidR="004C7B4A" w:rsidRPr="003E5D47" w:rsidRDefault="00B740FF" w:rsidP="00B740FF">
      <w:pPr>
        <w:rPr>
          <w:rFonts w:cs="Arial"/>
          <w:color w:val="FF0000"/>
          <w:lang w:val="ru-RU"/>
        </w:rPr>
      </w:pPr>
      <w:r w:rsidRPr="003E5D47">
        <w:rPr>
          <w:rFonts w:cs="Arial"/>
          <w:color w:val="FF0000"/>
          <w:lang w:val="ru-RU"/>
        </w:rPr>
        <w:t xml:space="preserve">    (Име и презиме)</w:t>
      </w:r>
      <w:r w:rsidRPr="003E5D47">
        <w:rPr>
          <w:rFonts w:cs="Arial"/>
          <w:color w:val="FF0000"/>
          <w:lang w:val="ru-RU"/>
        </w:rPr>
        <w:tab/>
      </w:r>
      <w:r w:rsidRPr="003E5D47">
        <w:rPr>
          <w:rFonts w:cs="Arial"/>
          <w:color w:val="FF0000"/>
          <w:lang w:val="ru-RU"/>
        </w:rPr>
        <w:tab/>
      </w:r>
      <w:r w:rsidR="004C7B4A" w:rsidRPr="003E5D47">
        <w:rPr>
          <w:rFonts w:cs="Arial"/>
          <w:color w:val="FF0000"/>
          <w:lang w:val="ru-RU"/>
        </w:rPr>
        <w:t xml:space="preserve">   (Име и презиме)                   </w:t>
      </w:r>
      <w:r w:rsidRPr="003E5D47">
        <w:rPr>
          <w:rFonts w:cs="Arial"/>
          <w:color w:val="FF0000"/>
          <w:lang w:val="ru-RU"/>
        </w:rPr>
        <w:t>Руководилац пројекта/</w:t>
      </w:r>
    </w:p>
    <w:p w:rsidR="00B740FF" w:rsidRPr="003E5D47" w:rsidRDefault="004C7B4A" w:rsidP="00B740FF">
      <w:pPr>
        <w:rPr>
          <w:rFonts w:cs="Arial"/>
          <w:color w:val="FF0000"/>
          <w:lang w:val="ru-RU"/>
        </w:rPr>
      </w:pPr>
      <w:r w:rsidRPr="003E5D47">
        <w:rPr>
          <w:rFonts w:cs="Arial"/>
          <w:color w:val="FF0000"/>
          <w:lang w:val="ru-RU"/>
        </w:rPr>
        <w:t xml:space="preserve">                                                                                            </w:t>
      </w:r>
      <w:r w:rsidR="00B740FF" w:rsidRPr="003E5D47">
        <w:rPr>
          <w:rFonts w:cs="Arial"/>
          <w:color w:val="FF0000"/>
          <w:lang w:val="ru-RU"/>
        </w:rPr>
        <w:t>Одговорно лице по Решењу</w:t>
      </w:r>
    </w:p>
    <w:p w:rsidR="00B740FF" w:rsidRPr="003E5D47" w:rsidRDefault="00B740FF" w:rsidP="00B740FF">
      <w:pPr>
        <w:rPr>
          <w:rFonts w:cs="Arial"/>
          <w:color w:val="FF0000"/>
          <w:lang w:val="ru-RU"/>
        </w:rPr>
      </w:pP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____________________</w:t>
      </w:r>
      <w:r w:rsidRPr="00F10346">
        <w:rPr>
          <w:rFonts w:cs="Arial"/>
          <w:lang w:val="ru-RU"/>
        </w:rPr>
        <w:tab/>
        <w:t>_____________________</w:t>
      </w:r>
      <w:r w:rsidRPr="00F10346">
        <w:rPr>
          <w:rFonts w:cs="Arial"/>
        </w:rPr>
        <w:t xml:space="preserve">    ______________________</w:t>
      </w:r>
    </w:p>
    <w:p w:rsidR="00B740FF" w:rsidRPr="003E5D47" w:rsidRDefault="00B740FF" w:rsidP="00B740FF">
      <w:pPr>
        <w:rPr>
          <w:rFonts w:cs="Arial"/>
          <w:color w:val="FF0000"/>
          <w:lang w:val="ru-RU"/>
        </w:rPr>
      </w:pPr>
      <w:r w:rsidRPr="003E5D47">
        <w:rPr>
          <w:rFonts w:cs="Arial"/>
          <w:color w:val="FF0000"/>
          <w:lang w:val="ru-RU"/>
        </w:rPr>
        <w:t xml:space="preserve">    (Потпис)</w:t>
      </w:r>
      <w:r w:rsidRPr="003E5D47">
        <w:rPr>
          <w:rFonts w:cs="Arial"/>
          <w:color w:val="FF0000"/>
          <w:lang w:val="ru-RU"/>
        </w:rPr>
        <w:tab/>
      </w:r>
      <w:r w:rsidRPr="003E5D47">
        <w:rPr>
          <w:rFonts w:cs="Arial"/>
          <w:color w:val="FF0000"/>
          <w:lang w:val="ru-RU"/>
        </w:rPr>
        <w:tab/>
      </w:r>
      <w:r w:rsidRPr="003E5D47">
        <w:rPr>
          <w:rFonts w:cs="Arial"/>
          <w:color w:val="FF0000"/>
          <w:lang w:val="ru-RU"/>
        </w:rPr>
        <w:tab/>
        <w:t xml:space="preserve">        (Потпис)</w:t>
      </w:r>
      <w:r w:rsidR="004C7B4A" w:rsidRPr="003E5D47">
        <w:rPr>
          <w:rFonts w:cs="Arial"/>
          <w:color w:val="FF0000"/>
          <w:lang w:val="ru-RU"/>
        </w:rPr>
        <w:t xml:space="preserve">                      </w:t>
      </w:r>
      <w:r w:rsidRPr="003E5D47">
        <w:rPr>
          <w:rFonts w:cs="Arial"/>
          <w:color w:val="FF0000"/>
          <w:lang w:val="ru-RU"/>
        </w:rPr>
        <w:t>(Потпис и лиценцни печат)</w:t>
      </w:r>
    </w:p>
    <w:p w:rsidR="00B740FF" w:rsidRPr="003E5D47" w:rsidRDefault="00B740FF" w:rsidP="00B740FF">
      <w:pPr>
        <w:ind w:left="-284"/>
        <w:rPr>
          <w:rFonts w:cs="Arial"/>
          <w:color w:val="FF0000"/>
        </w:rPr>
      </w:pPr>
    </w:p>
    <w:p w:rsidR="00B740FF" w:rsidRPr="00335C32" w:rsidRDefault="00B740FF" w:rsidP="00B740FF">
      <w:pPr>
        <w:rPr>
          <w:rFonts w:cs="Arial"/>
          <w:color w:val="FF0000"/>
          <w:lang w:val="ru-RU"/>
        </w:rPr>
      </w:pPr>
      <w:r w:rsidRPr="00335C32">
        <w:rPr>
          <w:rFonts w:cs="Arial"/>
          <w:color w:val="FF0000"/>
          <w:vertAlign w:val="superscript"/>
          <w:lang w:val="ru-RU"/>
        </w:rPr>
        <w:t>1)</w:t>
      </w:r>
      <w:r w:rsidRPr="00F10346">
        <w:rPr>
          <w:rFonts w:cs="Arial"/>
          <w:lang w:val="ru-RU"/>
        </w:rPr>
        <w:t xml:space="preserve">  </w:t>
      </w:r>
      <w:r w:rsidRPr="00335C32">
        <w:rPr>
          <w:rFonts w:cs="Arial"/>
          <w:color w:val="FF0000"/>
          <w:lang w:val="ru-RU"/>
        </w:rPr>
        <w:t>у случају да се добра/услуга/радови односи на већи број МТ, уз Записник приложити посебну спецификацију по МТ</w:t>
      </w:r>
    </w:p>
    <w:p w:rsidR="00B740FF" w:rsidRPr="00F10346" w:rsidRDefault="00B740FF" w:rsidP="00B740FF">
      <w:pPr>
        <w:rPr>
          <w:rFonts w:cs="Arial"/>
        </w:rPr>
      </w:pPr>
      <w:r w:rsidRPr="00335C32">
        <w:rPr>
          <w:rFonts w:cs="Arial"/>
          <w:color w:val="FF0000"/>
          <w:vertAlign w:val="superscript"/>
          <w:lang w:val="ru-RU"/>
        </w:rPr>
        <w:t>2)</w:t>
      </w:r>
      <w:r w:rsidRPr="00335C32">
        <w:rPr>
          <w:rFonts w:cs="Arial"/>
          <w:color w:val="FF0000"/>
          <w:lang w:val="ru-RU"/>
        </w:rPr>
        <w:t xml:space="preserve">   потписује и печатира Надзорни орган за услуге инвестиционих пројеката</w:t>
      </w:r>
    </w:p>
    <w:p w:rsidR="00B740FF" w:rsidRPr="00F10346" w:rsidRDefault="00B740FF" w:rsidP="00B740FF">
      <w:pPr>
        <w:rPr>
          <w:rFonts w:cs="Arial"/>
          <w:lang w:val="sr-Cyrl-CS"/>
        </w:rPr>
      </w:pPr>
    </w:p>
    <w:p w:rsidR="00B740FF" w:rsidRPr="00335C32" w:rsidRDefault="00335C32" w:rsidP="00B740FF">
      <w:pPr>
        <w:rPr>
          <w:rFonts w:cs="Arial"/>
          <w:color w:val="FF0000"/>
          <w:lang w:val="sr-Cyrl-CS"/>
        </w:rPr>
      </w:pPr>
      <w:r>
        <w:rPr>
          <w:rFonts w:cs="Arial"/>
          <w:color w:val="FF0000"/>
          <w:lang w:val="sr-Cyrl-CS"/>
        </w:rPr>
        <w:t>*</w:t>
      </w:r>
      <w:r w:rsidR="00B740FF" w:rsidRPr="00335C32">
        <w:rPr>
          <w:rFonts w:cs="Arial"/>
          <w:color w:val="FF0000"/>
          <w:lang w:val="sr-Cyrl-CS"/>
        </w:rPr>
        <w:t>Појашњења:</w:t>
      </w:r>
    </w:p>
    <w:p w:rsidR="00B740FF" w:rsidRPr="00335C32" w:rsidRDefault="00036C14" w:rsidP="00335C32">
      <w:pPr>
        <w:spacing w:before="0"/>
        <w:rPr>
          <w:rFonts w:cs="Arial"/>
          <w:color w:val="FF0000"/>
          <w:lang w:val="sr-Cyrl-CS"/>
        </w:rPr>
      </w:pPr>
      <w:r>
        <w:rPr>
          <w:rFonts w:cs="Arial"/>
          <w:color w:val="FF0000"/>
          <w:lang w:val="sr-Cyrl-CS"/>
        </w:rPr>
        <w:t>-</w:t>
      </w:r>
      <w:r w:rsidR="00B740FF" w:rsidRPr="00335C32">
        <w:rPr>
          <w:rFonts w:cs="Arial"/>
          <w:color w:val="FF0000"/>
          <w:lang w:val="sr-Cyrl-CS"/>
        </w:rPr>
        <w:t>Све означено плавом бојом усклађује се са предметом набавке</w:t>
      </w:r>
    </w:p>
    <w:p w:rsidR="00B740FF" w:rsidRPr="00335C32" w:rsidRDefault="00036C14" w:rsidP="00335C32">
      <w:pPr>
        <w:spacing w:before="0"/>
        <w:rPr>
          <w:rFonts w:cs="Arial"/>
          <w:color w:val="FF0000"/>
          <w:lang w:val="sr-Cyrl-CS"/>
        </w:rPr>
      </w:pPr>
      <w:r>
        <w:rPr>
          <w:rFonts w:cs="Arial"/>
          <w:color w:val="FF0000"/>
          <w:lang w:val="sr-Cyrl-CS"/>
        </w:rPr>
        <w:t>-</w:t>
      </w:r>
      <w:r w:rsidR="00B740FF" w:rsidRPr="00335C32">
        <w:rPr>
          <w:rFonts w:cs="Arial"/>
          <w:color w:val="FF0000"/>
          <w:lang w:val="sr-Cyrl-CS"/>
        </w:rPr>
        <w:t>Налог за набавку=Наруџбеница (излазни документ ка добављачу, издат на основу Уговора) ОБАВЕЗАН ПРИЛОГ ЗАПИСНИКА без обзира на предмет набавке</w:t>
      </w:r>
    </w:p>
    <w:p w:rsidR="00B740FF" w:rsidRPr="00335C32" w:rsidRDefault="00036C14" w:rsidP="00335C32">
      <w:pPr>
        <w:spacing w:before="0"/>
        <w:rPr>
          <w:rFonts w:cs="Arial"/>
          <w:color w:val="FF0000"/>
          <w:lang w:val="sr-Cyrl-CS"/>
        </w:rPr>
      </w:pPr>
      <w:r>
        <w:rPr>
          <w:rFonts w:cs="Arial"/>
          <w:color w:val="FF0000"/>
          <w:lang w:val="sr-Cyrl-CS"/>
        </w:rPr>
        <w:t>-</w:t>
      </w:r>
      <w:r w:rsidR="00B740FF" w:rsidRPr="00335C32">
        <w:rPr>
          <w:rFonts w:cs="Arial"/>
          <w:color w:val="FF0000"/>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B740FF" w:rsidRPr="00335C32" w:rsidRDefault="00036C14" w:rsidP="00335C32">
      <w:pPr>
        <w:spacing w:before="0"/>
        <w:rPr>
          <w:rFonts w:cs="Arial"/>
          <w:color w:val="FF0000"/>
          <w:lang w:val="sr-Cyrl-CS"/>
        </w:rPr>
      </w:pPr>
      <w:r>
        <w:rPr>
          <w:rFonts w:cs="Arial"/>
          <w:color w:val="FF0000"/>
          <w:lang w:val="sr-Cyrl-CS"/>
        </w:rPr>
        <w:t>-</w:t>
      </w:r>
      <w:r w:rsidR="00B740FF" w:rsidRPr="00335C32">
        <w:rPr>
          <w:rFonts w:cs="Arial"/>
          <w:color w:val="FF0000"/>
          <w:lang w:val="sr-Cyrl-CS"/>
        </w:rPr>
        <w:t>Сви добављачи биће дужни да уз фактуру доставе и обострано потписани Записник.</w:t>
      </w:r>
    </w:p>
    <w:p w:rsidR="00B740FF" w:rsidRPr="00335C32" w:rsidRDefault="00036C14" w:rsidP="00335C32">
      <w:pPr>
        <w:spacing w:before="0"/>
        <w:rPr>
          <w:rFonts w:cs="Arial"/>
          <w:color w:val="FF0000"/>
          <w:lang w:val="sr-Cyrl-CS"/>
        </w:rPr>
      </w:pPr>
      <w:r>
        <w:rPr>
          <w:rFonts w:cs="Arial"/>
          <w:color w:val="FF0000"/>
          <w:lang w:val="sr-Cyrl-CS"/>
        </w:rPr>
        <w:t>-</w:t>
      </w:r>
      <w:r w:rsidR="00B740FF" w:rsidRPr="00335C32">
        <w:rPr>
          <w:rFonts w:cs="Arial"/>
          <w:color w:val="FF0000"/>
          <w:lang w:val="sr-Cyrl-CS"/>
        </w:rPr>
        <w:t>Обавеза Наручиоца је издавање писменог Налога за набавку без обзира на предмет набавке</w:t>
      </w:r>
      <w:r w:rsidR="00B740FF" w:rsidRPr="00335C32">
        <w:rPr>
          <w:rFonts w:cs="Arial"/>
          <w:color w:val="FF0000"/>
        </w:rPr>
        <w:t>, сем у ситуацијама код испоруке добара када су уговором утврђени рокови.</w:t>
      </w:r>
    </w:p>
    <w:p w:rsidR="00B740FF" w:rsidRPr="00335C32" w:rsidRDefault="00343A18" w:rsidP="004460A4">
      <w:pPr>
        <w:pStyle w:val="KDPodnaslov1"/>
        <w:numPr>
          <w:ilvl w:val="0"/>
          <w:numId w:val="22"/>
        </w:numPr>
        <w:spacing w:before="0"/>
        <w:rPr>
          <w:rFonts w:cs="Arial"/>
          <w:color w:val="FF0000"/>
        </w:rPr>
      </w:pPr>
      <w:r w:rsidRPr="00335C32">
        <w:rPr>
          <w:rFonts w:eastAsia="Arial Unicode MS" w:cs="Arial"/>
          <w:color w:val="FF0000"/>
        </w:rPr>
        <w:br w:type="page"/>
      </w:r>
      <w:bookmarkStart w:id="270" w:name="_Toc442559948"/>
    </w:p>
    <w:p w:rsidR="00343A18" w:rsidRPr="00F10346" w:rsidRDefault="00343A18" w:rsidP="004460A4">
      <w:pPr>
        <w:pStyle w:val="KDPodnaslov1"/>
        <w:numPr>
          <w:ilvl w:val="0"/>
          <w:numId w:val="23"/>
        </w:numPr>
        <w:spacing w:before="0"/>
        <w:jc w:val="center"/>
        <w:rPr>
          <w:rFonts w:cs="Arial"/>
        </w:rPr>
      </w:pPr>
      <w:r w:rsidRPr="00F10346">
        <w:rPr>
          <w:rFonts w:cs="Arial"/>
        </w:rPr>
        <w:lastRenderedPageBreak/>
        <w:t>МОДЕЛ УГОВОРА</w:t>
      </w:r>
      <w:bookmarkEnd w:id="270"/>
    </w:p>
    <w:p w:rsidR="00343A18" w:rsidRPr="00F10346" w:rsidRDefault="00343A18" w:rsidP="00B02E86">
      <w:pPr>
        <w:rPr>
          <w:rFonts w:eastAsia="Arial Unicode MS"/>
        </w:rPr>
      </w:pPr>
    </w:p>
    <w:p w:rsidR="00F66410" w:rsidRPr="00F10346" w:rsidRDefault="00F66410" w:rsidP="00F66410">
      <w:pPr>
        <w:spacing w:before="0"/>
        <w:jc w:val="left"/>
        <w:rPr>
          <w:rFonts w:ascii="Calibri" w:eastAsia="Calibri" w:hAnsi="Calibri"/>
        </w:rPr>
      </w:pPr>
    </w:p>
    <w:tbl>
      <w:tblPr>
        <w:tblW w:w="0" w:type="auto"/>
        <w:tblCellMar>
          <w:left w:w="0" w:type="dxa"/>
          <w:right w:w="0" w:type="dxa"/>
        </w:tblCellMar>
        <w:tblLook w:val="04A0" w:firstRow="1" w:lastRow="0" w:firstColumn="1" w:lastColumn="0" w:noHBand="0" w:noVBand="1"/>
      </w:tblPr>
      <w:tblGrid>
        <w:gridCol w:w="3978"/>
        <w:gridCol w:w="2957"/>
        <w:gridCol w:w="2310"/>
      </w:tblGrid>
      <w:tr w:rsidR="00F66410" w:rsidRPr="00F10346" w:rsidTr="00F9189E">
        <w:trPr>
          <w:trHeight w:val="270"/>
        </w:trPr>
        <w:tc>
          <w:tcPr>
            <w:tcW w:w="397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6410" w:rsidRPr="00F10346" w:rsidRDefault="00F66410" w:rsidP="008C779D">
            <w:pPr>
              <w:spacing w:before="0"/>
              <w:jc w:val="left"/>
              <w:rPr>
                <w:rFonts w:eastAsia="Calibri" w:cs="Arial"/>
                <w:b/>
                <w:bCs/>
              </w:rPr>
            </w:pPr>
            <w:r w:rsidRPr="00F10346">
              <w:rPr>
                <w:rFonts w:eastAsia="Calibri" w:cs="Arial"/>
                <w:b/>
                <w:bCs/>
              </w:rPr>
              <w:t>Конкурсна</w:t>
            </w:r>
            <w:r w:rsidR="00F9189E" w:rsidRPr="00F10346">
              <w:rPr>
                <w:rFonts w:eastAsia="Calibri" w:cs="Arial"/>
                <w:b/>
                <w:bCs/>
              </w:rPr>
              <w:t xml:space="preserve"> </w:t>
            </w:r>
            <w:r w:rsidRPr="00F10346">
              <w:rPr>
                <w:rFonts w:eastAsia="Calibri" w:cs="Arial"/>
                <w:b/>
                <w:bCs/>
              </w:rPr>
              <w:t>документација</w:t>
            </w:r>
            <w:r w:rsidR="00F9189E" w:rsidRPr="00F10346">
              <w:rPr>
                <w:rFonts w:eastAsia="Calibri" w:cs="Arial"/>
                <w:b/>
                <w:bCs/>
              </w:rPr>
              <w:t xml:space="preserve"> </w:t>
            </w:r>
            <w:r w:rsidRPr="00F10346">
              <w:rPr>
                <w:rFonts w:eastAsia="Calibri" w:cs="Arial"/>
                <w:b/>
                <w:bCs/>
              </w:rPr>
              <w:t>и</w:t>
            </w:r>
            <w:r w:rsidR="00F9189E" w:rsidRPr="00F10346">
              <w:rPr>
                <w:rFonts w:eastAsia="Calibri" w:cs="Arial"/>
                <w:b/>
                <w:bCs/>
              </w:rPr>
              <w:t xml:space="preserve"> м</w:t>
            </w:r>
            <w:r w:rsidRPr="00F10346">
              <w:rPr>
                <w:rFonts w:eastAsia="Calibri" w:cs="Arial"/>
                <w:b/>
                <w:bCs/>
              </w:rPr>
              <w:t>одел</w:t>
            </w:r>
            <w:r w:rsidR="00F9189E" w:rsidRPr="00F10346">
              <w:rPr>
                <w:rFonts w:eastAsia="Calibri" w:cs="Arial"/>
                <w:b/>
                <w:bCs/>
              </w:rPr>
              <w:t xml:space="preserve"> </w:t>
            </w:r>
            <w:r w:rsidRPr="00F10346">
              <w:rPr>
                <w:rFonts w:eastAsia="Calibri" w:cs="Arial"/>
                <w:b/>
                <w:bCs/>
              </w:rPr>
              <w:t>уговора</w:t>
            </w:r>
            <w:r w:rsidR="00F9189E" w:rsidRPr="00F10346">
              <w:rPr>
                <w:rFonts w:eastAsia="Calibri" w:cs="Arial"/>
                <w:b/>
                <w:bCs/>
              </w:rPr>
              <w:t xml:space="preserve"> </w:t>
            </w:r>
            <w:r w:rsidRPr="00F10346">
              <w:rPr>
                <w:rFonts w:eastAsia="Calibri" w:cs="Arial"/>
                <w:b/>
                <w:bCs/>
              </w:rPr>
              <w:t>су</w:t>
            </w:r>
            <w:r w:rsidR="00F9189E" w:rsidRPr="00F10346">
              <w:rPr>
                <w:rFonts w:eastAsia="Calibri" w:cs="Arial"/>
                <w:b/>
                <w:bCs/>
              </w:rPr>
              <w:t xml:space="preserve"> </w:t>
            </w:r>
            <w:r w:rsidRPr="00F10346">
              <w:rPr>
                <w:rFonts w:eastAsia="Calibri" w:cs="Arial"/>
                <w:b/>
                <w:bCs/>
              </w:rPr>
              <w:t>усклађени</w:t>
            </w:r>
            <w:r w:rsidR="00F9189E" w:rsidRPr="00F10346">
              <w:rPr>
                <w:rFonts w:eastAsia="Calibri" w:cs="Arial"/>
                <w:b/>
                <w:bCs/>
              </w:rPr>
              <w:t xml:space="preserve"> </w:t>
            </w:r>
            <w:r w:rsidRPr="00F10346">
              <w:rPr>
                <w:rFonts w:eastAsia="Calibri" w:cs="Arial"/>
                <w:b/>
                <w:bCs/>
              </w:rPr>
              <w:t>са:</w:t>
            </w:r>
          </w:p>
        </w:tc>
        <w:tc>
          <w:tcPr>
            <w:tcW w:w="526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center"/>
              <w:rPr>
                <w:rFonts w:eastAsia="Calibri" w:cs="Arial"/>
              </w:rPr>
            </w:pPr>
            <w:r w:rsidRPr="00F10346">
              <w:rPr>
                <w:rFonts w:eastAsia="Calibri" w:cs="Arial"/>
              </w:rPr>
              <w:t>Потврђују</w:t>
            </w:r>
          </w:p>
        </w:tc>
      </w:tr>
      <w:tr w:rsidR="00F66410" w:rsidRPr="00F10346" w:rsidTr="00F9189E">
        <w:trPr>
          <w:trHeight w:val="270"/>
        </w:trPr>
        <w:tc>
          <w:tcPr>
            <w:tcW w:w="3978" w:type="dxa"/>
            <w:vMerge/>
            <w:tcBorders>
              <w:top w:val="single" w:sz="8" w:space="0" w:color="auto"/>
              <w:left w:val="single" w:sz="8" w:space="0" w:color="auto"/>
              <w:bottom w:val="single" w:sz="8" w:space="0" w:color="auto"/>
              <w:right w:val="single" w:sz="8" w:space="0" w:color="auto"/>
            </w:tcBorders>
            <w:vAlign w:val="center"/>
            <w:hideMark/>
          </w:tcPr>
          <w:p w:rsidR="00F66410" w:rsidRPr="00F10346" w:rsidRDefault="00F66410" w:rsidP="00F66410">
            <w:pPr>
              <w:spacing w:before="0"/>
              <w:jc w:val="left"/>
              <w:rPr>
                <w:rFonts w:eastAsia="Calibri" w:cs="Arial"/>
                <w:b/>
                <w:bCs/>
              </w:rPr>
            </w:pPr>
          </w:p>
        </w:tc>
        <w:tc>
          <w:tcPr>
            <w:tcW w:w="2957" w:type="dxa"/>
            <w:tcBorders>
              <w:top w:val="nil"/>
              <w:left w:val="nil"/>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center"/>
              <w:rPr>
                <w:rFonts w:eastAsia="Calibri" w:cs="Arial"/>
              </w:rPr>
            </w:pPr>
            <w:r w:rsidRPr="00F10346">
              <w:rPr>
                <w:rFonts w:eastAsia="Calibri" w:cs="Arial"/>
              </w:rPr>
              <w:t>Име</w:t>
            </w:r>
            <w:r w:rsidR="00F9189E" w:rsidRPr="00F10346">
              <w:rPr>
                <w:rFonts w:eastAsia="Calibri" w:cs="Arial"/>
              </w:rPr>
              <w:t xml:space="preserve"> </w:t>
            </w:r>
            <w:r w:rsidRPr="00F10346">
              <w:rPr>
                <w:rFonts w:eastAsia="Calibri" w:cs="Arial"/>
              </w:rPr>
              <w:t>и</w:t>
            </w:r>
            <w:r w:rsidR="00F9189E" w:rsidRPr="00F10346">
              <w:rPr>
                <w:rFonts w:eastAsia="Calibri" w:cs="Arial"/>
              </w:rPr>
              <w:t xml:space="preserve"> </w:t>
            </w:r>
            <w:r w:rsidRPr="00F10346">
              <w:rPr>
                <w:rFonts w:eastAsia="Calibri" w:cs="Arial"/>
              </w:rPr>
              <w:t>презиме</w:t>
            </w:r>
          </w:p>
        </w:tc>
        <w:tc>
          <w:tcPr>
            <w:tcW w:w="2310" w:type="dxa"/>
            <w:tcBorders>
              <w:top w:val="nil"/>
              <w:left w:val="nil"/>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center"/>
              <w:rPr>
                <w:rFonts w:eastAsia="Calibri" w:cs="Arial"/>
              </w:rPr>
            </w:pPr>
            <w:r w:rsidRPr="00F10346">
              <w:rPr>
                <w:rFonts w:eastAsia="Calibri" w:cs="Arial"/>
              </w:rPr>
              <w:t>Потпис</w:t>
            </w:r>
          </w:p>
        </w:tc>
      </w:tr>
      <w:tr w:rsidR="00F66410" w:rsidRPr="00F10346" w:rsidTr="00F9189E">
        <w:tc>
          <w:tcPr>
            <w:tcW w:w="3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left"/>
              <w:rPr>
                <w:rFonts w:eastAsia="Calibri" w:cs="Arial"/>
              </w:rPr>
            </w:pPr>
            <w:r w:rsidRPr="00F10346">
              <w:rPr>
                <w:rFonts w:eastAsia="Calibri" w:cs="Arial"/>
              </w:rPr>
              <w:t>ПРАВНОМ</w:t>
            </w:r>
            <w:r w:rsidR="00F9189E" w:rsidRPr="00F10346">
              <w:rPr>
                <w:rFonts w:eastAsia="Calibri" w:cs="Arial"/>
              </w:rPr>
              <w:t xml:space="preserve"> </w:t>
            </w:r>
            <w:r w:rsidRPr="00F10346">
              <w:rPr>
                <w:rFonts w:eastAsia="Calibri" w:cs="Arial"/>
              </w:rPr>
              <w:t>РЕГУЛАТИВОМ</w:t>
            </w:r>
          </w:p>
        </w:tc>
        <w:tc>
          <w:tcPr>
            <w:tcW w:w="2957" w:type="dxa"/>
            <w:tcBorders>
              <w:top w:val="nil"/>
              <w:left w:val="nil"/>
              <w:bottom w:val="single" w:sz="8" w:space="0" w:color="auto"/>
              <w:right w:val="single" w:sz="8" w:space="0" w:color="auto"/>
            </w:tcBorders>
            <w:tcMar>
              <w:top w:w="0" w:type="dxa"/>
              <w:left w:w="108" w:type="dxa"/>
              <w:bottom w:w="0" w:type="dxa"/>
              <w:right w:w="108" w:type="dxa"/>
            </w:tcMar>
          </w:tcPr>
          <w:p w:rsidR="00F66410" w:rsidRPr="00F10346" w:rsidRDefault="00F66410" w:rsidP="00F66410">
            <w:pPr>
              <w:spacing w:before="0"/>
              <w:jc w:val="left"/>
              <w:rPr>
                <w:rFonts w:eastAsia="Calibri" w:cs="Arial"/>
              </w:rPr>
            </w:pP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F66410" w:rsidRPr="00F10346" w:rsidRDefault="00F66410" w:rsidP="00F66410">
            <w:pPr>
              <w:spacing w:before="0"/>
              <w:jc w:val="left"/>
              <w:rPr>
                <w:rFonts w:eastAsia="Calibri" w:cs="Arial"/>
              </w:rPr>
            </w:pPr>
          </w:p>
        </w:tc>
      </w:tr>
      <w:tr w:rsidR="00F66410" w:rsidRPr="00F10346" w:rsidTr="00F9189E">
        <w:tc>
          <w:tcPr>
            <w:tcW w:w="3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left"/>
              <w:rPr>
                <w:rFonts w:eastAsia="Calibri" w:cs="Arial"/>
              </w:rPr>
            </w:pPr>
            <w:r w:rsidRPr="00F10346">
              <w:rPr>
                <w:rFonts w:eastAsia="Calibri" w:cs="Arial"/>
              </w:rPr>
              <w:t>ФИНАНСИЈСКОМ</w:t>
            </w:r>
            <w:r w:rsidR="00F9189E" w:rsidRPr="00F10346">
              <w:rPr>
                <w:rFonts w:eastAsia="Calibri" w:cs="Arial"/>
              </w:rPr>
              <w:t xml:space="preserve"> </w:t>
            </w:r>
            <w:r w:rsidRPr="00F10346">
              <w:rPr>
                <w:rFonts w:eastAsia="Calibri" w:cs="Arial"/>
              </w:rPr>
              <w:t>РЕГУЛАТИВОМ</w:t>
            </w:r>
          </w:p>
        </w:tc>
        <w:tc>
          <w:tcPr>
            <w:tcW w:w="2957" w:type="dxa"/>
            <w:tcBorders>
              <w:top w:val="nil"/>
              <w:left w:val="nil"/>
              <w:bottom w:val="single" w:sz="8" w:space="0" w:color="auto"/>
              <w:right w:val="single" w:sz="8" w:space="0" w:color="auto"/>
            </w:tcBorders>
            <w:tcMar>
              <w:top w:w="0" w:type="dxa"/>
              <w:left w:w="108" w:type="dxa"/>
              <w:bottom w:w="0" w:type="dxa"/>
              <w:right w:w="108" w:type="dxa"/>
            </w:tcMar>
          </w:tcPr>
          <w:p w:rsidR="00F66410" w:rsidRPr="00F10346" w:rsidRDefault="00F66410" w:rsidP="00F66410">
            <w:pPr>
              <w:spacing w:before="0"/>
              <w:jc w:val="left"/>
              <w:rPr>
                <w:rFonts w:eastAsia="Calibri" w:cs="Arial"/>
              </w:rPr>
            </w:pP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F66410" w:rsidRPr="00F10346" w:rsidRDefault="00F66410" w:rsidP="00F66410">
            <w:pPr>
              <w:spacing w:before="0"/>
              <w:jc w:val="left"/>
              <w:rPr>
                <w:rFonts w:eastAsia="Calibri" w:cs="Arial"/>
              </w:rPr>
            </w:pPr>
          </w:p>
        </w:tc>
      </w:tr>
    </w:tbl>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color w:val="000000"/>
        </w:rPr>
      </w:pPr>
    </w:p>
    <w:p w:rsidR="00343A18" w:rsidRPr="00F10346" w:rsidRDefault="00343A18" w:rsidP="00343A18">
      <w:pPr>
        <w:pStyle w:val="KDParagraf"/>
        <w:spacing w:before="0"/>
        <w:rPr>
          <w:rFonts w:cs="Arial"/>
          <w:b/>
        </w:rPr>
      </w:pPr>
      <w:r w:rsidRPr="00F10346">
        <w:rPr>
          <w:rFonts w:cs="Arial"/>
          <w:b/>
        </w:rPr>
        <w:t>УГОВОРНЕ СТРАНЕ:</w:t>
      </w:r>
    </w:p>
    <w:p w:rsidR="00343A18" w:rsidRPr="00F10346" w:rsidRDefault="00343A18" w:rsidP="00343A18">
      <w:pPr>
        <w:pStyle w:val="KDParagraf"/>
        <w:spacing w:before="0"/>
        <w:rPr>
          <w:rFonts w:cs="Arial"/>
          <w:b/>
        </w:rPr>
      </w:pPr>
    </w:p>
    <w:p w:rsidR="00343A18" w:rsidRPr="00EE23EA" w:rsidRDefault="00343A18" w:rsidP="004460A4">
      <w:pPr>
        <w:pStyle w:val="ListParagraph"/>
        <w:numPr>
          <w:ilvl w:val="0"/>
          <w:numId w:val="7"/>
        </w:numPr>
        <w:spacing w:before="0" w:after="0" w:line="240" w:lineRule="auto"/>
        <w:ind w:left="0" w:firstLine="0"/>
        <w:rPr>
          <w:rFonts w:ascii="Arial" w:hAnsi="Arial" w:cs="Arial"/>
        </w:rPr>
      </w:pPr>
      <w:r w:rsidRPr="00EE23EA">
        <w:rPr>
          <w:rFonts w:ascii="Arial" w:hAnsi="Arial" w:cs="Arial"/>
        </w:rPr>
        <w:t>Јавно предузеће „Електропривреда Србије“</w:t>
      </w:r>
      <w:r w:rsidR="004E0104" w:rsidRPr="00EE23EA">
        <w:rPr>
          <w:rFonts w:ascii="Arial" w:hAnsi="Arial" w:cs="Arial"/>
        </w:rPr>
        <w:t xml:space="preserve"> из </w:t>
      </w:r>
      <w:r w:rsidRPr="00EE23EA">
        <w:rPr>
          <w:rFonts w:ascii="Arial" w:hAnsi="Arial" w:cs="Arial"/>
        </w:rPr>
        <w:t>Београд</w:t>
      </w:r>
      <w:r w:rsidR="004E0104" w:rsidRPr="00EE23EA">
        <w:rPr>
          <w:rFonts w:ascii="Arial" w:hAnsi="Arial" w:cs="Arial"/>
        </w:rPr>
        <w:t>а</w:t>
      </w:r>
      <w:r w:rsidRPr="00EE23EA">
        <w:rPr>
          <w:rFonts w:ascii="Arial" w:hAnsi="Arial" w:cs="Arial"/>
        </w:rPr>
        <w:t>, Улица царице Милице бр. 2</w:t>
      </w:r>
      <w:r w:rsidR="001A297E" w:rsidRPr="00EE23EA">
        <w:rPr>
          <w:rFonts w:ascii="Arial" w:hAnsi="Arial" w:cs="Arial"/>
        </w:rPr>
        <w:t>.,</w:t>
      </w:r>
      <w:r w:rsidR="004E0104" w:rsidRPr="00EE23EA">
        <w:rPr>
          <w:rFonts w:ascii="Arial" w:hAnsi="Arial" w:cs="Arial"/>
        </w:rPr>
        <w:t>огранак ТЕНТ Београд-Обреновац, 11500 Обреновац, Богољуба Урошевића Црног 44., м</w:t>
      </w:r>
      <w:r w:rsidRPr="00EE23EA">
        <w:rPr>
          <w:rFonts w:ascii="Arial" w:hAnsi="Arial" w:cs="Arial"/>
        </w:rPr>
        <w:t xml:space="preserve">атични број 20053658, ПИБ 103920327, </w:t>
      </w:r>
      <w:r w:rsidR="004E0104" w:rsidRPr="00EE23EA">
        <w:rPr>
          <w:rFonts w:ascii="Arial" w:hAnsi="Arial" w:cs="Arial"/>
        </w:rPr>
        <w:t>т</w:t>
      </w:r>
      <w:r w:rsidRPr="00EE23EA">
        <w:rPr>
          <w:rFonts w:ascii="Arial" w:hAnsi="Arial" w:cs="Arial"/>
        </w:rPr>
        <w:t>екући рачун 160-700-13 Banka Intesа ад Београд, ко</w:t>
      </w:r>
      <w:r w:rsidR="001A297E" w:rsidRPr="00EE23EA">
        <w:rPr>
          <w:rFonts w:ascii="Arial" w:hAnsi="Arial" w:cs="Arial"/>
        </w:rPr>
        <w:t>је</w:t>
      </w:r>
      <w:r w:rsidR="004E0104" w:rsidRPr="00EE23EA">
        <w:rPr>
          <w:rFonts w:ascii="Arial" w:hAnsi="Arial" w:cs="Arial"/>
        </w:rPr>
        <w:t>, у име и за рачун ЈП ЕПС, по пуномоћју бр. 12.01.72300/3-16 од 01.03.2016.године,</w:t>
      </w:r>
      <w:r w:rsidRPr="00EE23EA">
        <w:rPr>
          <w:rFonts w:ascii="Arial" w:hAnsi="Arial" w:cs="Arial"/>
        </w:rPr>
        <w:t xml:space="preserve"> заступа</w:t>
      </w:r>
      <w:r w:rsidR="004E0104" w:rsidRPr="00EE23EA">
        <w:rPr>
          <w:rFonts w:ascii="Arial" w:hAnsi="Arial" w:cs="Arial"/>
        </w:rPr>
        <w:t xml:space="preserve"> финансијски директор ТЕНТ</w:t>
      </w:r>
      <w:r w:rsidR="006E23E8" w:rsidRPr="00EE23EA">
        <w:rPr>
          <w:rFonts w:ascii="Arial" w:hAnsi="Arial" w:cs="Arial"/>
        </w:rPr>
        <w:t xml:space="preserve"> </w:t>
      </w:r>
      <w:r w:rsidR="004E0104" w:rsidRPr="00EE23EA">
        <w:rPr>
          <w:rFonts w:ascii="Arial" w:hAnsi="Arial" w:cs="Arial"/>
        </w:rPr>
        <w:t xml:space="preserve">Милорад Лазић, дипл. екон. </w:t>
      </w:r>
      <w:r w:rsidRPr="00EE23EA">
        <w:rPr>
          <w:rFonts w:ascii="Arial" w:hAnsi="Arial" w:cs="Arial"/>
        </w:rPr>
        <w:t>(у даљем тексту: Купац)</w:t>
      </w:r>
    </w:p>
    <w:p w:rsidR="00343A18" w:rsidRPr="00F10346" w:rsidRDefault="00343A18" w:rsidP="00343A18">
      <w:pPr>
        <w:spacing w:before="0"/>
        <w:rPr>
          <w:rFonts w:cs="Arial"/>
        </w:rPr>
      </w:pPr>
    </w:p>
    <w:p w:rsidR="00343A18" w:rsidRPr="00F10346" w:rsidRDefault="00343A18" w:rsidP="00343A18">
      <w:pPr>
        <w:spacing w:before="0"/>
        <w:rPr>
          <w:rFonts w:cs="Arial"/>
        </w:rPr>
      </w:pPr>
      <w:r w:rsidRPr="00F10346">
        <w:rPr>
          <w:rFonts w:cs="Arial"/>
        </w:rPr>
        <w:t>и</w:t>
      </w:r>
    </w:p>
    <w:p w:rsidR="00343A18" w:rsidRPr="00F10346" w:rsidRDefault="00343A18" w:rsidP="00343A18">
      <w:pPr>
        <w:spacing w:before="0"/>
        <w:rPr>
          <w:rFonts w:cs="Arial"/>
        </w:rPr>
      </w:pPr>
    </w:p>
    <w:p w:rsidR="00343A18" w:rsidRPr="00F10346" w:rsidRDefault="00343A18" w:rsidP="004460A4">
      <w:pPr>
        <w:pStyle w:val="ListParagraph"/>
        <w:numPr>
          <w:ilvl w:val="0"/>
          <w:numId w:val="7"/>
        </w:numPr>
        <w:spacing w:before="0" w:after="0" w:line="240" w:lineRule="auto"/>
        <w:ind w:left="0" w:firstLine="0"/>
        <w:rPr>
          <w:rFonts w:ascii="Arial" w:hAnsi="Arial" w:cs="Arial"/>
        </w:rPr>
      </w:pPr>
      <w:r w:rsidRPr="00F10346">
        <w:rPr>
          <w:rFonts w:ascii="Arial" w:hAnsi="Arial" w:cs="Arial"/>
        </w:rPr>
        <w:t xml:space="preserve">_________________ из ________, ул. ____________, бр.____, матични број: ___________, ПИБ: ___________, </w:t>
      </w:r>
      <w:r w:rsidR="004E0104" w:rsidRPr="00F10346">
        <w:rPr>
          <w:rFonts w:ascii="Arial" w:hAnsi="Arial" w:cs="Arial"/>
        </w:rPr>
        <w:t>т</w:t>
      </w:r>
      <w:r w:rsidR="00F67A55" w:rsidRPr="00F10346">
        <w:rPr>
          <w:rFonts w:ascii="Arial" w:hAnsi="Arial" w:cs="Arial"/>
        </w:rPr>
        <w:t xml:space="preserve">екући рачун ____________,банка ______________ </w:t>
      </w:r>
      <w:r w:rsidRPr="00F10346">
        <w:rPr>
          <w:rFonts w:ascii="Arial" w:hAnsi="Arial" w:cs="Arial"/>
        </w:rPr>
        <w:t>кога заступа __________________, _____________, (</w:t>
      </w:r>
      <w:r w:rsidRPr="00F10346">
        <w:rPr>
          <w:rFonts w:ascii="Arial" w:hAnsi="Arial" w:cs="Arial"/>
          <w:color w:val="00B0F0"/>
        </w:rPr>
        <w:t>као лидер у име и за рачун групе понуђача)</w:t>
      </w:r>
      <w:r w:rsidRPr="00F10346">
        <w:rPr>
          <w:rFonts w:ascii="Arial" w:hAnsi="Arial" w:cs="Arial"/>
        </w:rPr>
        <w:t xml:space="preserve"> </w:t>
      </w:r>
    </w:p>
    <w:p w:rsidR="00343A18" w:rsidRPr="00F10346" w:rsidRDefault="00343A18" w:rsidP="00343A18">
      <w:pPr>
        <w:spacing w:before="0"/>
        <w:ind w:left="360"/>
        <w:rPr>
          <w:rFonts w:cs="Arial"/>
        </w:rPr>
      </w:pPr>
    </w:p>
    <w:p w:rsidR="00343A18" w:rsidRPr="00F10346" w:rsidRDefault="00343A18" w:rsidP="00343A18">
      <w:pPr>
        <w:spacing w:before="0"/>
        <w:rPr>
          <w:rFonts w:eastAsia="Calibri" w:cs="Arial"/>
          <w:lang w:val="sr-Cyrl-BA"/>
        </w:rPr>
      </w:pPr>
      <w:r w:rsidRPr="00F10346">
        <w:rPr>
          <w:rFonts w:eastAsia="Calibri" w:cs="Arial"/>
        </w:rPr>
        <w:t>2а)________________________________________из</w:t>
      </w:r>
      <w:r w:rsidRPr="00F10346">
        <w:rPr>
          <w:rFonts w:eastAsia="Calibri" w:cs="Arial"/>
        </w:rPr>
        <w:tab/>
        <w:t>_____________, улица</w:t>
      </w:r>
    </w:p>
    <w:p w:rsidR="00343A18" w:rsidRPr="00F10346" w:rsidRDefault="00343A18" w:rsidP="00343A18">
      <w:pPr>
        <w:spacing w:before="0"/>
        <w:rPr>
          <w:rFonts w:eastAsia="Calibri" w:cs="Arial"/>
        </w:rPr>
      </w:pPr>
      <w:r w:rsidRPr="00F10346">
        <w:rPr>
          <w:rFonts w:eastAsia="Calibri" w:cs="Arial"/>
        </w:rPr>
        <w:t xml:space="preserve"> ___________________ бр. ___, ПИБ: _____________, матични број _____________, </w:t>
      </w:r>
      <w:r w:rsidR="004E0104" w:rsidRPr="00F10346">
        <w:rPr>
          <w:rFonts w:cs="Arial"/>
        </w:rPr>
        <w:t>т</w:t>
      </w:r>
      <w:r w:rsidR="00F67A55" w:rsidRPr="00F10346">
        <w:rPr>
          <w:rFonts w:cs="Arial"/>
        </w:rPr>
        <w:t>екући рачун ____________,банка ______________ ,</w:t>
      </w:r>
      <w:r w:rsidRPr="00F10346">
        <w:rPr>
          <w:rFonts w:eastAsia="Calibri" w:cs="Arial"/>
        </w:rPr>
        <w:t>кога заступа __________________________, (</w:t>
      </w:r>
      <w:r w:rsidRPr="00F10346">
        <w:rPr>
          <w:rFonts w:eastAsia="Calibri" w:cs="Arial"/>
          <w:color w:val="00B0F0"/>
        </w:rPr>
        <w:t>члан групе понуђача или подизвођач</w:t>
      </w:r>
      <w:r w:rsidRPr="00F10346">
        <w:rPr>
          <w:rFonts w:eastAsia="Calibri" w:cs="Arial"/>
        </w:rPr>
        <w:t>)</w:t>
      </w:r>
    </w:p>
    <w:p w:rsidR="00343A18" w:rsidRPr="00F10346" w:rsidRDefault="00343A18" w:rsidP="00343A18">
      <w:pPr>
        <w:spacing w:before="0"/>
        <w:rPr>
          <w:rFonts w:eastAsia="Calibri" w:cs="Arial"/>
          <w:lang w:val="sr-Cyrl-BA"/>
        </w:rPr>
      </w:pPr>
      <w:r w:rsidRPr="00F10346">
        <w:rPr>
          <w:rFonts w:eastAsia="Calibri" w:cs="Arial"/>
        </w:rPr>
        <w:t>2б)_______________________________________из</w:t>
      </w:r>
      <w:r w:rsidRPr="00F10346">
        <w:rPr>
          <w:rFonts w:eastAsia="Calibri" w:cs="Arial"/>
        </w:rPr>
        <w:tab/>
        <w:t>_____________, улица</w:t>
      </w:r>
    </w:p>
    <w:p w:rsidR="00343A18" w:rsidRPr="00F10346" w:rsidRDefault="00343A18" w:rsidP="00343A18">
      <w:pPr>
        <w:spacing w:before="0"/>
        <w:rPr>
          <w:rFonts w:eastAsia="Calibri" w:cs="Arial"/>
        </w:rPr>
      </w:pPr>
      <w:r w:rsidRPr="00F10346">
        <w:rPr>
          <w:rFonts w:eastAsia="Calibri" w:cs="Arial"/>
        </w:rPr>
        <w:t xml:space="preserve"> ___________________ бр. ___, ПИБ: _____________, матични број _____________, </w:t>
      </w:r>
    </w:p>
    <w:p w:rsidR="002B49AF" w:rsidRDefault="004E0104" w:rsidP="00343A18">
      <w:pPr>
        <w:spacing w:before="0"/>
        <w:rPr>
          <w:rFonts w:eastAsia="Calibri" w:cs="Arial"/>
        </w:rPr>
      </w:pPr>
      <w:r w:rsidRPr="00F10346">
        <w:rPr>
          <w:rFonts w:cs="Arial"/>
        </w:rPr>
        <w:t>т</w:t>
      </w:r>
      <w:r w:rsidR="00F67A55" w:rsidRPr="00F10346">
        <w:rPr>
          <w:rFonts w:cs="Arial"/>
        </w:rPr>
        <w:t>екући рачун ____________,банка ______________ ,</w:t>
      </w:r>
      <w:r w:rsidR="00343A18" w:rsidRPr="00F10346">
        <w:rPr>
          <w:rFonts w:eastAsia="Calibri" w:cs="Arial"/>
        </w:rPr>
        <w:t>кога  заступа _______________________, (</w:t>
      </w:r>
      <w:r w:rsidR="00343A18" w:rsidRPr="00F10346">
        <w:rPr>
          <w:rFonts w:eastAsia="Calibri" w:cs="Arial"/>
          <w:color w:val="00B0F0"/>
        </w:rPr>
        <w:t>члан групе понуђача или подизвођач</w:t>
      </w:r>
      <w:r w:rsidR="00343A18" w:rsidRPr="00F10346">
        <w:rPr>
          <w:rFonts w:eastAsia="Calibri" w:cs="Arial"/>
        </w:rPr>
        <w:t>)</w:t>
      </w:r>
      <w:r w:rsidR="002B49AF">
        <w:rPr>
          <w:rFonts w:eastAsia="Calibri" w:cs="Arial"/>
        </w:rPr>
        <w:t xml:space="preserve"> </w:t>
      </w:r>
    </w:p>
    <w:p w:rsidR="00343A18" w:rsidRPr="002B49AF" w:rsidRDefault="002B49AF" w:rsidP="00343A18">
      <w:pPr>
        <w:spacing w:before="0"/>
        <w:rPr>
          <w:rFonts w:eastAsia="Calibri" w:cs="Arial"/>
        </w:rPr>
      </w:pPr>
      <w:r w:rsidRPr="00F10346">
        <w:rPr>
          <w:rFonts w:cs="Arial"/>
        </w:rPr>
        <w:t>(у даљем тексту: Продавац)</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(у даљем тексту заједно: Уговорне стране)</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bCs/>
        </w:rPr>
      </w:pPr>
      <w:r w:rsidRPr="00F10346">
        <w:rPr>
          <w:rFonts w:cs="Arial"/>
        </w:rPr>
        <w:t xml:space="preserve">закључиле су у </w:t>
      </w:r>
      <w:r w:rsidR="00EE23EA" w:rsidRPr="00BF3861">
        <w:rPr>
          <w:rFonts w:cs="Arial"/>
        </w:rPr>
        <w:t>Обреновцу</w:t>
      </w:r>
      <w:r w:rsidRPr="00BF3861">
        <w:rPr>
          <w:rFonts w:cs="Arial"/>
        </w:rPr>
        <w:t>, следећи</w:t>
      </w:r>
      <w:r w:rsidR="00BF3861" w:rsidRPr="00BF3861">
        <w:rPr>
          <w:rFonts w:cs="Arial"/>
          <w:lang w:val="sr-Cyrl-RS"/>
        </w:rPr>
        <w:t xml:space="preserve"> уговор</w:t>
      </w:r>
      <w:r w:rsidRPr="00BF3861">
        <w:rPr>
          <w:rFonts w:cs="Arial"/>
        </w:rPr>
        <w:t>:</w:t>
      </w:r>
    </w:p>
    <w:p w:rsidR="00343A18" w:rsidRPr="00F10346" w:rsidRDefault="00343A18" w:rsidP="00343A18">
      <w:pPr>
        <w:pStyle w:val="KDParagraf"/>
        <w:spacing w:before="0"/>
        <w:rPr>
          <w:rFonts w:cs="Arial"/>
        </w:rPr>
      </w:pPr>
    </w:p>
    <w:p w:rsidR="00343A18" w:rsidRPr="00F10346" w:rsidRDefault="00343A18" w:rsidP="006F6E04">
      <w:pPr>
        <w:jc w:val="center"/>
        <w:rPr>
          <w:rFonts w:cs="Arial"/>
          <w:b/>
          <w:color w:val="00B0F0"/>
        </w:rPr>
      </w:pPr>
      <w:bookmarkStart w:id="271" w:name="_Toc442559949"/>
      <w:r w:rsidRPr="00F10346">
        <w:rPr>
          <w:b/>
        </w:rPr>
        <w:t>УГОВОР О КУПОПРОДАЈИ</w:t>
      </w:r>
      <w:bookmarkEnd w:id="271"/>
      <w:r w:rsidR="006F6E04">
        <w:rPr>
          <w:b/>
          <w:lang w:val="sr-Cyrl-RS"/>
        </w:rPr>
        <w:t xml:space="preserve"> </w:t>
      </w:r>
      <w:r w:rsidRPr="00F10346">
        <w:rPr>
          <w:rFonts w:cs="Arial"/>
          <w:b/>
        </w:rPr>
        <w:t>ДОБАРА</w:t>
      </w:r>
      <w:r w:rsidRPr="00F10346">
        <w:rPr>
          <w:rFonts w:cs="Arial"/>
          <w:b/>
          <w:color w:val="00B0F0"/>
        </w:rPr>
        <w:t xml:space="preserve"> </w:t>
      </w:r>
    </w:p>
    <w:p w:rsidR="00343A18" w:rsidRPr="00F10346" w:rsidRDefault="00343A18" w:rsidP="00343A18">
      <w:pPr>
        <w:pStyle w:val="BodyText"/>
        <w:spacing w:before="0"/>
        <w:jc w:val="center"/>
        <w:rPr>
          <w:rFonts w:cs="Arial"/>
          <w:b/>
          <w:sz w:val="22"/>
          <w:szCs w:val="22"/>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Уговорне стране констатују:</w:t>
      </w:r>
    </w:p>
    <w:p w:rsidR="00343A18" w:rsidRPr="00F10346" w:rsidRDefault="00343A18" w:rsidP="00BF3861">
      <w:pPr>
        <w:pStyle w:val="KDNabrajanje"/>
      </w:pPr>
      <w:r w:rsidRPr="00F10346">
        <w:t>да је Наручилац у складу са Конкурсном документацијом а сагласно члану 3</w:t>
      </w:r>
      <w:r w:rsidR="00030949" w:rsidRPr="00F10346">
        <w:t>2</w:t>
      </w:r>
      <w:r w:rsidRPr="00F10346">
        <w:t xml:space="preserve">. Закона о јавним набавкама („Сл.гласник РС“, бр.124/2012,14/2015 и 68/2015) (даље Закон) спровео </w:t>
      </w:r>
      <w:r w:rsidR="00030949" w:rsidRPr="00F10346">
        <w:t xml:space="preserve">отворени </w:t>
      </w:r>
      <w:r w:rsidRPr="00F10346">
        <w:t>поступак</w:t>
      </w:r>
      <w:r w:rsidR="00EE23EA">
        <w:t xml:space="preserve"> </w:t>
      </w:r>
      <w:r w:rsidRPr="00F10346">
        <w:t>јавне набавке бр.ЈН</w:t>
      </w:r>
      <w:r w:rsidR="00BF3861">
        <w:rPr>
          <w:lang w:val="sr-Cyrl-RS"/>
        </w:rPr>
        <w:t xml:space="preserve"> 3000/0887/2016 (1649/2016 )</w:t>
      </w:r>
      <w:r w:rsidRPr="00F10346">
        <w:t>ради набавке добара и то</w:t>
      </w:r>
      <w:r w:rsidR="00BF3861">
        <w:rPr>
          <w:lang w:val="sr-Cyrl-RS"/>
        </w:rPr>
        <w:t xml:space="preserve"> </w:t>
      </w:r>
      <w:r w:rsidR="00BF3861" w:rsidRPr="00BF3861">
        <w:rPr>
          <w:rFonts w:cs="Arial"/>
        </w:rPr>
        <w:t>„</w:t>
      </w:r>
      <w:r w:rsidR="009F0789" w:rsidRPr="009F0789">
        <w:rPr>
          <w:rFonts w:cs="Arial"/>
        </w:rPr>
        <w:t xml:space="preserve">Набавка делoва цевног система ПР 3 (140 т,15Мо3,13CrMo4 4 ) , ПР 2 ( 15 т, 10CrMo9 10), МП2(80т), ПР 1, кота 47м до </w:t>
      </w:r>
      <w:r w:rsidR="009F0789" w:rsidRPr="009F0789">
        <w:rPr>
          <w:rFonts w:cs="Arial"/>
        </w:rPr>
        <w:lastRenderedPageBreak/>
        <w:t>60м.(55т,16МО3), продора у зонама ПР1 где се не мењају грејне површине (ПР4, ПР6 и ПР2) за бл. 4.</w:t>
      </w:r>
      <w:r w:rsidR="00BF3861" w:rsidRPr="00BF3861">
        <w:rPr>
          <w:rFonts w:cs="Arial"/>
        </w:rPr>
        <w:t>“</w:t>
      </w:r>
    </w:p>
    <w:p w:rsidR="00343A18" w:rsidRPr="00F10346" w:rsidRDefault="00343A18" w:rsidP="00343A18">
      <w:pPr>
        <w:pStyle w:val="KDNabrajanje"/>
        <w:spacing w:before="0"/>
        <w:rPr>
          <w:rFonts w:cs="Arial"/>
        </w:rPr>
      </w:pPr>
      <w:r w:rsidRPr="00F10346">
        <w:rPr>
          <w:rFonts w:cs="Arial"/>
        </w:rPr>
        <w:t xml:space="preserve">да је Позив за подношење понуда у вези предметне јавне набавке објављен на Порталу јавних набавки дана_____________, као и на интернет страници Наручиоца </w:t>
      </w:r>
      <w:r w:rsidR="006C6FDF" w:rsidRPr="00BF3861">
        <w:rPr>
          <w:rFonts w:cs="Arial"/>
        </w:rPr>
        <w:t>и на П</w:t>
      </w:r>
      <w:r w:rsidR="004D385B" w:rsidRPr="00BF3861">
        <w:rPr>
          <w:rFonts w:cs="Arial"/>
        </w:rPr>
        <w:t>орталу Службених гласила и база</w:t>
      </w:r>
      <w:r w:rsidRPr="00BF3861">
        <w:rPr>
          <w:rFonts w:cs="Arial"/>
        </w:rPr>
        <w:t xml:space="preserve"> прописа</w:t>
      </w:r>
      <w:r w:rsidR="004D385B" w:rsidRPr="00BF3861">
        <w:rPr>
          <w:rFonts w:cs="Arial"/>
        </w:rPr>
        <w:t>.</w:t>
      </w:r>
    </w:p>
    <w:p w:rsidR="00343A18" w:rsidRPr="00F10346" w:rsidRDefault="00343A18" w:rsidP="00343A18">
      <w:pPr>
        <w:pStyle w:val="KDNabrajanje"/>
        <w:spacing w:before="0"/>
        <w:rPr>
          <w:rFonts w:cs="Arial"/>
        </w:rPr>
      </w:pPr>
      <w:r w:rsidRPr="00F10346">
        <w:rPr>
          <w:rFonts w:cs="Arial"/>
        </w:rPr>
        <w:t>да Понуда Понуђача , која је заведена код Наручиоца под бројем ________ од ________2016.године, у потпуности одговара захтеву Наручиоца из Позива за подношење понуда и Конкурсне документације</w:t>
      </w:r>
    </w:p>
    <w:p w:rsidR="00343A18" w:rsidRPr="00F10346" w:rsidRDefault="00343A18" w:rsidP="00343A18">
      <w:pPr>
        <w:pStyle w:val="KDNabrajanje"/>
        <w:spacing w:before="0"/>
        <w:rPr>
          <w:rFonts w:cs="Arial"/>
          <w:b/>
        </w:rPr>
      </w:pPr>
      <w:r w:rsidRPr="00F10346">
        <w:rPr>
          <w:rFonts w:cs="Arial"/>
        </w:rPr>
        <w:t>да је Наручилац својом Одлуком о додели уговора бр. ____________ од __.__.___. године изабрао понуду Понуђача.</w:t>
      </w:r>
    </w:p>
    <w:p w:rsidR="00343A18" w:rsidRPr="00F10346" w:rsidRDefault="00343A18" w:rsidP="00343A18">
      <w:pPr>
        <w:pStyle w:val="KDParagraf"/>
        <w:spacing w:before="0"/>
        <w:rPr>
          <w:rFonts w:cs="Arial"/>
          <w:lang w:val="sr-Cyrl-BA"/>
        </w:rPr>
      </w:pPr>
    </w:p>
    <w:p w:rsidR="00343A18" w:rsidRPr="00F10346" w:rsidRDefault="00343A18" w:rsidP="00343A18">
      <w:pPr>
        <w:pStyle w:val="KDParagraf"/>
        <w:spacing w:before="0"/>
        <w:rPr>
          <w:rFonts w:cs="Arial"/>
          <w:lang w:val="sr-Cyrl-BA"/>
        </w:rPr>
      </w:pPr>
    </w:p>
    <w:p w:rsidR="00343A18" w:rsidRPr="00F10346" w:rsidRDefault="00343A18" w:rsidP="00343A18">
      <w:pPr>
        <w:pStyle w:val="KDParagraf"/>
        <w:spacing w:before="0"/>
        <w:rPr>
          <w:rFonts w:cs="Arial"/>
          <w:b/>
        </w:rPr>
      </w:pPr>
      <w:r w:rsidRPr="00F10346">
        <w:rPr>
          <w:rFonts w:cs="Arial"/>
          <w:b/>
        </w:rPr>
        <w:t>ПРЕДМЕТ  УГОВОРА</w:t>
      </w:r>
    </w:p>
    <w:p w:rsidR="00343A18" w:rsidRPr="00F10346" w:rsidRDefault="00343A18" w:rsidP="00343A18">
      <w:pPr>
        <w:spacing w:before="0"/>
        <w:jc w:val="center"/>
        <w:rPr>
          <w:rFonts w:cs="Arial"/>
          <w:b/>
        </w:rPr>
      </w:pPr>
      <w:r w:rsidRPr="00F10346">
        <w:rPr>
          <w:rFonts w:cs="Arial"/>
          <w:b/>
        </w:rPr>
        <w:t>Члан 1.</w:t>
      </w:r>
    </w:p>
    <w:p w:rsidR="00343A18" w:rsidRPr="00BF3861" w:rsidRDefault="00343A18" w:rsidP="00343A18">
      <w:pPr>
        <w:pStyle w:val="KDParagraf"/>
        <w:spacing w:before="0"/>
        <w:rPr>
          <w:rFonts w:eastAsia="Calibri" w:cs="Arial"/>
          <w:color w:val="00B0F0"/>
          <w:lang w:val="sr-Cyrl-RS"/>
        </w:rPr>
      </w:pPr>
      <w:r w:rsidRPr="00F10346">
        <w:rPr>
          <w:rFonts w:eastAsia="Calibri" w:cs="Arial"/>
          <w:lang w:val="ru-RU"/>
        </w:rPr>
        <w:t xml:space="preserve">Предмет овог Уговора о купопродаји (даље: Уговор) је </w:t>
      </w:r>
      <w:r w:rsidR="00BF3861" w:rsidRPr="00BF3861">
        <w:rPr>
          <w:rFonts w:eastAsia="Calibri" w:cs="Arial"/>
        </w:rPr>
        <w:t>„</w:t>
      </w:r>
      <w:r w:rsidR="009F0789" w:rsidRPr="009F0789">
        <w:rPr>
          <w:rFonts w:cs="Arial"/>
          <w:lang w:val="ru-RU"/>
        </w:rPr>
        <w:t>Набавка делoва цевног система ПР 3 (140 т,15Мо3,13CrMo4 4 ) , ПР 2 ( 15 т, 10CrMo9 10), МП2(80т), ПР 1, кота 47м до 60м.(55т,16МО3), продора у зонама ПР1 где се не мењају грејне површине (ПР4, ПР6 и ПР2) за бл. 4.</w:t>
      </w:r>
      <w:r w:rsidR="00BF3861" w:rsidRPr="00BF3861">
        <w:rPr>
          <w:rFonts w:eastAsia="Calibri" w:cs="Arial"/>
        </w:rPr>
        <w:t>“</w:t>
      </w:r>
      <w:r w:rsidR="00BF3861">
        <w:rPr>
          <w:rFonts w:eastAsia="Calibri" w:cs="Arial"/>
          <w:lang w:val="sr-Cyrl-RS"/>
        </w:rPr>
        <w:t>.</w:t>
      </w:r>
    </w:p>
    <w:p w:rsidR="00343A18" w:rsidRPr="00677614" w:rsidRDefault="00343A18" w:rsidP="00343A18">
      <w:pPr>
        <w:pStyle w:val="KDParagraf"/>
        <w:spacing w:before="0"/>
        <w:rPr>
          <w:rFonts w:eastAsia="Calibri" w:cs="Arial"/>
        </w:rPr>
      </w:pPr>
      <w:r w:rsidRPr="00F10346">
        <w:rPr>
          <w:rFonts w:eastAsia="Calibri" w:cs="Arial"/>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F10346">
        <w:rPr>
          <w:rFonts w:eastAsia="Calibri" w:cs="Arial"/>
          <w:color w:val="00B0F0"/>
        </w:rPr>
        <w:t xml:space="preserve"> _________ </w:t>
      </w:r>
      <w:r w:rsidRPr="00F10346">
        <w:rPr>
          <w:rFonts w:eastAsia="Calibri" w:cs="Arial"/>
        </w:rPr>
        <w:t>у свему према Понуди Продавца број_______ од _____године</w:t>
      </w:r>
      <w:r w:rsidRPr="00677614">
        <w:rPr>
          <w:rFonts w:eastAsia="Calibri" w:cs="Arial"/>
        </w:rPr>
        <w:t>,Обрасцу структуре цене, Конкурсној документацији за предметну јавну набавку и Техничкој спецификацији, који као Прилог 1, Прилог 2, Прилог 3  и Прилог 4,чине саставни део овог Уговора.</w:t>
      </w:r>
    </w:p>
    <w:p w:rsidR="00343A18" w:rsidRPr="00677614" w:rsidRDefault="00343A18" w:rsidP="00343A18">
      <w:pPr>
        <w:pStyle w:val="KDParagraf"/>
        <w:spacing w:before="0"/>
        <w:rPr>
          <w:rFonts w:eastAsia="Calibri" w:cs="Arial"/>
        </w:rPr>
      </w:pPr>
    </w:p>
    <w:p w:rsidR="00343A18" w:rsidRPr="00F10346" w:rsidRDefault="00343A18" w:rsidP="00343A18">
      <w:pPr>
        <w:spacing w:before="0"/>
        <w:jc w:val="center"/>
        <w:rPr>
          <w:rFonts w:cs="Arial"/>
          <w:b/>
        </w:rPr>
      </w:pPr>
      <w:r w:rsidRPr="00F10346">
        <w:rPr>
          <w:rFonts w:cs="Arial"/>
          <w:b/>
        </w:rPr>
        <w:t>Члан 2.</w:t>
      </w:r>
    </w:p>
    <w:p w:rsidR="00343A18" w:rsidRPr="00F10346" w:rsidRDefault="00343A18" w:rsidP="00343A18">
      <w:pPr>
        <w:pStyle w:val="KDParagraf"/>
        <w:spacing w:before="0"/>
        <w:rPr>
          <w:rFonts w:eastAsia="Calibri" w:cs="Arial"/>
        </w:rPr>
      </w:pPr>
      <w:r w:rsidRPr="00F10346">
        <w:rPr>
          <w:rFonts w:eastAsia="Calibri" w:cs="Arial"/>
        </w:rPr>
        <w:t>Овај Уговор и његови прилози сачињени су на српском језику.</w:t>
      </w:r>
    </w:p>
    <w:p w:rsidR="00343A18" w:rsidRPr="00F10346" w:rsidRDefault="00343A18" w:rsidP="00343A18">
      <w:pPr>
        <w:pStyle w:val="KDParagraf"/>
        <w:spacing w:before="0"/>
        <w:rPr>
          <w:rFonts w:eastAsia="Calibri" w:cs="Arial"/>
        </w:rPr>
      </w:pPr>
      <w:r w:rsidRPr="00F10346">
        <w:rPr>
          <w:rFonts w:eastAsia="Calibri" w:cs="Arial"/>
        </w:rPr>
        <w:t>На овај Уговор примењују се закони Републике Србије, У случају спора меродавно је право Републике Србије.</w:t>
      </w:r>
    </w:p>
    <w:p w:rsidR="00343A18" w:rsidRPr="00F10346" w:rsidRDefault="00343A18" w:rsidP="00343A18">
      <w:pPr>
        <w:pStyle w:val="KDParagraf"/>
        <w:spacing w:before="0"/>
        <w:rPr>
          <w:rFonts w:eastAsia="Calibri" w:cs="Arial"/>
        </w:rPr>
      </w:pPr>
    </w:p>
    <w:p w:rsidR="00343A18" w:rsidRPr="00F10346" w:rsidRDefault="00343A18" w:rsidP="00343A18">
      <w:pPr>
        <w:pStyle w:val="KDParagraf"/>
        <w:spacing w:before="0"/>
        <w:rPr>
          <w:rFonts w:cs="Arial"/>
          <w:b/>
        </w:rPr>
      </w:pPr>
      <w:r w:rsidRPr="00F10346">
        <w:rPr>
          <w:rFonts w:cs="Arial"/>
          <w:b/>
        </w:rPr>
        <w:t xml:space="preserve">УГОВОРЕНА </w:t>
      </w:r>
      <w:r w:rsidR="00DD7B26" w:rsidRPr="00F10346">
        <w:rPr>
          <w:rFonts w:cs="Arial"/>
          <w:b/>
        </w:rPr>
        <w:t>ВРЕДНОСТ</w:t>
      </w:r>
    </w:p>
    <w:p w:rsidR="00343A18" w:rsidRPr="00F10346" w:rsidRDefault="00343A18" w:rsidP="00343A18">
      <w:pPr>
        <w:spacing w:before="0"/>
        <w:jc w:val="center"/>
        <w:rPr>
          <w:rFonts w:cs="Arial"/>
          <w:b/>
        </w:rPr>
      </w:pPr>
      <w:r w:rsidRPr="00F10346">
        <w:rPr>
          <w:rFonts w:cs="Arial"/>
          <w:b/>
        </w:rPr>
        <w:t>Члан 3.</w:t>
      </w:r>
    </w:p>
    <w:p w:rsidR="00BF3861" w:rsidRPr="00D11F41" w:rsidRDefault="00BF3861" w:rsidP="00BF3861">
      <w:pPr>
        <w:tabs>
          <w:tab w:val="left" w:pos="567"/>
        </w:tabs>
        <w:spacing w:before="0"/>
        <w:rPr>
          <w:rFonts w:cs="Arial"/>
          <w:lang w:val="sr-Cyrl-BA"/>
        </w:rPr>
      </w:pPr>
      <w:r w:rsidRPr="00D11F41">
        <w:rPr>
          <w:rFonts w:cs="Arial"/>
          <w:lang w:val="sr-Cyrl-BA"/>
        </w:rPr>
        <w:t>Укупна вредност добара</w:t>
      </w:r>
      <w:r w:rsidRPr="002E0584">
        <w:rPr>
          <w:rFonts w:cs="Arial"/>
          <w:lang w:val="sr-Cyrl-RS"/>
        </w:rPr>
        <w:t xml:space="preserve"> са припадајућом услугом</w:t>
      </w:r>
      <w:r w:rsidRPr="00D11F41">
        <w:rPr>
          <w:rFonts w:cs="Arial"/>
          <w:lang w:val="sr-Cyrl-BA"/>
        </w:rPr>
        <w:t xml:space="preserve"> из члана 1.</w:t>
      </w:r>
      <w:r w:rsidRPr="00937E16">
        <w:rPr>
          <w:rFonts w:cs="Arial"/>
          <w:lang w:val="sr-Cyrl-RS"/>
        </w:rPr>
        <w:t xml:space="preserve"> </w:t>
      </w:r>
      <w:r w:rsidRPr="00D11F41">
        <w:rPr>
          <w:rFonts w:cs="Arial"/>
          <w:lang w:val="sr-Cyrl-BA"/>
        </w:rPr>
        <w:t xml:space="preserve">овог Уговора износи _____________ (словима:______________) </w:t>
      </w:r>
      <w:r w:rsidRPr="00937E16">
        <w:rPr>
          <w:rFonts w:cs="Arial"/>
        </w:rPr>
        <w:t>RSD</w:t>
      </w:r>
      <w:r w:rsidRPr="00D11F41">
        <w:rPr>
          <w:rFonts w:cs="Arial"/>
          <w:lang w:val="sr-Cyrl-BA"/>
        </w:rPr>
        <w:t>/</w:t>
      </w:r>
      <w:r w:rsidRPr="00937E16">
        <w:rPr>
          <w:rFonts w:cs="Arial"/>
        </w:rPr>
        <w:t>EUR</w:t>
      </w:r>
      <w:r w:rsidRPr="00D11F41">
        <w:rPr>
          <w:rFonts w:cs="Arial"/>
          <w:lang w:val="sr-Cyrl-BA"/>
        </w:rPr>
        <w:t>.</w:t>
      </w:r>
    </w:p>
    <w:p w:rsidR="00BF3861" w:rsidRPr="00D11F41" w:rsidRDefault="00BF3861" w:rsidP="00BF3861">
      <w:pPr>
        <w:tabs>
          <w:tab w:val="left" w:pos="567"/>
        </w:tabs>
        <w:spacing w:before="0"/>
        <w:rPr>
          <w:rFonts w:cs="Arial"/>
          <w:lang w:val="sr-Cyrl-BA"/>
        </w:rPr>
      </w:pPr>
    </w:p>
    <w:p w:rsidR="00BF3861" w:rsidRPr="00D11F41" w:rsidRDefault="00BF3861" w:rsidP="00BF3861">
      <w:pPr>
        <w:tabs>
          <w:tab w:val="left" w:pos="567"/>
        </w:tabs>
        <w:spacing w:before="0"/>
        <w:rPr>
          <w:rFonts w:eastAsia="Calibri" w:cs="Arial"/>
          <w:lang w:val="sr-Cyrl-BA"/>
        </w:rPr>
      </w:pPr>
      <w:r w:rsidRPr="00D11F41">
        <w:rPr>
          <w:rFonts w:eastAsia="Calibri" w:cs="Arial"/>
          <w:lang w:val="sr-Cyrl-BA"/>
        </w:rPr>
        <w:t>Званични средњи курс евра на дан отварања понуда, курсна листа НБС бр. ___, износи ________ динара.</w:t>
      </w:r>
    </w:p>
    <w:p w:rsidR="00BF3861" w:rsidRPr="009B3918" w:rsidRDefault="00BF3861" w:rsidP="00BF3861">
      <w:pPr>
        <w:tabs>
          <w:tab w:val="left" w:pos="567"/>
        </w:tabs>
        <w:spacing w:before="0"/>
        <w:rPr>
          <w:rFonts w:cs="Arial"/>
          <w:lang w:val="sr-Cyrl-RS"/>
        </w:rPr>
      </w:pPr>
    </w:p>
    <w:p w:rsidR="00BF3861" w:rsidRPr="00D11F41" w:rsidRDefault="00BF3861" w:rsidP="00BF3861">
      <w:pPr>
        <w:tabs>
          <w:tab w:val="left" w:pos="567"/>
        </w:tabs>
        <w:spacing w:before="0"/>
        <w:rPr>
          <w:rFonts w:cs="Arial"/>
          <w:lang w:val="sr-Cyrl-BA"/>
        </w:rPr>
      </w:pPr>
      <w:r w:rsidRPr="00D11F41">
        <w:rPr>
          <w:rFonts w:cs="Arial"/>
          <w:lang w:val="sr-Cyrl-BA"/>
        </w:rPr>
        <w:t>Уговорена вредност из става 1. овог члана увећава се за порез на додату вредност, у складу са прописима Републике Србије.</w:t>
      </w:r>
    </w:p>
    <w:p w:rsidR="00BF3861" w:rsidRPr="00D11F41" w:rsidRDefault="00BF3861" w:rsidP="00BF3861">
      <w:pPr>
        <w:tabs>
          <w:tab w:val="left" w:pos="567"/>
        </w:tabs>
        <w:spacing w:before="0"/>
        <w:rPr>
          <w:rFonts w:cs="Arial"/>
          <w:lang w:val="sr-Cyrl-BA"/>
        </w:rPr>
      </w:pPr>
      <w:r w:rsidRPr="00D11F41">
        <w:rPr>
          <w:rFonts w:cs="Arial"/>
          <w:lang w:val="sr-Cyrl-BA"/>
        </w:rPr>
        <w:t>У цену су урачунати сви трошкови који се односе на предмет јавне набавке и који су одређени Конкурсном документацијом.</w:t>
      </w:r>
    </w:p>
    <w:p w:rsidR="00BF3861" w:rsidRPr="00D11F41" w:rsidRDefault="00BF3861" w:rsidP="00BF3861">
      <w:pPr>
        <w:tabs>
          <w:tab w:val="left" w:pos="567"/>
        </w:tabs>
        <w:spacing w:before="0"/>
        <w:rPr>
          <w:rFonts w:cs="Arial"/>
          <w:lang w:val="sr-Cyrl-BA"/>
        </w:rPr>
      </w:pPr>
      <w:r w:rsidRPr="00D11F41">
        <w:rPr>
          <w:rFonts w:cs="Arial"/>
          <w:lang w:val="sr-Cyrl-BA"/>
        </w:rPr>
        <w:t xml:space="preserve">Цена добара из става 1.овог члана утврђена је на паритету </w:t>
      </w:r>
      <w:r>
        <w:rPr>
          <w:rFonts w:cs="Arial"/>
          <w:lang w:val="sr-Cyrl-RS"/>
        </w:rPr>
        <w:t>_____________________________ (</w:t>
      </w:r>
      <w:r w:rsidRPr="00937E16">
        <w:rPr>
          <w:rFonts w:cs="Arial"/>
          <w:bCs/>
          <w:iCs/>
          <w:lang w:val="sr-Cyrl-CS"/>
        </w:rPr>
        <w:t xml:space="preserve">Ф-ко </w:t>
      </w:r>
      <w:r w:rsidRPr="00937E16">
        <w:rPr>
          <w:rFonts w:cs="Arial"/>
          <w:spacing w:val="4"/>
          <w:lang w:val="sr-Cyrl-CS"/>
        </w:rPr>
        <w:t>ТЕНТ А Обреновац</w:t>
      </w:r>
      <w:r w:rsidRPr="00937E16">
        <w:rPr>
          <w:rFonts w:cs="Arial"/>
          <w:spacing w:val="4"/>
          <w:lang w:val="sr-Latn-RS"/>
        </w:rPr>
        <w:t xml:space="preserve"> </w:t>
      </w:r>
      <w:r w:rsidRPr="00937E16">
        <w:rPr>
          <w:rFonts w:cs="Arial"/>
          <w:spacing w:val="4"/>
          <w:lang w:val="sr-Cyrl-CS"/>
        </w:rPr>
        <w:t>/</w:t>
      </w:r>
      <w:r w:rsidRPr="00937E16">
        <w:rPr>
          <w:rFonts w:cs="Arial"/>
          <w:spacing w:val="4"/>
          <w:lang w:val="sr-Latn-RS"/>
        </w:rPr>
        <w:t xml:space="preserve"> DAP </w:t>
      </w:r>
      <w:r w:rsidRPr="00937E16">
        <w:rPr>
          <w:rFonts w:cs="Arial"/>
          <w:spacing w:val="4"/>
          <w:lang w:val="sr-Cyrl-CS"/>
        </w:rPr>
        <w:t xml:space="preserve">ТЕНТ А Обреновац </w:t>
      </w:r>
      <w:r w:rsidRPr="00937E16">
        <w:rPr>
          <w:rFonts w:cs="Arial"/>
          <w:spacing w:val="4"/>
          <w:lang w:val="sr-Latn-RS"/>
        </w:rPr>
        <w:t>INCOTERMS</w:t>
      </w:r>
      <w:r w:rsidRPr="00937E16">
        <w:rPr>
          <w:rFonts w:cs="Arial"/>
          <w:spacing w:val="4"/>
          <w:lang w:val="sr-Cyrl-CS"/>
        </w:rPr>
        <w:t xml:space="preserve"> 2010</w:t>
      </w:r>
      <w:r>
        <w:rPr>
          <w:rFonts w:cs="Arial"/>
          <w:spacing w:val="4"/>
          <w:lang w:val="sr-Cyrl-CS"/>
        </w:rPr>
        <w:t>)</w:t>
      </w:r>
      <w:r w:rsidRPr="00937E16">
        <w:rPr>
          <w:rFonts w:cs="Arial"/>
          <w:spacing w:val="4"/>
          <w:lang w:val="sr-Cyrl-CS"/>
        </w:rPr>
        <w:t xml:space="preserve"> </w:t>
      </w:r>
      <w:r w:rsidRPr="00D11F41">
        <w:rPr>
          <w:rFonts w:cs="Arial"/>
          <w:lang w:val="sr-Cyrl-BA"/>
        </w:rPr>
        <w:t>испоручено у складишта ЈП ЕПС и обухвата све трошкове које Продавац има у вези испоруке на начин како је регулисано овим Уговором.</w:t>
      </w:r>
    </w:p>
    <w:p w:rsidR="00BF3861" w:rsidRDefault="00BF3861" w:rsidP="00BF3861">
      <w:pPr>
        <w:tabs>
          <w:tab w:val="left" w:pos="567"/>
        </w:tabs>
        <w:spacing w:before="0"/>
        <w:rPr>
          <w:rFonts w:eastAsia="Calibri" w:cs="Arial"/>
          <w:color w:val="00B0F0"/>
          <w:highlight w:val="yellow"/>
          <w:lang w:val="sr-Cyrl-RS"/>
        </w:rPr>
      </w:pPr>
    </w:p>
    <w:p w:rsidR="00BF3861" w:rsidRPr="00AA6550" w:rsidRDefault="00BF3861" w:rsidP="00BF3861">
      <w:pPr>
        <w:tabs>
          <w:tab w:val="left" w:pos="567"/>
        </w:tabs>
        <w:spacing w:before="0"/>
        <w:rPr>
          <w:rFonts w:eastAsia="Calibri" w:cs="Arial"/>
          <w:u w:val="single"/>
          <w:lang w:val="sr-Cyrl-RS"/>
        </w:rPr>
      </w:pPr>
      <w:r w:rsidRPr="00243261">
        <w:rPr>
          <w:rFonts w:eastAsia="Calibri" w:cs="Arial"/>
          <w:u w:val="single"/>
          <w:lang w:val="sr-Cyrl-RS"/>
        </w:rPr>
        <w:t>за домаће понуђаче</w:t>
      </w:r>
      <w:r>
        <w:rPr>
          <w:rFonts w:eastAsia="Calibri" w:cs="Arial"/>
          <w:u w:val="single"/>
          <w:lang w:val="sr-Cyrl-RS"/>
        </w:rPr>
        <w:t>:</w:t>
      </w:r>
    </w:p>
    <w:p w:rsidR="00BF3861" w:rsidRPr="00D11F41" w:rsidRDefault="00BF3861" w:rsidP="00BF3861">
      <w:pPr>
        <w:pStyle w:val="KDParagraf"/>
        <w:spacing w:before="0"/>
        <w:rPr>
          <w:rFonts w:cs="Arial"/>
          <w:lang w:val="sr-Cyrl-RS" w:eastAsia="sr-Latn-CS"/>
        </w:rPr>
      </w:pPr>
      <w:r w:rsidRPr="00D11F41">
        <w:rPr>
          <w:rFonts w:cs="Arial"/>
          <w:lang w:val="sr-Cyrl-RS" w:eastAsia="sr-Latn-CS"/>
        </w:rPr>
        <w:t xml:space="preserve">Након закључења Уговора, уколико од дана </w:t>
      </w:r>
      <w:r>
        <w:rPr>
          <w:rFonts w:cs="Arial"/>
          <w:lang w:val="sr-Cyrl-RS" w:eastAsia="sr-Latn-CS"/>
        </w:rPr>
        <w:t xml:space="preserve">када је започето отварање понуда </w:t>
      </w:r>
      <w:r w:rsidRPr="00D11F41">
        <w:rPr>
          <w:rFonts w:cs="Arial"/>
          <w:lang w:val="sr-Cyrl-RS" w:eastAsia="sr-Latn-CS"/>
        </w:rPr>
        <w:t>до момента настанка ДПО</w:t>
      </w:r>
      <w:r>
        <w:rPr>
          <w:rFonts w:cs="Arial"/>
          <w:lang w:val="sr-Cyrl-RS" w:eastAsia="sr-Latn-CS"/>
        </w:rPr>
        <w:t>,</w:t>
      </w:r>
      <w:r w:rsidRPr="00D11F41">
        <w:rPr>
          <w:rFonts w:cs="Arial"/>
          <w:lang w:val="sr-Cyrl-RS" w:eastAsia="sr-Latn-CS"/>
        </w:rPr>
        <w:t xml:space="preserve"> дође до промене средњег курса </w:t>
      </w:r>
      <w:r w:rsidRPr="00BE4F6D">
        <w:rPr>
          <w:rFonts w:cs="Arial"/>
          <w:lang w:eastAsia="sr-Latn-CS"/>
        </w:rPr>
        <w:t>EUR</w:t>
      </w:r>
      <w:r w:rsidRPr="00D11F41">
        <w:rPr>
          <w:rFonts w:cs="Arial"/>
          <w:lang w:val="sr-Cyrl-RS" w:eastAsia="sr-Latn-CS"/>
        </w:rPr>
        <w:t xml:space="preserve"> према подацима Народне Банке Србије, цена (</w:t>
      </w:r>
      <w:r w:rsidRPr="00BE4F6D">
        <w:rPr>
          <w:rFonts w:cs="Arial"/>
          <w:lang w:val="sr-Cyrl-RS" w:eastAsia="sr-Latn-CS"/>
        </w:rPr>
        <w:t xml:space="preserve">исказана у динарима или еврима) </w:t>
      </w:r>
      <w:r w:rsidRPr="00D11F41">
        <w:rPr>
          <w:rFonts w:cs="Arial"/>
          <w:lang w:val="sr-Cyrl-RS" w:eastAsia="sr-Latn-CS"/>
        </w:rPr>
        <w:t xml:space="preserve">се може кориговати до истека уговореног рока испоруке, зависно од промена курса </w:t>
      </w:r>
      <w:r w:rsidRPr="00BE4F6D">
        <w:rPr>
          <w:rFonts w:cs="Arial"/>
          <w:lang w:eastAsia="sr-Latn-CS"/>
        </w:rPr>
        <w:t>EUR</w:t>
      </w:r>
      <w:r w:rsidRPr="00D11F41">
        <w:rPr>
          <w:rFonts w:cs="Arial"/>
          <w:lang w:val="sr-Cyrl-RS" w:eastAsia="sr-Latn-CS"/>
        </w:rPr>
        <w:t xml:space="preserve">. </w:t>
      </w:r>
    </w:p>
    <w:p w:rsidR="00BF3861" w:rsidRPr="00D11F41" w:rsidRDefault="00BF3861" w:rsidP="00BF3861">
      <w:pPr>
        <w:pStyle w:val="KDParagraf"/>
        <w:spacing w:before="0"/>
        <w:rPr>
          <w:rFonts w:cs="Arial"/>
          <w:lang w:val="sr-Cyrl-RS" w:eastAsia="sr-Latn-CS"/>
        </w:rPr>
      </w:pPr>
    </w:p>
    <w:p w:rsidR="00BF3861" w:rsidRPr="00D11F41" w:rsidRDefault="00BF3861" w:rsidP="00BF3861">
      <w:pPr>
        <w:pStyle w:val="KDParagraf"/>
        <w:spacing w:before="0"/>
        <w:rPr>
          <w:rFonts w:eastAsia="Calibri" w:cs="Arial"/>
          <w:lang w:val="sr-Cyrl-RS"/>
        </w:rPr>
      </w:pPr>
      <w:r w:rsidRPr="00D11F41">
        <w:rPr>
          <w:rFonts w:cs="Arial"/>
          <w:lang w:val="sr-Cyrl-RS" w:eastAsia="sr-Latn-CS"/>
        </w:rPr>
        <w:lastRenderedPageBreak/>
        <w:t>Фактурисање уговорене цене</w:t>
      </w:r>
      <w:r w:rsidRPr="00BE4F6D">
        <w:rPr>
          <w:rFonts w:cs="Arial"/>
          <w:lang w:val="sr-Cyrl-RS" w:eastAsia="sr-Latn-CS"/>
        </w:rPr>
        <w:t xml:space="preserve"> </w:t>
      </w:r>
      <w:r w:rsidRPr="00D11F41">
        <w:rPr>
          <w:rFonts w:cs="Arial"/>
          <w:lang w:val="sr-Cyrl-RS" w:eastAsia="sr-Latn-CS"/>
        </w:rPr>
        <w:t xml:space="preserve">извршиће се у </w:t>
      </w:r>
      <w:r w:rsidRPr="00BE4F6D">
        <w:rPr>
          <w:rFonts w:cs="Arial"/>
          <w:lang w:val="sr-Cyrl-RS" w:eastAsia="sr-Latn-CS"/>
        </w:rPr>
        <w:t xml:space="preserve">динарима, односно </w:t>
      </w:r>
      <w:r w:rsidRPr="00D11F41">
        <w:rPr>
          <w:rFonts w:cs="Arial"/>
          <w:lang w:val="sr-Cyrl-RS" w:eastAsia="sr-Latn-CS"/>
        </w:rPr>
        <w:t xml:space="preserve">динарској противвредности </w:t>
      </w:r>
      <w:r w:rsidRPr="00BE4F6D">
        <w:rPr>
          <w:rFonts w:cs="Arial"/>
          <w:lang w:val="sr-Cyrl-RS" w:eastAsia="sr-Latn-CS"/>
        </w:rPr>
        <w:t>уколико је цена дата у еврима</w:t>
      </w:r>
      <w:r>
        <w:rPr>
          <w:rFonts w:cs="Arial"/>
          <w:lang w:val="sr-Cyrl-RS" w:eastAsia="sr-Latn-CS"/>
        </w:rPr>
        <w:t>,</w:t>
      </w:r>
      <w:r w:rsidRPr="00BE4F6D">
        <w:rPr>
          <w:rFonts w:cs="Arial"/>
          <w:lang w:val="sr-Cyrl-RS" w:eastAsia="sr-Latn-CS"/>
        </w:rPr>
        <w:t xml:space="preserve"> </w:t>
      </w:r>
      <w:r w:rsidRPr="00D11F41">
        <w:rPr>
          <w:rFonts w:cs="Arial"/>
          <w:lang w:val="sr-Cyrl-RS" w:eastAsia="sr-Latn-CS"/>
        </w:rPr>
        <w:t xml:space="preserve">на дан настанка </w:t>
      </w:r>
      <w:r w:rsidRPr="00BE4F6D">
        <w:rPr>
          <w:rFonts w:cs="Arial"/>
          <w:lang w:val="sr-Cyrl-RS" w:eastAsia="sr-Latn-CS"/>
        </w:rPr>
        <w:t>ДПО</w:t>
      </w:r>
      <w:r w:rsidRPr="00D11F41">
        <w:rPr>
          <w:rFonts w:cs="Arial"/>
          <w:lang w:val="sr-Cyrl-RS" w:eastAsia="sr-Latn-CS"/>
        </w:rPr>
        <w:t xml:space="preserve"> према средњем курсу динара у односу на евро (према подацима Народне банке Србије), а плаћање према средњем курсу динара у односу на евро на дан плаћања</w:t>
      </w:r>
      <w:r>
        <w:rPr>
          <w:rFonts w:cs="Arial"/>
          <w:lang w:val="sr-Cyrl-RS" w:eastAsia="sr-Latn-CS"/>
        </w:rPr>
        <w:t>.</w:t>
      </w:r>
      <w:r w:rsidRPr="00D11F41">
        <w:rPr>
          <w:rFonts w:eastAsia="Calibri" w:cs="Arial"/>
          <w:lang w:val="sr-Cyrl-RS"/>
        </w:rPr>
        <w:t>на следећи начин:</w:t>
      </w:r>
    </w:p>
    <w:p w:rsidR="00BF3861" w:rsidRPr="00D10FDA" w:rsidRDefault="00BF3861" w:rsidP="00BF3861">
      <w:pPr>
        <w:tabs>
          <w:tab w:val="left" w:pos="567"/>
        </w:tabs>
        <w:rPr>
          <w:rFonts w:eastAsia="Calibri" w:cs="Arial"/>
        </w:rPr>
      </w:pPr>
      <w:r w:rsidRPr="00D10FDA">
        <w:rPr>
          <w:rFonts w:eastAsia="Calibri" w:cs="Arial"/>
        </w:rPr>
        <w:object w:dxaOrig="1840" w:dyaOrig="760">
          <v:shape id="_x0000_i1026" type="#_x0000_t75" style="width:92.7pt;height:37.25pt" o:ole="">
            <v:imagedata r:id="rId173" o:title=""/>
          </v:shape>
          <o:OLEObject Type="Embed" ProgID="Equation.3" ShapeID="_x0000_i1026" DrawAspect="Content" ObjectID="_1540812712" r:id="rId178"/>
        </w:object>
      </w:r>
    </w:p>
    <w:p w:rsidR="00BF3861" w:rsidRPr="00D10FDA" w:rsidRDefault="00BF3861" w:rsidP="00BF3861">
      <w:pPr>
        <w:tabs>
          <w:tab w:val="left" w:pos="567"/>
        </w:tabs>
        <w:rPr>
          <w:rFonts w:eastAsia="Calibri" w:cs="Arial"/>
        </w:rPr>
      </w:pPr>
      <w:r w:rsidRPr="00D10FDA">
        <w:rPr>
          <w:rFonts w:eastAsia="Calibri" w:cs="Arial"/>
        </w:rPr>
        <w:t>Где је:</w:t>
      </w:r>
    </w:p>
    <w:p w:rsidR="00BF3861" w:rsidRPr="00D10FDA" w:rsidRDefault="00BF3861" w:rsidP="00BF3861">
      <w:pPr>
        <w:tabs>
          <w:tab w:val="left" w:pos="567"/>
        </w:tabs>
        <w:rPr>
          <w:rFonts w:eastAsia="Calibri" w:cs="Arial"/>
        </w:rPr>
      </w:pPr>
      <w:r w:rsidRPr="00D10FDA">
        <w:rPr>
          <w:rFonts w:eastAsia="Calibri" w:cs="Arial"/>
        </w:rPr>
        <w:t>Ц - нова цена</w:t>
      </w:r>
    </w:p>
    <w:p w:rsidR="00BF3861" w:rsidRPr="00D10FDA" w:rsidRDefault="00BF3861" w:rsidP="00BF3861">
      <w:pPr>
        <w:tabs>
          <w:tab w:val="left" w:pos="567"/>
        </w:tabs>
        <w:rPr>
          <w:rFonts w:eastAsia="Calibri" w:cs="Arial"/>
          <w:lang w:val="sr-Cyrl-RS"/>
        </w:rPr>
      </w:pPr>
      <w:r w:rsidRPr="00D10FDA">
        <w:rPr>
          <w:rFonts w:eastAsia="Calibri" w:cs="Arial"/>
        </w:rPr>
        <w:t>Ц0 - уговорена цена</w:t>
      </w:r>
      <w:r w:rsidRPr="00BE4F6D">
        <w:rPr>
          <w:rFonts w:eastAsia="Calibri" w:cs="Arial"/>
          <w:lang w:val="sr-Cyrl-RS"/>
        </w:rPr>
        <w:t xml:space="preserve"> </w:t>
      </w:r>
    </w:p>
    <w:p w:rsidR="00BF3861" w:rsidRPr="00D11F41" w:rsidRDefault="00BF3861" w:rsidP="00BF3861">
      <w:pPr>
        <w:tabs>
          <w:tab w:val="left" w:pos="567"/>
        </w:tabs>
        <w:rPr>
          <w:rFonts w:eastAsia="Calibri" w:cs="Arial"/>
          <w:lang w:val="sr-Cyrl-RS"/>
        </w:rPr>
      </w:pPr>
      <w:r w:rsidRPr="00D11F41">
        <w:rPr>
          <w:rFonts w:eastAsia="Calibri" w:cs="Arial"/>
          <w:lang w:val="sr-Cyrl-RS"/>
        </w:rPr>
        <w:t>Е</w:t>
      </w:r>
      <w:r w:rsidRPr="00D10FDA">
        <w:rPr>
          <w:rFonts w:eastAsia="Calibri" w:cs="Arial"/>
        </w:rPr>
        <w:t>UR</w:t>
      </w:r>
      <w:r w:rsidRPr="00D11F41">
        <w:rPr>
          <w:rFonts w:eastAsia="Calibri" w:cs="Arial"/>
          <w:lang w:val="sr-Cyrl-RS"/>
        </w:rPr>
        <w:t>Т -</w:t>
      </w:r>
      <w:r>
        <w:rPr>
          <w:rFonts w:eastAsia="Calibri" w:cs="Arial"/>
          <w:lang w:val="sr-Cyrl-RS"/>
        </w:rPr>
        <w:t xml:space="preserve"> </w:t>
      </w:r>
      <w:r w:rsidRPr="00D11F41">
        <w:rPr>
          <w:rFonts w:eastAsia="Calibri" w:cs="Arial"/>
          <w:lang w:val="sr-Cyrl-RS"/>
        </w:rPr>
        <w:t xml:space="preserve">средњи курс </w:t>
      </w:r>
      <w:r w:rsidRPr="00D10FDA">
        <w:rPr>
          <w:rFonts w:eastAsia="Calibri" w:cs="Arial"/>
        </w:rPr>
        <w:t>EUR</w:t>
      </w:r>
      <w:r w:rsidRPr="00D11F41">
        <w:rPr>
          <w:rFonts w:eastAsia="Calibri" w:cs="Arial"/>
          <w:lang w:val="sr-Cyrl-RS"/>
        </w:rPr>
        <w:t xml:space="preserve"> на дан ДПО(курсна листа НБС)</w:t>
      </w:r>
      <w:r w:rsidRPr="00BE4F6D">
        <w:rPr>
          <w:rFonts w:eastAsia="Calibri" w:cs="Arial"/>
          <w:lang w:val="sr-Cyrl-RS"/>
        </w:rPr>
        <w:t>/</w:t>
      </w:r>
      <w:r w:rsidRPr="00D11F41">
        <w:rPr>
          <w:rFonts w:eastAsia="Calibri" w:cs="Arial"/>
          <w:lang w:val="sr-Cyrl-RS"/>
        </w:rPr>
        <w:t xml:space="preserve">средњи курс </w:t>
      </w:r>
      <w:r w:rsidRPr="00BE4F6D">
        <w:rPr>
          <w:rFonts w:eastAsia="Calibri" w:cs="Arial"/>
        </w:rPr>
        <w:t>EUR</w:t>
      </w:r>
      <w:r w:rsidRPr="00D11F41">
        <w:rPr>
          <w:rFonts w:eastAsia="Calibri" w:cs="Arial"/>
          <w:lang w:val="sr-Cyrl-RS"/>
        </w:rPr>
        <w:t xml:space="preserve"> на дан </w:t>
      </w:r>
      <w:r w:rsidRPr="00BE4F6D">
        <w:rPr>
          <w:rFonts w:eastAsia="Calibri" w:cs="Arial"/>
          <w:lang w:val="sr-Cyrl-RS"/>
        </w:rPr>
        <w:t xml:space="preserve">плаћања </w:t>
      </w:r>
      <w:r w:rsidRPr="00D11F41">
        <w:rPr>
          <w:rFonts w:eastAsia="Calibri" w:cs="Arial"/>
          <w:lang w:val="sr-Cyrl-RS"/>
        </w:rPr>
        <w:t>(курсна листа НБС)</w:t>
      </w:r>
    </w:p>
    <w:p w:rsidR="00BF3861" w:rsidRPr="00D11F41" w:rsidRDefault="00BF3861" w:rsidP="00BF3861">
      <w:pPr>
        <w:tabs>
          <w:tab w:val="left" w:pos="567"/>
        </w:tabs>
        <w:rPr>
          <w:rFonts w:eastAsia="Calibri" w:cs="Arial"/>
          <w:lang w:val="sr-Cyrl-RS"/>
        </w:rPr>
      </w:pPr>
      <w:r w:rsidRPr="00D11F41">
        <w:rPr>
          <w:rFonts w:eastAsia="Calibri" w:cs="Arial"/>
          <w:lang w:val="sr-Cyrl-RS"/>
        </w:rPr>
        <w:t>Е</w:t>
      </w:r>
      <w:r w:rsidRPr="00D10FDA">
        <w:rPr>
          <w:rFonts w:eastAsia="Calibri" w:cs="Arial"/>
        </w:rPr>
        <w:t>UR</w:t>
      </w:r>
      <w:r w:rsidRPr="00D11F41">
        <w:rPr>
          <w:rFonts w:eastAsia="Calibri" w:cs="Arial"/>
          <w:lang w:val="sr-Cyrl-RS"/>
        </w:rPr>
        <w:t>0 -</w:t>
      </w:r>
      <w:r>
        <w:rPr>
          <w:rFonts w:eastAsia="Calibri" w:cs="Arial"/>
          <w:lang w:val="sr-Cyrl-RS"/>
        </w:rPr>
        <w:t xml:space="preserve"> </w:t>
      </w:r>
      <w:r w:rsidRPr="00D11F41">
        <w:rPr>
          <w:rFonts w:eastAsia="Calibri" w:cs="Arial"/>
          <w:lang w:val="sr-Cyrl-RS"/>
        </w:rPr>
        <w:t xml:space="preserve">средњи курс </w:t>
      </w:r>
      <w:r w:rsidRPr="00D10FDA">
        <w:rPr>
          <w:rFonts w:eastAsia="Calibri" w:cs="Arial"/>
        </w:rPr>
        <w:t>EUR</w:t>
      </w:r>
      <w:r w:rsidRPr="00D11F41">
        <w:rPr>
          <w:rFonts w:eastAsia="Calibri" w:cs="Arial"/>
          <w:lang w:val="sr-Cyrl-RS"/>
        </w:rPr>
        <w:t xml:space="preserve"> на дан </w:t>
      </w:r>
      <w:r w:rsidRPr="00D10FDA">
        <w:rPr>
          <w:rFonts w:eastAsia="Calibri" w:cs="Arial"/>
          <w:lang w:val="sr-Cyrl-CS"/>
        </w:rPr>
        <w:t>када је започето отварање понуда</w:t>
      </w:r>
      <w:r w:rsidRPr="00D11F41">
        <w:rPr>
          <w:rFonts w:eastAsia="Calibri" w:cs="Arial"/>
          <w:lang w:val="sr-Cyrl-RS"/>
        </w:rPr>
        <w:t xml:space="preserve"> (курсна листа НБС)</w:t>
      </w:r>
    </w:p>
    <w:p w:rsidR="00BF3861" w:rsidRPr="00BE4F6D" w:rsidRDefault="00BF3861" w:rsidP="00BF3861">
      <w:pPr>
        <w:pStyle w:val="KDParagraf"/>
        <w:spacing w:before="0"/>
        <w:rPr>
          <w:rFonts w:cs="Arial"/>
          <w:lang w:val="sr-Cyrl-RS" w:eastAsia="sr-Latn-CS"/>
        </w:rPr>
      </w:pPr>
    </w:p>
    <w:p w:rsidR="00D847ED" w:rsidRPr="00BE4F6D" w:rsidRDefault="00D847ED" w:rsidP="00D847ED">
      <w:pPr>
        <w:pStyle w:val="KDParagraf"/>
        <w:spacing w:before="0"/>
        <w:rPr>
          <w:rFonts w:cs="Arial"/>
          <w:lang w:val="sr-Cyrl-RS" w:eastAsia="sr-Latn-CS"/>
        </w:rPr>
      </w:pPr>
      <w:r w:rsidRPr="00D11F41">
        <w:rPr>
          <w:rFonts w:cs="Arial"/>
          <w:lang w:val="sr-Cyrl-RS" w:eastAsia="sr-Latn-CS"/>
        </w:rPr>
        <w:t xml:space="preserve">У случају примене корекције цене </w:t>
      </w:r>
      <w:r>
        <w:rPr>
          <w:rFonts w:cs="Arial"/>
          <w:lang w:val="sr-Cyrl-RS" w:eastAsia="sr-Latn-CS"/>
        </w:rPr>
        <w:t>Продавац</w:t>
      </w:r>
      <w:r w:rsidRPr="00D11F41">
        <w:rPr>
          <w:rFonts w:cs="Arial"/>
          <w:lang w:val="sr-Cyrl-RS" w:eastAsia="sr-Latn-CS"/>
        </w:rPr>
        <w:t xml:space="preserve"> ће издати рачун на основу уговорених јединичних цена</w:t>
      </w:r>
      <w:r>
        <w:rPr>
          <w:rFonts w:cs="Arial"/>
          <w:lang w:val="sr-Cyrl-RS" w:eastAsia="sr-Latn-CS"/>
        </w:rPr>
        <w:t xml:space="preserve"> увећаних односно умањених за корекцију цене</w:t>
      </w:r>
      <w:r w:rsidRPr="00D11F41">
        <w:rPr>
          <w:rFonts w:cs="Arial"/>
          <w:lang w:val="sr-Cyrl-RS" w:eastAsia="sr-Latn-CS"/>
        </w:rPr>
        <w:t xml:space="preserve">, а </w:t>
      </w:r>
      <w:r>
        <w:rPr>
          <w:rFonts w:cs="Arial"/>
          <w:lang w:val="sr-Cyrl-RS" w:eastAsia="sr-Latn-CS"/>
        </w:rPr>
        <w:t xml:space="preserve">за </w:t>
      </w:r>
      <w:r w:rsidRPr="00D11F41">
        <w:rPr>
          <w:rFonts w:cs="Arial"/>
          <w:lang w:val="sr-Cyrl-RS" w:eastAsia="sr-Latn-CS"/>
        </w:rPr>
        <w:t xml:space="preserve">износ  корекције цене </w:t>
      </w:r>
      <w:r>
        <w:rPr>
          <w:rFonts w:cs="Arial"/>
          <w:lang w:val="sr-Cyrl-RS" w:eastAsia="sr-Latn-CS"/>
        </w:rPr>
        <w:t xml:space="preserve">до момента плаћања </w:t>
      </w:r>
      <w:r w:rsidRPr="00D11F41">
        <w:rPr>
          <w:rFonts w:cs="Arial"/>
          <w:lang w:val="sr-Cyrl-RS" w:eastAsia="sr-Latn-CS"/>
        </w:rPr>
        <w:t xml:space="preserve">ће </w:t>
      </w:r>
      <w:r>
        <w:rPr>
          <w:rFonts w:cs="Arial"/>
          <w:lang w:val="sr-Cyrl-RS" w:eastAsia="sr-Latn-CS"/>
        </w:rPr>
        <w:t>издати</w:t>
      </w:r>
      <w:r w:rsidRPr="00D11F41">
        <w:rPr>
          <w:rFonts w:cs="Arial"/>
          <w:lang w:val="sr-Cyrl-RS" w:eastAsia="sr-Latn-CS"/>
        </w:rPr>
        <w:t xml:space="preserve"> књижно задужењ</w:t>
      </w:r>
      <w:r>
        <w:rPr>
          <w:rFonts w:cs="Arial"/>
          <w:lang w:val="sr-Cyrl-RS" w:eastAsia="sr-Latn-CS"/>
        </w:rPr>
        <w:t>е</w:t>
      </w:r>
      <w:r w:rsidRPr="00D11F41">
        <w:rPr>
          <w:rFonts w:cs="Arial"/>
          <w:lang w:val="sr-Cyrl-RS" w:eastAsia="sr-Latn-CS"/>
        </w:rPr>
        <w:t>/одобрењ</w:t>
      </w:r>
      <w:r>
        <w:rPr>
          <w:rFonts w:cs="Arial"/>
          <w:lang w:val="sr-Cyrl-RS" w:eastAsia="sr-Latn-CS"/>
        </w:rPr>
        <w:t>е</w:t>
      </w:r>
      <w:r w:rsidRPr="00D11F41">
        <w:rPr>
          <w:rFonts w:cs="Arial"/>
          <w:lang w:val="sr-Cyrl-RS" w:eastAsia="sr-Latn-CS"/>
        </w:rPr>
        <w:t>.</w:t>
      </w:r>
    </w:p>
    <w:p w:rsidR="00BF3861" w:rsidRPr="00937E16" w:rsidRDefault="00BF3861" w:rsidP="00BF3861">
      <w:pPr>
        <w:suppressAutoHyphens/>
        <w:spacing w:before="0" w:line="100" w:lineRule="atLeast"/>
        <w:ind w:right="30"/>
        <w:rPr>
          <w:rFonts w:eastAsia="Arial Unicode MS" w:cs="Arial"/>
          <w:kern w:val="1"/>
          <w:lang w:val="sr-Cyrl-RS" w:eastAsia="ar-SA"/>
        </w:rPr>
      </w:pPr>
      <w:r w:rsidRPr="00D11F41">
        <w:rPr>
          <w:rFonts w:eastAsia="Arial Unicode MS" w:cs="Arial"/>
          <w:kern w:val="1"/>
          <w:lang w:val="sr-Cyrl-RS" w:eastAsia="ar-SA"/>
        </w:rPr>
        <w:t>Уколико је уговорен аванс исти подлеже промени уз испуњен услов . Промена цене на остатак дуга ће се обрачунати по одбитку аванса.</w:t>
      </w:r>
    </w:p>
    <w:p w:rsidR="00BF3861" w:rsidRDefault="00BF3861" w:rsidP="00BF3861">
      <w:pPr>
        <w:pStyle w:val="KDParagraf"/>
        <w:spacing w:before="0"/>
        <w:rPr>
          <w:rFonts w:cs="Arial"/>
          <w:lang w:val="sr-Cyrl-RS" w:eastAsia="sr-Latn-CS"/>
        </w:rPr>
      </w:pPr>
    </w:p>
    <w:p w:rsidR="00BF3861" w:rsidRPr="00C43BFC" w:rsidRDefault="00BF3861" w:rsidP="00BF3861">
      <w:pPr>
        <w:pStyle w:val="KDParagraf"/>
        <w:spacing w:before="0"/>
        <w:rPr>
          <w:rFonts w:cs="Arial"/>
          <w:lang w:val="sr-Cyrl-RS" w:eastAsia="sr-Latn-CS"/>
        </w:rPr>
      </w:pPr>
      <w:r w:rsidRPr="00D11F41">
        <w:rPr>
          <w:rFonts w:cs="Arial"/>
          <w:lang w:val="sr-Cyrl-RS" w:eastAsia="sr-Latn-CS"/>
        </w:rPr>
        <w:t>Променом уговора не сматра се усклађивање цене са унапред јасно дефинисаним параметрима у уговору.</w:t>
      </w:r>
    </w:p>
    <w:p w:rsidR="00BF3861" w:rsidRDefault="00BF3861" w:rsidP="00BF3861">
      <w:pPr>
        <w:pStyle w:val="KDParagraf"/>
        <w:spacing w:before="0"/>
        <w:rPr>
          <w:rFonts w:cs="Arial"/>
          <w:lang w:val="sr-Cyrl-RS" w:eastAsia="sr-Latn-CS"/>
        </w:rPr>
      </w:pPr>
    </w:p>
    <w:p w:rsidR="00BF3861" w:rsidRPr="00AA6550" w:rsidRDefault="00BF3861" w:rsidP="00BF3861">
      <w:pPr>
        <w:pStyle w:val="KDParagraf"/>
        <w:spacing w:before="0"/>
        <w:rPr>
          <w:rFonts w:cs="Arial"/>
          <w:u w:val="single"/>
          <w:lang w:val="sr-Cyrl-RS" w:eastAsia="sr-Latn-CS"/>
        </w:rPr>
      </w:pPr>
      <w:r w:rsidRPr="003E09B5">
        <w:rPr>
          <w:rFonts w:cs="Arial"/>
          <w:u w:val="single"/>
          <w:lang w:val="sr-Cyrl-RS" w:eastAsia="sr-Latn-CS"/>
        </w:rPr>
        <w:t>За ино понуђаче:</w:t>
      </w:r>
    </w:p>
    <w:p w:rsidR="00BF3861" w:rsidRPr="00BE4F6D" w:rsidRDefault="00BF3861" w:rsidP="00BF3861">
      <w:pPr>
        <w:pStyle w:val="KDParagraf"/>
        <w:spacing w:before="0"/>
        <w:rPr>
          <w:rFonts w:cs="Arial"/>
          <w:lang w:val="sr-Cyrl-RS" w:eastAsia="sr-Latn-CS"/>
        </w:rPr>
      </w:pPr>
      <w:r w:rsidRPr="00BE4F6D">
        <w:rPr>
          <w:rFonts w:cs="Arial"/>
          <w:lang w:val="sr-Cyrl-RS" w:eastAsia="sr-Latn-CS"/>
        </w:rPr>
        <w:t>Фактурисање и плаћање уговорене цене за ино понуђаче извршиће се у еврима.</w:t>
      </w:r>
    </w:p>
    <w:p w:rsidR="00BF3861" w:rsidRPr="00BE4F6D" w:rsidRDefault="00BF3861" w:rsidP="00BF3861">
      <w:pPr>
        <w:pStyle w:val="KDParagraf"/>
        <w:spacing w:before="0"/>
        <w:rPr>
          <w:rFonts w:cs="Arial"/>
          <w:lang w:val="sr-Cyrl-RS" w:eastAsia="sr-Latn-CS"/>
        </w:rPr>
      </w:pPr>
    </w:p>
    <w:p w:rsidR="00BF3861" w:rsidRPr="00D11F41" w:rsidRDefault="00BF3861" w:rsidP="00BF3861">
      <w:pPr>
        <w:pStyle w:val="KDParagraf"/>
        <w:spacing w:before="0"/>
        <w:rPr>
          <w:rFonts w:cs="Arial"/>
          <w:lang w:val="sr-Cyrl-RS" w:eastAsia="sr-Latn-CS"/>
        </w:rPr>
      </w:pPr>
      <w:r w:rsidRPr="00D11F41">
        <w:rPr>
          <w:rFonts w:cs="Arial"/>
          <w:lang w:val="sr-Cyrl-RS" w:eastAsia="sr-Latn-CS"/>
        </w:rPr>
        <w:t>Понуђена цена у еврима је фиксна за цео уговорени период и не подлеже никаквој промени.</w:t>
      </w:r>
    </w:p>
    <w:p w:rsidR="0030782B" w:rsidRDefault="0030782B" w:rsidP="00343A18">
      <w:pPr>
        <w:pStyle w:val="KDParagraf"/>
        <w:spacing w:before="0"/>
        <w:rPr>
          <w:rFonts w:cs="Arial"/>
          <w:b/>
          <w:lang w:val="sr-Cyrl-RS"/>
        </w:rPr>
      </w:pPr>
    </w:p>
    <w:p w:rsidR="00AA6550" w:rsidRPr="00AA6550" w:rsidRDefault="00AA6550" w:rsidP="00343A18">
      <w:pPr>
        <w:pStyle w:val="KDParagraf"/>
        <w:spacing w:before="0"/>
        <w:rPr>
          <w:rFonts w:cs="Arial"/>
          <w:b/>
          <w:lang w:val="sr-Cyrl-RS"/>
        </w:rPr>
      </w:pPr>
    </w:p>
    <w:p w:rsidR="00343A18" w:rsidRPr="00AA6550" w:rsidRDefault="00343A18" w:rsidP="00343A18">
      <w:pPr>
        <w:pStyle w:val="KDParagraf"/>
        <w:spacing w:before="0"/>
        <w:rPr>
          <w:rFonts w:cs="Arial"/>
          <w:b/>
          <w:lang w:val="sr-Cyrl-RS"/>
        </w:rPr>
      </w:pPr>
      <w:r w:rsidRPr="00F10346">
        <w:rPr>
          <w:rFonts w:cs="Arial"/>
          <w:b/>
        </w:rPr>
        <w:t>ИЗДАВАЊЕ РАЧУНА И ПЛАЋАЊЕ</w:t>
      </w:r>
    </w:p>
    <w:p w:rsidR="00343A18" w:rsidRPr="00F10346" w:rsidRDefault="00343A18" w:rsidP="00343A18">
      <w:pPr>
        <w:spacing w:before="0"/>
        <w:jc w:val="center"/>
        <w:rPr>
          <w:rFonts w:cs="Arial"/>
          <w:b/>
        </w:rPr>
      </w:pPr>
      <w:r w:rsidRPr="00F10346">
        <w:rPr>
          <w:rFonts w:cs="Arial"/>
          <w:b/>
        </w:rPr>
        <w:t>Члан 4.</w:t>
      </w:r>
    </w:p>
    <w:p w:rsidR="00BF3861" w:rsidRPr="00D11F41" w:rsidRDefault="00BF3861" w:rsidP="00BF3861">
      <w:pPr>
        <w:autoSpaceDE w:val="0"/>
        <w:autoSpaceDN w:val="0"/>
        <w:adjustRightInd w:val="0"/>
        <w:spacing w:before="0"/>
        <w:ind w:right="-426"/>
        <w:rPr>
          <w:rFonts w:eastAsia="Calibri" w:cs="Arial"/>
          <w:lang w:val="sr-Cyrl-RS"/>
        </w:rPr>
      </w:pPr>
      <w:r w:rsidRPr="00D11F41">
        <w:rPr>
          <w:rFonts w:eastAsia="Calibri" w:cs="Arial"/>
          <w:lang w:val="sr-Cyrl-RS"/>
        </w:rPr>
        <w:t xml:space="preserve">Плаћање испоручених добара који су предмет ове јавне набавке, </w:t>
      </w:r>
      <w:r>
        <w:rPr>
          <w:rFonts w:eastAsia="Calibri" w:cs="Arial"/>
          <w:lang w:val="sr-Cyrl-RS"/>
        </w:rPr>
        <w:t>Купац</w:t>
      </w:r>
      <w:r w:rsidRPr="00D11F41">
        <w:rPr>
          <w:rFonts w:eastAsia="Calibri" w:cs="Arial"/>
          <w:lang w:val="sr-Cyrl-RS"/>
        </w:rPr>
        <w:t xml:space="preserve"> ће извршити на текући рачун понуђача на следећи начин:</w:t>
      </w:r>
    </w:p>
    <w:p w:rsidR="00BF3861" w:rsidRPr="00401115" w:rsidRDefault="00BF3861" w:rsidP="00BF3861">
      <w:pPr>
        <w:spacing w:before="0"/>
        <w:ind w:right="-426"/>
        <w:rPr>
          <w:rFonts w:eastAsia="TimesNewRomanPSMT" w:cs="Arial"/>
          <w:bCs/>
          <w:iCs/>
          <w:lang w:val="sr-Cyrl-CS"/>
        </w:rPr>
      </w:pPr>
      <w:r w:rsidRPr="00D11F41">
        <w:rPr>
          <w:rFonts w:eastAsia="Calibri" w:cs="Arial"/>
          <w:lang w:val="sr-Cyrl-RS"/>
        </w:rPr>
        <w:t>•</w:t>
      </w:r>
      <w:r w:rsidRPr="00D11F41">
        <w:rPr>
          <w:rFonts w:eastAsia="Calibri" w:cs="Arial"/>
          <w:lang w:val="sr-Cyrl-RS"/>
        </w:rPr>
        <w:tab/>
        <w:t xml:space="preserve">авансно </w:t>
      </w:r>
      <w:r>
        <w:rPr>
          <w:rFonts w:eastAsia="Calibri" w:cs="Arial"/>
          <w:lang w:val="sr-Cyrl-RS"/>
        </w:rPr>
        <w:t>________</w:t>
      </w:r>
      <w:r w:rsidRPr="00D11F41">
        <w:rPr>
          <w:rFonts w:eastAsia="Calibri" w:cs="Arial"/>
          <w:lang w:val="sr-Cyrl-RS"/>
        </w:rPr>
        <w:t>% од укупно уговорене цене, након обостраног потписивања Уговора, достављања банкарске гаранције за повраћај авансног плаћања, банкарске гаранције за добро извршење посла</w:t>
      </w:r>
      <w:r w:rsidRPr="00401115">
        <w:rPr>
          <w:rFonts w:eastAsia="TimesNewRomanPSMT" w:cs="Arial"/>
          <w:bCs/>
          <w:iCs/>
          <w:sz w:val="24"/>
          <w:szCs w:val="24"/>
          <w:lang w:val="sr-Cyrl-CS"/>
        </w:rPr>
        <w:t xml:space="preserve"> </w:t>
      </w:r>
      <w:r w:rsidRPr="000E478C">
        <w:rPr>
          <w:rFonts w:eastAsia="TimesNewRomanPSMT" w:cs="Arial"/>
          <w:bCs/>
          <w:iCs/>
          <w:szCs w:val="24"/>
          <w:lang w:val="sr-Cyrl-RS"/>
        </w:rPr>
        <w:t>и</w:t>
      </w:r>
      <w:r>
        <w:rPr>
          <w:rFonts w:eastAsia="TimesNewRomanPSMT" w:cs="Arial"/>
          <w:bCs/>
          <w:iCs/>
          <w:sz w:val="24"/>
          <w:szCs w:val="24"/>
          <w:lang w:val="sr-Latn-RS"/>
        </w:rPr>
        <w:t xml:space="preserve"> </w:t>
      </w:r>
      <w:r w:rsidRPr="00401115">
        <w:rPr>
          <w:rFonts w:eastAsia="TimesNewRomanPSMT" w:cs="Arial"/>
          <w:bCs/>
          <w:iCs/>
          <w:lang w:val="sr-Cyrl-CS"/>
        </w:rPr>
        <w:t>обострано усаглашен и потписан термин план и план контроле квалитета.</w:t>
      </w:r>
      <w:r w:rsidRPr="00D11F41">
        <w:rPr>
          <w:rFonts w:eastAsia="Calibri" w:cs="Arial"/>
          <w:lang w:val="sr-Cyrl-RS"/>
        </w:rPr>
        <w:t xml:space="preserve">, у року </w:t>
      </w:r>
      <w:r w:rsidRPr="00401115">
        <w:rPr>
          <w:rFonts w:eastAsia="Calibri" w:cs="Arial"/>
          <w:lang w:val="sr-Cyrl-RS"/>
        </w:rPr>
        <w:t>до</w:t>
      </w:r>
      <w:r w:rsidRPr="00D11F41">
        <w:rPr>
          <w:rFonts w:eastAsia="Calibri" w:cs="Arial"/>
          <w:lang w:val="sr-Cyrl-RS"/>
        </w:rPr>
        <w:t xml:space="preserve"> 10  дана од дана  пријема предрачуна.  </w:t>
      </w:r>
    </w:p>
    <w:p w:rsidR="00BF3861" w:rsidRPr="00401115" w:rsidRDefault="00BF3861" w:rsidP="00BF3861">
      <w:pPr>
        <w:autoSpaceDE w:val="0"/>
        <w:autoSpaceDN w:val="0"/>
        <w:adjustRightInd w:val="0"/>
        <w:spacing w:before="0"/>
        <w:ind w:right="-426"/>
        <w:rPr>
          <w:rFonts w:eastAsia="Calibri" w:cs="Arial"/>
          <w:lang w:val="sr-Cyrl-RS"/>
        </w:rPr>
      </w:pPr>
    </w:p>
    <w:p w:rsidR="00BF3861" w:rsidRDefault="00BF3861" w:rsidP="00BF3861">
      <w:pPr>
        <w:autoSpaceDE w:val="0"/>
        <w:autoSpaceDN w:val="0"/>
        <w:adjustRightInd w:val="0"/>
        <w:spacing w:before="0"/>
        <w:ind w:right="-426"/>
        <w:rPr>
          <w:rFonts w:eastAsia="Calibri" w:cs="Arial"/>
          <w:lang w:val="sr-Cyrl-RS"/>
        </w:rPr>
      </w:pPr>
      <w:r w:rsidRPr="00D11F41">
        <w:rPr>
          <w:rFonts w:eastAsia="Calibri" w:cs="Arial"/>
          <w:lang w:val="sr-Cyrl-RS"/>
        </w:rPr>
        <w:t>•</w:t>
      </w:r>
      <w:r w:rsidRPr="00D11F41">
        <w:rPr>
          <w:rFonts w:eastAsia="Calibri" w:cs="Arial"/>
          <w:lang w:val="sr-Cyrl-RS"/>
        </w:rPr>
        <w:tab/>
        <w:t xml:space="preserve">остатак укупно уговорене цене </w:t>
      </w:r>
      <w:r w:rsidRPr="00401115">
        <w:rPr>
          <w:rFonts w:eastAsia="Calibri" w:cs="Arial"/>
          <w:lang w:val="sr-Cyrl-RS"/>
        </w:rPr>
        <w:t>из обрасца Структуре цене</w:t>
      </w:r>
      <w:r w:rsidRPr="00D11F41">
        <w:rPr>
          <w:rFonts w:eastAsia="Calibri" w:cs="Arial"/>
          <w:lang w:val="sr-Cyrl-RS"/>
        </w:rPr>
        <w:t xml:space="preserve"> сукцесивно </w:t>
      </w:r>
      <w:r>
        <w:rPr>
          <w:rFonts w:eastAsia="Calibri" w:cs="Arial"/>
          <w:lang w:val="sr-Cyrl-RS"/>
        </w:rPr>
        <w:t xml:space="preserve">то позицијама </w:t>
      </w:r>
      <w:r w:rsidRPr="00D11F41">
        <w:rPr>
          <w:rFonts w:eastAsia="Calibri" w:cs="Arial"/>
          <w:lang w:val="sr-Cyrl-RS"/>
        </w:rPr>
        <w:t xml:space="preserve">након </w:t>
      </w:r>
      <w:r>
        <w:rPr>
          <w:rFonts w:eastAsia="Calibri" w:cs="Arial"/>
          <w:lang w:val="sr-Cyrl-RS"/>
        </w:rPr>
        <w:t>комплетне испоруке</w:t>
      </w:r>
      <w:r w:rsidRPr="00D11F41">
        <w:rPr>
          <w:rFonts w:eastAsia="Calibri" w:cs="Arial"/>
          <w:lang w:val="sr-Cyrl-RS"/>
        </w:rPr>
        <w:t xml:space="preserve">, уз сразмерно правдање аванса и потписивање Записника о квалитативном и квантитативном пријему добара од стране овлашћених представника </w:t>
      </w:r>
      <w:r>
        <w:rPr>
          <w:rFonts w:eastAsia="Calibri" w:cs="Arial"/>
          <w:lang w:val="sr-Cyrl-RS"/>
        </w:rPr>
        <w:t>Купца</w:t>
      </w:r>
      <w:r w:rsidRPr="00D11F41">
        <w:rPr>
          <w:rFonts w:eastAsia="Calibri" w:cs="Arial"/>
          <w:lang w:val="sr-Cyrl-RS"/>
        </w:rPr>
        <w:t xml:space="preserve"> и  </w:t>
      </w:r>
      <w:r>
        <w:rPr>
          <w:rFonts w:eastAsia="Calibri" w:cs="Arial"/>
          <w:lang w:val="sr-Cyrl-RS"/>
        </w:rPr>
        <w:t>Продавца</w:t>
      </w:r>
      <w:r w:rsidRPr="00D11F41">
        <w:rPr>
          <w:rFonts w:eastAsia="Calibri" w:cs="Arial"/>
          <w:lang w:val="sr-Cyrl-RS"/>
        </w:rPr>
        <w:t xml:space="preserve"> без примедби,  у законском року до 45 дана од пријема исправног рачуна на архиви </w:t>
      </w:r>
      <w:r>
        <w:rPr>
          <w:rFonts w:eastAsia="Calibri" w:cs="Arial"/>
          <w:lang w:val="sr-Cyrl-RS"/>
        </w:rPr>
        <w:t>Купца</w:t>
      </w:r>
      <w:r w:rsidRPr="00D11F41">
        <w:rPr>
          <w:rFonts w:eastAsia="Calibri" w:cs="Arial"/>
          <w:lang w:val="sr-Cyrl-RS"/>
        </w:rPr>
        <w:t xml:space="preserve">. </w:t>
      </w:r>
      <w:r w:rsidRPr="00401115">
        <w:rPr>
          <w:rFonts w:eastAsia="Calibri" w:cs="Arial"/>
          <w:lang w:val="sr-Cyrl-RS"/>
        </w:rPr>
        <w:t xml:space="preserve">Приликом последње испоруке изабрани </w:t>
      </w:r>
      <w:r>
        <w:rPr>
          <w:rFonts w:eastAsia="Calibri" w:cs="Arial"/>
          <w:lang w:val="sr-Cyrl-RS"/>
        </w:rPr>
        <w:t>Продавац</w:t>
      </w:r>
      <w:r w:rsidRPr="00401115">
        <w:rPr>
          <w:rFonts w:eastAsia="Calibri" w:cs="Arial"/>
          <w:lang w:val="sr-Cyrl-RS"/>
        </w:rPr>
        <w:t xml:space="preserve"> је дужан да достави </w:t>
      </w:r>
      <w:r w:rsidRPr="00D11F41">
        <w:rPr>
          <w:rFonts w:eastAsia="Calibri" w:cs="Arial"/>
          <w:lang w:val="sr-Cyrl-RS"/>
        </w:rPr>
        <w:t>банкарск</w:t>
      </w:r>
      <w:r w:rsidRPr="00401115">
        <w:rPr>
          <w:rFonts w:eastAsia="Calibri" w:cs="Arial"/>
          <w:lang w:val="sr-Cyrl-RS"/>
        </w:rPr>
        <w:t>у</w:t>
      </w:r>
      <w:r w:rsidRPr="00D11F41">
        <w:rPr>
          <w:rFonts w:eastAsia="Calibri" w:cs="Arial"/>
          <w:lang w:val="sr-Cyrl-RS"/>
        </w:rPr>
        <w:t xml:space="preserve"> </w:t>
      </w:r>
      <w:r w:rsidRPr="00401115">
        <w:rPr>
          <w:rFonts w:eastAsia="Calibri" w:cs="Arial"/>
          <w:lang w:val="sr-Cyrl-RS"/>
        </w:rPr>
        <w:t>г</w:t>
      </w:r>
      <w:r w:rsidRPr="00D11F41">
        <w:rPr>
          <w:rFonts w:eastAsia="Calibri" w:cs="Arial"/>
          <w:lang w:val="sr-Cyrl-RS"/>
        </w:rPr>
        <w:t>аранциј</w:t>
      </w:r>
      <w:r w:rsidRPr="00401115">
        <w:rPr>
          <w:rFonts w:eastAsia="Calibri" w:cs="Arial"/>
          <w:lang w:val="sr-Cyrl-RS"/>
        </w:rPr>
        <w:t>у</w:t>
      </w:r>
      <w:r w:rsidRPr="00D11F41">
        <w:rPr>
          <w:rFonts w:eastAsia="Calibri" w:cs="Arial"/>
          <w:lang w:val="sr-Cyrl-RS"/>
        </w:rPr>
        <w:t xml:space="preserve"> за отклањање грешака у гарантном року</w:t>
      </w:r>
      <w:r w:rsidRPr="00401115">
        <w:rPr>
          <w:rFonts w:eastAsia="Calibri" w:cs="Arial"/>
          <w:lang w:val="sr-Cyrl-RS"/>
        </w:rPr>
        <w:t>.</w:t>
      </w:r>
    </w:p>
    <w:p w:rsidR="00BF3861" w:rsidRDefault="00BF3861" w:rsidP="00BF3861">
      <w:pPr>
        <w:autoSpaceDE w:val="0"/>
        <w:autoSpaceDN w:val="0"/>
        <w:adjustRightInd w:val="0"/>
        <w:spacing w:before="0"/>
        <w:ind w:right="-426"/>
        <w:rPr>
          <w:rFonts w:eastAsia="Calibri" w:cs="Arial"/>
          <w:b/>
          <w:bCs/>
          <w:iCs/>
          <w:lang w:val="sr-Latn-RS"/>
        </w:rPr>
      </w:pPr>
    </w:p>
    <w:p w:rsidR="00BF3861" w:rsidRPr="00AE1740" w:rsidRDefault="00BF3861" w:rsidP="00BF3861">
      <w:pPr>
        <w:autoSpaceDE w:val="0"/>
        <w:autoSpaceDN w:val="0"/>
        <w:adjustRightInd w:val="0"/>
        <w:spacing w:before="0"/>
        <w:ind w:right="-426"/>
        <w:rPr>
          <w:rFonts w:eastAsia="Calibri" w:cs="Arial"/>
          <w:lang w:val="sr-Latn-RS"/>
        </w:rPr>
      </w:pPr>
      <w:r w:rsidRPr="00AE1740">
        <w:rPr>
          <w:rFonts w:eastAsia="Calibri" w:cs="Arial"/>
          <w:b/>
          <w:bCs/>
          <w:iCs/>
          <w:lang w:val="sr-Cyrl-CS"/>
        </w:rPr>
        <w:t xml:space="preserve">Обрачун ће се радити на бази јединичних цена дефинисаних у </w:t>
      </w:r>
      <w:r>
        <w:rPr>
          <w:rFonts w:eastAsia="Calibri" w:cs="Arial"/>
          <w:b/>
          <w:bCs/>
          <w:iCs/>
          <w:lang w:val="sr-Cyrl-CS"/>
        </w:rPr>
        <w:t xml:space="preserve">обрасцу </w:t>
      </w:r>
      <w:r>
        <w:rPr>
          <w:rFonts w:eastAsia="Calibri" w:cs="Arial"/>
          <w:b/>
          <w:bCs/>
          <w:iCs/>
          <w:lang w:val="sr-Latn-RS"/>
        </w:rPr>
        <w:t>Структур</w:t>
      </w:r>
      <w:r>
        <w:rPr>
          <w:rFonts w:eastAsia="Calibri" w:cs="Arial"/>
          <w:b/>
          <w:bCs/>
          <w:iCs/>
          <w:lang w:val="sr-Cyrl-RS"/>
        </w:rPr>
        <w:t>е</w:t>
      </w:r>
      <w:r>
        <w:rPr>
          <w:rFonts w:eastAsia="Calibri" w:cs="Arial"/>
          <w:b/>
          <w:bCs/>
          <w:iCs/>
          <w:lang w:val="sr-Latn-RS"/>
        </w:rPr>
        <w:t xml:space="preserve"> цeнe</w:t>
      </w:r>
      <w:r w:rsidRPr="00AE1740">
        <w:rPr>
          <w:rFonts w:eastAsia="Calibri" w:cs="Arial"/>
          <w:b/>
          <w:bCs/>
          <w:iCs/>
          <w:lang w:val="sr-Cyrl-CS"/>
        </w:rPr>
        <w:t>.</w:t>
      </w:r>
    </w:p>
    <w:p w:rsidR="00BF3861" w:rsidRDefault="00BF3861" w:rsidP="00BF3861">
      <w:pPr>
        <w:autoSpaceDE w:val="0"/>
        <w:autoSpaceDN w:val="0"/>
        <w:adjustRightInd w:val="0"/>
        <w:spacing w:before="0"/>
        <w:ind w:right="-426"/>
        <w:rPr>
          <w:rFonts w:eastAsia="Calibri" w:cs="Arial"/>
          <w:lang w:val="sr-Latn-RS"/>
        </w:rPr>
      </w:pPr>
    </w:p>
    <w:p w:rsidR="00D847ED" w:rsidRPr="00401115" w:rsidRDefault="00D847ED" w:rsidP="00D847ED">
      <w:pPr>
        <w:autoSpaceDE w:val="0"/>
        <w:autoSpaceDN w:val="0"/>
        <w:adjustRightInd w:val="0"/>
        <w:spacing w:before="0"/>
        <w:ind w:right="-426"/>
        <w:rPr>
          <w:rFonts w:eastAsia="Calibri" w:cs="Arial"/>
          <w:lang w:val="sr-Cyrl-RS"/>
        </w:rPr>
      </w:pPr>
      <w:r>
        <w:rPr>
          <w:rFonts w:eastAsia="Calibri" w:cs="Arial"/>
          <w:lang w:val="sr-Cyrl-RS"/>
        </w:rPr>
        <w:t>Продавац ће</w:t>
      </w:r>
      <w:r w:rsidRPr="00401115">
        <w:rPr>
          <w:rFonts w:eastAsia="Calibri" w:cs="Arial"/>
          <w:lang w:val="sr-Cyrl-RS"/>
        </w:rPr>
        <w:t xml:space="preserve"> фактурисање уговорене цене </w:t>
      </w:r>
      <w:r>
        <w:rPr>
          <w:rFonts w:eastAsia="Calibri" w:cs="Arial"/>
          <w:lang w:val="sr-Cyrl-RS"/>
        </w:rPr>
        <w:t>извршити</w:t>
      </w:r>
      <w:r w:rsidRPr="00401115">
        <w:rPr>
          <w:rFonts w:eastAsia="Calibri" w:cs="Arial"/>
          <w:lang w:val="sr-Cyrl-RS"/>
        </w:rPr>
        <w:t xml:space="preserve"> у динарској противвредности на дан настанка пореске обавезе према средњем курсу динара у односу на евро (према подацима Народне банке Србије), а плаћање ће се извршити према средњем курсу динара у односу </w:t>
      </w:r>
      <w:r w:rsidRPr="00401115">
        <w:rPr>
          <w:rFonts w:eastAsia="Calibri" w:cs="Arial"/>
          <w:lang w:val="sr-Cyrl-RS"/>
        </w:rPr>
        <w:lastRenderedPageBreak/>
        <w:t xml:space="preserve">на евро на дан плаћања, на укупан износ накнаде (са ПДВ-ом). </w:t>
      </w:r>
      <w:r>
        <w:rPr>
          <w:rFonts w:eastAsia="Calibri" w:cs="Arial"/>
          <w:lang w:val="sr-Cyrl-RS"/>
        </w:rPr>
        <w:t>Продавац</w:t>
      </w:r>
      <w:r w:rsidRPr="00401115">
        <w:rPr>
          <w:rFonts w:eastAsia="Calibri" w:cs="Arial"/>
          <w:lang w:val="sr-Cyrl-RS"/>
        </w:rPr>
        <w:t xml:space="preserve"> је обавезан да на рачуну наведе износ у еврима и прерачун у динаре према курсу НБС на дан настанка пореске обавезе.</w:t>
      </w:r>
    </w:p>
    <w:p w:rsidR="00BF3861" w:rsidRPr="00D11F41" w:rsidRDefault="00D847ED" w:rsidP="00D847ED">
      <w:pPr>
        <w:tabs>
          <w:tab w:val="left" w:pos="8475"/>
        </w:tabs>
        <w:autoSpaceDE w:val="0"/>
        <w:autoSpaceDN w:val="0"/>
        <w:adjustRightInd w:val="0"/>
        <w:spacing w:before="0"/>
        <w:ind w:right="-426"/>
        <w:rPr>
          <w:rFonts w:eastAsia="Calibri" w:cs="Arial"/>
          <w:lang w:val="sr-Cyrl-RS"/>
        </w:rPr>
      </w:pPr>
      <w:r>
        <w:rPr>
          <w:rFonts w:eastAsia="Calibri" w:cs="Arial"/>
          <w:lang w:val="sr-Cyrl-RS"/>
        </w:rPr>
        <w:tab/>
      </w:r>
    </w:p>
    <w:p w:rsidR="00BF3861" w:rsidRPr="00D11F41" w:rsidRDefault="00BF3861" w:rsidP="00BF3861">
      <w:pPr>
        <w:autoSpaceDE w:val="0"/>
        <w:autoSpaceDN w:val="0"/>
        <w:adjustRightInd w:val="0"/>
        <w:spacing w:before="0"/>
        <w:ind w:right="-426"/>
        <w:rPr>
          <w:rFonts w:eastAsia="Calibri" w:cs="Arial"/>
          <w:lang w:val="sr-Cyrl-RS"/>
        </w:rPr>
      </w:pPr>
      <w:r w:rsidRPr="00D11F41">
        <w:rPr>
          <w:rFonts w:eastAsia="Calibri" w:cs="Arial"/>
          <w:lang w:val="sr-Cyrl-RS"/>
        </w:rPr>
        <w:t xml:space="preserve">Рачун мора </w:t>
      </w:r>
      <w:r w:rsidRPr="00401115">
        <w:rPr>
          <w:rFonts w:eastAsia="Calibri" w:cs="Arial"/>
          <w:lang w:val="sr-Cyrl-RS"/>
        </w:rPr>
        <w:t xml:space="preserve">да гласи на: </w:t>
      </w:r>
      <w:r w:rsidRPr="00D11F41">
        <w:rPr>
          <w:rFonts w:eastAsia="Calibri" w:cs="Arial"/>
          <w:lang w:val="sr-Cyrl-RS"/>
        </w:rPr>
        <w:t xml:space="preserve">Јавно предузеће „Електропривреда Србије“ Београд, </w:t>
      </w:r>
      <w:r w:rsidRPr="00401115">
        <w:rPr>
          <w:rFonts w:eastAsia="Calibri" w:cs="Arial"/>
          <w:lang w:val="sr-Cyrl-RS"/>
        </w:rPr>
        <w:t>Царице Милице бр. 2, О</w:t>
      </w:r>
      <w:r w:rsidRPr="00D11F41">
        <w:rPr>
          <w:rFonts w:eastAsia="Calibri" w:cs="Arial"/>
          <w:lang w:val="sr-Cyrl-RS"/>
        </w:rPr>
        <w:t>гранак ТЕНТ</w:t>
      </w:r>
      <w:r w:rsidRPr="00401115">
        <w:rPr>
          <w:rFonts w:eastAsia="Calibri" w:cs="Arial"/>
          <w:lang w:val="sr-Cyrl-RS"/>
        </w:rPr>
        <w:t xml:space="preserve"> Београд - Обреновац</w:t>
      </w:r>
      <w:r w:rsidRPr="00D11F41">
        <w:rPr>
          <w:rFonts w:eastAsia="Calibri" w:cs="Arial"/>
          <w:lang w:val="sr-Cyrl-RS"/>
        </w:rPr>
        <w:t>,</w:t>
      </w:r>
      <w:r w:rsidRPr="00401115">
        <w:rPr>
          <w:rFonts w:eastAsia="Calibri" w:cs="Arial"/>
          <w:lang w:val="sr-Cyrl-RS"/>
        </w:rPr>
        <w:t xml:space="preserve"> Богољуба Урошевића Црног 44, 11500 Обреновац, </w:t>
      </w:r>
      <w:r w:rsidRPr="00D11F41">
        <w:rPr>
          <w:rFonts w:eastAsia="Calibri" w:cs="Arial"/>
          <w:lang w:val="sr-Cyrl-RS"/>
        </w:rPr>
        <w:t xml:space="preserve">ПИБ </w:t>
      </w:r>
      <w:r w:rsidRPr="00401115">
        <w:rPr>
          <w:rFonts w:eastAsia="Calibri" w:cs="Arial"/>
          <w:lang w:val="sr-Cyrl-BA"/>
        </w:rPr>
        <w:t>103920327</w:t>
      </w:r>
      <w:r w:rsidRPr="00D11F41">
        <w:rPr>
          <w:rFonts w:eastAsia="Calibri" w:cs="Arial"/>
          <w:lang w:val="sr-Cyrl-RS"/>
        </w:rPr>
        <w:t xml:space="preserve">. </w:t>
      </w:r>
      <w:r w:rsidRPr="00401115">
        <w:rPr>
          <w:rFonts w:eastAsia="Calibri" w:cs="Arial"/>
          <w:lang w:val="sr-Cyrl-RS"/>
        </w:rPr>
        <w:t xml:space="preserve">Рачун мора бити достављен </w:t>
      </w:r>
      <w:r w:rsidRPr="00D11F41">
        <w:rPr>
          <w:rFonts w:eastAsia="Calibri" w:cs="Arial"/>
          <w:lang w:val="sr-Cyrl-RS"/>
        </w:rPr>
        <w:t>на адресу Наручиоца: Јавно предузеће „Електропривреда Србије“ Београд,</w:t>
      </w:r>
      <w:r w:rsidRPr="00401115">
        <w:rPr>
          <w:rFonts w:eastAsia="Calibri" w:cs="Arial"/>
          <w:lang w:val="sr-Cyrl-RS"/>
        </w:rPr>
        <w:t xml:space="preserve"> О</w:t>
      </w:r>
      <w:r w:rsidRPr="00D11F41">
        <w:rPr>
          <w:rFonts w:eastAsia="Calibri" w:cs="Arial"/>
          <w:lang w:val="sr-Cyrl-RS"/>
        </w:rPr>
        <w:t>гранак ТЕНТ</w:t>
      </w:r>
      <w:r w:rsidRPr="00401115">
        <w:rPr>
          <w:rFonts w:eastAsia="Calibri" w:cs="Arial"/>
          <w:lang w:val="sr-Cyrl-RS"/>
        </w:rPr>
        <w:t xml:space="preserve"> Београд - Обреновац</w:t>
      </w:r>
      <w:r w:rsidRPr="00D11F41">
        <w:rPr>
          <w:rFonts w:eastAsia="Calibri" w:cs="Arial"/>
          <w:lang w:val="sr-Cyrl-RS"/>
        </w:rPr>
        <w:t>,</w:t>
      </w:r>
      <w:r w:rsidRPr="00401115">
        <w:rPr>
          <w:rFonts w:eastAsia="Calibri" w:cs="Arial"/>
          <w:lang w:val="sr-Cyrl-RS"/>
        </w:rPr>
        <w:t xml:space="preserve"> Богољуба Урошевића Црног 44, 11500 Обреновац,  </w:t>
      </w:r>
      <w:r w:rsidRPr="00D11F41">
        <w:rPr>
          <w:rFonts w:eastAsia="Calibri" w:cs="Arial"/>
          <w:lang w:val="sr-Cyrl-RS"/>
        </w:rPr>
        <w:t xml:space="preserve">са обавезним прилозима и то: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401115">
        <w:rPr>
          <w:rFonts w:eastAsia="Calibri" w:cs="Arial"/>
          <w:lang w:val="sr-Latn-CS"/>
        </w:rPr>
        <w:t>Купца</w:t>
      </w:r>
      <w:r w:rsidRPr="00D11F41">
        <w:rPr>
          <w:rFonts w:eastAsia="Calibri" w:cs="Arial"/>
          <w:lang w:val="sr-Cyrl-RS"/>
        </w:rPr>
        <w:t>, које је примило предметна добра.</w:t>
      </w:r>
    </w:p>
    <w:p w:rsidR="00BF3861" w:rsidRPr="00D11F41" w:rsidRDefault="00BF3861" w:rsidP="00BF3861">
      <w:pPr>
        <w:autoSpaceDE w:val="0"/>
        <w:autoSpaceDN w:val="0"/>
        <w:adjustRightInd w:val="0"/>
        <w:spacing w:before="0"/>
        <w:ind w:right="-426"/>
        <w:rPr>
          <w:rFonts w:eastAsia="Calibri" w:cs="Arial"/>
          <w:lang w:val="sr-Cyrl-RS"/>
        </w:rPr>
      </w:pPr>
    </w:p>
    <w:p w:rsidR="00BF3861" w:rsidRPr="00D11F41" w:rsidRDefault="00BF3861" w:rsidP="00BF3861">
      <w:pPr>
        <w:autoSpaceDE w:val="0"/>
        <w:autoSpaceDN w:val="0"/>
        <w:adjustRightInd w:val="0"/>
        <w:spacing w:before="0"/>
        <w:ind w:right="-426"/>
        <w:rPr>
          <w:rFonts w:eastAsia="Calibri" w:cs="Arial"/>
          <w:lang w:val="sr-Cyrl-RS"/>
        </w:rPr>
      </w:pPr>
      <w:r w:rsidRPr="00D11F41">
        <w:rPr>
          <w:rFonts w:eastAsia="Calibri" w:cs="Arial"/>
          <w:lang w:val="sr-Cyrl-RS"/>
        </w:rPr>
        <w:t xml:space="preserve">У испостављеном рачуну и отпремници, </w:t>
      </w:r>
      <w:r w:rsidR="00D847ED">
        <w:rPr>
          <w:rFonts w:eastAsia="Calibri" w:cs="Arial"/>
          <w:lang w:val="sr-Cyrl-RS"/>
        </w:rPr>
        <w:t>Продавац</w:t>
      </w:r>
      <w:r w:rsidRPr="00D11F41">
        <w:rPr>
          <w:rFonts w:eastAsia="Calibri" w:cs="Arial"/>
          <w:lang w:val="sr-Cyrl-RS"/>
        </w:rPr>
        <w:t xml:space="preserve"> је дужан да </w:t>
      </w:r>
      <w:r w:rsidRPr="00401115">
        <w:rPr>
          <w:rFonts w:eastAsia="Calibri" w:cs="Arial"/>
          <w:lang w:val="sr-Cyrl-RS"/>
        </w:rPr>
        <w:t xml:space="preserve">наведе број уговора и да </w:t>
      </w:r>
      <w:r w:rsidRPr="00D11F41">
        <w:rPr>
          <w:rFonts w:eastAsia="Calibri" w:cs="Arial"/>
          <w:lang w:val="sr-Cyrl-RS"/>
        </w:rPr>
        <w:t>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сматраће се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BF3861" w:rsidRPr="00D11F41" w:rsidRDefault="00BF3861" w:rsidP="00BF3861">
      <w:pPr>
        <w:autoSpaceDE w:val="0"/>
        <w:autoSpaceDN w:val="0"/>
        <w:adjustRightInd w:val="0"/>
        <w:spacing w:before="0"/>
        <w:ind w:right="-426"/>
        <w:rPr>
          <w:rFonts w:eastAsia="Calibri" w:cs="Arial"/>
          <w:lang w:val="sr-Cyrl-RS"/>
        </w:rPr>
      </w:pPr>
    </w:p>
    <w:p w:rsidR="00BF3861" w:rsidRPr="00D11F41" w:rsidRDefault="00D847ED" w:rsidP="00BF3861">
      <w:pPr>
        <w:autoSpaceDE w:val="0"/>
        <w:autoSpaceDN w:val="0"/>
        <w:adjustRightInd w:val="0"/>
        <w:spacing w:before="0"/>
        <w:ind w:right="-426"/>
        <w:rPr>
          <w:rFonts w:eastAsia="Calibri" w:cs="Arial"/>
          <w:lang w:val="sr-Cyrl-RS"/>
        </w:rPr>
      </w:pPr>
      <w:r w:rsidRPr="00D11F41">
        <w:rPr>
          <w:rFonts w:cs="Arial"/>
          <w:lang w:val="sr-Cyrl-RS" w:eastAsia="sr-Latn-CS"/>
        </w:rPr>
        <w:t xml:space="preserve">У случају примене корекције цене </w:t>
      </w:r>
      <w:r w:rsidRPr="00BE4F6D">
        <w:rPr>
          <w:rFonts w:cs="Arial"/>
          <w:lang w:val="sr-Cyrl-RS" w:eastAsia="sr-Latn-CS"/>
        </w:rPr>
        <w:t xml:space="preserve">домаћи </w:t>
      </w:r>
      <w:r>
        <w:rPr>
          <w:rFonts w:cs="Arial"/>
          <w:lang w:val="sr-Cyrl-RS" w:eastAsia="sr-Latn-CS"/>
        </w:rPr>
        <w:t>Продавац</w:t>
      </w:r>
      <w:r w:rsidRPr="00D11F41">
        <w:rPr>
          <w:rFonts w:cs="Arial"/>
          <w:lang w:val="sr-Cyrl-RS" w:eastAsia="sr-Latn-CS"/>
        </w:rPr>
        <w:t xml:space="preserve"> ће издати рачун на основу уговорених јединичних цена</w:t>
      </w:r>
      <w:r>
        <w:rPr>
          <w:rFonts w:cs="Arial"/>
          <w:lang w:val="sr-Cyrl-RS" w:eastAsia="sr-Latn-CS"/>
        </w:rPr>
        <w:t xml:space="preserve"> увећаних односно умањених за корекцију цене</w:t>
      </w:r>
      <w:r w:rsidRPr="00D11F41">
        <w:rPr>
          <w:rFonts w:cs="Arial"/>
          <w:lang w:val="sr-Cyrl-RS" w:eastAsia="sr-Latn-CS"/>
        </w:rPr>
        <w:t xml:space="preserve">, а </w:t>
      </w:r>
      <w:r>
        <w:rPr>
          <w:rFonts w:cs="Arial"/>
          <w:lang w:val="sr-Cyrl-RS" w:eastAsia="sr-Latn-CS"/>
        </w:rPr>
        <w:t xml:space="preserve">за </w:t>
      </w:r>
      <w:r w:rsidRPr="00D11F41">
        <w:rPr>
          <w:rFonts w:cs="Arial"/>
          <w:lang w:val="sr-Cyrl-RS" w:eastAsia="sr-Latn-CS"/>
        </w:rPr>
        <w:t xml:space="preserve">износ  корекције цене </w:t>
      </w:r>
      <w:r>
        <w:rPr>
          <w:rFonts w:cs="Arial"/>
          <w:lang w:val="sr-Cyrl-RS" w:eastAsia="sr-Latn-CS"/>
        </w:rPr>
        <w:t xml:space="preserve">до момента плаћања </w:t>
      </w:r>
      <w:r w:rsidRPr="00D11F41">
        <w:rPr>
          <w:rFonts w:cs="Arial"/>
          <w:lang w:val="sr-Cyrl-RS" w:eastAsia="sr-Latn-CS"/>
        </w:rPr>
        <w:t xml:space="preserve">ће </w:t>
      </w:r>
      <w:r>
        <w:rPr>
          <w:rFonts w:cs="Arial"/>
          <w:lang w:val="sr-Cyrl-RS" w:eastAsia="sr-Latn-CS"/>
        </w:rPr>
        <w:t>издати</w:t>
      </w:r>
      <w:r w:rsidRPr="00D11F41">
        <w:rPr>
          <w:rFonts w:cs="Arial"/>
          <w:lang w:val="sr-Cyrl-RS" w:eastAsia="sr-Latn-CS"/>
        </w:rPr>
        <w:t xml:space="preserve"> књижно задужењ</w:t>
      </w:r>
      <w:r>
        <w:rPr>
          <w:rFonts w:cs="Arial"/>
          <w:lang w:val="sr-Cyrl-RS" w:eastAsia="sr-Latn-CS"/>
        </w:rPr>
        <w:t>е</w:t>
      </w:r>
      <w:r w:rsidRPr="00D11F41">
        <w:rPr>
          <w:rFonts w:cs="Arial"/>
          <w:lang w:val="sr-Cyrl-RS" w:eastAsia="sr-Latn-CS"/>
        </w:rPr>
        <w:t>/одобрењ</w:t>
      </w:r>
      <w:r>
        <w:rPr>
          <w:rFonts w:cs="Arial"/>
          <w:lang w:val="sr-Cyrl-RS" w:eastAsia="sr-Latn-CS"/>
        </w:rPr>
        <w:t>е</w:t>
      </w:r>
      <w:r w:rsidRPr="00D11F41">
        <w:rPr>
          <w:rFonts w:cs="Arial"/>
          <w:lang w:val="sr-Cyrl-RS" w:eastAsia="sr-Latn-CS"/>
        </w:rPr>
        <w:t>.</w:t>
      </w:r>
    </w:p>
    <w:p w:rsidR="00343A18" w:rsidRPr="00F10346" w:rsidRDefault="00343A18" w:rsidP="00343A18">
      <w:pPr>
        <w:pStyle w:val="KDParagraf"/>
        <w:spacing w:before="0"/>
        <w:rPr>
          <w:rFonts w:eastAsia="Calibri" w:cs="Arial"/>
          <w:color w:val="00B0F0"/>
        </w:rPr>
      </w:pPr>
    </w:p>
    <w:p w:rsidR="00343A18" w:rsidRPr="00F10346" w:rsidRDefault="00343A18" w:rsidP="00343A18">
      <w:pPr>
        <w:pStyle w:val="KDParagraf"/>
        <w:spacing w:before="0"/>
        <w:rPr>
          <w:rFonts w:cs="Arial"/>
          <w:b/>
        </w:rPr>
      </w:pPr>
      <w:r w:rsidRPr="00F10346">
        <w:rPr>
          <w:rFonts w:cs="Arial"/>
          <w:b/>
        </w:rPr>
        <w:t>РОК И МЕСТО ИСПОРУКЕ</w:t>
      </w:r>
    </w:p>
    <w:p w:rsidR="00343A18" w:rsidRPr="00F10346" w:rsidRDefault="00343A18" w:rsidP="00343A18">
      <w:pPr>
        <w:spacing w:before="0"/>
        <w:jc w:val="center"/>
        <w:rPr>
          <w:rFonts w:cs="Arial"/>
          <w:b/>
        </w:rPr>
      </w:pPr>
      <w:r w:rsidRPr="00F10346">
        <w:rPr>
          <w:rFonts w:cs="Arial"/>
          <w:b/>
        </w:rPr>
        <w:t>Члан 5.</w:t>
      </w:r>
    </w:p>
    <w:p w:rsidR="00D006A9" w:rsidRPr="00D876AB" w:rsidRDefault="00D006A9" w:rsidP="00D006A9">
      <w:pPr>
        <w:pStyle w:val="KDParagraf"/>
        <w:spacing w:before="0"/>
        <w:rPr>
          <w:rFonts w:cs="Arial"/>
          <w:lang w:val="sr-Cyrl-RS"/>
        </w:rPr>
      </w:pPr>
      <w:r w:rsidRPr="00D876AB">
        <w:rPr>
          <w:rFonts w:cs="Arial"/>
          <w:lang w:val="sr-Cyrl-RS"/>
        </w:rPr>
        <w:t>Продавац се обавезује да испоруку добара изврши сукцесивно током периода трајања Уговора.</w:t>
      </w:r>
    </w:p>
    <w:p w:rsidR="00D006A9" w:rsidRPr="00D876AB" w:rsidRDefault="00D006A9" w:rsidP="00D006A9">
      <w:pPr>
        <w:pStyle w:val="ListParagraph"/>
        <w:autoSpaceDE w:val="0"/>
        <w:autoSpaceDN w:val="0"/>
        <w:adjustRightInd w:val="0"/>
        <w:spacing w:before="0" w:after="0" w:line="240" w:lineRule="auto"/>
        <w:ind w:left="0"/>
        <w:contextualSpacing w:val="0"/>
        <w:rPr>
          <w:rFonts w:ascii="Arial" w:hAnsi="Arial" w:cs="Arial"/>
          <w:lang w:val="sr-Cyrl-RS"/>
        </w:rPr>
      </w:pPr>
      <w:r w:rsidRPr="00D876AB">
        <w:rPr>
          <w:rFonts w:ascii="Arial" w:hAnsi="Arial" w:cs="Arial"/>
          <w:lang w:val="sr-Cyrl-RS"/>
        </w:rPr>
        <w:t>Продавац је обавезан да добра и атестно–техничку документацију произведених делова и опреме, оверену од стране именованог тела за оцењивање усаглашености, ипоручи _______ дана од дана потписивања уговора, а рок за предају техничке документације за производњу делова и опреме, одобрене од стране вршиоца стручне контроле и оверене од стране именованог тела за оцењивање усаглашености је _______ дана од дана потписивања уговора.</w:t>
      </w:r>
    </w:p>
    <w:p w:rsidR="00D006A9" w:rsidRPr="000E478C" w:rsidRDefault="00D006A9" w:rsidP="00D006A9">
      <w:pPr>
        <w:pStyle w:val="KDParagraf"/>
        <w:spacing w:before="0"/>
        <w:rPr>
          <w:rFonts w:cs="Arial"/>
          <w:color w:val="00B0F0"/>
          <w:lang w:val="sr-Cyrl-RS"/>
        </w:rPr>
      </w:pPr>
    </w:p>
    <w:p w:rsidR="00D006A9" w:rsidRPr="00B74959" w:rsidRDefault="00D006A9" w:rsidP="00D006A9">
      <w:pPr>
        <w:pStyle w:val="KDParagraf"/>
        <w:spacing w:before="0"/>
        <w:rPr>
          <w:rFonts w:cs="Arial"/>
          <w:lang w:val="sr-Cyrl-RS"/>
        </w:rPr>
      </w:pPr>
      <w:r w:rsidRPr="00D11F41">
        <w:rPr>
          <w:rFonts w:cs="Arial"/>
          <w:lang w:val="sr-Cyrl-RS"/>
        </w:rPr>
        <w:t xml:space="preserve">Место испоруке је на адреси </w:t>
      </w:r>
      <w:r>
        <w:rPr>
          <w:rFonts w:cs="Arial"/>
          <w:lang w:val="sr-Cyrl-RS"/>
        </w:rPr>
        <w:t>Богољуба Урошевића Црног 44., 11500 Обреновац.</w:t>
      </w:r>
    </w:p>
    <w:p w:rsidR="00D006A9" w:rsidRPr="00D11F41" w:rsidRDefault="00D006A9" w:rsidP="00D006A9">
      <w:pPr>
        <w:pStyle w:val="KDParagraf"/>
        <w:spacing w:before="0"/>
        <w:rPr>
          <w:rFonts w:cs="Arial"/>
          <w:lang w:val="sr-Cyrl-RS"/>
        </w:rPr>
      </w:pPr>
      <w:r w:rsidRPr="00D11F41">
        <w:rPr>
          <w:rFonts w:cs="Arial"/>
          <w:lang w:val="sr-Cyrl-RS"/>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добара у складиште ЈП ЕПС, на адреси:</w:t>
      </w:r>
      <w:r w:rsidRPr="00B74959">
        <w:rPr>
          <w:rFonts w:cs="Arial"/>
          <w:lang w:val="sr-Cyrl-RS"/>
        </w:rPr>
        <w:t xml:space="preserve"> </w:t>
      </w:r>
      <w:r>
        <w:rPr>
          <w:rFonts w:cs="Arial"/>
          <w:lang w:val="sr-Cyrl-RS"/>
        </w:rPr>
        <w:t>Богољуба Урошевића Црног 44., 11500 Обреновац</w:t>
      </w:r>
    </w:p>
    <w:p w:rsidR="00D006A9" w:rsidRPr="00D11F41" w:rsidRDefault="00D006A9" w:rsidP="00D006A9">
      <w:pPr>
        <w:pStyle w:val="KDParagraf"/>
        <w:spacing w:before="0"/>
        <w:rPr>
          <w:rFonts w:cs="Arial"/>
          <w:lang w:val="sr-Cyrl-RS"/>
        </w:rPr>
      </w:pPr>
      <w:r w:rsidRPr="00D11F41">
        <w:rPr>
          <w:rFonts w:cs="Arial"/>
          <w:lang w:val="sr-Cyrl-RS"/>
        </w:rPr>
        <w:t>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од  08:00 до 14:00</w:t>
      </w:r>
      <w:r w:rsidRPr="00D11F41">
        <w:rPr>
          <w:rFonts w:cs="Arial"/>
          <w:color w:val="00B0F0"/>
          <w:lang w:val="sr-Cyrl-RS"/>
        </w:rPr>
        <w:t xml:space="preserve"> </w:t>
      </w:r>
      <w:r w:rsidRPr="00D11F41">
        <w:rPr>
          <w:rFonts w:cs="Arial"/>
          <w:lang w:val="sr-Cyrl-RS"/>
        </w:rPr>
        <w:t xml:space="preserve">часова, а  у свему у  складу са инструкцијама и захтевима Купца. </w:t>
      </w:r>
    </w:p>
    <w:p w:rsidR="00D006A9" w:rsidRPr="00D11F41" w:rsidRDefault="00D006A9" w:rsidP="00D006A9">
      <w:pPr>
        <w:pStyle w:val="KDParagraf"/>
        <w:spacing w:before="0"/>
        <w:rPr>
          <w:rFonts w:cs="Arial"/>
          <w:lang w:val="sr-Cyrl-RS"/>
        </w:rPr>
      </w:pPr>
      <w:r w:rsidRPr="00D11F41">
        <w:rPr>
          <w:rFonts w:cs="Arial"/>
          <w:lang w:val="sr-Cyrl-RS"/>
        </w:rPr>
        <w:t>Евентуално настала штета приликом транспорта предметних добара до места испоруке пада на терет Продавца.</w:t>
      </w:r>
    </w:p>
    <w:p w:rsidR="00D006A9" w:rsidRPr="00F10346" w:rsidRDefault="00D006A9" w:rsidP="00D006A9">
      <w:pPr>
        <w:pStyle w:val="KDParagraf"/>
        <w:spacing w:before="0"/>
        <w:rPr>
          <w:rFonts w:cs="Arial"/>
          <w:color w:val="00B0F0"/>
          <w:lang w:val="sr-Cyrl-BA"/>
        </w:rPr>
      </w:pPr>
      <w:r w:rsidRPr="00D11F41">
        <w:rPr>
          <w:rFonts w:cs="Arial"/>
          <w:lang w:val="sr-Cyrl-RS"/>
        </w:rPr>
        <w:t>У случају да Продавац не изврши испоруку добара у уговореном</w:t>
      </w:r>
      <w:r>
        <w:rPr>
          <w:rFonts w:cs="Arial"/>
          <w:lang w:val="sr-Cyrl-RS"/>
        </w:rPr>
        <w:t xml:space="preserve"> року</w:t>
      </w:r>
      <w:r w:rsidRPr="00D11F41">
        <w:rPr>
          <w:rFonts w:cs="Arial"/>
          <w:lang w:val="sr-Cyrl-RS"/>
        </w:rPr>
        <w:t>, Купац има право на наплату уговорне казне и банкарске гаранције за повраћај авансног плаћања у висини неоправданог аванса, банкарске гаранције за добро извршење посла у целости, као и право на раскид Уговора.</w:t>
      </w:r>
    </w:p>
    <w:p w:rsidR="00D006A9" w:rsidRPr="00D11F41" w:rsidRDefault="00D006A9" w:rsidP="00D006A9">
      <w:pPr>
        <w:pStyle w:val="KDParagraf"/>
        <w:spacing w:before="0"/>
        <w:rPr>
          <w:rFonts w:eastAsia="Calibri" w:cs="Arial"/>
          <w:lang w:val="sr-Cyrl-BA"/>
        </w:rPr>
      </w:pPr>
      <w:r w:rsidRPr="00D11F41">
        <w:rPr>
          <w:rFonts w:eastAsia="Calibri" w:cs="Arial"/>
          <w:lang w:val="sr-Cyrl-BA"/>
        </w:rPr>
        <w:t>Страни Продавац је дужан да уз сваку испоруку достави, у оригиналу, следећу документацију:</w:t>
      </w:r>
    </w:p>
    <w:p w:rsidR="00D006A9" w:rsidRPr="00D11F41" w:rsidRDefault="00D006A9" w:rsidP="00D006A9">
      <w:pPr>
        <w:pStyle w:val="KDParagraf"/>
        <w:spacing w:before="0"/>
        <w:rPr>
          <w:rFonts w:eastAsia="Calibri" w:cs="Arial"/>
          <w:lang w:val="sr-Cyrl-BA"/>
        </w:rPr>
      </w:pPr>
      <w:r w:rsidRPr="00D11F41">
        <w:rPr>
          <w:rFonts w:eastAsia="Calibri" w:cs="Arial"/>
          <w:lang w:val="sr-Cyrl-BA"/>
        </w:rPr>
        <w:t>Рачун на пуну вредност испоруке, на којој мора да буде назначено “Рачун за царињење” – 3 оригинала;</w:t>
      </w:r>
    </w:p>
    <w:p w:rsidR="00D006A9" w:rsidRPr="00D11F41" w:rsidRDefault="00D006A9" w:rsidP="00D006A9">
      <w:pPr>
        <w:pStyle w:val="KDParagraf"/>
        <w:spacing w:before="0"/>
        <w:rPr>
          <w:rFonts w:eastAsia="Calibri" w:cs="Arial"/>
          <w:lang w:val="sr-Cyrl-BA"/>
        </w:rPr>
      </w:pPr>
      <w:r w:rsidRPr="00D11F41">
        <w:rPr>
          <w:rFonts w:eastAsia="Calibri" w:cs="Arial"/>
          <w:lang w:val="sr-Cyrl-BA"/>
        </w:rPr>
        <w:lastRenderedPageBreak/>
        <w:t>Транспортни документ (за превоз камионом – ЦМР, за превоз железницом – ЦИМ,отпремницу и сл.);</w:t>
      </w:r>
    </w:p>
    <w:p w:rsidR="00D006A9" w:rsidRPr="00D11F41" w:rsidRDefault="00D006A9" w:rsidP="00D006A9">
      <w:pPr>
        <w:pStyle w:val="KDParagraf"/>
        <w:spacing w:before="0"/>
        <w:rPr>
          <w:rFonts w:eastAsia="Calibri" w:cs="Arial"/>
          <w:lang w:val="sr-Cyrl-BA"/>
        </w:rPr>
      </w:pPr>
      <w:r w:rsidRPr="00D11F41">
        <w:rPr>
          <w:rFonts w:eastAsia="Calibri" w:cs="Arial"/>
          <w:lang w:val="sr-Cyrl-BA"/>
        </w:rPr>
        <w:t>Уверење о пореклу Робе (ЕУР 1) – 1 оригинал;</w:t>
      </w:r>
    </w:p>
    <w:p w:rsidR="00D006A9" w:rsidRPr="00D11F41" w:rsidRDefault="00D006A9" w:rsidP="00D006A9">
      <w:pPr>
        <w:pStyle w:val="KDParagraf"/>
        <w:spacing w:before="0"/>
        <w:rPr>
          <w:rFonts w:eastAsia="Calibri" w:cs="Arial"/>
          <w:lang w:val="sr-Cyrl-BA"/>
        </w:rPr>
      </w:pPr>
      <w:r w:rsidRPr="00D11F41">
        <w:rPr>
          <w:rFonts w:eastAsia="Calibri" w:cs="Arial"/>
          <w:lang w:val="sr-Cyrl-BA"/>
        </w:rPr>
        <w:t xml:space="preserve"> Копију товарног листа – 1 копија;</w:t>
      </w:r>
    </w:p>
    <w:p w:rsidR="00D006A9" w:rsidRPr="00D11F41" w:rsidRDefault="00D006A9" w:rsidP="00D006A9">
      <w:pPr>
        <w:pStyle w:val="KDParagraf"/>
        <w:spacing w:before="0"/>
        <w:rPr>
          <w:rFonts w:eastAsia="Calibri" w:cs="Arial"/>
          <w:lang w:val="sr-Cyrl-BA"/>
        </w:rPr>
      </w:pPr>
      <w:r w:rsidRPr="00D11F41">
        <w:rPr>
          <w:rFonts w:eastAsia="Calibri" w:cs="Arial"/>
          <w:lang w:val="sr-Cyrl-BA"/>
        </w:rPr>
        <w:t xml:space="preserve"> Листе паковања, - 2 оригинала;   </w:t>
      </w:r>
    </w:p>
    <w:p w:rsidR="00D006A9" w:rsidRPr="00B26EE4" w:rsidRDefault="00D006A9" w:rsidP="00D006A9">
      <w:pPr>
        <w:pStyle w:val="KDParagraf"/>
        <w:spacing w:before="0"/>
        <w:rPr>
          <w:rFonts w:eastAsia="Calibri" w:cs="Arial"/>
          <w:lang w:val="sr-Cyrl-RS"/>
        </w:rPr>
      </w:pPr>
      <w:r w:rsidRPr="00D11F41">
        <w:rPr>
          <w:rFonts w:eastAsia="Calibri" w:cs="Arial"/>
          <w:lang w:val="sr-Cyrl-BA"/>
        </w:rPr>
        <w:t xml:space="preserve"> </w:t>
      </w:r>
      <w:r>
        <w:rPr>
          <w:rFonts w:eastAsia="Calibri" w:cs="Arial"/>
          <w:lang w:val="sr-Cyrl-RS"/>
        </w:rPr>
        <w:t>А</w:t>
      </w:r>
      <w:r w:rsidRPr="00D11F41">
        <w:rPr>
          <w:rFonts w:eastAsia="Calibri" w:cs="Arial"/>
          <w:lang w:val="sr-Cyrl-BA"/>
        </w:rPr>
        <w:t>тесте и сертификате произвођач</w:t>
      </w:r>
      <w:r>
        <w:rPr>
          <w:rFonts w:eastAsia="Calibri" w:cs="Arial"/>
          <w:lang w:val="sr-Cyrl-RS"/>
        </w:rPr>
        <w:t>а</w:t>
      </w:r>
    </w:p>
    <w:p w:rsidR="00D006A9" w:rsidRPr="00D11F41" w:rsidRDefault="00D006A9" w:rsidP="00D006A9">
      <w:pPr>
        <w:pStyle w:val="KDParagraf"/>
        <w:spacing w:before="0"/>
        <w:rPr>
          <w:rFonts w:eastAsia="Calibri" w:cs="Arial"/>
          <w:lang w:val="sr-Cyrl-BA"/>
        </w:rPr>
      </w:pPr>
      <w:r w:rsidRPr="00D11F41">
        <w:rPr>
          <w:rFonts w:eastAsia="Calibri" w:cs="Arial"/>
          <w:lang w:val="sr-Cyrl-BA"/>
        </w:rPr>
        <w:t xml:space="preserve">Копије горе наведених докумената продавац треба да достави купцу најмање 24 (двадесет четири) сата пре приспећа опреме у одредишно место. </w:t>
      </w:r>
    </w:p>
    <w:p w:rsidR="00D006A9" w:rsidRPr="00D11F41" w:rsidRDefault="00D006A9" w:rsidP="00D006A9">
      <w:pPr>
        <w:pStyle w:val="KDParagraf"/>
        <w:spacing w:before="0"/>
        <w:rPr>
          <w:rFonts w:eastAsia="Calibri" w:cs="Arial"/>
          <w:lang w:val="sr-Cyrl-BA"/>
        </w:rPr>
      </w:pPr>
      <w:r w:rsidRPr="00D11F41">
        <w:rPr>
          <w:rFonts w:eastAsia="Calibri" w:cs="Arial"/>
          <w:lang w:val="sr-Cyrl-BA"/>
        </w:rPr>
        <w:t xml:space="preserve">Продавац ће за све испоруке добара, као и за ону робу која се директно шаље купцу прибавити о свом трошку сертификат о пореклу </w:t>
      </w:r>
      <w:r w:rsidRPr="00B74959">
        <w:rPr>
          <w:rFonts w:eastAsia="Calibri" w:cs="Arial"/>
        </w:rPr>
        <w:t>EUR</w:t>
      </w:r>
      <w:r w:rsidRPr="00D11F41">
        <w:rPr>
          <w:rFonts w:eastAsia="Calibri" w:cs="Arial"/>
          <w:lang w:val="sr-Cyrl-BA"/>
        </w:rPr>
        <w:t xml:space="preserve"> 1.</w:t>
      </w:r>
    </w:p>
    <w:p w:rsidR="00D006A9" w:rsidRPr="00D11F41" w:rsidRDefault="00D006A9" w:rsidP="00D006A9">
      <w:pPr>
        <w:pStyle w:val="KDParagraf"/>
        <w:spacing w:before="0"/>
        <w:rPr>
          <w:rFonts w:eastAsia="Calibri" w:cs="Arial"/>
          <w:lang w:val="sr-Cyrl-BA"/>
        </w:rPr>
      </w:pPr>
      <w:r w:rsidRPr="00D11F41">
        <w:rPr>
          <w:rFonts w:eastAsia="Calibri" w:cs="Arial"/>
          <w:lang w:val="sr-Cyrl-BA"/>
        </w:rPr>
        <w:t xml:space="preserve">Уколико продавац не прибави горе наведени сертификат </w:t>
      </w:r>
      <w:r w:rsidRPr="00B74959">
        <w:rPr>
          <w:rFonts w:eastAsia="Calibri" w:cs="Arial"/>
        </w:rPr>
        <w:t>EUR</w:t>
      </w:r>
      <w:r w:rsidRPr="00D11F41">
        <w:rPr>
          <w:rFonts w:eastAsia="Calibri" w:cs="Arial"/>
          <w:lang w:val="sr-Cyrl-BA"/>
        </w:rPr>
        <w:t xml:space="preserve"> 1, дужан је  да сноси све зависне трошкове који би услед тога могли настати.</w:t>
      </w:r>
    </w:p>
    <w:p w:rsidR="00FE2E6D" w:rsidRPr="00F10346" w:rsidRDefault="00FE2E6D" w:rsidP="007C35E2">
      <w:pPr>
        <w:pStyle w:val="KDParagraf"/>
        <w:spacing w:before="0"/>
        <w:rPr>
          <w:rFonts w:eastAsia="Calibri" w:cs="Arial"/>
          <w:color w:val="00B0F0"/>
        </w:rPr>
      </w:pPr>
    </w:p>
    <w:p w:rsidR="00343A18" w:rsidRPr="00F10346" w:rsidRDefault="00343A18" w:rsidP="00343A18">
      <w:pPr>
        <w:spacing w:before="0"/>
        <w:rPr>
          <w:rFonts w:cs="Arial"/>
          <w:b/>
        </w:rPr>
      </w:pPr>
      <w:r w:rsidRPr="00F10346">
        <w:rPr>
          <w:rFonts w:cs="Arial"/>
          <w:b/>
        </w:rPr>
        <w:t>КВАЛИТАТИВНИ И КВАНТИТАТИВНИ ПРИЈЕМ</w:t>
      </w:r>
    </w:p>
    <w:p w:rsidR="00343A18" w:rsidRPr="00F10346" w:rsidRDefault="00343A18" w:rsidP="00343A18">
      <w:pPr>
        <w:spacing w:before="0"/>
        <w:jc w:val="center"/>
        <w:rPr>
          <w:rFonts w:cs="Arial"/>
          <w:b/>
        </w:rPr>
      </w:pPr>
      <w:r w:rsidRPr="00F10346">
        <w:rPr>
          <w:rFonts w:cs="Arial"/>
          <w:b/>
        </w:rPr>
        <w:t>Члан 6.</w:t>
      </w:r>
    </w:p>
    <w:p w:rsidR="00D006A9" w:rsidRPr="00D11F41" w:rsidRDefault="00D006A9" w:rsidP="00D006A9">
      <w:pPr>
        <w:spacing w:before="0"/>
        <w:rPr>
          <w:rFonts w:cs="Arial"/>
          <w:b/>
          <w:lang w:val="sr-Cyrl-RS"/>
        </w:rPr>
      </w:pPr>
      <w:r w:rsidRPr="00D11F41">
        <w:rPr>
          <w:rFonts w:cs="Arial"/>
          <w:b/>
          <w:lang w:val="sr-Cyrl-RS"/>
        </w:rPr>
        <w:t>Квантитативни пријем</w:t>
      </w:r>
    </w:p>
    <w:p w:rsidR="00D006A9" w:rsidRPr="00F10346" w:rsidRDefault="00D006A9" w:rsidP="00D006A9">
      <w:pPr>
        <w:pStyle w:val="KDParagraf"/>
        <w:spacing w:before="0"/>
        <w:rPr>
          <w:rFonts w:cs="Arial"/>
          <w:lang w:val="ru-RU"/>
        </w:rPr>
      </w:pPr>
      <w:r w:rsidRPr="00F10346">
        <w:rPr>
          <w:rFonts w:cs="Arial"/>
          <w:lang w:val="ru-RU"/>
        </w:rPr>
        <w:t>Продавац се обавезује да писаним путем обавести Купца о тачном датуму испоруке најмање</w:t>
      </w:r>
      <w:r>
        <w:rPr>
          <w:rFonts w:cs="Arial"/>
          <w:lang w:val="ru-RU"/>
        </w:rPr>
        <w:t xml:space="preserve"> седам</w:t>
      </w:r>
      <w:r w:rsidRPr="00F10346">
        <w:rPr>
          <w:rFonts w:cs="Arial"/>
          <w:lang w:val="ru-RU"/>
        </w:rPr>
        <w:t xml:space="preserve"> радна дана пре планираног датума испоруке.</w:t>
      </w:r>
    </w:p>
    <w:p w:rsidR="00D006A9" w:rsidRPr="00D11F41" w:rsidRDefault="00D006A9" w:rsidP="00D006A9">
      <w:pPr>
        <w:pStyle w:val="KDParagraf"/>
        <w:spacing w:before="0"/>
        <w:rPr>
          <w:rFonts w:cs="Arial"/>
          <w:lang w:val="ru-RU"/>
        </w:rPr>
      </w:pPr>
      <w:r w:rsidRPr="00D11F41">
        <w:rPr>
          <w:rFonts w:cs="Arial"/>
          <w:lang w:val="ru-RU"/>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D006A9" w:rsidRPr="00D11F41" w:rsidRDefault="00D006A9" w:rsidP="00D006A9">
      <w:pPr>
        <w:pStyle w:val="KDParagraf"/>
        <w:spacing w:before="0"/>
        <w:rPr>
          <w:rFonts w:cs="Arial"/>
          <w:lang w:val="ru-RU"/>
        </w:rPr>
      </w:pPr>
      <w:r w:rsidRPr="00D11F41">
        <w:rPr>
          <w:rFonts w:cs="Arial"/>
          <w:lang w:val="ru-RU"/>
        </w:rPr>
        <w:t>Купац је дужан да, у складу са обавештењем Продавца, организује благовремено преузимање добра у времену од 08,00 до 14,00 часова.</w:t>
      </w:r>
    </w:p>
    <w:p w:rsidR="00D006A9" w:rsidRPr="00D11F41" w:rsidRDefault="00D006A9" w:rsidP="00D006A9">
      <w:pPr>
        <w:pStyle w:val="KDParagraf"/>
        <w:spacing w:before="0"/>
        <w:rPr>
          <w:rFonts w:cs="Arial"/>
          <w:lang w:val="ru-RU"/>
        </w:rPr>
      </w:pPr>
      <w:r w:rsidRPr="00D11F41">
        <w:rPr>
          <w:rFonts w:cs="Arial"/>
          <w:lang w:val="ru-RU"/>
        </w:rPr>
        <w:t>Пријем предмета уговора констатоваће се потписивањем Записника о квантитативном пријему – без примедби и/или Отпремнице</w:t>
      </w:r>
      <w:r>
        <w:rPr>
          <w:rFonts w:cs="Arial"/>
          <w:lang w:val="ru-RU"/>
        </w:rPr>
        <w:t xml:space="preserve"> </w:t>
      </w:r>
      <w:r w:rsidRPr="00D11F41">
        <w:rPr>
          <w:rFonts w:cs="Arial"/>
          <w:lang w:val="ru-RU"/>
        </w:rPr>
        <w:t>и</w:t>
      </w:r>
      <w:r>
        <w:rPr>
          <w:rFonts w:cs="Arial"/>
          <w:lang w:val="ru-RU"/>
        </w:rPr>
        <w:t xml:space="preserve"> </w:t>
      </w:r>
      <w:r w:rsidRPr="00D11F41">
        <w:rPr>
          <w:rFonts w:cs="Arial"/>
          <w:lang w:val="ru-RU"/>
        </w:rPr>
        <w:t>провером</w:t>
      </w:r>
      <w:r w:rsidRPr="00F10346">
        <w:rPr>
          <w:rFonts w:cs="Arial"/>
          <w:lang w:val="sr-Latn-CS"/>
        </w:rPr>
        <w:t>:</w:t>
      </w:r>
    </w:p>
    <w:p w:rsidR="00D006A9" w:rsidRPr="00F10346" w:rsidRDefault="00D006A9" w:rsidP="00D006A9">
      <w:pPr>
        <w:pStyle w:val="KDNabrajanje"/>
        <w:spacing w:before="0"/>
        <w:rPr>
          <w:rFonts w:cs="Arial"/>
        </w:rPr>
      </w:pPr>
      <w:r w:rsidRPr="00F10346">
        <w:rPr>
          <w:rFonts w:cs="Arial"/>
        </w:rPr>
        <w:t>да ли је испоручена уговорена  количина</w:t>
      </w:r>
    </w:p>
    <w:p w:rsidR="00D006A9" w:rsidRPr="00F10346" w:rsidRDefault="00D006A9" w:rsidP="00D006A9">
      <w:pPr>
        <w:pStyle w:val="KDNabrajanje"/>
        <w:spacing w:before="0"/>
        <w:rPr>
          <w:rFonts w:cs="Arial"/>
        </w:rPr>
      </w:pPr>
      <w:r w:rsidRPr="00F10346">
        <w:rPr>
          <w:rFonts w:cs="Arial"/>
        </w:rPr>
        <w:t>да ли су добра испоручена у оригиналном паковању</w:t>
      </w:r>
    </w:p>
    <w:p w:rsidR="00D006A9" w:rsidRPr="00F10346" w:rsidRDefault="00D006A9" w:rsidP="00D006A9">
      <w:pPr>
        <w:pStyle w:val="KDNabrajanje"/>
        <w:spacing w:before="0"/>
        <w:rPr>
          <w:rFonts w:cs="Arial"/>
        </w:rPr>
      </w:pPr>
      <w:r w:rsidRPr="00F10346">
        <w:rPr>
          <w:rFonts w:cs="Arial"/>
        </w:rPr>
        <w:t>да ли су добра без видљивог оштећења</w:t>
      </w:r>
    </w:p>
    <w:p w:rsidR="00D006A9" w:rsidRPr="00F10346" w:rsidRDefault="00D006A9" w:rsidP="00D006A9">
      <w:pPr>
        <w:pStyle w:val="KDNabrajanje"/>
        <w:spacing w:before="0"/>
        <w:rPr>
          <w:rFonts w:cs="Arial"/>
        </w:rPr>
      </w:pPr>
      <w:r w:rsidRPr="00F10346">
        <w:rPr>
          <w:rFonts w:cs="Arial"/>
        </w:rPr>
        <w:t>да ли је уз испоручена добра достављена комплетна пратећа документација наведена у конкурсној документацији.</w:t>
      </w:r>
    </w:p>
    <w:p w:rsidR="00D006A9" w:rsidRPr="00F10346" w:rsidRDefault="00D006A9" w:rsidP="00D006A9">
      <w:pPr>
        <w:pStyle w:val="KDParagraf"/>
        <w:spacing w:before="0"/>
        <w:rPr>
          <w:rFonts w:cs="Arial"/>
          <w:lang w:val="sr-Cyrl-BA"/>
        </w:rPr>
      </w:pPr>
      <w:r w:rsidRPr="00F10346">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D11F41">
        <w:rPr>
          <w:rFonts w:cs="Arial"/>
          <w:lang w:val="ru-RU"/>
        </w:rPr>
        <w:t xml:space="preserve"> а</w:t>
      </w:r>
      <w:r w:rsidRPr="00F10346">
        <w:rPr>
          <w:rFonts w:cs="Arial"/>
          <w:lang w:val="ru-RU"/>
        </w:rPr>
        <w:t xml:space="preserve"> док се </w:t>
      </w:r>
      <w:r w:rsidRPr="00D11F41">
        <w:rPr>
          <w:rFonts w:cs="Arial"/>
          <w:lang w:val="ru-RU"/>
        </w:rPr>
        <w:t xml:space="preserve">ти недостаци не </w:t>
      </w:r>
      <w:r w:rsidRPr="00F10346">
        <w:rPr>
          <w:rFonts w:cs="Arial"/>
          <w:lang w:val="ru-RU"/>
        </w:rPr>
        <w:t>отклон</w:t>
      </w:r>
      <w:r w:rsidRPr="00D11F41">
        <w:rPr>
          <w:rFonts w:cs="Arial"/>
          <w:lang w:val="ru-RU"/>
        </w:rPr>
        <w:t>е</w:t>
      </w:r>
      <w:r w:rsidRPr="00F10346">
        <w:rPr>
          <w:rFonts w:cs="Arial"/>
          <w:lang w:val="ru-RU"/>
        </w:rPr>
        <w:t xml:space="preserve">, </w:t>
      </w:r>
      <w:r w:rsidRPr="00D11F41">
        <w:rPr>
          <w:rFonts w:cs="Arial"/>
          <w:lang w:val="ru-RU"/>
        </w:rPr>
        <w:t xml:space="preserve">сматраће се да </w:t>
      </w:r>
      <w:r w:rsidRPr="00F10346">
        <w:rPr>
          <w:rFonts w:cs="Arial"/>
          <w:lang w:val="ru-RU"/>
        </w:rPr>
        <w:t>испорук</w:t>
      </w:r>
      <w:r w:rsidRPr="00D11F41">
        <w:rPr>
          <w:rFonts w:cs="Arial"/>
          <w:lang w:val="ru-RU"/>
        </w:rPr>
        <w:t>а</w:t>
      </w:r>
      <w:r w:rsidRPr="00F10346">
        <w:rPr>
          <w:rFonts w:cs="Arial"/>
          <w:lang w:val="ru-RU"/>
        </w:rPr>
        <w:t xml:space="preserve"> није </w:t>
      </w:r>
      <w:r w:rsidRPr="00D11F41">
        <w:rPr>
          <w:rFonts w:cs="Arial"/>
          <w:lang w:val="ru-RU"/>
        </w:rPr>
        <w:t>извршена у року</w:t>
      </w:r>
      <w:r w:rsidRPr="00F10346">
        <w:rPr>
          <w:rFonts w:cs="Arial"/>
          <w:lang w:val="ru-RU"/>
        </w:rPr>
        <w:t xml:space="preserve">. </w:t>
      </w:r>
    </w:p>
    <w:p w:rsidR="00343A18" w:rsidRPr="00F10346" w:rsidRDefault="00343A18" w:rsidP="00343A18">
      <w:pPr>
        <w:spacing w:before="0"/>
        <w:rPr>
          <w:rFonts w:cs="Arial"/>
          <w:b/>
        </w:rPr>
      </w:pPr>
    </w:p>
    <w:p w:rsidR="00343A18" w:rsidRPr="00F10346" w:rsidRDefault="00343A18" w:rsidP="00343A18">
      <w:pPr>
        <w:spacing w:before="0"/>
        <w:jc w:val="center"/>
        <w:rPr>
          <w:rFonts w:cs="Arial"/>
          <w:b/>
        </w:rPr>
      </w:pPr>
      <w:r w:rsidRPr="00F10346">
        <w:rPr>
          <w:rFonts w:cs="Arial"/>
          <w:b/>
        </w:rPr>
        <w:t>Члан 7.</w:t>
      </w:r>
    </w:p>
    <w:p w:rsidR="00D006A9" w:rsidRPr="00D11F41" w:rsidRDefault="00D006A9" w:rsidP="00D006A9">
      <w:pPr>
        <w:spacing w:before="0"/>
        <w:rPr>
          <w:rFonts w:cs="Arial"/>
          <w:b/>
          <w:lang w:val="ru-RU"/>
        </w:rPr>
      </w:pPr>
      <w:r w:rsidRPr="00D11F41">
        <w:rPr>
          <w:rFonts w:cs="Arial"/>
          <w:b/>
          <w:lang w:val="ru-RU"/>
        </w:rPr>
        <w:t>Квалитативни пријем</w:t>
      </w:r>
    </w:p>
    <w:p w:rsidR="00D006A9" w:rsidRPr="00F10346" w:rsidRDefault="00D006A9" w:rsidP="00D006A9">
      <w:pPr>
        <w:tabs>
          <w:tab w:val="left" w:pos="9090"/>
        </w:tabs>
        <w:rPr>
          <w:rFonts w:cs="Arial"/>
          <w:lang w:val="sr-Cyrl-CS"/>
        </w:rPr>
      </w:pPr>
      <w:r w:rsidRPr="00D11F41">
        <w:rPr>
          <w:rFonts w:cs="Arial"/>
          <w:lang w:val="ru-RU"/>
        </w:rPr>
        <w:t xml:space="preserve">Купац </w:t>
      </w:r>
      <w:r w:rsidRPr="00F10346">
        <w:rPr>
          <w:rFonts w:cs="Arial"/>
          <w:lang w:val="sr-Cyrl-CS"/>
        </w:rPr>
        <w:t>је обавез</w:t>
      </w:r>
      <w:r w:rsidRPr="00D11F41">
        <w:rPr>
          <w:rFonts w:cs="Arial"/>
          <w:lang w:val="ru-RU"/>
        </w:rPr>
        <w:t>ан</w:t>
      </w:r>
      <w:r w:rsidRPr="00F10346">
        <w:rPr>
          <w:rFonts w:cs="Arial"/>
          <w:lang w:val="sr-Cyrl-CS"/>
        </w:rPr>
        <w:t xml:space="preserve"> да по квантитативном пријему испоруке</w:t>
      </w:r>
      <w:r>
        <w:rPr>
          <w:rFonts w:cs="Arial"/>
          <w:lang w:val="sr-Cyrl-CS"/>
        </w:rPr>
        <w:t xml:space="preserve"> </w:t>
      </w:r>
      <w:r w:rsidRPr="00F10346">
        <w:rPr>
          <w:rFonts w:cs="Arial"/>
          <w:bCs/>
          <w:lang w:val="sr-Cyrl-CS"/>
        </w:rPr>
        <w:t>добара</w:t>
      </w:r>
      <w:r w:rsidRPr="00F10346">
        <w:rPr>
          <w:rFonts w:cs="Arial"/>
          <w:lang w:val="sr-Cyrl-CS"/>
        </w:rPr>
        <w:t>,</w:t>
      </w:r>
      <w:r>
        <w:rPr>
          <w:rFonts w:cs="Arial"/>
          <w:lang w:val="sr-Cyrl-CS"/>
        </w:rPr>
        <w:t xml:space="preserve"> </w:t>
      </w:r>
      <w:r w:rsidRPr="00F10346">
        <w:rPr>
          <w:rFonts w:cs="Arial"/>
          <w:lang w:val="sr-Cyrl-CS"/>
        </w:rPr>
        <w:t>без одлагања, утв</w:t>
      </w:r>
      <w:r>
        <w:rPr>
          <w:rFonts w:cs="Arial"/>
          <w:lang w:val="sr-Cyrl-CS"/>
        </w:rPr>
        <w:t xml:space="preserve">рди квалитет испорученог добра </w:t>
      </w:r>
      <w:r w:rsidRPr="00F10346">
        <w:rPr>
          <w:rFonts w:cs="Arial"/>
          <w:lang w:val="sr-Cyrl-CS"/>
        </w:rPr>
        <w:t>чим је то према редовном току ствари и околностима могуће, а најкасније у року од 8 (осам) дана.</w:t>
      </w:r>
    </w:p>
    <w:p w:rsidR="00D006A9" w:rsidRPr="00D11F41" w:rsidRDefault="00D006A9" w:rsidP="00D006A9">
      <w:pPr>
        <w:tabs>
          <w:tab w:val="left" w:pos="9090"/>
        </w:tabs>
        <w:rPr>
          <w:rFonts w:cs="Arial"/>
          <w:lang w:val="sr-Cyrl-CS"/>
        </w:rPr>
      </w:pPr>
      <w:r w:rsidRPr="00D11F41">
        <w:rPr>
          <w:rFonts w:cs="Arial"/>
          <w:lang w:val="sr-Cyrl-CS"/>
        </w:rPr>
        <w:t xml:space="preserve">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D006A9" w:rsidRPr="00D11F41" w:rsidRDefault="00D006A9" w:rsidP="00D006A9">
      <w:pPr>
        <w:tabs>
          <w:tab w:val="left" w:pos="9090"/>
        </w:tabs>
        <w:rPr>
          <w:rFonts w:cs="Arial"/>
          <w:lang w:val="sr-Cyrl-CS"/>
        </w:rPr>
      </w:pPr>
      <w:r w:rsidRPr="00D11F41">
        <w:rPr>
          <w:rFonts w:cs="Arial"/>
          <w:lang w:val="sr-Cyrl-CS"/>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w:t>
      </w:r>
      <w:r w:rsidRPr="00F10346">
        <w:rPr>
          <w:rFonts w:cs="Arial"/>
        </w:rPr>
        <w:t>a</w:t>
      </w:r>
      <w:r w:rsidRPr="00D11F41">
        <w:rPr>
          <w:rFonts w:cs="Arial"/>
          <w:lang w:val="sr-Cyrl-CS"/>
        </w:rPr>
        <w:t xml:space="preserve"> је утврдио да квалитет испорученог добра не одговара уговореном.</w:t>
      </w:r>
    </w:p>
    <w:p w:rsidR="00D006A9" w:rsidRPr="00D11F41" w:rsidRDefault="00D006A9" w:rsidP="00D006A9">
      <w:pPr>
        <w:tabs>
          <w:tab w:val="left" w:pos="9090"/>
        </w:tabs>
        <w:rPr>
          <w:rFonts w:cs="Arial"/>
          <w:lang w:val="sr-Cyrl-CS"/>
        </w:rPr>
      </w:pPr>
      <w:r w:rsidRPr="00D11F41">
        <w:rPr>
          <w:rFonts w:cs="Arial"/>
          <w:lang w:val="sr-Cyrl-CS"/>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D006A9" w:rsidRPr="00D11F41" w:rsidRDefault="00D006A9" w:rsidP="00D006A9">
      <w:pPr>
        <w:tabs>
          <w:tab w:val="left" w:pos="9090"/>
        </w:tabs>
        <w:rPr>
          <w:rFonts w:cs="Arial"/>
          <w:lang w:val="sr-Cyrl-CS"/>
        </w:rPr>
      </w:pPr>
      <w:r w:rsidRPr="00D11F41">
        <w:rPr>
          <w:rFonts w:cs="Arial"/>
          <w:lang w:val="sr-Cyrl-CS"/>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D006A9" w:rsidRPr="00D11F41" w:rsidRDefault="00D006A9" w:rsidP="00D006A9">
      <w:pPr>
        <w:tabs>
          <w:tab w:val="left" w:pos="9090"/>
        </w:tabs>
        <w:rPr>
          <w:rFonts w:cs="Arial"/>
          <w:lang w:val="sr-Cyrl-CS"/>
        </w:rPr>
      </w:pPr>
      <w:r w:rsidRPr="00D11F41">
        <w:rPr>
          <w:rFonts w:cs="Arial"/>
          <w:lang w:val="sr-Cyrl-CS"/>
        </w:rPr>
        <w:lastRenderedPageBreak/>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D006A9" w:rsidRPr="00F10346" w:rsidRDefault="00D006A9" w:rsidP="00D006A9">
      <w:pPr>
        <w:pStyle w:val="KDNabrajanje"/>
        <w:rPr>
          <w:rFonts w:cs="Arial"/>
        </w:rPr>
      </w:pPr>
      <w:r w:rsidRPr="00F10346">
        <w:rPr>
          <w:rFonts w:cs="Arial"/>
        </w:rPr>
        <w:t xml:space="preserve">да отклони недостатке о свом трошку, ако су мане на добрима отклоњиве, или </w:t>
      </w:r>
    </w:p>
    <w:p w:rsidR="00D006A9" w:rsidRPr="00F10346" w:rsidRDefault="00D006A9" w:rsidP="00D006A9">
      <w:pPr>
        <w:pStyle w:val="KDNabrajanje"/>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D006A9" w:rsidRPr="00F10346" w:rsidRDefault="00D006A9" w:rsidP="00D006A9">
      <w:pPr>
        <w:pStyle w:val="KDNabrajanje"/>
        <w:rPr>
          <w:rFonts w:cs="Arial"/>
        </w:rPr>
      </w:pPr>
      <w:r w:rsidRPr="00F10346">
        <w:rPr>
          <w:rFonts w:cs="Arial"/>
        </w:rPr>
        <w:t>да одбије пријем добра са недостацима.</w:t>
      </w:r>
    </w:p>
    <w:p w:rsidR="00D006A9" w:rsidRPr="00D11F41" w:rsidRDefault="00D006A9" w:rsidP="00D006A9">
      <w:pPr>
        <w:tabs>
          <w:tab w:val="left" w:pos="9090"/>
        </w:tabs>
        <w:rPr>
          <w:rFonts w:cs="Arial"/>
          <w:lang w:val="ru-RU"/>
        </w:rPr>
      </w:pPr>
      <w:r w:rsidRPr="00D11F41">
        <w:rPr>
          <w:rFonts w:cs="Arial"/>
          <w:lang w:val="ru-RU"/>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D006A9" w:rsidRPr="00D11F41" w:rsidRDefault="00D006A9" w:rsidP="00D006A9">
      <w:pPr>
        <w:tabs>
          <w:tab w:val="left" w:pos="9090"/>
        </w:tabs>
        <w:rPr>
          <w:rFonts w:cs="Arial"/>
          <w:lang w:val="ru-RU"/>
        </w:rPr>
      </w:pPr>
      <w:r w:rsidRPr="00D11F41">
        <w:rPr>
          <w:rFonts w:cs="Arial"/>
          <w:lang w:val="ru-RU"/>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D006A9" w:rsidRPr="00364B7C" w:rsidRDefault="00D006A9" w:rsidP="00D006A9">
      <w:pPr>
        <w:tabs>
          <w:tab w:val="left" w:pos="9090"/>
        </w:tabs>
        <w:rPr>
          <w:rFonts w:cs="Arial"/>
          <w:bCs/>
          <w:lang w:val="sr-Cyrl-CS"/>
        </w:rPr>
      </w:pPr>
      <w:r w:rsidRPr="00364B7C">
        <w:rPr>
          <w:rFonts w:cs="Arial"/>
          <w:bCs/>
          <w:lang w:val="sr-Cyrl-C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364B7C">
        <w:rPr>
          <w:rFonts w:cs="Arial"/>
          <w:bCs/>
          <w:lang w:val="ru-RU"/>
        </w:rPr>
        <w:t>,</w:t>
      </w:r>
      <w:r w:rsidRPr="00364B7C">
        <w:rPr>
          <w:rFonts w:cs="Arial"/>
          <w:bCs/>
          <w:lang w:val="sr-Cyrl-CS"/>
        </w:rPr>
        <w:t xml:space="preserve"> одобрена од стране Продавца и </w:t>
      </w:r>
      <w:r w:rsidRPr="00364B7C">
        <w:rPr>
          <w:rFonts w:cs="Arial"/>
          <w:lang w:val="sr-Cyrl-CS"/>
        </w:rPr>
        <w:t>Купца</w:t>
      </w:r>
      <w:r w:rsidRPr="00364B7C">
        <w:rPr>
          <w:rFonts w:cs="Arial"/>
          <w:bCs/>
          <w:lang w:val="sr-Cyrl-CS"/>
        </w:rPr>
        <w:t>. Одлука независне лабораторије биће коначна.</w:t>
      </w:r>
    </w:p>
    <w:p w:rsidR="00D006A9" w:rsidRPr="00364B7C" w:rsidRDefault="00D006A9" w:rsidP="00D006A9">
      <w:pPr>
        <w:tabs>
          <w:tab w:val="left" w:pos="9090"/>
        </w:tabs>
        <w:rPr>
          <w:rFonts w:cs="Arial"/>
          <w:bCs/>
          <w:lang w:val="sr-Cyrl-CS"/>
        </w:rPr>
      </w:pPr>
      <w:r w:rsidRPr="00364B7C">
        <w:rPr>
          <w:rFonts w:cs="Arial"/>
          <w:bCs/>
          <w:lang w:val="sr-Cyrl-CS"/>
        </w:rPr>
        <w:t>Одлука независне лабораторије за контролу ни у ком случају не ослобађа Продавца од његових обавеза и одговорности из овог Уговора.</w:t>
      </w:r>
    </w:p>
    <w:p w:rsidR="00D006A9" w:rsidRPr="00364B7C" w:rsidRDefault="00D006A9" w:rsidP="00D006A9">
      <w:pPr>
        <w:tabs>
          <w:tab w:val="left" w:pos="9090"/>
        </w:tabs>
        <w:rPr>
          <w:rFonts w:cs="Arial"/>
          <w:bCs/>
          <w:lang w:val="sr-Cyrl-CS"/>
        </w:rPr>
      </w:pPr>
      <w:r w:rsidRPr="00364B7C">
        <w:rPr>
          <w:rFonts w:cs="Arial"/>
          <w:bCs/>
          <w:lang w:val="sr-Cyrl-CS"/>
        </w:rPr>
        <w:t>Трошкове контроле сноси Продавац.</w:t>
      </w:r>
    </w:p>
    <w:p w:rsidR="006619FB" w:rsidRPr="00F10346" w:rsidRDefault="006619FB" w:rsidP="00343A18">
      <w:pPr>
        <w:pStyle w:val="KDParagraf"/>
        <w:spacing w:before="0"/>
        <w:rPr>
          <w:rFonts w:cs="Arial"/>
          <w:color w:val="00B0F0"/>
        </w:rPr>
      </w:pPr>
    </w:p>
    <w:p w:rsidR="00343A18" w:rsidRPr="00F10346" w:rsidRDefault="00343A18" w:rsidP="00343A18">
      <w:pPr>
        <w:spacing w:before="0"/>
        <w:rPr>
          <w:rFonts w:cs="Arial"/>
          <w:b/>
        </w:rPr>
      </w:pPr>
      <w:r w:rsidRPr="00F10346">
        <w:rPr>
          <w:rFonts w:cs="Arial"/>
          <w:b/>
        </w:rPr>
        <w:t>ГАРАНТНИ РОК</w:t>
      </w:r>
    </w:p>
    <w:p w:rsidR="00343A18" w:rsidRPr="00F10346" w:rsidRDefault="00343A18" w:rsidP="00AA6550">
      <w:pPr>
        <w:spacing w:before="0"/>
        <w:jc w:val="center"/>
        <w:rPr>
          <w:rFonts w:cs="Arial"/>
        </w:rPr>
      </w:pPr>
      <w:r w:rsidRPr="00F10346">
        <w:rPr>
          <w:rFonts w:cs="Arial"/>
          <w:b/>
        </w:rPr>
        <w:t>Члан 8.</w:t>
      </w:r>
    </w:p>
    <w:p w:rsidR="00343A18" w:rsidRPr="00F10346" w:rsidRDefault="00343A18" w:rsidP="00AA6550">
      <w:pPr>
        <w:tabs>
          <w:tab w:val="left" w:pos="9090"/>
        </w:tabs>
        <w:spacing w:before="0"/>
        <w:rPr>
          <w:rFonts w:cs="Arial"/>
        </w:rPr>
      </w:pPr>
      <w:r w:rsidRPr="00F10346">
        <w:rPr>
          <w:rFonts w:cs="Arial"/>
        </w:rPr>
        <w:t>Гарантни рок за испоручена добра из члана 1, износи ______________ месеци</w:t>
      </w:r>
      <w:r w:rsidR="00C90FDB" w:rsidRPr="00F10346">
        <w:rPr>
          <w:rFonts w:cs="Arial"/>
        </w:rPr>
        <w:t xml:space="preserve"> од дана испоруке </w:t>
      </w:r>
      <w:r w:rsidRPr="00F10346">
        <w:rPr>
          <w:rFonts w:cs="Arial"/>
        </w:rPr>
        <w:t xml:space="preserve">и </w:t>
      </w:r>
      <w:r w:rsidR="00C90FDB" w:rsidRPr="00F10346">
        <w:rPr>
          <w:rFonts w:cs="Arial"/>
        </w:rPr>
        <w:t>потписивања Записника о квалитативном и квантитативном пријему добара</w:t>
      </w:r>
      <w:r w:rsidRPr="00F10346">
        <w:rPr>
          <w:rFonts w:cs="Arial"/>
        </w:rPr>
        <w:t>.</w:t>
      </w:r>
    </w:p>
    <w:p w:rsidR="00343A18" w:rsidRPr="00F10346" w:rsidRDefault="00343A18" w:rsidP="00343A18">
      <w:pPr>
        <w:tabs>
          <w:tab w:val="left" w:pos="9090"/>
        </w:tabs>
        <w:rPr>
          <w:rFonts w:cs="Arial"/>
        </w:rPr>
      </w:pPr>
      <w:r w:rsidRPr="00F10346">
        <w:rPr>
          <w:rFonts w:cs="Arial"/>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343A18" w:rsidRPr="00F10346" w:rsidRDefault="00343A18" w:rsidP="00343A18">
      <w:pPr>
        <w:tabs>
          <w:tab w:val="left" w:pos="9090"/>
        </w:tabs>
        <w:rPr>
          <w:rFonts w:cs="Arial"/>
        </w:rPr>
      </w:pPr>
      <w:r w:rsidRPr="00F10346">
        <w:rPr>
          <w:rFonts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343A18" w:rsidRPr="00F10346" w:rsidRDefault="00343A18" w:rsidP="00343A18">
      <w:pPr>
        <w:tabs>
          <w:tab w:val="left" w:pos="9090"/>
        </w:tabs>
        <w:rPr>
          <w:rFonts w:cs="Arial"/>
        </w:rPr>
      </w:pPr>
      <w:r w:rsidRPr="00F10346">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343A18" w:rsidRPr="00F10346" w:rsidRDefault="00343A18" w:rsidP="00343A18">
      <w:pPr>
        <w:tabs>
          <w:tab w:val="left" w:pos="9090"/>
        </w:tabs>
        <w:rPr>
          <w:rFonts w:cs="Arial"/>
        </w:rPr>
      </w:pPr>
      <w:r w:rsidRPr="00F10346">
        <w:rPr>
          <w:rFonts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_______________месеци од датума замене.</w:t>
      </w:r>
    </w:p>
    <w:p w:rsidR="00343A18" w:rsidRPr="00F10346" w:rsidRDefault="00343A18" w:rsidP="00343A18">
      <w:pPr>
        <w:tabs>
          <w:tab w:val="left" w:pos="9090"/>
        </w:tabs>
        <w:rPr>
          <w:rFonts w:cs="Arial"/>
        </w:rPr>
      </w:pPr>
      <w:r w:rsidRPr="00F10346">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D006A9" w:rsidRDefault="00D006A9" w:rsidP="00343A18">
      <w:pPr>
        <w:pStyle w:val="KDParagraf"/>
        <w:spacing w:before="0"/>
        <w:rPr>
          <w:rFonts w:cs="Arial"/>
          <w:color w:val="00B0F0"/>
          <w:lang w:val="sr-Cyrl-BA"/>
        </w:rPr>
      </w:pPr>
    </w:p>
    <w:p w:rsidR="00D006A9" w:rsidRPr="00F10346" w:rsidRDefault="00D006A9" w:rsidP="00343A18">
      <w:pPr>
        <w:pStyle w:val="KDParagraf"/>
        <w:spacing w:before="0"/>
        <w:rPr>
          <w:rFonts w:cs="Arial"/>
          <w:color w:val="00B0F0"/>
          <w:lang w:val="sr-Cyrl-BA"/>
        </w:rPr>
      </w:pPr>
    </w:p>
    <w:p w:rsidR="00343A18" w:rsidRPr="00F10346" w:rsidRDefault="00343A18" w:rsidP="00343A18">
      <w:pPr>
        <w:spacing w:before="0"/>
        <w:rPr>
          <w:rFonts w:cs="Arial"/>
          <w:b/>
        </w:rPr>
      </w:pPr>
      <w:r w:rsidRPr="00F10346">
        <w:rPr>
          <w:rFonts w:cs="Arial"/>
          <w:b/>
        </w:rPr>
        <w:t>СРЕДСТВА ФИНАНСИЈСКОГ ОБЕЗБЕЂЕЊА</w:t>
      </w:r>
    </w:p>
    <w:p w:rsidR="00343A18" w:rsidRPr="00AA6550" w:rsidRDefault="00343A18" w:rsidP="00AA6550">
      <w:pPr>
        <w:spacing w:before="0"/>
        <w:jc w:val="center"/>
        <w:rPr>
          <w:rFonts w:cs="Arial"/>
          <w:b/>
          <w:lang w:val="sr-Cyrl-RS"/>
        </w:rPr>
      </w:pPr>
      <w:r w:rsidRPr="00F10346">
        <w:rPr>
          <w:rFonts w:cs="Arial"/>
          <w:b/>
        </w:rPr>
        <w:t xml:space="preserve">Члан </w:t>
      </w:r>
      <w:r w:rsidR="000D6ACE" w:rsidRPr="00F10346">
        <w:rPr>
          <w:rFonts w:cs="Arial"/>
          <w:b/>
        </w:rPr>
        <w:t>9</w:t>
      </w:r>
      <w:r w:rsidRPr="00F10346">
        <w:rPr>
          <w:rFonts w:cs="Arial"/>
          <w:b/>
        </w:rPr>
        <w:t xml:space="preserve">. </w:t>
      </w:r>
    </w:p>
    <w:p w:rsidR="00D006A9" w:rsidRPr="00D11F41" w:rsidRDefault="00D006A9" w:rsidP="00D006A9">
      <w:pPr>
        <w:spacing w:before="0"/>
        <w:rPr>
          <w:rFonts w:cs="Arial"/>
          <w:bCs/>
          <w:color w:val="FF0000"/>
          <w:lang w:val="sr-Cyrl-BA"/>
        </w:rPr>
      </w:pPr>
      <w:r w:rsidRPr="00D11F41">
        <w:rPr>
          <w:rFonts w:cs="Arial"/>
          <w:b/>
          <w:bCs/>
          <w:lang w:val="sr-Cyrl-BA"/>
        </w:rPr>
        <w:t xml:space="preserve">Средства финансијског обезбеђења за повраћај авансног плаћања </w:t>
      </w:r>
      <w:r w:rsidRPr="00D11F41">
        <w:rPr>
          <w:rFonts w:cs="Arial"/>
          <w:bCs/>
          <w:lang w:val="sr-Cyrl-BA"/>
        </w:rPr>
        <w:t>(уколико је захтеван аванс)</w:t>
      </w:r>
    </w:p>
    <w:p w:rsidR="00D006A9" w:rsidRPr="00F10346" w:rsidRDefault="00D006A9" w:rsidP="00D006A9">
      <w:pPr>
        <w:pStyle w:val="KDParagraf"/>
        <w:spacing w:before="0"/>
        <w:rPr>
          <w:rFonts w:cs="Arial"/>
          <w:lang w:val="sr-Cyrl-BA"/>
        </w:rPr>
      </w:pPr>
    </w:p>
    <w:p w:rsidR="00D006A9" w:rsidRPr="00D11F41" w:rsidRDefault="00D006A9" w:rsidP="00D006A9">
      <w:pPr>
        <w:pStyle w:val="KDParagraf"/>
        <w:spacing w:before="0"/>
        <w:rPr>
          <w:rFonts w:eastAsia="TimesNewRomanPSMT" w:cs="Arial"/>
          <w:iCs/>
          <w:lang w:val="sr-Cyrl-BA"/>
        </w:rPr>
      </w:pPr>
      <w:r w:rsidRPr="00D11F41">
        <w:rPr>
          <w:rFonts w:eastAsia="TimesNewRomanPSMT" w:cs="Arial"/>
          <w:iCs/>
          <w:lang w:val="sr-Cyrl-BA"/>
        </w:rPr>
        <w:t>Продавац се обавезује да Купцу достави банкарску гаранцију за повраћај авансног плаћања и то неопозиву, безусловну, плативу на први позив и без права на приговор, издату у висини уговореног аванса са обрачунатим ПДВ-ом са роком важења 30 (тридесет) календарских дана дужим од уговореног рока испоруке предметних добара.</w:t>
      </w:r>
    </w:p>
    <w:p w:rsidR="00D006A9" w:rsidRPr="00D11F41" w:rsidRDefault="00D006A9" w:rsidP="00D006A9">
      <w:pPr>
        <w:pStyle w:val="KDParagraf"/>
        <w:spacing w:before="0"/>
        <w:rPr>
          <w:rFonts w:eastAsia="TimesNewRomanPSMT" w:cs="Arial"/>
          <w:iCs/>
          <w:lang w:val="sr-Cyrl-BA"/>
        </w:rPr>
      </w:pPr>
      <w:r w:rsidRPr="00D11F41">
        <w:rPr>
          <w:rFonts w:eastAsia="TimesNewRomanPSMT" w:cs="Arial"/>
          <w:iCs/>
          <w:lang w:val="sr-Cyrl-BA"/>
        </w:rPr>
        <w:t>Продавац се обавезује да у року од 10 дана  од дана закључења уговора Купцу  достави  банкарску гаранцију за повраћај авансног плаћања.</w:t>
      </w:r>
    </w:p>
    <w:p w:rsidR="00D006A9" w:rsidRPr="00D11F41" w:rsidRDefault="00D006A9" w:rsidP="00D006A9">
      <w:pPr>
        <w:pStyle w:val="KDParagraf"/>
        <w:spacing w:before="0"/>
        <w:rPr>
          <w:rFonts w:eastAsia="TimesNewRomanPSMT" w:cs="Arial"/>
          <w:iCs/>
          <w:lang w:val="sr-Cyrl-BA"/>
        </w:rPr>
      </w:pPr>
      <w:r w:rsidRPr="00D11F41">
        <w:rPr>
          <w:rFonts w:eastAsia="TimesNewRomanPSMT" w:cs="Arial"/>
          <w:iCs/>
          <w:lang w:val="sr-Cyrl-BA"/>
        </w:rPr>
        <w:t>Достављена банкарска гаранција не може да садржи додатне услове за исплату, краће рокове, мањи износ и у том случају ће се сматрати да није достављена у прописаном року.</w:t>
      </w:r>
    </w:p>
    <w:p w:rsidR="00D006A9" w:rsidRPr="00D11F41" w:rsidRDefault="00D006A9" w:rsidP="00D006A9">
      <w:pPr>
        <w:pStyle w:val="KDParagraf"/>
        <w:spacing w:before="0"/>
        <w:rPr>
          <w:rFonts w:eastAsia="TimesNewRomanPSMT" w:cs="Arial"/>
          <w:iCs/>
          <w:lang w:val="sr-Cyrl-BA"/>
        </w:rPr>
      </w:pPr>
      <w:r w:rsidRPr="00D11F41">
        <w:rPr>
          <w:rFonts w:eastAsia="TimesNewRomanPSMT" w:cs="Arial"/>
          <w:iCs/>
          <w:lang w:val="sr-Cyrl-BA"/>
        </w:rPr>
        <w:t xml:space="preserve">Уколико Продавац у остављеном року не достави банкарску гаранцију за повраћај аванса, Купац </w:t>
      </w:r>
      <w:r w:rsidRPr="00364B7C">
        <w:rPr>
          <w:rFonts w:eastAsia="TimesNewRomanPSMT" w:cs="Arial"/>
          <w:iCs/>
          <w:lang w:val="sr-Cyrl-BA"/>
        </w:rPr>
        <w:t>има право да наплати средство финансијског обезбеђења за озбиљност понуде и да раскине уговор.</w:t>
      </w:r>
    </w:p>
    <w:p w:rsidR="00D006A9" w:rsidRPr="00D11F41" w:rsidRDefault="00D006A9" w:rsidP="00D006A9">
      <w:pPr>
        <w:pStyle w:val="KDParagraf"/>
        <w:spacing w:before="0"/>
        <w:rPr>
          <w:rFonts w:eastAsia="TimesNewRomanPSMT" w:cs="Arial"/>
          <w:iCs/>
          <w:lang w:val="sr-Cyrl-BA"/>
        </w:rPr>
      </w:pPr>
      <w:r w:rsidRPr="00D11F41">
        <w:rPr>
          <w:rFonts w:eastAsia="TimesNewRomanPSMT" w:cs="Arial"/>
          <w:iCs/>
          <w:lang w:val="sr-Cyrl-BA"/>
        </w:rPr>
        <w:t>Ако се за време трајања уговора промене рокови за извршење уговорне обавезе, важност банкарске гаранције за повраћај аванса мора да се продужи.</w:t>
      </w:r>
    </w:p>
    <w:p w:rsidR="00D006A9" w:rsidRPr="00D11F41" w:rsidRDefault="00D006A9" w:rsidP="00D006A9">
      <w:pPr>
        <w:pStyle w:val="KDParagraf"/>
        <w:spacing w:before="0"/>
        <w:rPr>
          <w:rFonts w:eastAsia="TimesNewRomanPSMT" w:cs="Arial"/>
          <w:iCs/>
          <w:lang w:val="sr-Cyrl-BA"/>
        </w:rPr>
      </w:pPr>
      <w:r w:rsidRPr="00D11F41">
        <w:rPr>
          <w:rFonts w:eastAsia="TimesNewRomanPSMT" w:cs="Arial"/>
          <w:iCs/>
          <w:lang w:val="sr-Cyrl-BA"/>
        </w:rPr>
        <w:t>Достављање средства финансијског обезбеђења представља одложни услов наступања правног дејства уговора.</w:t>
      </w:r>
    </w:p>
    <w:p w:rsidR="00D006A9" w:rsidRPr="00D11F41" w:rsidRDefault="00D006A9" w:rsidP="00D006A9">
      <w:pPr>
        <w:pStyle w:val="KDParagraf"/>
        <w:spacing w:before="0"/>
        <w:rPr>
          <w:rFonts w:eastAsia="TimesNewRomanPSMT" w:cs="Arial"/>
          <w:iCs/>
          <w:lang w:val="sr-Cyrl-BA"/>
        </w:rPr>
      </w:pPr>
      <w:r w:rsidRPr="00D11F41">
        <w:rPr>
          <w:rFonts w:eastAsia="TimesNewRomanPSMT" w:cs="Arial"/>
          <w:iCs/>
          <w:lang w:val="sr-Cyrl-BA"/>
        </w:rPr>
        <w:t>У случају неиспуњавања уговорних обавеза, Купац има право да наплати банкарску гаранцију за повраћај авансног плаћања и банкарску гаранцију за добро извршење посла.</w:t>
      </w:r>
    </w:p>
    <w:p w:rsidR="00D006A9" w:rsidRPr="00D11F41" w:rsidRDefault="00D006A9" w:rsidP="00D006A9">
      <w:pPr>
        <w:pStyle w:val="KDParagraf"/>
        <w:spacing w:before="0"/>
        <w:rPr>
          <w:rFonts w:eastAsia="TimesNewRomanPSMT" w:cs="Arial"/>
          <w:iCs/>
          <w:lang w:val="sr-Cyrl-BA"/>
        </w:rPr>
      </w:pPr>
      <w:r w:rsidRPr="00D11F41">
        <w:rPr>
          <w:rFonts w:eastAsia="TimesNewRomanPSMT" w:cs="Arial"/>
          <w:iCs/>
          <w:lang w:val="sr-Cyrl-BA"/>
        </w:rPr>
        <w:t xml:space="preserve">Продавац може поднети гаранцију стране банке само ако је тој банци додељен кредитни рејтинг коме одговара најмање ниво кредитног квалитета 3 (инвестициони ранг). </w:t>
      </w:r>
    </w:p>
    <w:p w:rsidR="00D006A9" w:rsidRDefault="00D006A9" w:rsidP="00D006A9">
      <w:pPr>
        <w:pStyle w:val="KDParagraf"/>
        <w:spacing w:before="0"/>
        <w:rPr>
          <w:rFonts w:eastAsia="TimesNewRomanPSMT" w:cs="Arial"/>
          <w:lang w:val="sr-Latn-RS"/>
        </w:rPr>
      </w:pPr>
    </w:p>
    <w:p w:rsidR="00097655" w:rsidRPr="00097655" w:rsidRDefault="00097655" w:rsidP="00D006A9">
      <w:pPr>
        <w:pStyle w:val="KDParagraf"/>
        <w:spacing w:before="0"/>
        <w:rPr>
          <w:rFonts w:eastAsia="TimesNewRomanPSMT" w:cs="Arial"/>
          <w:lang w:val="sr-Latn-RS"/>
        </w:rPr>
      </w:pPr>
    </w:p>
    <w:p w:rsidR="00D006A9" w:rsidRPr="00D11F41" w:rsidRDefault="00D006A9" w:rsidP="00D006A9">
      <w:pPr>
        <w:spacing w:before="0"/>
        <w:jc w:val="center"/>
        <w:rPr>
          <w:rFonts w:cs="Arial"/>
          <w:b/>
          <w:lang w:val="sr-Cyrl-BA"/>
        </w:rPr>
      </w:pPr>
      <w:r w:rsidRPr="00D11F41">
        <w:rPr>
          <w:rFonts w:cs="Arial"/>
          <w:b/>
          <w:lang w:val="sr-Cyrl-BA"/>
        </w:rPr>
        <w:t>Члан 10.</w:t>
      </w:r>
    </w:p>
    <w:p w:rsidR="00D006A9" w:rsidRPr="00D11F41" w:rsidRDefault="00D006A9" w:rsidP="00D006A9">
      <w:pPr>
        <w:spacing w:before="0"/>
        <w:rPr>
          <w:rFonts w:cs="Arial"/>
          <w:b/>
          <w:lang w:val="sr-Cyrl-BA"/>
        </w:rPr>
      </w:pPr>
      <w:r w:rsidRPr="00D11F41">
        <w:rPr>
          <w:rFonts w:cs="Arial"/>
          <w:b/>
          <w:bCs/>
          <w:lang w:val="sr-Cyrl-BA"/>
        </w:rPr>
        <w:t xml:space="preserve">Средства финансијског обезбеђења </w:t>
      </w:r>
      <w:r w:rsidRPr="00D11F41">
        <w:rPr>
          <w:rFonts w:cs="Arial"/>
          <w:b/>
          <w:lang w:val="sr-Cyrl-BA"/>
        </w:rPr>
        <w:t xml:space="preserve">за добро извршење посла </w:t>
      </w:r>
    </w:p>
    <w:p w:rsidR="00D006A9" w:rsidRPr="00D11F41" w:rsidRDefault="00D006A9" w:rsidP="00D006A9">
      <w:pPr>
        <w:spacing w:before="0"/>
        <w:rPr>
          <w:rFonts w:cs="Arial"/>
          <w:lang w:val="sr-Cyrl-BA"/>
        </w:rPr>
      </w:pPr>
      <w:r w:rsidRPr="00D11F41">
        <w:rPr>
          <w:rFonts w:cs="Arial"/>
          <w:lang w:val="sr-Cyrl-BA"/>
        </w:rPr>
        <w:t>Банкарска гаранција за добро извршење посла</w:t>
      </w:r>
    </w:p>
    <w:p w:rsidR="00D006A9" w:rsidRPr="00D11F41" w:rsidRDefault="00D006A9" w:rsidP="00D006A9">
      <w:pPr>
        <w:spacing w:before="0"/>
        <w:rPr>
          <w:rFonts w:cs="Arial"/>
          <w:lang w:val="sr-Cyrl-BA"/>
        </w:rPr>
      </w:pPr>
      <w:r w:rsidRPr="00D11F41">
        <w:rPr>
          <w:rFonts w:cs="Arial"/>
          <w:lang w:val="sr-Cyrl-BA"/>
        </w:rPr>
        <w:t>Продавац је дужан да у тренутку закључења Уговора а најкасније у року од 10 (десет) дана од дана обостраног потписивања Уговора од законских заступника уговорних страна,а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 банкарску гаранцију за добро извршење посла.</w:t>
      </w:r>
    </w:p>
    <w:p w:rsidR="00D006A9" w:rsidRPr="00D11F41" w:rsidRDefault="00D006A9" w:rsidP="00D006A9">
      <w:pPr>
        <w:spacing w:before="0"/>
        <w:rPr>
          <w:rFonts w:cs="Arial"/>
          <w:lang w:val="sr-Cyrl-BA"/>
        </w:rPr>
      </w:pPr>
      <w:r w:rsidRPr="00D11F41">
        <w:rPr>
          <w:rFonts w:cs="Arial"/>
          <w:lang w:val="sr-Cyrl-BA"/>
        </w:rPr>
        <w:t xml:space="preserve">Продавац је дужан да Купцу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D006A9" w:rsidRPr="00D11F41" w:rsidRDefault="00D006A9" w:rsidP="00D006A9">
      <w:pPr>
        <w:spacing w:before="0"/>
        <w:rPr>
          <w:rFonts w:cs="Arial"/>
          <w:lang w:val="sr-Cyrl-BA"/>
        </w:rPr>
      </w:pPr>
      <w:r w:rsidRPr="00D11F41">
        <w:rPr>
          <w:rFonts w:cs="Arial"/>
          <w:lang w:val="sr-Cyrl-BA"/>
        </w:rPr>
        <w:t>Банкарска гаранција мора трајати најмање 30 (словима:тридесет) календарских дана дуже од рока одређеног за коначно извршење посла.</w:t>
      </w:r>
    </w:p>
    <w:p w:rsidR="00D006A9" w:rsidRPr="00D11F41" w:rsidRDefault="00D006A9" w:rsidP="00D006A9">
      <w:pPr>
        <w:spacing w:before="0"/>
        <w:rPr>
          <w:rFonts w:cs="Arial"/>
          <w:lang w:val="sr-Cyrl-BA"/>
        </w:rPr>
      </w:pPr>
      <w:r w:rsidRPr="00D11F41">
        <w:rPr>
          <w:rFonts w:cs="Arial"/>
          <w:lang w:val="sr-Cyrl-BA"/>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D006A9" w:rsidRPr="00D11F41" w:rsidRDefault="00D006A9" w:rsidP="00D006A9">
      <w:pPr>
        <w:spacing w:before="0"/>
        <w:rPr>
          <w:rFonts w:cs="Arial"/>
          <w:lang w:val="sr-Cyrl-BA"/>
        </w:rPr>
      </w:pPr>
      <w:r w:rsidRPr="00D11F41">
        <w:rPr>
          <w:rFonts w:cs="Arial"/>
          <w:lang w:val="sr-Cyrl-BA"/>
        </w:rPr>
        <w:t xml:space="preserve">Купац ће уновчити дату банкарску гаранцију за добро извршење посла у случају да Продавац не буде извршавао своје уговорне обавезе у роковима и на начин предвиђен уговором. </w:t>
      </w:r>
    </w:p>
    <w:p w:rsidR="00D006A9" w:rsidRPr="00D11F41" w:rsidRDefault="00D006A9" w:rsidP="00D006A9">
      <w:pPr>
        <w:spacing w:before="0"/>
        <w:rPr>
          <w:rFonts w:cs="Arial"/>
          <w:lang w:val="sr-Cyrl-BA"/>
        </w:rPr>
      </w:pPr>
      <w:r w:rsidRPr="00D11F41">
        <w:rPr>
          <w:rFonts w:cs="Arial"/>
          <w:lang w:val="sr-Cyrl-BA"/>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D006A9" w:rsidRPr="00D11F41" w:rsidRDefault="00D006A9" w:rsidP="00D006A9">
      <w:pPr>
        <w:spacing w:before="0"/>
        <w:rPr>
          <w:rFonts w:cs="Arial"/>
          <w:lang w:val="sr-Cyrl-BA"/>
        </w:rPr>
      </w:pPr>
      <w:r w:rsidRPr="00D11F41">
        <w:rPr>
          <w:rFonts w:cs="Arial"/>
          <w:lang w:val="sr-Cyrl-BA"/>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D006A9" w:rsidRPr="00D11F41" w:rsidRDefault="00D006A9" w:rsidP="00D006A9">
      <w:pPr>
        <w:spacing w:before="0"/>
        <w:rPr>
          <w:rFonts w:cs="Arial"/>
          <w:lang w:val="sr-Cyrl-BA"/>
        </w:rPr>
      </w:pPr>
      <w:r w:rsidRPr="00D11F41">
        <w:rPr>
          <w:rFonts w:cs="Arial"/>
          <w:lang w:val="sr-Cyrl-BA"/>
        </w:rPr>
        <w:lastRenderedPageBreak/>
        <w:t>У случају да Продавац поднесе банкарску гаранцију стране банке, Продавац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D006A9" w:rsidRPr="00187B9F" w:rsidRDefault="00D006A9" w:rsidP="00D006A9">
      <w:pPr>
        <w:pStyle w:val="KDParagraf"/>
        <w:spacing w:before="0"/>
        <w:rPr>
          <w:rFonts w:eastAsia="TimesNewRomanPSMT" w:cs="Arial"/>
          <w:lang w:val="sr-Cyrl-RS"/>
        </w:rPr>
      </w:pPr>
    </w:p>
    <w:p w:rsidR="00D006A9" w:rsidRPr="00D11F41" w:rsidRDefault="00D006A9" w:rsidP="00D006A9">
      <w:pPr>
        <w:tabs>
          <w:tab w:val="left" w:pos="9090"/>
        </w:tabs>
        <w:jc w:val="center"/>
        <w:rPr>
          <w:rFonts w:cs="Arial"/>
          <w:b/>
          <w:lang w:val="sr-Cyrl-RS"/>
        </w:rPr>
      </w:pPr>
      <w:r w:rsidRPr="00D11F41">
        <w:rPr>
          <w:rFonts w:cs="Arial"/>
          <w:b/>
          <w:lang w:val="sr-Cyrl-RS"/>
        </w:rPr>
        <w:t>Члан 11.</w:t>
      </w:r>
    </w:p>
    <w:p w:rsidR="00D006A9" w:rsidRPr="00D11F41" w:rsidRDefault="00D006A9" w:rsidP="00D006A9">
      <w:pPr>
        <w:pStyle w:val="KDParagraf"/>
        <w:spacing w:before="0"/>
        <w:rPr>
          <w:rFonts w:cs="Arial"/>
          <w:lang w:val="sr-Cyrl-RS"/>
        </w:rPr>
      </w:pPr>
      <w:r w:rsidRPr="00D11F41">
        <w:rPr>
          <w:rFonts w:cs="Arial"/>
          <w:lang w:val="sr-Cyrl-RS"/>
        </w:rPr>
        <w:t>Достављање средстава финансијског обезбеђења из члана 10. представља одложни услов, тако да правно дејство овог уговора не настаје док се одложни услов не испуни.</w:t>
      </w:r>
    </w:p>
    <w:p w:rsidR="00D006A9" w:rsidRPr="00D11F41" w:rsidRDefault="00D006A9" w:rsidP="00D006A9">
      <w:pPr>
        <w:pStyle w:val="KDParagraf"/>
        <w:spacing w:before="0"/>
        <w:rPr>
          <w:rFonts w:cs="Arial"/>
          <w:lang w:val="sr-Cyrl-RS"/>
        </w:rPr>
      </w:pPr>
      <w:r w:rsidRPr="00D11F41">
        <w:rPr>
          <w:rFonts w:cs="Arial"/>
          <w:lang w:val="sr-Cyrl-RS"/>
        </w:rPr>
        <w:t>Уколико се средство финансијског обезбеђења не достави у остављеном року, сматраће се да је Продавац одбио да закључи Уговор</w:t>
      </w:r>
      <w:r w:rsidRPr="00364B7C">
        <w:rPr>
          <w:rFonts w:cs="Arial"/>
          <w:lang w:val="sr-Cyrl-RS"/>
        </w:rPr>
        <w:t>, осим уколико у наведеном року у потпуности није испунио своју уговорну обавезу.</w:t>
      </w:r>
    </w:p>
    <w:p w:rsidR="00D006A9" w:rsidRPr="00D11F41" w:rsidRDefault="00D006A9" w:rsidP="00D006A9">
      <w:pPr>
        <w:pStyle w:val="KDParagraf"/>
        <w:spacing w:before="0"/>
        <w:rPr>
          <w:rFonts w:cs="Arial"/>
          <w:lang w:val="sr-Cyrl-RS"/>
        </w:rPr>
      </w:pPr>
    </w:p>
    <w:p w:rsidR="00D006A9" w:rsidRPr="00D11F41" w:rsidRDefault="00D006A9" w:rsidP="00D006A9">
      <w:pPr>
        <w:spacing w:before="0"/>
        <w:jc w:val="center"/>
        <w:rPr>
          <w:rFonts w:cs="Arial"/>
          <w:color w:val="00B050"/>
          <w:lang w:val="sr-Cyrl-RS"/>
        </w:rPr>
      </w:pPr>
      <w:r w:rsidRPr="00D11F41">
        <w:rPr>
          <w:rFonts w:cs="Arial"/>
          <w:b/>
          <w:lang w:val="sr-Cyrl-RS"/>
        </w:rPr>
        <w:t>Члан 12.</w:t>
      </w:r>
    </w:p>
    <w:p w:rsidR="00D006A9" w:rsidRPr="00D11F41" w:rsidRDefault="00D006A9" w:rsidP="00D006A9">
      <w:pPr>
        <w:spacing w:before="0"/>
        <w:rPr>
          <w:rFonts w:cs="Arial"/>
          <w:lang w:val="sr-Cyrl-RS"/>
        </w:rPr>
      </w:pPr>
      <w:r w:rsidRPr="00D11F41">
        <w:rPr>
          <w:rFonts w:cs="Arial"/>
          <w:b/>
          <w:lang w:val="sr-Cyrl-RS"/>
        </w:rPr>
        <w:t>Банкарска гаранција за отклањање недостатака у гарантном року</w:t>
      </w:r>
    </w:p>
    <w:p w:rsidR="00D006A9" w:rsidRPr="00D11F41" w:rsidRDefault="00D006A9" w:rsidP="00D006A9">
      <w:pPr>
        <w:pStyle w:val="KDParagraf"/>
        <w:spacing w:before="0"/>
        <w:rPr>
          <w:rFonts w:eastAsia="TimesNewRomanPSMT" w:cs="Arial"/>
          <w:iCs/>
          <w:lang w:val="sr-Cyrl-RS"/>
        </w:rPr>
      </w:pPr>
      <w:r w:rsidRPr="00D11F41">
        <w:rPr>
          <w:rFonts w:eastAsia="TimesNewRomanPSMT" w:cs="Arial"/>
          <w:iCs/>
          <w:lang w:val="sr-Cyrl-RS"/>
        </w:rPr>
        <w:t>Продавац се обавезује да преда Купцу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 са роком важења 30 дана дужим од гарантног рока .</w:t>
      </w:r>
    </w:p>
    <w:p w:rsidR="00D006A9" w:rsidRPr="00D11F41" w:rsidRDefault="00D006A9" w:rsidP="00D006A9">
      <w:pPr>
        <w:pStyle w:val="KDParagraf"/>
        <w:spacing w:before="0"/>
        <w:rPr>
          <w:rFonts w:eastAsia="TimesNewRomanPSMT" w:cs="Arial"/>
          <w:iCs/>
          <w:lang w:val="sr-Cyrl-RS"/>
        </w:rPr>
      </w:pPr>
      <w:r w:rsidRPr="00D11F41">
        <w:rPr>
          <w:rFonts w:eastAsia="TimesNewRomanPSMT" w:cs="Arial"/>
          <w:iCs/>
          <w:lang w:val="sr-Cyrl-RS"/>
        </w:rPr>
        <w:t>Банкарска гаранција за отклањање недостатака у гарантном року, доставља се  у тренутку испоруке последње транше предмета јавне набавке. Уколико продавац не достави банкарску гаранцију за отклањање недостатака у гарантном року, Купац има право да наплати банкарске гаранције за добро извршење посла.</w:t>
      </w:r>
    </w:p>
    <w:p w:rsidR="00D006A9" w:rsidRPr="00D11F41" w:rsidRDefault="00D006A9" w:rsidP="00D006A9">
      <w:pPr>
        <w:pStyle w:val="KDParagraf"/>
        <w:spacing w:before="0"/>
        <w:rPr>
          <w:rFonts w:eastAsia="TimesNewRomanPSMT" w:cs="Arial"/>
          <w:iCs/>
          <w:lang w:val="sr-Cyrl-RS"/>
        </w:rPr>
      </w:pPr>
      <w:r w:rsidRPr="00D11F41">
        <w:rPr>
          <w:rFonts w:eastAsia="TimesNewRomanPSMT" w:cs="Arial"/>
          <w:iCs/>
          <w:lang w:val="sr-Cyrl-RS"/>
        </w:rPr>
        <w:t>Достављена банкарска гаранција  не може да садржи додатне услове за исплату, краћи рок и мањи износ.</w:t>
      </w:r>
    </w:p>
    <w:p w:rsidR="00D006A9" w:rsidRPr="00D11F41" w:rsidRDefault="00D006A9" w:rsidP="00D006A9">
      <w:pPr>
        <w:pStyle w:val="KDParagraf"/>
        <w:spacing w:before="0"/>
        <w:rPr>
          <w:rFonts w:eastAsia="TimesNewRomanPSMT" w:cs="Arial"/>
          <w:iCs/>
          <w:lang w:val="sr-Cyrl-RS"/>
        </w:rPr>
      </w:pPr>
      <w:r w:rsidRPr="00D11F41">
        <w:rPr>
          <w:rFonts w:eastAsia="TimesNewRomanPSMT" w:cs="Arial"/>
          <w:iCs/>
          <w:lang w:val="sr-Cyrl-RS"/>
        </w:rPr>
        <w:t>Купац је овлашћен да наплати банкарску гаранцију за отклањање недостатака у  гарантном року у случају да Продавац не испуни своје уговорне обавезе у погледу гарантног рока.</w:t>
      </w:r>
    </w:p>
    <w:p w:rsidR="00D006A9" w:rsidRPr="00D11F41" w:rsidRDefault="00D006A9" w:rsidP="00D006A9">
      <w:pPr>
        <w:pStyle w:val="KDParagraf"/>
        <w:spacing w:before="0"/>
        <w:rPr>
          <w:rFonts w:eastAsia="TimesNewRomanPSMT" w:cs="Arial"/>
          <w:iCs/>
          <w:lang w:val="sr-Cyrl-RS"/>
        </w:rPr>
      </w:pPr>
    </w:p>
    <w:p w:rsidR="00D006A9" w:rsidRDefault="00D006A9" w:rsidP="00D006A9">
      <w:pPr>
        <w:pStyle w:val="KDParagraf"/>
        <w:spacing w:before="0"/>
        <w:rPr>
          <w:rFonts w:eastAsia="TimesNewRomanPSMT" w:cs="Arial"/>
          <w:iCs/>
          <w:lang w:val="sr-Latn-RS"/>
        </w:rPr>
      </w:pPr>
      <w:r w:rsidRPr="00D11F41">
        <w:rPr>
          <w:rFonts w:eastAsia="TimesNewRomanPSMT" w:cs="Arial"/>
          <w:iCs/>
          <w:lang w:val="sr-Cyrl-RS"/>
        </w:rPr>
        <w:t xml:space="preserve">Продавац може поднети гаранцију стране банке само ако је тој банци додељен кредитни рејтинг коме одговара најмање ниво кредитног квалитета 3 (инвестициони ранг). </w:t>
      </w:r>
    </w:p>
    <w:p w:rsidR="00097655" w:rsidRPr="00097655" w:rsidRDefault="00097655" w:rsidP="00D006A9">
      <w:pPr>
        <w:pStyle w:val="KDParagraf"/>
        <w:spacing w:before="0"/>
        <w:rPr>
          <w:rFonts w:eastAsia="TimesNewRomanPSMT" w:cs="Arial"/>
          <w:iCs/>
          <w:lang w:val="sr-Latn-RS"/>
        </w:rPr>
      </w:pPr>
    </w:p>
    <w:p w:rsidR="00343A18" w:rsidRPr="00F10346" w:rsidRDefault="00343A18" w:rsidP="00343A18">
      <w:pPr>
        <w:pStyle w:val="KDParagraf"/>
        <w:spacing w:before="0"/>
        <w:rPr>
          <w:rFonts w:cs="Arial"/>
          <w:color w:val="00B0F0"/>
        </w:rPr>
      </w:pPr>
    </w:p>
    <w:p w:rsidR="00343A18" w:rsidRPr="00F10346" w:rsidRDefault="00343A18" w:rsidP="00343A18">
      <w:pPr>
        <w:spacing w:before="0"/>
        <w:rPr>
          <w:rFonts w:cs="Arial"/>
          <w:b/>
        </w:rPr>
      </w:pPr>
      <w:r w:rsidRPr="00F10346">
        <w:rPr>
          <w:rFonts w:cs="Arial"/>
          <w:b/>
        </w:rPr>
        <w:t>УГОВОРНА КАЗНА ЗБОГ ЗАКАШЊЕЊА У ИСПОРУЦИ</w:t>
      </w:r>
    </w:p>
    <w:p w:rsidR="00343A18" w:rsidRPr="00F10346" w:rsidRDefault="00343A18" w:rsidP="00AA6550">
      <w:pPr>
        <w:spacing w:before="0"/>
        <w:jc w:val="center"/>
        <w:rPr>
          <w:rFonts w:cs="Arial"/>
          <w:b/>
        </w:rPr>
      </w:pPr>
      <w:r w:rsidRPr="00F10346">
        <w:rPr>
          <w:rFonts w:cs="Arial"/>
          <w:b/>
        </w:rPr>
        <w:t>Члан 1</w:t>
      </w:r>
      <w:r w:rsidR="000D6ACE" w:rsidRPr="00F10346">
        <w:rPr>
          <w:rFonts w:cs="Arial"/>
          <w:b/>
        </w:rPr>
        <w:t>3</w:t>
      </w:r>
      <w:r w:rsidRPr="00F10346">
        <w:rPr>
          <w:rFonts w:cs="Arial"/>
          <w:b/>
        </w:rPr>
        <w:t>.</w:t>
      </w:r>
    </w:p>
    <w:p w:rsidR="00D006A9" w:rsidRPr="00F10346" w:rsidRDefault="00D006A9" w:rsidP="00AA6550">
      <w:pPr>
        <w:tabs>
          <w:tab w:val="left" w:pos="9090"/>
        </w:tabs>
        <w:spacing w:before="0"/>
        <w:rPr>
          <w:rFonts w:cs="Arial"/>
          <w:bCs/>
          <w:lang w:val="sr-Cyrl-CS"/>
        </w:rPr>
      </w:pPr>
      <w:r w:rsidRPr="00F10346">
        <w:rPr>
          <w:rFonts w:cs="Arial"/>
          <w:bCs/>
          <w:lang w:val="sr-Cyrl-CS"/>
        </w:rPr>
        <w:t>Уколико Продавац не испуни своје обавезе или не испоручи добр</w:t>
      </w:r>
      <w:r w:rsidRPr="00D11F41">
        <w:rPr>
          <w:rFonts w:cs="Arial"/>
          <w:bCs/>
          <w:lang w:val="sr-Cyrl-RS"/>
        </w:rPr>
        <w:t>о</w:t>
      </w:r>
      <w:r w:rsidRPr="00F10346">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D006A9" w:rsidRPr="00D11F41" w:rsidRDefault="00D006A9" w:rsidP="00D006A9">
      <w:pPr>
        <w:tabs>
          <w:tab w:val="left" w:pos="9090"/>
        </w:tabs>
        <w:rPr>
          <w:rFonts w:cs="Arial"/>
          <w:lang w:val="sr-Cyrl-CS"/>
        </w:rPr>
      </w:pPr>
      <w:r w:rsidRPr="00D11F41">
        <w:rPr>
          <w:rFonts w:cs="Arial"/>
          <w:bCs/>
          <w:lang w:val="sr-Cyrl-CS"/>
        </w:rPr>
        <w:t>Уговорна казна се обрачунава од првог дана од истека уговореног рока испоруке из члана 5</w:t>
      </w:r>
      <w:r w:rsidRPr="00AA07E8">
        <w:rPr>
          <w:rFonts w:cs="Arial"/>
          <w:bCs/>
          <w:lang w:val="sr-Latn-CS"/>
        </w:rPr>
        <w:t>.</w:t>
      </w:r>
      <w:r w:rsidRPr="00D11F41">
        <w:rPr>
          <w:rFonts w:cs="Arial"/>
          <w:bCs/>
          <w:lang w:val="sr-Cyrl-CS"/>
        </w:rPr>
        <w:t xml:space="preserve"> овог Уговора и износи 0,5% уговорене вредности неиспоручених добара дневно, а највише до 10% укупно уговорене вредности добара,</w:t>
      </w:r>
      <w:r w:rsidRPr="00D11F41">
        <w:rPr>
          <w:rFonts w:cs="Arial"/>
          <w:lang w:val="sr-Cyrl-CS"/>
        </w:rPr>
        <w:t>без пореза на додату вредност.</w:t>
      </w:r>
    </w:p>
    <w:p w:rsidR="00D006A9" w:rsidRPr="00D11F41" w:rsidRDefault="00D006A9" w:rsidP="00D006A9">
      <w:pPr>
        <w:tabs>
          <w:tab w:val="left" w:pos="9090"/>
        </w:tabs>
        <w:rPr>
          <w:rFonts w:cs="Arial"/>
          <w:lang w:val="sr-Cyrl-CS"/>
        </w:rPr>
      </w:pPr>
      <w:r w:rsidRPr="00D11F41">
        <w:rPr>
          <w:rFonts w:cs="Arial"/>
          <w:bCs/>
          <w:lang w:val="sr-Cyrl-CS"/>
        </w:rPr>
        <w:t>Плаћање уговорне казне</w:t>
      </w:r>
      <w:r w:rsidRPr="00D11F41">
        <w:rPr>
          <w:rFonts w:cs="Arial"/>
          <w:lang w:val="sr-Cyrl-CS"/>
        </w:rPr>
        <w:t>, из става 1. овог члана,  д</w:t>
      </w:r>
      <w:r w:rsidRPr="00AA07E8">
        <w:rPr>
          <w:rFonts w:cs="Arial"/>
        </w:rPr>
        <w:t>o</w:t>
      </w:r>
      <w:r w:rsidRPr="00D11F41">
        <w:rPr>
          <w:rFonts w:cs="Arial"/>
          <w:lang w:val="sr-Cyrl-CS"/>
        </w:rPr>
        <w:t>сп</w:t>
      </w:r>
      <w:r w:rsidRPr="00AA07E8">
        <w:rPr>
          <w:rFonts w:cs="Arial"/>
        </w:rPr>
        <w:t>e</w:t>
      </w:r>
      <w:r w:rsidRPr="00D11F41">
        <w:rPr>
          <w:rFonts w:cs="Arial"/>
          <w:lang w:val="sr-Cyrl-CS"/>
        </w:rPr>
        <w:t>в</w:t>
      </w:r>
      <w:r w:rsidRPr="00AA07E8">
        <w:rPr>
          <w:rFonts w:cs="Arial"/>
        </w:rPr>
        <w:t>a</w:t>
      </w:r>
      <w:r w:rsidRPr="00D11F41">
        <w:rPr>
          <w:rFonts w:cs="Arial"/>
          <w:lang w:val="sr-Cyrl-CS"/>
        </w:rPr>
        <w:t xml:space="preserve"> у р</w:t>
      </w:r>
      <w:r w:rsidRPr="00AA07E8">
        <w:rPr>
          <w:rFonts w:cs="Arial"/>
        </w:rPr>
        <w:t>o</w:t>
      </w:r>
      <w:r w:rsidRPr="00D11F41">
        <w:rPr>
          <w:rFonts w:cs="Arial"/>
          <w:lang w:val="sr-Cyrl-CS"/>
        </w:rPr>
        <w:t>ку до 45(четрдесетпет) д</w:t>
      </w:r>
      <w:r w:rsidRPr="00AA07E8">
        <w:rPr>
          <w:rFonts w:cs="Arial"/>
        </w:rPr>
        <w:t>a</w:t>
      </w:r>
      <w:r w:rsidRPr="00D11F41">
        <w:rPr>
          <w:rFonts w:cs="Arial"/>
          <w:lang w:val="sr-Cyrl-CS"/>
        </w:rPr>
        <w:t>н</w:t>
      </w:r>
      <w:r w:rsidRPr="00AA07E8">
        <w:rPr>
          <w:rFonts w:cs="Arial"/>
        </w:rPr>
        <w:t>a</w:t>
      </w:r>
      <w:r w:rsidRPr="00D11F41">
        <w:rPr>
          <w:rFonts w:cs="Arial"/>
          <w:lang w:val="sr-Cyrl-CS"/>
        </w:rPr>
        <w:t xml:space="preserve"> </w:t>
      </w:r>
      <w:r w:rsidRPr="00AA07E8">
        <w:rPr>
          <w:rFonts w:cs="Arial"/>
        </w:rPr>
        <w:t>o</w:t>
      </w:r>
      <w:r w:rsidRPr="00D11F41">
        <w:rPr>
          <w:rFonts w:cs="Arial"/>
          <w:lang w:val="sr-Cyrl-CS"/>
        </w:rPr>
        <w:t>д д</w:t>
      </w:r>
      <w:r w:rsidRPr="00AA07E8">
        <w:rPr>
          <w:rFonts w:cs="Arial"/>
        </w:rPr>
        <w:t>a</w:t>
      </w:r>
      <w:r w:rsidRPr="00D11F41">
        <w:rPr>
          <w:rFonts w:cs="Arial"/>
          <w:lang w:val="sr-Cyrl-CS"/>
        </w:rPr>
        <w:t>н</w:t>
      </w:r>
      <w:r w:rsidRPr="00AA07E8">
        <w:rPr>
          <w:rFonts w:cs="Arial"/>
        </w:rPr>
        <w:t>a</w:t>
      </w:r>
      <w:r w:rsidRPr="00D11F41">
        <w:rPr>
          <w:rFonts w:cs="Arial"/>
          <w:lang w:val="sr-Cyrl-CS"/>
        </w:rPr>
        <w:t xml:space="preserve"> пријема од стране Продавца рачуна </w:t>
      </w:r>
      <w:r w:rsidRPr="00D11F41">
        <w:rPr>
          <w:rFonts w:cs="Arial"/>
          <w:bCs/>
          <w:lang w:val="sr-Cyrl-CS"/>
        </w:rPr>
        <w:t xml:space="preserve">Купца </w:t>
      </w:r>
      <w:r w:rsidRPr="00D11F41">
        <w:rPr>
          <w:rFonts w:cs="Arial"/>
          <w:lang w:val="sr-Cyrl-CS"/>
        </w:rPr>
        <w:t>испостављених по овом основу.</w:t>
      </w:r>
    </w:p>
    <w:p w:rsidR="00D006A9" w:rsidRPr="00D11F41" w:rsidRDefault="00D006A9" w:rsidP="00D006A9">
      <w:pPr>
        <w:tabs>
          <w:tab w:val="left" w:pos="9090"/>
        </w:tabs>
        <w:rPr>
          <w:rFonts w:cs="Arial"/>
          <w:bCs/>
          <w:lang w:val="sr-Cyrl-CS"/>
        </w:rPr>
      </w:pPr>
      <w:r w:rsidRPr="00AA07E8">
        <w:rPr>
          <w:rFonts w:cs="Arial"/>
          <w:bCs/>
          <w:lang w:val="sr-Cyrl-CS"/>
        </w:rPr>
        <w:t xml:space="preserve">У случају закашњења са испоруком дужег од 20 (двадесет) дана, </w:t>
      </w:r>
      <w:r w:rsidRPr="00D11F41">
        <w:rPr>
          <w:rFonts w:cs="Arial"/>
          <w:bCs/>
          <w:lang w:val="sr-Cyrl-CS"/>
        </w:rPr>
        <w:t>Купац</w:t>
      </w:r>
      <w:r w:rsidRPr="00F10346">
        <w:rPr>
          <w:rFonts w:cs="Arial"/>
          <w:bCs/>
          <w:lang w:val="sr-Cyrl-CS"/>
        </w:rPr>
        <w:t xml:space="preserve"> има право да једнострано раскине овај Уговор и од Продавца захтева накнаду штете и измакле добити. </w:t>
      </w:r>
    </w:p>
    <w:p w:rsidR="00343A18" w:rsidRPr="00F10346" w:rsidRDefault="00343A18" w:rsidP="00343A18">
      <w:pPr>
        <w:pStyle w:val="KDParagraf"/>
        <w:spacing w:before="0"/>
        <w:rPr>
          <w:rFonts w:cs="Arial"/>
        </w:rPr>
      </w:pPr>
    </w:p>
    <w:p w:rsidR="00343A18" w:rsidRPr="00F10346" w:rsidRDefault="00343A18" w:rsidP="00AA6550">
      <w:pPr>
        <w:autoSpaceDE w:val="0"/>
        <w:autoSpaceDN w:val="0"/>
        <w:adjustRightInd w:val="0"/>
        <w:spacing w:before="0"/>
        <w:rPr>
          <w:rFonts w:cs="Arial"/>
          <w:b/>
        </w:rPr>
      </w:pPr>
      <w:r w:rsidRPr="00F10346">
        <w:rPr>
          <w:rFonts w:cs="Arial"/>
          <w:b/>
        </w:rPr>
        <w:t xml:space="preserve">ВИША СИЛА </w:t>
      </w:r>
    </w:p>
    <w:p w:rsidR="00343A18" w:rsidRPr="00F10346" w:rsidRDefault="00343A18" w:rsidP="00AA6550">
      <w:pPr>
        <w:autoSpaceDE w:val="0"/>
        <w:autoSpaceDN w:val="0"/>
        <w:adjustRightInd w:val="0"/>
        <w:spacing w:before="0"/>
        <w:jc w:val="center"/>
        <w:rPr>
          <w:rFonts w:cs="Arial"/>
          <w:b/>
        </w:rPr>
      </w:pPr>
      <w:r w:rsidRPr="00F10346">
        <w:rPr>
          <w:rFonts w:cs="Arial"/>
          <w:b/>
        </w:rPr>
        <w:t>Члан 1</w:t>
      </w:r>
      <w:r w:rsidR="000D6ACE" w:rsidRPr="00F10346">
        <w:rPr>
          <w:rFonts w:cs="Arial"/>
          <w:b/>
        </w:rPr>
        <w:t>4</w:t>
      </w:r>
      <w:r w:rsidRPr="00F10346">
        <w:rPr>
          <w:rFonts w:cs="Arial"/>
          <w:b/>
        </w:rPr>
        <w:t>.</w:t>
      </w:r>
    </w:p>
    <w:p w:rsidR="00343A18" w:rsidRPr="00F10346" w:rsidRDefault="00343A18" w:rsidP="00AA6550">
      <w:pPr>
        <w:tabs>
          <w:tab w:val="left" w:pos="1512"/>
          <w:tab w:val="left" w:pos="9090"/>
        </w:tabs>
        <w:spacing w:before="0"/>
        <w:rPr>
          <w:rFonts w:cs="Arial"/>
        </w:rPr>
      </w:pPr>
      <w:r w:rsidRPr="00F103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w:t>
      </w:r>
      <w:r w:rsidRPr="00F10346">
        <w:rPr>
          <w:rFonts w:cs="Arial"/>
        </w:rPr>
        <w:lastRenderedPageBreak/>
        <w:t>неизвршење уговорених обавеза</w:t>
      </w:r>
      <w:r w:rsidRPr="00F10346">
        <w:rPr>
          <w:rFonts w:cs="Arial"/>
          <w:lang w:val="sr-Cyrl-CS"/>
        </w:rPr>
        <w:t>,за</w:t>
      </w:r>
      <w:r w:rsidRPr="00F10346">
        <w:rPr>
          <w:rFonts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w:t>
      </w:r>
    </w:p>
    <w:p w:rsidR="00343A18" w:rsidRPr="00F10346" w:rsidRDefault="00343A18" w:rsidP="00343A18">
      <w:pPr>
        <w:tabs>
          <w:tab w:val="left" w:pos="1512"/>
          <w:tab w:val="left" w:pos="9090"/>
        </w:tabs>
        <w:rPr>
          <w:rFonts w:cs="Arial"/>
          <w:lang w:val="hr-HR"/>
        </w:rPr>
      </w:pPr>
      <w:r w:rsidRPr="00F10346">
        <w:rPr>
          <w:rFonts w:cs="Arial"/>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10346">
        <w:rPr>
          <w:rFonts w:cs="Arial"/>
        </w:rPr>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rsidR="00343A18" w:rsidRPr="00F10346" w:rsidRDefault="00343A18" w:rsidP="00343A18">
      <w:pPr>
        <w:tabs>
          <w:tab w:val="left" w:pos="1512"/>
          <w:tab w:val="left" w:pos="9090"/>
        </w:tabs>
        <w:rPr>
          <w:rFonts w:cs="Arial"/>
        </w:rPr>
      </w:pPr>
      <w:r w:rsidRPr="00F10346">
        <w:rPr>
          <w:rFonts w:cs="Arial"/>
        </w:rPr>
        <w:t>За</w:t>
      </w:r>
      <w:r w:rsidR="00C90FDB" w:rsidRPr="00F10346">
        <w:rPr>
          <w:rFonts w:cs="Arial"/>
        </w:rPr>
        <w:t xml:space="preserve"> време трајања више силе свака У</w:t>
      </w:r>
      <w:r w:rsidRPr="00F10346">
        <w:rPr>
          <w:rFonts w:cs="Arial"/>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10346">
        <w:rPr>
          <w:rFonts w:cs="Arial"/>
        </w:rPr>
        <w:t>.</w:t>
      </w:r>
    </w:p>
    <w:p w:rsidR="00343A18" w:rsidRPr="00F10346" w:rsidRDefault="00343A18" w:rsidP="00343A18">
      <w:pPr>
        <w:tabs>
          <w:tab w:val="left" w:pos="1512"/>
          <w:tab w:val="left" w:pos="9090"/>
        </w:tabs>
        <w:rPr>
          <w:rFonts w:cs="Arial"/>
          <w:lang w:val="sr-Cyrl-CS"/>
        </w:rPr>
      </w:pPr>
      <w:r w:rsidRPr="00F10346">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rsidR="00343A18" w:rsidRPr="00F10346" w:rsidRDefault="00343A18" w:rsidP="00343A18">
      <w:pPr>
        <w:pStyle w:val="KDParagraf"/>
        <w:spacing w:before="0"/>
        <w:rPr>
          <w:rFonts w:cs="Arial"/>
          <w:b/>
        </w:rPr>
      </w:pPr>
    </w:p>
    <w:p w:rsidR="00343A18" w:rsidRPr="00F10346" w:rsidRDefault="00343A18" w:rsidP="00343A18">
      <w:pPr>
        <w:spacing w:before="0"/>
        <w:rPr>
          <w:rFonts w:cs="Arial"/>
          <w:b/>
        </w:rPr>
      </w:pPr>
      <w:r w:rsidRPr="00F10346">
        <w:rPr>
          <w:rFonts w:cs="Arial"/>
          <w:b/>
        </w:rPr>
        <w:t>РАСКИД УГОВОРА</w:t>
      </w:r>
    </w:p>
    <w:p w:rsidR="00343A18" w:rsidRPr="00F10346" w:rsidRDefault="00343A18" w:rsidP="00AA6550">
      <w:pPr>
        <w:spacing w:before="0"/>
        <w:jc w:val="center"/>
        <w:rPr>
          <w:rFonts w:cs="Arial"/>
        </w:rPr>
      </w:pPr>
      <w:r w:rsidRPr="00F10346">
        <w:rPr>
          <w:rFonts w:cs="Arial"/>
          <w:b/>
        </w:rPr>
        <w:t>Члан 1</w:t>
      </w:r>
      <w:r w:rsidR="000D6ACE" w:rsidRPr="00F10346">
        <w:rPr>
          <w:rFonts w:cs="Arial"/>
          <w:b/>
        </w:rPr>
        <w:t>5</w:t>
      </w:r>
      <w:r w:rsidRPr="00F10346">
        <w:rPr>
          <w:rFonts w:cs="Arial"/>
          <w:b/>
        </w:rPr>
        <w:t>.</w:t>
      </w:r>
    </w:p>
    <w:p w:rsidR="00343A18" w:rsidRPr="00F10346" w:rsidRDefault="00343A18" w:rsidP="00AA6550">
      <w:pPr>
        <w:tabs>
          <w:tab w:val="left" w:pos="9090"/>
        </w:tabs>
        <w:spacing w:before="0"/>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 или ако не буде квалитетно и о року</w:t>
      </w:r>
      <w:r w:rsidR="000E0FC1" w:rsidRPr="00F10346">
        <w:rPr>
          <w:rFonts w:cs="Arial"/>
          <w:bCs/>
          <w:lang w:val="sr-Cyrl-CS"/>
        </w:rPr>
        <w:t xml:space="preserve"> испуњавао своје обавезе </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sidR="00597EC4">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343A18" w:rsidRPr="00F10346" w:rsidRDefault="00343A18" w:rsidP="00343A18">
      <w:pPr>
        <w:tabs>
          <w:tab w:val="left" w:pos="9090"/>
        </w:tabs>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43A18" w:rsidRPr="00F10346" w:rsidRDefault="00343A18" w:rsidP="00343A18">
      <w:pPr>
        <w:tabs>
          <w:tab w:val="left" w:pos="9090"/>
        </w:tabs>
        <w:rPr>
          <w:rFonts w:cs="Arial"/>
          <w:bCs/>
          <w:lang w:val="sr-Cyrl-CS"/>
        </w:rPr>
      </w:pPr>
      <w:r w:rsidRPr="00F10346">
        <w:rPr>
          <w:rFonts w:cs="Arial"/>
          <w:bCs/>
          <w:lang w:val="sr-Cyrl-CS"/>
        </w:rPr>
        <w:t xml:space="preserve">У случају раскида овог </w:t>
      </w:r>
      <w:r w:rsidRPr="00F10346">
        <w:rPr>
          <w:rFonts w:cs="Arial"/>
          <w:bCs/>
        </w:rPr>
        <w:t>У</w:t>
      </w:r>
      <w:r w:rsidRPr="00F10346">
        <w:rPr>
          <w:rFonts w:cs="Arial"/>
          <w:bCs/>
          <w:lang w:val="sr-Cyrl-CS"/>
        </w:rPr>
        <w:t>говора, у смислу овог члана, Уговорне стране ће измирити своје обавезе настале до дана раскида.</w:t>
      </w:r>
    </w:p>
    <w:p w:rsidR="00343A18" w:rsidRDefault="00343A18" w:rsidP="00343A18">
      <w:pPr>
        <w:tabs>
          <w:tab w:val="left" w:pos="9090"/>
        </w:tabs>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597EC4" w:rsidRDefault="00597EC4" w:rsidP="00343A18">
      <w:pPr>
        <w:spacing w:before="0"/>
        <w:jc w:val="center"/>
        <w:rPr>
          <w:rFonts w:cs="Arial"/>
          <w:b/>
        </w:rPr>
      </w:pPr>
    </w:p>
    <w:p w:rsidR="00343A18" w:rsidRPr="00F10346" w:rsidRDefault="00343A18" w:rsidP="00AA6550">
      <w:pPr>
        <w:spacing w:before="0"/>
        <w:jc w:val="center"/>
        <w:rPr>
          <w:rFonts w:cs="Arial"/>
          <w:b/>
        </w:rPr>
      </w:pPr>
      <w:r w:rsidRPr="00F10346">
        <w:rPr>
          <w:rFonts w:cs="Arial"/>
          <w:b/>
        </w:rPr>
        <w:t>Члан 1</w:t>
      </w:r>
      <w:r w:rsidR="000D6ACE" w:rsidRPr="00F10346">
        <w:rPr>
          <w:rFonts w:cs="Arial"/>
          <w:b/>
        </w:rPr>
        <w:t>6</w:t>
      </w:r>
      <w:r w:rsidRPr="00F10346">
        <w:rPr>
          <w:rFonts w:cs="Arial"/>
          <w:b/>
        </w:rPr>
        <w:t>.</w:t>
      </w:r>
    </w:p>
    <w:p w:rsidR="00343A18" w:rsidRPr="00F10346" w:rsidRDefault="00343A18" w:rsidP="00AA6550">
      <w:pPr>
        <w:spacing w:before="0"/>
        <w:rPr>
          <w:rFonts w:cs="Arial"/>
        </w:rPr>
      </w:pPr>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D006A9" w:rsidRDefault="00D006A9" w:rsidP="00AA6550">
      <w:pPr>
        <w:spacing w:before="0"/>
        <w:rPr>
          <w:rFonts w:cs="Arial"/>
          <w:b/>
          <w:lang w:val="sr-Cyrl-RS"/>
        </w:rPr>
      </w:pPr>
    </w:p>
    <w:p w:rsidR="00343A18" w:rsidRPr="00F10346" w:rsidRDefault="00343A18" w:rsidP="00AA6550">
      <w:pPr>
        <w:spacing w:before="0"/>
        <w:jc w:val="center"/>
        <w:rPr>
          <w:rFonts w:cs="Arial"/>
          <w:b/>
        </w:rPr>
      </w:pPr>
      <w:r w:rsidRPr="00F10346">
        <w:rPr>
          <w:rFonts w:cs="Arial"/>
          <w:b/>
        </w:rPr>
        <w:t>Члан 1</w:t>
      </w:r>
      <w:r w:rsidR="000D6ACE" w:rsidRPr="00F10346">
        <w:rPr>
          <w:rFonts w:cs="Arial"/>
          <w:b/>
        </w:rPr>
        <w:t>7</w:t>
      </w:r>
      <w:r w:rsidRPr="00F10346">
        <w:rPr>
          <w:rFonts w:cs="Arial"/>
          <w:b/>
        </w:rPr>
        <w:t>.</w:t>
      </w:r>
    </w:p>
    <w:p w:rsidR="00343A18" w:rsidRPr="00F10346" w:rsidRDefault="00343A18" w:rsidP="00AA6550">
      <w:pPr>
        <w:spacing w:before="0"/>
        <w:rPr>
          <w:rFonts w:cs="Arial"/>
        </w:rPr>
      </w:pPr>
      <w:r w:rsidRPr="00F10346">
        <w:rPr>
          <w:rFonts w:cs="Arial"/>
        </w:rPr>
        <w:t xml:space="preserve">Продавац је дужанда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AA6550" w:rsidRPr="00AA6550" w:rsidRDefault="00343A18" w:rsidP="00AA6550">
      <w:pPr>
        <w:rPr>
          <w:rFonts w:cs="Arial"/>
          <w:lang w:val="sr-Cyrl-RS"/>
        </w:rPr>
      </w:pPr>
      <w:r w:rsidRPr="00F10346">
        <w:rPr>
          <w:rFonts w:cs="Arial"/>
        </w:rPr>
        <w:t xml:space="preserve">Информације, подаци и документација које је </w:t>
      </w:r>
      <w:r w:rsidRPr="00F10346">
        <w:rPr>
          <w:rFonts w:cs="Arial"/>
          <w:color w:val="000000"/>
        </w:rPr>
        <w:t>Купац</w:t>
      </w:r>
      <w:r w:rsidRPr="00F10346">
        <w:rPr>
          <w:rFonts w:cs="Arial"/>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F10346">
        <w:rPr>
          <w:rFonts w:cs="Arial"/>
          <w:color w:val="000000"/>
        </w:rPr>
        <w:t>Купца</w:t>
      </w:r>
      <w:r w:rsidR="000D6ACE" w:rsidRPr="00F10346">
        <w:rPr>
          <w:rFonts w:cs="Arial"/>
          <w:color w:val="000000"/>
        </w:rPr>
        <w:t>,осим у случајевима предвиђеним одговарајућим прописима</w:t>
      </w:r>
      <w:r w:rsidRPr="00F10346">
        <w:rPr>
          <w:rFonts w:cs="Arial"/>
        </w:rPr>
        <w:t xml:space="preserve">. </w:t>
      </w:r>
    </w:p>
    <w:p w:rsidR="00343A18" w:rsidRPr="00F10346" w:rsidRDefault="00343A18" w:rsidP="00AA6550">
      <w:pPr>
        <w:spacing w:before="0"/>
        <w:jc w:val="center"/>
        <w:rPr>
          <w:rFonts w:cs="Arial"/>
          <w:b/>
        </w:rPr>
      </w:pPr>
      <w:r w:rsidRPr="00F10346">
        <w:rPr>
          <w:rFonts w:cs="Arial"/>
          <w:b/>
        </w:rPr>
        <w:t>Члан 1</w:t>
      </w:r>
      <w:r w:rsidR="000D6ACE" w:rsidRPr="00F10346">
        <w:rPr>
          <w:rFonts w:cs="Arial"/>
          <w:b/>
        </w:rPr>
        <w:t>8</w:t>
      </w:r>
      <w:r w:rsidRPr="00F10346">
        <w:rPr>
          <w:rFonts w:cs="Arial"/>
          <w:b/>
        </w:rPr>
        <w:t>.</w:t>
      </w:r>
    </w:p>
    <w:p w:rsidR="00343A18" w:rsidRPr="00F10346" w:rsidRDefault="00343A18" w:rsidP="00AA6550">
      <w:pPr>
        <w:tabs>
          <w:tab w:val="left" w:pos="9090"/>
        </w:tabs>
        <w:spacing w:before="0"/>
        <w:rPr>
          <w:rFonts w:cs="Arial"/>
          <w:lang w:val="sr-Cyrl-CS"/>
        </w:rPr>
      </w:pPr>
      <w:r w:rsidRPr="00F103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343A18" w:rsidRPr="00F10346" w:rsidRDefault="00343A18" w:rsidP="00343A18">
      <w:pPr>
        <w:tabs>
          <w:tab w:val="left" w:pos="9090"/>
        </w:tabs>
        <w:rPr>
          <w:rFonts w:cs="Arial"/>
          <w:lang w:val="ru-RU"/>
        </w:rPr>
      </w:pPr>
      <w:r w:rsidRPr="00F10346">
        <w:rPr>
          <w:rFonts w:cs="Arial"/>
          <w:lang w:val="ru-RU"/>
        </w:rPr>
        <w:lastRenderedPageBreak/>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343A18" w:rsidRPr="00F10346" w:rsidRDefault="00343A18" w:rsidP="00343A18">
      <w:pPr>
        <w:tabs>
          <w:tab w:val="left" w:pos="9090"/>
        </w:tabs>
        <w:rPr>
          <w:rFonts w:cs="Arial"/>
          <w:smallCaps/>
        </w:rPr>
      </w:pPr>
    </w:p>
    <w:p w:rsidR="00343A18" w:rsidRPr="00F10346" w:rsidRDefault="00343A18" w:rsidP="00343A18">
      <w:pPr>
        <w:spacing w:before="0"/>
        <w:jc w:val="center"/>
        <w:rPr>
          <w:rFonts w:cs="Arial"/>
          <w:b/>
        </w:rPr>
      </w:pPr>
      <w:r w:rsidRPr="00F10346">
        <w:rPr>
          <w:rFonts w:cs="Arial"/>
          <w:b/>
        </w:rPr>
        <w:t xml:space="preserve">Члан </w:t>
      </w:r>
      <w:r w:rsidR="000D6ACE" w:rsidRPr="00F10346">
        <w:rPr>
          <w:rFonts w:cs="Arial"/>
          <w:b/>
        </w:rPr>
        <w:t>19</w:t>
      </w:r>
      <w:r w:rsidRPr="00F10346">
        <w:rPr>
          <w:rFonts w:cs="Arial"/>
          <w:b/>
        </w:rPr>
        <w:t>.</w:t>
      </w:r>
    </w:p>
    <w:p w:rsidR="00343A18" w:rsidRPr="00F10346" w:rsidRDefault="00343A18" w:rsidP="00343A18">
      <w:pPr>
        <w:pStyle w:val="KDParagraf"/>
        <w:spacing w:before="0"/>
        <w:rPr>
          <w:rFonts w:eastAsia="Calibri" w:cs="Arial"/>
          <w:noProof/>
          <w:lang w:val="ru-RU"/>
        </w:rPr>
      </w:pPr>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p>
    <w:p w:rsidR="00343A18" w:rsidRPr="00F10346" w:rsidRDefault="00343A18" w:rsidP="00343A18">
      <w:pPr>
        <w:pStyle w:val="KDParagraf"/>
        <w:spacing w:before="0"/>
        <w:rPr>
          <w:rFonts w:eastAsia="Calibri" w:cs="Arial"/>
          <w:noProof/>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343A18" w:rsidRPr="00F10346" w:rsidRDefault="00343A18" w:rsidP="00343A18">
      <w:pPr>
        <w:pStyle w:val="KDParagraf"/>
        <w:spacing w:before="0"/>
        <w:rPr>
          <w:rFonts w:cs="Arial"/>
          <w:b/>
          <w:lang w:val="sr-Cyrl-BA"/>
        </w:rPr>
      </w:pPr>
    </w:p>
    <w:p w:rsidR="00343A18" w:rsidRPr="00F10346" w:rsidRDefault="00343A18" w:rsidP="00343A18">
      <w:pPr>
        <w:pStyle w:val="KDParagraf"/>
        <w:spacing w:before="0"/>
        <w:rPr>
          <w:rFonts w:cs="Arial"/>
          <w:b/>
          <w:lang w:val="sr-Cyrl-BA"/>
        </w:rPr>
      </w:pPr>
      <w:r w:rsidRPr="00F10346">
        <w:rPr>
          <w:rFonts w:cs="Arial"/>
          <w:b/>
          <w:lang w:val="sr-Cyrl-BA"/>
        </w:rPr>
        <w:t xml:space="preserve"> ВАЖНОСТ УГОВОРА</w:t>
      </w:r>
    </w:p>
    <w:p w:rsidR="00343A18" w:rsidRPr="00F10346" w:rsidRDefault="00343A18" w:rsidP="00343A18">
      <w:pPr>
        <w:spacing w:before="0"/>
        <w:jc w:val="center"/>
        <w:rPr>
          <w:rFonts w:cs="Arial"/>
          <w:b/>
        </w:rPr>
      </w:pPr>
      <w:r w:rsidRPr="00F10346">
        <w:rPr>
          <w:rFonts w:cs="Arial"/>
          <w:b/>
        </w:rPr>
        <w:t>Члан 2</w:t>
      </w:r>
      <w:r w:rsidR="000D6ACE" w:rsidRPr="00F10346">
        <w:rPr>
          <w:rFonts w:cs="Arial"/>
          <w:b/>
        </w:rPr>
        <w:t>0</w:t>
      </w:r>
      <w:r w:rsidRPr="00F10346">
        <w:rPr>
          <w:rFonts w:cs="Arial"/>
          <w:b/>
        </w:rPr>
        <w:t>.</w:t>
      </w:r>
    </w:p>
    <w:p w:rsidR="00D006A9" w:rsidRPr="00187B9F" w:rsidRDefault="00D006A9" w:rsidP="00D006A9">
      <w:pPr>
        <w:tabs>
          <w:tab w:val="left" w:pos="567"/>
        </w:tabs>
        <w:spacing w:before="0"/>
        <w:rPr>
          <w:rFonts w:eastAsia="Calibri" w:cs="Arial"/>
          <w:lang w:val="sr-Cyrl-RS"/>
        </w:rPr>
      </w:pPr>
      <w:r w:rsidRPr="00D11F41">
        <w:rPr>
          <w:rFonts w:eastAsia="Calibri" w:cs="Arial"/>
          <w:lang w:val="sr-Cyrl-BA"/>
        </w:rPr>
        <w:t>Уговор се сматра закљученим након потписивања од стране законских заступника Уговорних страна а ступа на снагу након потписивања и достављања средства финансијског обезбеђења</w:t>
      </w:r>
      <w:r w:rsidR="006776BD">
        <w:rPr>
          <w:rFonts w:eastAsia="Calibri" w:cs="Arial"/>
          <w:lang w:val="sr-Latn-RS"/>
        </w:rPr>
        <w:t xml:space="preserve"> </w:t>
      </w:r>
      <w:r w:rsidR="006776BD">
        <w:rPr>
          <w:rFonts w:eastAsia="Calibri" w:cs="Arial"/>
          <w:lang w:val="sr-Cyrl-RS"/>
        </w:rPr>
        <w:t>за повраћај аванса и банкарске гаранције за добро извршења посла</w:t>
      </w:r>
      <w:r w:rsidRPr="00D11F41">
        <w:rPr>
          <w:rFonts w:eastAsia="Calibri" w:cs="Arial"/>
          <w:lang w:val="sr-Cyrl-BA"/>
        </w:rPr>
        <w:t>.</w:t>
      </w:r>
    </w:p>
    <w:p w:rsidR="00D006A9" w:rsidRPr="00D11F41" w:rsidRDefault="00D006A9" w:rsidP="00D006A9">
      <w:pPr>
        <w:spacing w:before="0" w:after="160" w:line="259" w:lineRule="auto"/>
        <w:rPr>
          <w:rFonts w:eastAsia="Calibri" w:cs="Arial"/>
          <w:noProof/>
          <w:lang w:val="sr-Cyrl-RS"/>
        </w:rPr>
      </w:pPr>
      <w:r w:rsidRPr="00D11F41">
        <w:rPr>
          <w:rFonts w:eastAsia="Calibri" w:cs="Arial"/>
          <w:noProof/>
          <w:lang w:val="sr-Cyrl-RS"/>
        </w:rPr>
        <w:t xml:space="preserve">Ако уговор није извршен, финансијски испуњен или престао да важи на други законски или овим уговором предвиђен начин, исти важи </w:t>
      </w:r>
      <w:r>
        <w:rPr>
          <w:rFonts w:eastAsia="Calibri" w:cs="Arial"/>
          <w:noProof/>
          <w:lang w:val="sr-Cyrl-RS"/>
        </w:rPr>
        <w:t>8</w:t>
      </w:r>
      <w:r w:rsidRPr="00187B9F">
        <w:rPr>
          <w:rFonts w:eastAsia="Calibri" w:cs="Arial"/>
          <w:noProof/>
          <w:lang w:val="sr-Cyrl-RS"/>
        </w:rPr>
        <w:t xml:space="preserve"> </w:t>
      </w:r>
      <w:r w:rsidRPr="00D11F41">
        <w:rPr>
          <w:rFonts w:eastAsia="Calibri" w:cs="Arial"/>
          <w:noProof/>
          <w:lang w:val="sr-Cyrl-RS"/>
        </w:rPr>
        <w:t>месеци од дана ступања на снагу</w:t>
      </w:r>
      <w:r w:rsidRPr="00D11F41">
        <w:rPr>
          <w:rFonts w:eastAsia="Calibri" w:cs="Arial"/>
          <w:noProof/>
          <w:spacing w:val="2"/>
          <w:lang w:val="sr-Cyrl-RS"/>
        </w:rPr>
        <w:t>, а што не утиче на одредбе о гарантном року и обавезама из гарантног рока.</w:t>
      </w:r>
    </w:p>
    <w:p w:rsidR="00D006A9" w:rsidRPr="00187B9F" w:rsidRDefault="00D006A9" w:rsidP="00D006A9">
      <w:pPr>
        <w:spacing w:before="0" w:after="160" w:line="259" w:lineRule="auto"/>
        <w:rPr>
          <w:rFonts w:eastAsia="Calibri" w:cs="Arial"/>
          <w:noProof/>
          <w:lang w:val="sr-Cyrl-RS"/>
        </w:rPr>
      </w:pPr>
      <w:r w:rsidRPr="00D11F41">
        <w:rPr>
          <w:rFonts w:eastAsia="Calibri" w:cs="Arial"/>
          <w:noProof/>
          <w:lang w:val="sr-Cyrl-RS"/>
        </w:rPr>
        <w:t>Обавезе по овом Уговору које доспевају у наредној години, Купац</w:t>
      </w:r>
      <w:r>
        <w:rPr>
          <w:rFonts w:eastAsia="Calibri" w:cs="Arial"/>
          <w:noProof/>
          <w:lang w:val="sr-Cyrl-RS"/>
        </w:rPr>
        <w:t xml:space="preserve"> </w:t>
      </w:r>
      <w:r w:rsidRPr="00D11F41">
        <w:rPr>
          <w:rFonts w:eastAsia="Calibri" w:cs="Arial"/>
          <w:noProof/>
          <w:lang w:val="sr-Cyrl-RS"/>
        </w:rPr>
        <w:t>ће реализовати највише до износа средстава која ће за ту намену бити одобрена у Годишњем програму пословања за године у којима ће се плаћати уговорене обавезе.</w:t>
      </w:r>
    </w:p>
    <w:p w:rsidR="00D006A9" w:rsidRDefault="00D006A9" w:rsidP="00343A18">
      <w:pPr>
        <w:spacing w:before="0"/>
        <w:rPr>
          <w:rFonts w:cs="Arial"/>
          <w:b/>
          <w:lang w:val="sr-Cyrl-RS"/>
        </w:rPr>
      </w:pPr>
    </w:p>
    <w:p w:rsidR="00343A18" w:rsidRPr="00F10346" w:rsidRDefault="00343A18" w:rsidP="00343A18">
      <w:pPr>
        <w:spacing w:before="0"/>
        <w:rPr>
          <w:rFonts w:cs="Arial"/>
          <w:b/>
        </w:rPr>
      </w:pPr>
      <w:r w:rsidRPr="00F10346">
        <w:rPr>
          <w:rFonts w:cs="Arial"/>
          <w:b/>
        </w:rPr>
        <w:t xml:space="preserve">   ИЗМЕНЕ ТОКОМ ТРАЈАЊА УГОВОРА</w:t>
      </w:r>
    </w:p>
    <w:p w:rsidR="00343A18" w:rsidRPr="00F10346" w:rsidRDefault="00343A18" w:rsidP="00343A18">
      <w:pPr>
        <w:pStyle w:val="KDParagraf"/>
        <w:spacing w:before="0"/>
        <w:rPr>
          <w:rFonts w:cs="Arial"/>
          <w:color w:val="00B0F0"/>
        </w:rPr>
      </w:pPr>
    </w:p>
    <w:p w:rsidR="00343A18" w:rsidRPr="00F10346" w:rsidRDefault="00343A18" w:rsidP="00AA6550">
      <w:pPr>
        <w:spacing w:before="0"/>
        <w:jc w:val="center"/>
        <w:rPr>
          <w:rFonts w:cs="Arial"/>
          <w:b/>
        </w:rPr>
      </w:pPr>
      <w:r w:rsidRPr="00F10346">
        <w:rPr>
          <w:rFonts w:cs="Arial"/>
          <w:b/>
        </w:rPr>
        <w:t>Члан 2</w:t>
      </w:r>
      <w:r w:rsidR="000D6ACE" w:rsidRPr="00F10346">
        <w:rPr>
          <w:rFonts w:cs="Arial"/>
          <w:b/>
        </w:rPr>
        <w:t>1</w:t>
      </w:r>
      <w:r w:rsidRPr="00F10346">
        <w:rPr>
          <w:rFonts w:cs="Arial"/>
          <w:b/>
        </w:rPr>
        <w:t>.</w:t>
      </w:r>
    </w:p>
    <w:p w:rsidR="00D006A9" w:rsidRPr="00D11F41" w:rsidRDefault="00D006A9" w:rsidP="00AA6550">
      <w:pPr>
        <w:spacing w:before="0"/>
        <w:rPr>
          <w:rFonts w:cs="Arial"/>
          <w:lang w:val="sr-Cyrl-RS" w:eastAsia="sr-Latn-CS"/>
        </w:rPr>
      </w:pPr>
      <w:r w:rsidRPr="00F10346">
        <w:rPr>
          <w:rFonts w:cs="Arial"/>
          <w:bCs/>
          <w:lang w:val="sr-Cyrl-C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rsidR="00D006A9" w:rsidRPr="00D11F41" w:rsidRDefault="00D006A9" w:rsidP="00D006A9">
      <w:pPr>
        <w:spacing w:before="0"/>
        <w:jc w:val="center"/>
        <w:rPr>
          <w:rFonts w:cs="Arial"/>
          <w:b/>
          <w:lang w:val="sr-Cyrl-RS"/>
        </w:rPr>
      </w:pPr>
    </w:p>
    <w:p w:rsidR="00D006A9" w:rsidRPr="00187B9F" w:rsidRDefault="00D006A9" w:rsidP="00D006A9">
      <w:pPr>
        <w:pStyle w:val="KDParagraf"/>
        <w:spacing w:before="0"/>
        <w:rPr>
          <w:rFonts w:cs="Arial"/>
          <w:lang w:val="sr-Cyrl-RS"/>
        </w:rPr>
      </w:pPr>
      <w:r w:rsidRPr="00D11F41">
        <w:rPr>
          <w:rFonts w:cs="Arial"/>
          <w:lang w:val="sr-Cyrl-RS"/>
        </w:rPr>
        <w:t xml:space="preserve">Купац може, након закључења Уговора, повећати обим предмета Уговора, с тим да се вредност Уговора може повећати максимално до 5% од укупно вредности Уговора из члана 3., при чему укупна вредност повећања Уговора не може да буде већа од 10.000.000,00 динара. </w:t>
      </w:r>
    </w:p>
    <w:p w:rsidR="00D006A9" w:rsidRPr="00D11F41" w:rsidRDefault="00D006A9" w:rsidP="00D006A9">
      <w:pPr>
        <w:pStyle w:val="KDParagraf"/>
        <w:spacing w:before="0"/>
        <w:rPr>
          <w:rFonts w:cs="Arial"/>
          <w:lang w:val="sr-Cyrl-RS"/>
        </w:rPr>
      </w:pPr>
      <w:r w:rsidRPr="00D11F41">
        <w:rPr>
          <w:rFonts w:cs="Arial"/>
          <w:lang w:val="sr-Cyrl-RS"/>
        </w:rPr>
        <w:t>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w:t>
      </w:r>
    </w:p>
    <w:p w:rsidR="00D006A9" w:rsidRPr="00D11F41" w:rsidRDefault="00D006A9" w:rsidP="00D006A9">
      <w:pPr>
        <w:spacing w:before="0"/>
        <w:rPr>
          <w:rFonts w:cs="Arial"/>
          <w:lang w:val="sr-Cyrl-RS" w:eastAsia="sr-Latn-CS"/>
        </w:rPr>
      </w:pPr>
      <w:r w:rsidRPr="00D11F41">
        <w:rPr>
          <w:rFonts w:cs="Arial"/>
          <w:lang w:val="sr-Cyrl-RS" w:eastAsia="sr-Latn-CS"/>
        </w:rPr>
        <w:t>Након закључења Уговора о јавној набавци Купац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p>
    <w:p w:rsidR="00D006A9" w:rsidRPr="00D11F41" w:rsidRDefault="00D006A9" w:rsidP="00D006A9">
      <w:pPr>
        <w:spacing w:before="0"/>
        <w:rPr>
          <w:rFonts w:cs="Arial"/>
          <w:lang w:val="sr-Cyrl-RS" w:eastAsia="sr-Latn-CS"/>
        </w:rPr>
      </w:pPr>
      <w:r w:rsidRPr="00D11F41">
        <w:rPr>
          <w:rFonts w:cs="Arial"/>
          <w:lang w:val="sr-Cyrl-RS" w:eastAsia="sr-Latn-CS"/>
        </w:rPr>
        <w:t>Промена, односно усклађивање  цене у складу са одредбама овог Уговора не представља промену самог Уговора.</w:t>
      </w:r>
    </w:p>
    <w:p w:rsidR="00D006A9" w:rsidRPr="00D11F41" w:rsidRDefault="00D006A9" w:rsidP="00D006A9">
      <w:pPr>
        <w:rPr>
          <w:rFonts w:cs="Arial"/>
          <w:lang w:val="sr-Cyrl-RS" w:eastAsia="sr-Latn-CS"/>
        </w:rPr>
      </w:pPr>
      <w:r w:rsidRPr="00D11F41">
        <w:rPr>
          <w:rFonts w:cs="Arial"/>
          <w:lang w:val="sr-Cyrl-RS"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343A18" w:rsidRPr="00F10346" w:rsidRDefault="00343A18" w:rsidP="00343A18">
      <w:pPr>
        <w:pStyle w:val="KDParagraf"/>
        <w:spacing w:before="0"/>
        <w:rPr>
          <w:rFonts w:cs="Arial"/>
          <w:color w:val="00B0F0"/>
        </w:rPr>
      </w:pPr>
    </w:p>
    <w:p w:rsidR="00AA6550" w:rsidRDefault="00AA6550" w:rsidP="00343A18">
      <w:pPr>
        <w:spacing w:before="0"/>
        <w:rPr>
          <w:rFonts w:cs="Arial"/>
          <w:b/>
          <w:lang w:val="sr-Cyrl-RS"/>
        </w:rPr>
      </w:pPr>
    </w:p>
    <w:p w:rsidR="00AA6550" w:rsidRDefault="00AA6550" w:rsidP="00343A18">
      <w:pPr>
        <w:spacing w:before="0"/>
        <w:rPr>
          <w:rFonts w:cs="Arial"/>
          <w:b/>
          <w:lang w:val="sr-Cyrl-RS"/>
        </w:rPr>
      </w:pPr>
    </w:p>
    <w:p w:rsidR="00AA6550" w:rsidRDefault="00AA6550" w:rsidP="00343A18">
      <w:pPr>
        <w:spacing w:before="0"/>
        <w:rPr>
          <w:rFonts w:cs="Arial"/>
          <w:b/>
          <w:lang w:val="sr-Cyrl-RS"/>
        </w:rPr>
      </w:pPr>
    </w:p>
    <w:p w:rsidR="00343A18" w:rsidRPr="00F10346" w:rsidRDefault="00343A18" w:rsidP="00343A18">
      <w:pPr>
        <w:spacing w:before="0"/>
        <w:rPr>
          <w:rFonts w:cs="Arial"/>
          <w:b/>
        </w:rPr>
      </w:pPr>
      <w:r w:rsidRPr="00F10346">
        <w:rPr>
          <w:rFonts w:cs="Arial"/>
          <w:b/>
        </w:rPr>
        <w:t>ЗАВРШНЕ ОДРЕДБЕ</w:t>
      </w:r>
    </w:p>
    <w:p w:rsidR="00343A18" w:rsidRPr="00F10346" w:rsidRDefault="00343A18" w:rsidP="00AA6550">
      <w:pPr>
        <w:spacing w:before="0"/>
        <w:jc w:val="center"/>
        <w:rPr>
          <w:rFonts w:cs="Arial"/>
        </w:rPr>
      </w:pPr>
      <w:r w:rsidRPr="00F10346">
        <w:rPr>
          <w:rFonts w:cs="Arial"/>
          <w:b/>
        </w:rPr>
        <w:t>Члан 2</w:t>
      </w:r>
      <w:r w:rsidR="000D6ACE" w:rsidRPr="00F10346">
        <w:rPr>
          <w:rFonts w:cs="Arial"/>
          <w:b/>
        </w:rPr>
        <w:t>2</w:t>
      </w:r>
      <w:r w:rsidRPr="00F10346">
        <w:rPr>
          <w:rFonts w:cs="Arial"/>
          <w:b/>
        </w:rPr>
        <w:t>.</w:t>
      </w:r>
    </w:p>
    <w:p w:rsidR="00343A18" w:rsidRPr="00F10346" w:rsidRDefault="00343A18" w:rsidP="00AA6550">
      <w:pPr>
        <w:tabs>
          <w:tab w:val="left" w:pos="9090"/>
        </w:tabs>
        <w:spacing w:before="0"/>
        <w:rPr>
          <w:rFonts w:cs="Arial"/>
          <w:lang w:val="sr-Cyrl-CS"/>
        </w:rPr>
      </w:pPr>
      <w:r w:rsidRPr="00F10346">
        <w:rPr>
          <w:rFonts w:cs="Arial"/>
        </w:rPr>
        <w:t>На односе Уговорних страна</w:t>
      </w:r>
      <w:r w:rsidRPr="00F10346">
        <w:rPr>
          <w:rFonts w:cs="Arial"/>
          <w:lang w:val="sr-Cyrl-CS"/>
        </w:rPr>
        <w:t>,</w:t>
      </w:r>
      <w:r w:rsidRPr="00F10346">
        <w:rPr>
          <w:rFonts w:cs="Arial"/>
        </w:rPr>
        <w:t xml:space="preserve"> који нису уређени овим Уговором</w:t>
      </w:r>
      <w:r w:rsidRPr="00F10346">
        <w:rPr>
          <w:rFonts w:cs="Arial"/>
          <w:lang w:val="sr-Cyrl-CS"/>
        </w:rPr>
        <w:t>,</w:t>
      </w:r>
      <w:r w:rsidRPr="00F10346">
        <w:rPr>
          <w:rFonts w:cs="Arial"/>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
    <w:p w:rsidR="00343A18" w:rsidRPr="00F10346" w:rsidRDefault="00343A18" w:rsidP="00AA6550">
      <w:pPr>
        <w:spacing w:before="0"/>
        <w:jc w:val="center"/>
        <w:rPr>
          <w:rFonts w:cs="Arial"/>
          <w:b/>
        </w:rPr>
      </w:pPr>
      <w:r w:rsidRPr="00F10346">
        <w:rPr>
          <w:rFonts w:cs="Arial"/>
          <w:b/>
          <w:lang w:val="ru-RU"/>
        </w:rPr>
        <w:t xml:space="preserve">Члан </w:t>
      </w:r>
      <w:r w:rsidRPr="00F10346">
        <w:rPr>
          <w:rFonts w:cs="Arial"/>
          <w:b/>
        </w:rPr>
        <w:t>2</w:t>
      </w:r>
      <w:r w:rsidR="000D6ACE" w:rsidRPr="00F10346">
        <w:rPr>
          <w:rFonts w:cs="Arial"/>
          <w:b/>
        </w:rPr>
        <w:t>3</w:t>
      </w:r>
      <w:r w:rsidRPr="00F10346">
        <w:rPr>
          <w:rFonts w:cs="Arial"/>
          <w:b/>
          <w:lang w:val="ru-RU"/>
        </w:rPr>
        <w:t>.</w:t>
      </w:r>
    </w:p>
    <w:p w:rsidR="00343A18" w:rsidRPr="00677614" w:rsidRDefault="00343A18" w:rsidP="00AA6550">
      <w:pPr>
        <w:tabs>
          <w:tab w:val="left" w:pos="9090"/>
        </w:tabs>
        <w:spacing w:before="0"/>
        <w:rPr>
          <w:rFonts w:cs="Arial"/>
          <w:color w:val="FF0000"/>
        </w:rPr>
      </w:pPr>
      <w:r w:rsidRPr="00F10346">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Београду/(Спољнотрговинске арбитраже при Привредној комори Србије, уз примену њеног Правилника</w:t>
      </w:r>
      <w:r w:rsidR="00677614">
        <w:rPr>
          <w:rFonts w:cs="Arial"/>
        </w:rPr>
        <w:t>.</w:t>
      </w:r>
      <w:r w:rsidRPr="00F10346">
        <w:rPr>
          <w:rFonts w:cs="Arial"/>
        </w:rPr>
        <w:t xml:space="preserve"> </w:t>
      </w:r>
      <w:r w:rsidRPr="00677614">
        <w:rPr>
          <w:rFonts w:cs="Arial"/>
          <w:color w:val="FF0000"/>
        </w:rPr>
        <w:t>(напомена: коначан текст у Уговору зависи од тога да ли</w:t>
      </w:r>
      <w:r w:rsidR="00677614">
        <w:rPr>
          <w:rFonts w:cs="Arial"/>
          <w:color w:val="FF0000"/>
        </w:rPr>
        <w:t xml:space="preserve"> је домаћи или страни Продавац)</w:t>
      </w:r>
    </w:p>
    <w:p w:rsidR="00343A18" w:rsidRPr="00F10346" w:rsidRDefault="00343A18" w:rsidP="00343A18">
      <w:pPr>
        <w:tabs>
          <w:tab w:val="left" w:pos="9090"/>
        </w:tabs>
        <w:rPr>
          <w:rFonts w:cs="Arial"/>
        </w:rPr>
      </w:pPr>
      <w:r w:rsidRPr="00F10346">
        <w:rPr>
          <w:rFonts w:cs="Arial"/>
        </w:rPr>
        <w:t>У случају спора примењује се материјално и процесно право Републике Србије, а поступак се води на српском језику.</w:t>
      </w:r>
    </w:p>
    <w:p w:rsidR="00343A18" w:rsidRPr="00F10346" w:rsidRDefault="00343A18" w:rsidP="00343A18">
      <w:pPr>
        <w:spacing w:before="0"/>
        <w:jc w:val="center"/>
        <w:rPr>
          <w:rFonts w:cs="Arial"/>
          <w:b/>
        </w:rPr>
      </w:pPr>
    </w:p>
    <w:p w:rsidR="00343A18" w:rsidRPr="00F10346" w:rsidRDefault="00343A18" w:rsidP="00343A18">
      <w:pPr>
        <w:spacing w:before="0"/>
        <w:jc w:val="center"/>
        <w:rPr>
          <w:rFonts w:cs="Arial"/>
          <w:b/>
        </w:rPr>
      </w:pPr>
      <w:r w:rsidRPr="00F10346">
        <w:rPr>
          <w:rFonts w:cs="Arial"/>
          <w:b/>
        </w:rPr>
        <w:t>Члан 2</w:t>
      </w:r>
      <w:r w:rsidR="000D6ACE" w:rsidRPr="00F10346">
        <w:rPr>
          <w:rFonts w:cs="Arial"/>
          <w:b/>
        </w:rPr>
        <w:t>4</w:t>
      </w:r>
      <w:r w:rsidRPr="00F10346">
        <w:rPr>
          <w:rFonts w:cs="Arial"/>
          <w:b/>
        </w:rPr>
        <w:t>.</w:t>
      </w:r>
    </w:p>
    <w:p w:rsidR="001353DA" w:rsidRPr="00F10346" w:rsidRDefault="00F9636A" w:rsidP="001353DA">
      <w:pPr>
        <w:spacing w:before="0"/>
        <w:jc w:val="left"/>
        <w:rPr>
          <w:rFonts w:cs="Arial"/>
          <w:spacing w:val="2"/>
          <w:lang w:val="sr-Cyrl-CS"/>
        </w:rPr>
      </w:pPr>
      <w:r w:rsidRPr="00F10346">
        <w:rPr>
          <w:rFonts w:cs="Arial"/>
          <w:spacing w:val="2"/>
          <w:lang w:val="sr-Cyrl-CS"/>
        </w:rPr>
        <w:t>Овај У</w:t>
      </w:r>
      <w:r w:rsidR="001353DA" w:rsidRPr="00F10346">
        <w:rPr>
          <w:rFonts w:cs="Arial"/>
          <w:spacing w:val="2"/>
          <w:lang w:val="sr-Cyrl-CS"/>
        </w:rPr>
        <w:t>говор ступа на снагу кад се испуне следећи услови:</w:t>
      </w:r>
    </w:p>
    <w:p w:rsidR="001353DA" w:rsidRPr="00F10346" w:rsidRDefault="00F9636A" w:rsidP="004460A4">
      <w:pPr>
        <w:numPr>
          <w:ilvl w:val="0"/>
          <w:numId w:val="11"/>
        </w:numPr>
        <w:suppressAutoHyphens/>
        <w:spacing w:before="0" w:line="100" w:lineRule="atLeast"/>
        <w:jc w:val="left"/>
        <w:rPr>
          <w:rFonts w:cs="Arial"/>
          <w:spacing w:val="2"/>
          <w:lang w:val="sr-Cyrl-CS" w:eastAsia="sr-Latn-CS"/>
        </w:rPr>
      </w:pPr>
      <w:r w:rsidRPr="00F10346">
        <w:rPr>
          <w:rFonts w:cs="Arial"/>
          <w:spacing w:val="2"/>
          <w:lang w:val="sr-Cyrl-CS" w:eastAsia="sr-Latn-CS"/>
        </w:rPr>
        <w:t>када У</w:t>
      </w:r>
      <w:r w:rsidR="001353DA" w:rsidRPr="00F10346">
        <w:rPr>
          <w:rFonts w:cs="Arial"/>
          <w:spacing w:val="2"/>
          <w:lang w:val="sr-Cyrl-CS" w:eastAsia="sr-Latn-CS"/>
        </w:rPr>
        <w:t xml:space="preserve">говор потпишу овлашћена лица </w:t>
      </w:r>
      <w:r w:rsidRPr="00F10346">
        <w:rPr>
          <w:rFonts w:cs="Arial"/>
          <w:spacing w:val="2"/>
          <w:lang w:val="sr-Cyrl-CS" w:eastAsia="sr-Latn-CS"/>
        </w:rPr>
        <w:t>У</w:t>
      </w:r>
      <w:r w:rsidR="001353DA" w:rsidRPr="00F10346">
        <w:rPr>
          <w:rFonts w:cs="Arial"/>
          <w:spacing w:val="2"/>
          <w:lang w:val="sr-Cyrl-CS" w:eastAsia="sr-Latn-CS"/>
        </w:rPr>
        <w:t>говорних страна</w:t>
      </w:r>
    </w:p>
    <w:p w:rsidR="00826664" w:rsidRDefault="001353DA" w:rsidP="004460A4">
      <w:pPr>
        <w:numPr>
          <w:ilvl w:val="0"/>
          <w:numId w:val="11"/>
        </w:numPr>
        <w:suppressAutoHyphens/>
        <w:spacing w:before="0" w:line="100" w:lineRule="atLeast"/>
        <w:jc w:val="left"/>
        <w:rPr>
          <w:rFonts w:cs="Arial"/>
          <w:spacing w:val="2"/>
          <w:lang w:val="sr-Cyrl-CS" w:eastAsia="sr-Latn-CS"/>
        </w:rPr>
      </w:pPr>
      <w:r w:rsidRPr="00D006A9">
        <w:rPr>
          <w:rFonts w:cs="Arial"/>
          <w:spacing w:val="2"/>
          <w:lang w:val="sr-Cyrl-CS" w:eastAsia="sr-Latn-CS"/>
        </w:rPr>
        <w:t xml:space="preserve">када </w:t>
      </w:r>
      <w:r w:rsidRPr="00D006A9">
        <w:rPr>
          <w:rFonts w:cs="Arial"/>
          <w:spacing w:val="2"/>
          <w:lang w:val="sr-Latn-CS" w:eastAsia="sr-Latn-CS"/>
        </w:rPr>
        <w:t>Продавац</w:t>
      </w:r>
      <w:r w:rsidRPr="00D006A9">
        <w:rPr>
          <w:rFonts w:cs="Arial"/>
          <w:spacing w:val="2"/>
          <w:lang w:val="sr-Cyrl-CS" w:eastAsia="sr-Latn-CS"/>
        </w:rPr>
        <w:t xml:space="preserve"> достави с</w:t>
      </w:r>
      <w:r w:rsidR="00D006A9">
        <w:rPr>
          <w:rFonts w:cs="Arial"/>
          <w:spacing w:val="2"/>
          <w:lang w:val="sr-Cyrl-CS" w:eastAsia="sr-Latn-CS"/>
        </w:rPr>
        <w:t>редства финансијског обезбеђења</w:t>
      </w:r>
    </w:p>
    <w:p w:rsidR="00D006A9" w:rsidRDefault="00D006A9" w:rsidP="00D006A9">
      <w:pPr>
        <w:suppressAutoHyphens/>
        <w:spacing w:before="0" w:line="100" w:lineRule="atLeast"/>
        <w:ind w:left="720"/>
        <w:jc w:val="left"/>
        <w:rPr>
          <w:rFonts w:cs="Arial"/>
          <w:spacing w:val="2"/>
          <w:lang w:val="sr-Cyrl-CS" w:eastAsia="sr-Latn-CS"/>
        </w:rPr>
      </w:pPr>
    </w:p>
    <w:p w:rsidR="00D006A9" w:rsidRPr="00D006A9" w:rsidRDefault="00D006A9" w:rsidP="00D006A9">
      <w:pPr>
        <w:suppressAutoHyphens/>
        <w:spacing w:before="0" w:line="100" w:lineRule="atLeast"/>
        <w:ind w:left="720"/>
        <w:jc w:val="center"/>
        <w:rPr>
          <w:rFonts w:cs="Arial"/>
          <w:b/>
          <w:spacing w:val="2"/>
          <w:lang w:val="sr-Cyrl-RS" w:eastAsia="sr-Latn-CS"/>
        </w:rPr>
      </w:pPr>
      <w:r w:rsidRPr="00D006A9">
        <w:rPr>
          <w:rFonts w:cs="Arial"/>
          <w:b/>
          <w:spacing w:val="2"/>
          <w:lang w:val="sr-Cyrl-CS" w:eastAsia="sr-Latn-CS"/>
        </w:rPr>
        <w:t>Члан 2</w:t>
      </w:r>
      <w:r w:rsidRPr="00D006A9">
        <w:rPr>
          <w:rFonts w:cs="Arial"/>
          <w:b/>
          <w:spacing w:val="2"/>
          <w:lang w:val="sr-Cyrl-RS" w:eastAsia="sr-Latn-CS"/>
        </w:rPr>
        <w:t>5</w:t>
      </w:r>
      <w:r w:rsidRPr="00D006A9">
        <w:rPr>
          <w:rFonts w:cs="Arial"/>
          <w:b/>
          <w:spacing w:val="2"/>
          <w:lang w:val="sr-Cyrl-CS" w:eastAsia="sr-Latn-CS"/>
        </w:rPr>
        <w:t>.</w:t>
      </w:r>
    </w:p>
    <w:p w:rsidR="001353DA" w:rsidRPr="00F10346" w:rsidRDefault="001353DA" w:rsidP="001353DA">
      <w:pPr>
        <w:spacing w:before="0"/>
        <w:rPr>
          <w:rFonts w:cs="Arial"/>
          <w:spacing w:val="2"/>
          <w:lang w:val="sr-Cyrl-CS"/>
        </w:rPr>
      </w:pPr>
      <w:r w:rsidRPr="00F10346">
        <w:rPr>
          <w:rFonts w:cs="Arial"/>
          <w:spacing w:val="2"/>
          <w:lang w:val="sr-Cyrl-CS"/>
        </w:rPr>
        <w:t>За све</w:t>
      </w:r>
      <w:r w:rsidR="00F9636A" w:rsidRPr="00F10346">
        <w:rPr>
          <w:rFonts w:cs="Arial"/>
          <w:spacing w:val="2"/>
          <w:lang w:val="sr-Cyrl-CS"/>
        </w:rPr>
        <w:t xml:space="preserve"> што није регулисано овим У</w:t>
      </w:r>
      <w:r w:rsidRPr="00F10346">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rsidR="00677614" w:rsidRDefault="00677614" w:rsidP="001353DA">
      <w:pPr>
        <w:spacing w:before="0"/>
        <w:rPr>
          <w:rFonts w:cs="Arial"/>
          <w:spacing w:val="2"/>
          <w:lang w:val="sr-Cyrl-CS"/>
        </w:rPr>
      </w:pPr>
    </w:p>
    <w:p w:rsidR="00D006A9" w:rsidRPr="00D006A9" w:rsidRDefault="00D006A9" w:rsidP="00D006A9">
      <w:pPr>
        <w:spacing w:before="0"/>
        <w:jc w:val="center"/>
        <w:rPr>
          <w:rFonts w:cs="Arial"/>
          <w:b/>
          <w:lang w:val="sr-Cyrl-RS"/>
        </w:rPr>
      </w:pPr>
      <w:r w:rsidRPr="00D11F41">
        <w:rPr>
          <w:rFonts w:cs="Arial"/>
          <w:b/>
          <w:lang w:val="sr-Cyrl-RS"/>
        </w:rPr>
        <w:t>Члан 2</w:t>
      </w:r>
      <w:r>
        <w:rPr>
          <w:rFonts w:cs="Arial"/>
          <w:b/>
          <w:lang w:val="sr-Cyrl-RS"/>
        </w:rPr>
        <w:t>6</w:t>
      </w:r>
      <w:r w:rsidRPr="00D11F41">
        <w:rPr>
          <w:rFonts w:cs="Arial"/>
          <w:b/>
          <w:lang w:val="sr-Cyrl-RS"/>
        </w:rPr>
        <w:t>.</w:t>
      </w:r>
    </w:p>
    <w:p w:rsidR="00D006A9" w:rsidRPr="00F10346" w:rsidRDefault="00D006A9" w:rsidP="00D006A9">
      <w:pPr>
        <w:spacing w:before="0"/>
        <w:jc w:val="left"/>
        <w:rPr>
          <w:rFonts w:cs="Arial"/>
          <w:spacing w:val="2"/>
          <w:lang w:val="sr-Cyrl-CS"/>
        </w:rPr>
      </w:pPr>
      <w:r w:rsidRPr="00F10346">
        <w:rPr>
          <w:rFonts w:cs="Arial"/>
          <w:spacing w:val="2"/>
          <w:lang w:val="sr-Cyrl-CS"/>
        </w:rPr>
        <w:t>Саставни део овог Уговора су и његови прилози, како следи:</w:t>
      </w:r>
    </w:p>
    <w:p w:rsidR="00D006A9" w:rsidRPr="00D11F41" w:rsidRDefault="00D006A9" w:rsidP="00D006A9">
      <w:pPr>
        <w:tabs>
          <w:tab w:val="left" w:pos="9090"/>
        </w:tabs>
        <w:spacing w:before="0"/>
        <w:jc w:val="left"/>
        <w:rPr>
          <w:rFonts w:cs="Arial"/>
          <w:lang w:val="sr-Cyrl-CS"/>
        </w:rPr>
      </w:pPr>
      <w:r w:rsidRPr="00D11F41">
        <w:rPr>
          <w:rFonts w:cs="Arial"/>
          <w:lang w:val="sr-Cyrl-CS"/>
        </w:rPr>
        <w:t>Прилог 1 Понуда</w:t>
      </w:r>
    </w:p>
    <w:p w:rsidR="00D006A9" w:rsidRDefault="00D006A9" w:rsidP="00D006A9">
      <w:pPr>
        <w:tabs>
          <w:tab w:val="left" w:pos="9090"/>
        </w:tabs>
        <w:spacing w:before="0"/>
        <w:jc w:val="left"/>
        <w:rPr>
          <w:rFonts w:cs="Arial"/>
          <w:lang w:val="sr-Cyrl-RS"/>
        </w:rPr>
      </w:pPr>
      <w:r w:rsidRPr="00D11F41">
        <w:rPr>
          <w:rFonts w:cs="Arial"/>
          <w:lang w:val="sr-Cyrl-CS"/>
        </w:rPr>
        <w:t>Прилог 2 Образац структуре цене</w:t>
      </w:r>
    </w:p>
    <w:p w:rsidR="00D006A9" w:rsidRPr="002C0665" w:rsidRDefault="00D006A9" w:rsidP="00D006A9">
      <w:pPr>
        <w:tabs>
          <w:tab w:val="left" w:pos="9090"/>
        </w:tabs>
        <w:spacing w:before="0"/>
        <w:jc w:val="left"/>
        <w:rPr>
          <w:rFonts w:cs="Arial"/>
          <w:lang w:val="sr-Cyrl-CS"/>
        </w:rPr>
      </w:pPr>
      <w:r>
        <w:rPr>
          <w:rFonts w:cs="Arial"/>
          <w:lang w:val="sr-Cyrl-RS"/>
        </w:rPr>
        <w:t>Прилог 3 Подела послова у току реализације уговора</w:t>
      </w:r>
    </w:p>
    <w:p w:rsidR="00D006A9" w:rsidRPr="00D11F41" w:rsidRDefault="00D006A9" w:rsidP="00D006A9">
      <w:pPr>
        <w:tabs>
          <w:tab w:val="left" w:pos="9090"/>
        </w:tabs>
        <w:spacing w:before="0"/>
        <w:jc w:val="left"/>
        <w:rPr>
          <w:rFonts w:cs="Arial"/>
          <w:lang w:val="sr-Cyrl-CS"/>
        </w:rPr>
      </w:pPr>
      <w:r w:rsidRPr="00D11F41">
        <w:rPr>
          <w:rFonts w:cs="Arial"/>
          <w:lang w:val="sr-Cyrl-CS"/>
        </w:rPr>
        <w:t>Прилог</w:t>
      </w:r>
      <w:r>
        <w:rPr>
          <w:rFonts w:cs="Arial"/>
          <w:lang w:val="sr-Cyrl-RS"/>
        </w:rPr>
        <w:t xml:space="preserve"> 4</w:t>
      </w:r>
      <w:r w:rsidRPr="00D11F41">
        <w:rPr>
          <w:rFonts w:cs="Arial"/>
          <w:lang w:val="sr-Cyrl-CS"/>
        </w:rPr>
        <w:t xml:space="preserve"> Конкурсна документација (</w:t>
      </w:r>
      <w:r w:rsidRPr="002B3426">
        <w:rPr>
          <w:rFonts w:cs="Arial"/>
          <w:lang w:val="sr-Cyrl-RS"/>
        </w:rPr>
        <w:t>Уговорне стране констатују да су обезбедили целокупну</w:t>
      </w:r>
      <w:r>
        <w:rPr>
          <w:rFonts w:cs="Arial"/>
          <w:lang w:val="sr-Cyrl-RS"/>
        </w:rPr>
        <w:t xml:space="preserve"> </w:t>
      </w:r>
      <w:r w:rsidRPr="002B3426">
        <w:rPr>
          <w:rFonts w:cs="Arial"/>
          <w:lang w:val="sr-Cyrl-RS"/>
        </w:rPr>
        <w:t>званичну конкурсну документацију преко портала Наручиоца</w:t>
      </w:r>
      <w:r w:rsidRPr="00D11F41">
        <w:rPr>
          <w:rFonts w:cs="Arial"/>
          <w:lang w:val="sr-Cyrl-CS"/>
        </w:rPr>
        <w:t>;</w:t>
      </w:r>
      <w:r w:rsidRPr="002B3426">
        <w:rPr>
          <w:rFonts w:cs="Arial"/>
          <w:lang w:val="sr-Cyrl-RS"/>
        </w:rPr>
        <w:t>)</w:t>
      </w:r>
    </w:p>
    <w:p w:rsidR="00D006A9" w:rsidRPr="00D11F41" w:rsidRDefault="00D006A9" w:rsidP="00D006A9">
      <w:pPr>
        <w:tabs>
          <w:tab w:val="left" w:pos="9090"/>
        </w:tabs>
        <w:spacing w:before="0"/>
        <w:jc w:val="left"/>
        <w:rPr>
          <w:rFonts w:cs="Arial"/>
          <w:lang w:val="sr-Cyrl-CS"/>
        </w:rPr>
      </w:pPr>
      <w:r w:rsidRPr="00D11F41">
        <w:rPr>
          <w:rFonts w:cs="Arial"/>
          <w:lang w:val="sr-Cyrl-CS"/>
        </w:rPr>
        <w:t xml:space="preserve">Прилог </w:t>
      </w:r>
      <w:r>
        <w:rPr>
          <w:rFonts w:cs="Arial"/>
          <w:lang w:val="sr-Cyrl-RS"/>
        </w:rPr>
        <w:t>5</w:t>
      </w:r>
      <w:r w:rsidRPr="00D11F41">
        <w:rPr>
          <w:rFonts w:cs="Arial"/>
          <w:lang w:val="sr-Cyrl-CS"/>
        </w:rPr>
        <w:t xml:space="preserve"> Техничка спецификација</w:t>
      </w:r>
    </w:p>
    <w:p w:rsidR="00D006A9" w:rsidRPr="00D11F41" w:rsidRDefault="00D006A9" w:rsidP="00D006A9">
      <w:pPr>
        <w:tabs>
          <w:tab w:val="left" w:pos="9090"/>
        </w:tabs>
        <w:spacing w:before="0"/>
        <w:jc w:val="left"/>
        <w:rPr>
          <w:rFonts w:cs="Arial"/>
          <w:lang w:val="sr-Cyrl-CS"/>
        </w:rPr>
      </w:pPr>
      <w:r w:rsidRPr="00D11F41">
        <w:rPr>
          <w:rFonts w:cs="Arial"/>
          <w:lang w:val="sr-Cyrl-CS"/>
        </w:rPr>
        <w:t xml:space="preserve">Прилог </w:t>
      </w:r>
      <w:r>
        <w:rPr>
          <w:rFonts w:cs="Arial"/>
          <w:lang w:val="sr-Cyrl-RS"/>
        </w:rPr>
        <w:t>6</w:t>
      </w:r>
      <w:r w:rsidRPr="00D11F41">
        <w:rPr>
          <w:rFonts w:cs="Arial"/>
          <w:lang w:val="sr-Cyrl-CS"/>
        </w:rPr>
        <w:t xml:space="preserve"> Споразум о заједничком наступању</w:t>
      </w:r>
    </w:p>
    <w:p w:rsidR="00D006A9" w:rsidRDefault="00D006A9" w:rsidP="00D006A9">
      <w:pPr>
        <w:spacing w:before="0"/>
        <w:rPr>
          <w:rFonts w:cs="Arial"/>
          <w:spacing w:val="2"/>
          <w:lang w:val="sr-Cyrl-CS"/>
        </w:rPr>
      </w:pPr>
    </w:p>
    <w:p w:rsidR="00D006A9" w:rsidRPr="00F10346" w:rsidRDefault="00D006A9" w:rsidP="00D006A9">
      <w:pPr>
        <w:spacing w:before="0"/>
        <w:rPr>
          <w:rFonts w:cs="Arial"/>
          <w:spacing w:val="2"/>
          <w:lang w:val="sr-Cyrl-CS"/>
        </w:rPr>
      </w:pPr>
      <w:r w:rsidRPr="00F10346">
        <w:rPr>
          <w:rFonts w:cs="Arial"/>
          <w:spacing w:val="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F9636A" w:rsidRPr="00F10346" w:rsidRDefault="00F9636A" w:rsidP="001353DA">
      <w:pPr>
        <w:spacing w:before="0"/>
        <w:rPr>
          <w:rFonts w:cs="Arial"/>
          <w:spacing w:val="2"/>
          <w:lang w:val="sr-Cyrl-CS"/>
        </w:rPr>
      </w:pPr>
    </w:p>
    <w:p w:rsidR="00343A18" w:rsidRPr="00F10346" w:rsidRDefault="00343A18" w:rsidP="00343A18">
      <w:pPr>
        <w:spacing w:before="0"/>
        <w:jc w:val="center"/>
        <w:rPr>
          <w:rFonts w:cs="Arial"/>
          <w:b/>
        </w:rPr>
      </w:pPr>
      <w:r w:rsidRPr="00F10346">
        <w:rPr>
          <w:rFonts w:cs="Arial"/>
          <w:b/>
        </w:rPr>
        <w:t>Члан 2</w:t>
      </w:r>
      <w:r w:rsidR="00D006A9">
        <w:rPr>
          <w:rFonts w:cs="Arial"/>
          <w:b/>
          <w:lang w:val="sr-Cyrl-RS"/>
        </w:rPr>
        <w:t>7</w:t>
      </w:r>
      <w:r w:rsidRPr="00F10346">
        <w:rPr>
          <w:rFonts w:cs="Arial"/>
          <w:b/>
        </w:rPr>
        <w:t>.</w:t>
      </w:r>
    </w:p>
    <w:p w:rsidR="00343A18" w:rsidRPr="00F10346" w:rsidRDefault="00343A18" w:rsidP="00343A18">
      <w:pPr>
        <w:pStyle w:val="KDParagraf"/>
        <w:spacing w:before="0"/>
        <w:rPr>
          <w:rFonts w:cs="Arial"/>
        </w:rPr>
      </w:pPr>
      <w:r w:rsidRPr="00F10346">
        <w:rPr>
          <w:rFonts w:cs="Arial"/>
        </w:rPr>
        <w:t>Уговор је сачињен у 6 (шест) истоветних примерка, од којих 2 (два) примерка за Продавца а четири (4) за Купца.</w:t>
      </w:r>
    </w:p>
    <w:p w:rsidR="00677614" w:rsidRPr="00AA6550" w:rsidRDefault="00677614" w:rsidP="00343A18">
      <w:pPr>
        <w:pStyle w:val="KDParagraf"/>
        <w:spacing w:before="0"/>
        <w:rPr>
          <w:rFonts w:cs="Arial"/>
          <w:lang w:val="sr-Cyrl-RS"/>
        </w:rPr>
      </w:pPr>
    </w:p>
    <w:p w:rsidR="00677614" w:rsidRDefault="00677614" w:rsidP="00343A18">
      <w:pPr>
        <w:pStyle w:val="KDParagraf"/>
        <w:spacing w:before="0"/>
        <w:rPr>
          <w:rFonts w:cs="Arial"/>
        </w:rPr>
      </w:pPr>
    </w:p>
    <w:p w:rsidR="00677614" w:rsidRPr="00677614" w:rsidRDefault="00677614" w:rsidP="00343A18">
      <w:pPr>
        <w:pStyle w:val="KDParagraf"/>
        <w:spacing w:before="0"/>
        <w:rPr>
          <w:rFonts w:cs="Arial"/>
          <w:b/>
        </w:rPr>
      </w:pPr>
      <w:r w:rsidRPr="00677614">
        <w:rPr>
          <w:rFonts w:cs="Arial"/>
          <w:b/>
        </w:rPr>
        <w:t xml:space="preserve">       </w:t>
      </w:r>
      <w:r>
        <w:rPr>
          <w:rFonts w:cs="Arial"/>
          <w:b/>
        </w:rPr>
        <w:t xml:space="preserve">                 </w:t>
      </w:r>
      <w:r w:rsidRPr="00677614">
        <w:rPr>
          <w:rFonts w:cs="Arial"/>
          <w:b/>
        </w:rPr>
        <w:t xml:space="preserve">КУПАЦ                                                                          </w:t>
      </w:r>
      <w:r>
        <w:rPr>
          <w:rFonts w:cs="Arial"/>
          <w:b/>
        </w:rPr>
        <w:t xml:space="preserve"> </w:t>
      </w:r>
      <w:r w:rsidRPr="00677614">
        <w:rPr>
          <w:rFonts w:cs="Arial"/>
          <w:b/>
        </w:rPr>
        <w:t xml:space="preserve"> ПРОДАВАЦ</w:t>
      </w:r>
    </w:p>
    <w:p w:rsidR="00677614" w:rsidRPr="00F10346" w:rsidRDefault="00677614" w:rsidP="00677614">
      <w:pPr>
        <w:spacing w:before="0"/>
        <w:rPr>
          <w:rFonts w:cs="Arial"/>
          <w:b/>
        </w:rPr>
      </w:pPr>
      <w:r w:rsidRPr="00F10346">
        <w:rPr>
          <w:rFonts w:cs="Arial"/>
          <w:b/>
        </w:rPr>
        <w:t>ЈП „Електропривреда Србије“Београд</w:t>
      </w:r>
      <w:r w:rsidRPr="00677614">
        <w:rPr>
          <w:rFonts w:cs="Arial"/>
          <w:b/>
        </w:rPr>
        <w:t xml:space="preserve"> </w:t>
      </w:r>
      <w:r>
        <w:rPr>
          <w:rFonts w:cs="Arial"/>
          <w:b/>
        </w:rPr>
        <w:t xml:space="preserve">                                               </w:t>
      </w:r>
      <w:r w:rsidRPr="00677614">
        <w:rPr>
          <w:rFonts w:cs="Arial"/>
          <w:b/>
          <w:color w:val="FF0000"/>
        </w:rPr>
        <w:t>Назив</w:t>
      </w:r>
    </w:p>
    <w:p w:rsidR="00677614" w:rsidRDefault="00677614" w:rsidP="00343A18">
      <w:pPr>
        <w:pStyle w:val="KDParagraf"/>
        <w:spacing w:before="0"/>
        <w:rPr>
          <w:rFonts w:cs="Arial"/>
        </w:rPr>
      </w:pPr>
    </w:p>
    <w:p w:rsidR="00677614" w:rsidRDefault="00677614" w:rsidP="00343A18">
      <w:pPr>
        <w:pStyle w:val="KDParagraf"/>
        <w:spacing w:before="0"/>
        <w:rPr>
          <w:rFonts w:cs="Arial"/>
        </w:rPr>
      </w:pPr>
      <w:r>
        <w:rPr>
          <w:rFonts w:cs="Arial"/>
        </w:rPr>
        <w:t>___________________________________                             ________________________</w:t>
      </w:r>
    </w:p>
    <w:p w:rsidR="00677614" w:rsidRPr="00677614" w:rsidRDefault="00677614" w:rsidP="00343A18">
      <w:pPr>
        <w:pStyle w:val="KDParagraf"/>
        <w:spacing w:before="0"/>
        <w:rPr>
          <w:rFonts w:cs="Arial"/>
          <w:b/>
        </w:rPr>
      </w:pPr>
      <w:r>
        <w:rPr>
          <w:rFonts w:cs="Arial"/>
        </w:rPr>
        <w:t xml:space="preserve">                                                                               </w:t>
      </w:r>
      <w:r w:rsidRPr="00677614">
        <w:rPr>
          <w:rFonts w:cs="Arial"/>
          <w:b/>
        </w:rPr>
        <w:t>М.П.</w:t>
      </w:r>
    </w:p>
    <w:p w:rsidR="00677614" w:rsidRPr="00677614" w:rsidRDefault="00677614" w:rsidP="00677614">
      <w:pPr>
        <w:spacing w:before="0"/>
        <w:rPr>
          <w:rFonts w:cs="Arial"/>
          <w:color w:val="00B0F0"/>
        </w:rPr>
      </w:pPr>
      <w:r w:rsidRPr="00677614">
        <w:rPr>
          <w:rFonts w:cs="Arial"/>
        </w:rPr>
        <w:t>Финансијски директор огранка ТЕНТ,</w:t>
      </w:r>
      <w:r>
        <w:rPr>
          <w:rFonts w:cs="Arial"/>
          <w:color w:val="00B0F0"/>
        </w:rPr>
        <w:t xml:space="preserve">                  </w:t>
      </w:r>
      <w:r>
        <w:rPr>
          <w:rFonts w:cs="Arial"/>
          <w:color w:val="FF0000"/>
        </w:rPr>
        <w:t>име и презиме,функција</w:t>
      </w:r>
      <w:r w:rsidRPr="00677614">
        <w:rPr>
          <w:rFonts w:cs="Arial"/>
        </w:rPr>
        <w:t xml:space="preserve"> </w:t>
      </w:r>
      <w:r>
        <w:rPr>
          <w:rFonts w:cs="Arial"/>
        </w:rPr>
        <w:t xml:space="preserve">                                           </w:t>
      </w:r>
      <w:r w:rsidRPr="00677614">
        <w:rPr>
          <w:rFonts w:cs="Arial"/>
        </w:rPr>
        <w:t xml:space="preserve">Милорад Лазић, дипл.екон. </w:t>
      </w:r>
      <w:r>
        <w:rPr>
          <w:rFonts w:cs="Arial"/>
        </w:rPr>
        <w:t xml:space="preserve">                                                                            </w:t>
      </w:r>
    </w:p>
    <w:p w:rsidR="00677614" w:rsidRDefault="00677614" w:rsidP="00343A18">
      <w:pPr>
        <w:pStyle w:val="KDParagraf"/>
        <w:spacing w:before="0"/>
        <w:rPr>
          <w:rFonts w:cs="Arial"/>
        </w:rPr>
      </w:pPr>
    </w:p>
    <w:p w:rsidR="00823FE0" w:rsidRPr="00D11F41" w:rsidRDefault="00823FE0" w:rsidP="00823FE0">
      <w:pPr>
        <w:tabs>
          <w:tab w:val="left" w:pos="567"/>
        </w:tabs>
        <w:spacing w:before="0"/>
        <w:rPr>
          <w:rFonts w:cs="Arial"/>
          <w:b/>
          <w:lang w:val="sr-Cyrl-RS"/>
        </w:rPr>
      </w:pPr>
      <w:r w:rsidRPr="00D11F41">
        <w:rPr>
          <w:rFonts w:cs="Arial"/>
          <w:b/>
          <w:lang w:val="sr-Cyrl-RS"/>
        </w:rPr>
        <w:t>НАПОМЕНА: Све опционе одредбе из овог модела уговора ће се по избору конкретне Понуде, пречистити и прилагодити изабраној Понуди.</w:t>
      </w:r>
    </w:p>
    <w:p w:rsidR="00677614" w:rsidRPr="00677614" w:rsidRDefault="00677614" w:rsidP="00343A18">
      <w:pPr>
        <w:pStyle w:val="KDParagraf"/>
        <w:spacing w:before="0"/>
        <w:rPr>
          <w:rFonts w:cs="Arial"/>
        </w:rPr>
      </w:pPr>
    </w:p>
    <w:p w:rsidR="0030782B" w:rsidRPr="00F10346" w:rsidRDefault="0030782B" w:rsidP="00343A18">
      <w:pPr>
        <w:pStyle w:val="KDParagraf"/>
        <w:spacing w:before="0"/>
        <w:rPr>
          <w:rFonts w:cs="Arial"/>
        </w:rPr>
      </w:pPr>
    </w:p>
    <w:p w:rsidR="00343A18" w:rsidRDefault="00343A18" w:rsidP="00343A18">
      <w:pPr>
        <w:pStyle w:val="KDParagraf"/>
        <w:spacing w:before="0"/>
        <w:rPr>
          <w:rFonts w:cs="Arial"/>
          <w:lang w:val="sr-Cyrl-BA"/>
        </w:rPr>
      </w:pPr>
    </w:p>
    <w:p w:rsidR="00AA6550" w:rsidRDefault="00AA6550" w:rsidP="00343A18">
      <w:pPr>
        <w:pStyle w:val="KDParagraf"/>
        <w:spacing w:before="0"/>
        <w:rPr>
          <w:rFonts w:cs="Arial"/>
          <w:lang w:val="sr-Cyrl-BA"/>
        </w:rPr>
      </w:pPr>
    </w:p>
    <w:p w:rsidR="00AA6550" w:rsidRDefault="00AA6550" w:rsidP="00343A18">
      <w:pPr>
        <w:pStyle w:val="KDParagraf"/>
        <w:spacing w:before="0"/>
        <w:rPr>
          <w:rFonts w:cs="Arial"/>
          <w:lang w:val="sr-Cyrl-BA"/>
        </w:rPr>
      </w:pPr>
    </w:p>
    <w:p w:rsidR="00AA6550" w:rsidRDefault="00AA6550" w:rsidP="00343A18">
      <w:pPr>
        <w:pStyle w:val="KDParagraf"/>
        <w:spacing w:before="0"/>
        <w:rPr>
          <w:rFonts w:cs="Arial"/>
          <w:lang w:val="sr-Cyrl-BA"/>
        </w:rPr>
      </w:pPr>
    </w:p>
    <w:p w:rsidR="00AA6550" w:rsidRDefault="00AA6550" w:rsidP="00343A18">
      <w:pPr>
        <w:pStyle w:val="KDParagraf"/>
        <w:spacing w:before="0"/>
        <w:rPr>
          <w:rFonts w:cs="Arial"/>
          <w:lang w:val="sr-Cyrl-BA"/>
        </w:rPr>
      </w:pPr>
    </w:p>
    <w:p w:rsidR="00AA6550" w:rsidRDefault="00AA6550" w:rsidP="00343A18">
      <w:pPr>
        <w:pStyle w:val="KDParagraf"/>
        <w:spacing w:before="0"/>
        <w:rPr>
          <w:rFonts w:cs="Arial"/>
          <w:lang w:val="sr-Cyrl-BA"/>
        </w:rPr>
      </w:pPr>
    </w:p>
    <w:p w:rsidR="00AA6550" w:rsidRDefault="00AA6550" w:rsidP="00343A18">
      <w:pPr>
        <w:pStyle w:val="KDParagraf"/>
        <w:spacing w:before="0"/>
        <w:rPr>
          <w:rFonts w:cs="Arial"/>
          <w:lang w:val="sr-Cyrl-BA"/>
        </w:rPr>
      </w:pPr>
    </w:p>
    <w:p w:rsidR="00AA6550" w:rsidRDefault="00AA6550" w:rsidP="00343A18">
      <w:pPr>
        <w:pStyle w:val="KDParagraf"/>
        <w:spacing w:before="0"/>
        <w:rPr>
          <w:rFonts w:cs="Arial"/>
          <w:lang w:val="sr-Cyrl-BA"/>
        </w:rPr>
      </w:pPr>
    </w:p>
    <w:p w:rsidR="00AA6550" w:rsidRDefault="00AA6550" w:rsidP="00343A18">
      <w:pPr>
        <w:pStyle w:val="KDParagraf"/>
        <w:spacing w:before="0"/>
        <w:rPr>
          <w:rFonts w:cs="Arial"/>
          <w:lang w:val="sr-Cyrl-BA"/>
        </w:rPr>
      </w:pPr>
    </w:p>
    <w:p w:rsidR="00AA6550" w:rsidRDefault="00AA6550" w:rsidP="00343A18">
      <w:pPr>
        <w:pStyle w:val="KDParagraf"/>
        <w:spacing w:before="0"/>
        <w:rPr>
          <w:rFonts w:cs="Arial"/>
          <w:lang w:val="sr-Cyrl-BA"/>
        </w:rPr>
      </w:pPr>
    </w:p>
    <w:p w:rsidR="00AA6550" w:rsidRDefault="00AA6550" w:rsidP="00343A18">
      <w:pPr>
        <w:pStyle w:val="KDParagraf"/>
        <w:spacing w:before="0"/>
        <w:rPr>
          <w:rFonts w:cs="Arial"/>
          <w:lang w:val="sr-Cyrl-BA"/>
        </w:rPr>
      </w:pPr>
    </w:p>
    <w:p w:rsidR="00AA6550" w:rsidRDefault="00AA6550" w:rsidP="00343A18">
      <w:pPr>
        <w:pStyle w:val="KDParagraf"/>
        <w:spacing w:before="0"/>
        <w:rPr>
          <w:rFonts w:cs="Arial"/>
          <w:lang w:val="sr-Cyrl-BA"/>
        </w:rPr>
      </w:pPr>
    </w:p>
    <w:p w:rsidR="00AA6550" w:rsidRDefault="00AA6550" w:rsidP="00343A18">
      <w:pPr>
        <w:pStyle w:val="KDParagraf"/>
        <w:spacing w:before="0"/>
        <w:rPr>
          <w:rFonts w:cs="Arial"/>
          <w:lang w:val="sr-Cyrl-BA"/>
        </w:rPr>
      </w:pPr>
    </w:p>
    <w:p w:rsidR="00AA6550" w:rsidRDefault="00AA6550" w:rsidP="00343A18">
      <w:pPr>
        <w:pStyle w:val="KDParagraf"/>
        <w:spacing w:before="0"/>
        <w:rPr>
          <w:rFonts w:cs="Arial"/>
          <w:lang w:val="sr-Cyrl-BA"/>
        </w:rPr>
      </w:pPr>
    </w:p>
    <w:p w:rsidR="00AA6550" w:rsidRPr="00F10346" w:rsidRDefault="00AA6550" w:rsidP="00343A18">
      <w:pPr>
        <w:pStyle w:val="KDParagraf"/>
        <w:spacing w:before="0"/>
        <w:rPr>
          <w:rFonts w:cs="Arial"/>
          <w:lang w:val="sr-Cyrl-BA"/>
        </w:rPr>
      </w:pPr>
    </w:p>
    <w:p w:rsidR="00AA6550" w:rsidRDefault="00AA6550" w:rsidP="009F0789">
      <w:pPr>
        <w:pStyle w:val="Heading10"/>
        <w:numPr>
          <w:ilvl w:val="0"/>
          <w:numId w:val="61"/>
        </w:numPr>
        <w:jc w:val="center"/>
        <w:rPr>
          <w:rFonts w:cs="Arial"/>
          <w:lang w:val="sr-Cyrl-RS"/>
        </w:rPr>
      </w:pPr>
      <w:r>
        <w:rPr>
          <w:rFonts w:cs="Arial"/>
          <w:lang w:val="sr-Cyrl-RS"/>
        </w:rPr>
        <w:t>КАЛКУЛАЦИЈА ЗАВИСНИХ ТРОШКОВА</w:t>
      </w:r>
    </w:p>
    <w:p w:rsidR="00475EEE" w:rsidRDefault="00475EEE">
      <w:pPr>
        <w:spacing w:before="0"/>
        <w:jc w:val="left"/>
        <w:rPr>
          <w:rFonts w:eastAsia="Calibri" w:cs="Arial"/>
          <w:noProof/>
          <w:color w:val="00B0F0"/>
          <w:lang w:val="sr-Cyrl-RS"/>
        </w:rPr>
      </w:pPr>
      <w:r>
        <w:rPr>
          <w:rFonts w:eastAsia="Calibri" w:cs="Arial"/>
          <w:noProof/>
          <w:color w:val="00B0F0"/>
          <w:lang w:val="sr-Cyrl-RS"/>
        </w:rPr>
        <w:br w:type="page"/>
      </w:r>
    </w:p>
    <w:p w:rsidR="007E7BB8" w:rsidRPr="00AA6550" w:rsidRDefault="00475EEE" w:rsidP="00343A18">
      <w:pPr>
        <w:pStyle w:val="KDParagraf"/>
        <w:spacing w:before="0"/>
        <w:rPr>
          <w:rFonts w:eastAsia="Calibri" w:cs="Arial"/>
          <w:noProof/>
          <w:color w:val="00B0F0"/>
          <w:lang w:val="sr-Cyrl-RS"/>
        </w:rPr>
      </w:pPr>
      <w:r>
        <w:rPr>
          <w:rFonts w:eastAsia="Calibri" w:cs="Arial"/>
          <w:noProof/>
          <w:color w:val="00B0F0"/>
          <w:lang w:val="sr-Latn-RS" w:eastAsia="sr-Latn-RS"/>
        </w:rPr>
        <w:lastRenderedPageBreak/>
        <w:drawing>
          <wp:inline distT="0" distB="0" distL="0" distR="0">
            <wp:extent cx="5733415" cy="80156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jpg"/>
                    <pic:cNvPicPr/>
                  </pic:nvPicPr>
                  <pic:blipFill>
                    <a:blip r:embed="rId179">
                      <a:extLst>
                        <a:ext uri="{28A0092B-C50C-407E-A947-70E740481C1C}">
                          <a14:useLocalDpi xmlns:a14="http://schemas.microsoft.com/office/drawing/2010/main" val="0"/>
                        </a:ext>
                      </a:extLst>
                    </a:blip>
                    <a:stretch>
                      <a:fillRect/>
                    </a:stretch>
                  </pic:blipFill>
                  <pic:spPr>
                    <a:xfrm>
                      <a:off x="0" y="0"/>
                      <a:ext cx="5733415" cy="8015605"/>
                    </a:xfrm>
                    <a:prstGeom prst="rect">
                      <a:avLst/>
                    </a:prstGeom>
                  </pic:spPr>
                </pic:pic>
              </a:graphicData>
            </a:graphic>
          </wp:inline>
        </w:drawing>
      </w:r>
    </w:p>
    <w:sectPr w:rsidR="007E7BB8" w:rsidRPr="00AA6550" w:rsidSect="000C50A0">
      <w:headerReference w:type="default" r:id="rId180"/>
      <w:footerReference w:type="even" r:id="rId181"/>
      <w:footerReference w:type="default" r:id="rId182"/>
      <w:headerReference w:type="first" r:id="rId183"/>
      <w:footerReference w:type="first" r:id="rId184"/>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9D9" w:rsidRDefault="004F69D9">
      <w:r>
        <w:separator/>
      </w:r>
    </w:p>
    <w:p w:rsidR="004F69D9" w:rsidRDefault="004F69D9"/>
  </w:endnote>
  <w:endnote w:type="continuationSeparator" w:id="0">
    <w:p w:rsidR="004F69D9" w:rsidRDefault="004F69D9">
      <w:r>
        <w:continuationSeparator/>
      </w:r>
    </w:p>
    <w:p w:rsidR="004F69D9" w:rsidRDefault="004F69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charset w:val="00"/>
    <w:family w:val="swiss"/>
    <w:pitch w:val="default"/>
  </w:font>
  <w:font w:name="Times Roman YU">
    <w:altName w:val="Times New Roman"/>
    <w:charset w:val="00"/>
    <w:family w:val="roman"/>
    <w:pitch w:val="variable"/>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charset w:val="00"/>
    <w:family w:val="auto"/>
    <w:pitch w:val="variable"/>
  </w:font>
  <w:font w:name="HelveticaPlain">
    <w:charset w:val="00"/>
    <w:family w:val="auto"/>
    <w:pitch w:val="variable"/>
  </w:font>
  <w:font w:name="StarSymbol">
    <w:charset w:val="02"/>
    <w:family w:val="auto"/>
    <w:pitch w:val="default"/>
  </w:font>
  <w:font w:name="FuturaA Md BT">
    <w:charset w:val="00"/>
    <w:family w:val="swiss"/>
    <w:pitch w:val="variable"/>
  </w:font>
  <w:font w:name="HelveticaBold">
    <w:charset w:val="00"/>
    <w:family w:val="auto"/>
    <w:pitch w:val="variable"/>
  </w:font>
  <w:font w:name="Optima">
    <w:charset w:val="00"/>
    <w:family w:val="swiss"/>
    <w:pitch w:val="variable"/>
  </w:font>
  <w:font w:name="CTimesRoman">
    <w:charset w:val="00"/>
    <w:family w:val="auto"/>
    <w:pitch w:val="variable"/>
  </w:font>
  <w:font w:name="CTimesBold">
    <w:charset w:val="00"/>
    <w:family w:val="auto"/>
    <w:pitch w:val="variable"/>
  </w:font>
  <w:font w:name="Cambria">
    <w:panose1 w:val="02040503050406030204"/>
    <w:charset w:val="EE"/>
    <w:family w:val="roman"/>
    <w:pitch w:val="variable"/>
    <w:sig w:usb0="E00002FF" w:usb1="400004FF" w:usb2="00000000" w:usb3="00000000" w:csb0="0000019F" w:csb1="00000000"/>
  </w:font>
  <w:font w:name="Dutch">
    <w:altName w:val="Times New Roman"/>
    <w:charset w:val="00"/>
    <w:family w:val="auto"/>
    <w:pitch w:val="variable"/>
    <w:sig w:usb0="00000007" w:usb1="00000000" w:usb2="00000000" w:usb3="00000000" w:csb0="00000013" w:csb1="00000000"/>
  </w:font>
  <w:font w:name="Microsoft Sans Serif">
    <w:panose1 w:val="020B0604020202020204"/>
    <w:charset w:val="EE"/>
    <w:family w:val="swiss"/>
    <w:pitch w:val="variable"/>
    <w:sig w:usb0="E1002AFF" w:usb1="C0000002" w:usb2="00000008" w:usb3="00000000" w:csb0="000101FF"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A95" w:rsidRDefault="00075A95"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75A95" w:rsidRDefault="00075A95" w:rsidP="00841BE7">
    <w:pPr>
      <w:pStyle w:val="Footer"/>
      <w:ind w:right="360"/>
    </w:pPr>
  </w:p>
  <w:p w:rsidR="00075A95" w:rsidRDefault="00075A95"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A95" w:rsidRPr="00EC5BB4" w:rsidRDefault="00075A95"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437C4D">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437C4D">
      <w:rPr>
        <w:rStyle w:val="PageNumber"/>
        <w:rFonts w:cs="Arial"/>
        <w:b/>
        <w:noProof/>
        <w:szCs w:val="24"/>
      </w:rPr>
      <w:t>83</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A95" w:rsidRPr="00EC5BB4" w:rsidRDefault="00075A95"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437C4D">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437C4D">
      <w:rPr>
        <w:rStyle w:val="PageNumber"/>
        <w:rFonts w:cs="Arial"/>
        <w:b/>
        <w:noProof/>
        <w:szCs w:val="24"/>
      </w:rPr>
      <w:t>83</w:t>
    </w:r>
    <w:r w:rsidRPr="00EC5BB4">
      <w:rPr>
        <w:rStyle w:val="PageNumber"/>
        <w:rFonts w:cs="Arial"/>
        <w:b/>
        <w:szCs w:val="24"/>
      </w:rPr>
      <w:fldChar w:fldCharType="end"/>
    </w:r>
  </w:p>
  <w:p w:rsidR="00075A95" w:rsidRDefault="00075A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9D9" w:rsidRDefault="004F69D9">
      <w:r>
        <w:separator/>
      </w:r>
    </w:p>
    <w:p w:rsidR="004F69D9" w:rsidRDefault="004F69D9"/>
  </w:footnote>
  <w:footnote w:type="continuationSeparator" w:id="0">
    <w:p w:rsidR="004F69D9" w:rsidRDefault="004F69D9">
      <w:r>
        <w:continuationSeparator/>
      </w:r>
    </w:p>
    <w:p w:rsidR="004F69D9" w:rsidRDefault="004F69D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A95" w:rsidRDefault="00075A95" w:rsidP="004276AD">
    <w:pPr>
      <w:pStyle w:val="Header"/>
      <w:rPr>
        <w:sz w:val="20"/>
      </w:rPr>
    </w:pPr>
  </w:p>
  <w:p w:rsidR="00075A95" w:rsidRPr="00106ABB" w:rsidRDefault="00075A95" w:rsidP="004276AD">
    <w:pPr>
      <w:pStyle w:val="Header"/>
      <w:rPr>
        <w:sz w:val="20"/>
        <w:szCs w:val="24"/>
        <w:lang w:val="sr-Cyrl-RS"/>
      </w:rPr>
    </w:pPr>
    <w:r w:rsidRPr="00106ABB">
      <w:rPr>
        <w:sz w:val="20"/>
        <w:szCs w:val="24"/>
      </w:rPr>
      <w:t>ЈП „Електропривреда Србије</w:t>
    </w:r>
    <w:proofErr w:type="gramStart"/>
    <w:r w:rsidRPr="00106ABB">
      <w:rPr>
        <w:sz w:val="20"/>
        <w:szCs w:val="24"/>
      </w:rPr>
      <w:t>“ Београд</w:t>
    </w:r>
    <w:proofErr w:type="gramEnd"/>
    <w:r w:rsidRPr="00106ABB">
      <w:rPr>
        <w:sz w:val="20"/>
        <w:szCs w:val="24"/>
      </w:rPr>
      <w:t xml:space="preserve">          Конкурсна документација ЈН</w:t>
    </w:r>
    <w:r w:rsidR="00106ABB" w:rsidRPr="00106ABB">
      <w:rPr>
        <w:b/>
        <w:sz w:val="20"/>
        <w:szCs w:val="24"/>
        <w:lang w:val="sr-Cyrl-RS"/>
      </w:rPr>
      <w:t xml:space="preserve"> </w:t>
    </w:r>
    <w:r w:rsidR="00106ABB" w:rsidRPr="00106ABB">
      <w:rPr>
        <w:sz w:val="20"/>
        <w:szCs w:val="24"/>
        <w:lang w:val="sr-Cyrl-CS"/>
      </w:rPr>
      <w:t>3000</w:t>
    </w:r>
    <w:r w:rsidR="00106ABB" w:rsidRPr="00106ABB">
      <w:rPr>
        <w:sz w:val="20"/>
        <w:szCs w:val="24"/>
        <w:lang w:val="sr-Latn-RS"/>
      </w:rPr>
      <w:t>/0887/2016 (1649/2016)</w:t>
    </w:r>
  </w:p>
  <w:p w:rsidR="00075A95" w:rsidRPr="004276AD" w:rsidRDefault="00075A95"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A95" w:rsidRDefault="00075A95" w:rsidP="004276AD">
    <w:pPr>
      <w:pStyle w:val="Header"/>
    </w:pPr>
  </w:p>
  <w:p w:rsidR="00075A95" w:rsidRPr="00C300AD" w:rsidRDefault="00075A95" w:rsidP="004276AD">
    <w:pPr>
      <w:pStyle w:val="Header"/>
      <w:rPr>
        <w:sz w:val="20"/>
        <w:szCs w:val="24"/>
        <w:lang w:val="sr-Cyrl-RS"/>
      </w:rPr>
    </w:pPr>
    <w:r w:rsidRPr="00C300AD">
      <w:rPr>
        <w:sz w:val="20"/>
        <w:szCs w:val="24"/>
      </w:rPr>
      <w:t>ЈП „Електропривреда Србије</w:t>
    </w:r>
    <w:proofErr w:type="gramStart"/>
    <w:r w:rsidRPr="00C300AD">
      <w:rPr>
        <w:sz w:val="20"/>
        <w:szCs w:val="24"/>
      </w:rPr>
      <w:t>“ Београд</w:t>
    </w:r>
    <w:proofErr w:type="gramEnd"/>
    <w:r w:rsidRPr="00C300AD">
      <w:rPr>
        <w:sz w:val="20"/>
        <w:szCs w:val="24"/>
      </w:rPr>
      <w:t xml:space="preserve">    Конкурсна документација ЈН</w:t>
    </w:r>
    <w:r w:rsidR="00C300AD" w:rsidRPr="00C300AD">
      <w:rPr>
        <w:b/>
        <w:sz w:val="20"/>
        <w:szCs w:val="24"/>
        <w:lang w:val="sr-Cyrl-RS"/>
      </w:rPr>
      <w:t xml:space="preserve"> </w:t>
    </w:r>
    <w:r w:rsidR="00C300AD" w:rsidRPr="00C300AD">
      <w:rPr>
        <w:sz w:val="20"/>
        <w:szCs w:val="24"/>
        <w:lang w:val="sr-Cyrl-CS"/>
      </w:rPr>
      <w:t>3000</w:t>
    </w:r>
    <w:r w:rsidR="00C300AD" w:rsidRPr="00C300AD">
      <w:rPr>
        <w:sz w:val="20"/>
        <w:szCs w:val="24"/>
        <w:lang w:val="sr-Latn-RS"/>
      </w:rPr>
      <w:t>/0887/2016 (1649/2016)</w:t>
    </w:r>
  </w:p>
  <w:p w:rsidR="00075A95" w:rsidRPr="00210557" w:rsidRDefault="00075A95"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2B74527"/>
    <w:multiLevelType w:val="hybridMultilevel"/>
    <w:tmpl w:val="B776D952"/>
    <w:lvl w:ilvl="0" w:tplc="4DAAFF3E">
      <w:start w:val="1"/>
      <w:numFmt w:val="decimal"/>
      <w:lvlText w:val="6.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04402861"/>
    <w:multiLevelType w:val="hybridMultilevel"/>
    <w:tmpl w:val="980A40A4"/>
    <w:lvl w:ilvl="0" w:tplc="9E0E21A6">
      <w:start w:val="1"/>
      <w:numFmt w:val="bullet"/>
      <w:lvlText w:val="-"/>
      <w:lvlJc w:val="left"/>
      <w:pPr>
        <w:ind w:left="360" w:hanging="360"/>
      </w:pPr>
      <w:rPr>
        <w:rFonts w:ascii="Arial" w:hAnsi="Aria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52">
    <w:nsid w:val="08240EFD"/>
    <w:multiLevelType w:val="multilevel"/>
    <w:tmpl w:val="3D5A114C"/>
    <w:lvl w:ilvl="0">
      <w:start w:val="1"/>
      <w:numFmt w:val="upperLetter"/>
      <w:pStyle w:val="Appendix3"/>
      <w:lvlText w:val="Appendix %1"/>
      <w:lvlJc w:val="left"/>
      <w:pPr>
        <w:tabs>
          <w:tab w:val="num" w:pos="180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108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3">
    <w:nsid w:val="08880883"/>
    <w:multiLevelType w:val="hybridMultilevel"/>
    <w:tmpl w:val="73727F50"/>
    <w:lvl w:ilvl="0" w:tplc="86E4731C">
      <w:start w:val="1"/>
      <w:numFmt w:val="bullet"/>
      <w:lvlText w:val="-"/>
      <w:lvlJc w:val="left"/>
      <w:pPr>
        <w:ind w:left="779" w:hanging="360"/>
      </w:pPr>
      <w:rPr>
        <w:rFonts w:ascii="Arial" w:hAnsi="Arial" w:cs="Arial" w:hint="default"/>
        <w:sz w:val="22"/>
        <w:szCs w:val="22"/>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54">
    <w:nsid w:val="08D32881"/>
    <w:multiLevelType w:val="hybridMultilevel"/>
    <w:tmpl w:val="2400823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5">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6">
    <w:nsid w:val="0A020D15"/>
    <w:multiLevelType w:val="multilevel"/>
    <w:tmpl w:val="8DE88068"/>
    <w:lvl w:ilvl="0">
      <w:start w:val="1"/>
      <w:numFmt w:val="decimal"/>
      <w:lvlText w:val="%1."/>
      <w:lvlJc w:val="left"/>
      <w:pPr>
        <w:tabs>
          <w:tab w:val="num" w:pos="851"/>
        </w:tabs>
        <w:ind w:left="851" w:hanging="851"/>
      </w:pPr>
    </w:lvl>
    <w:lvl w:ilvl="1">
      <w:start w:val="1"/>
      <w:numFmt w:val="decimal"/>
      <w:lvlText w:val="2.%2."/>
      <w:lvlJc w:val="left"/>
      <w:pPr>
        <w:tabs>
          <w:tab w:val="num" w:pos="756"/>
        </w:tabs>
        <w:ind w:left="756" w:hanging="576"/>
      </w:pPr>
      <w:rPr>
        <w:rFonts w:hint="default"/>
      </w:rPr>
    </w:lvl>
    <w:lvl w:ilvl="2">
      <w:start w:val="1"/>
      <w:numFmt w:val="decimal"/>
      <w:lvlText w:val="%1.%2.%3"/>
      <w:lvlJc w:val="left"/>
      <w:pPr>
        <w:tabs>
          <w:tab w:val="num" w:pos="720"/>
        </w:tabs>
        <w:ind w:left="720" w:hanging="720"/>
      </w:pPr>
      <w:rPr>
        <w:rFonts w:ascii="Arial" w:hAnsi="Arial" w:cs="Arial" w:hint="default"/>
      </w:rPr>
    </w:lvl>
    <w:lvl w:ilvl="3">
      <w:start w:val="1"/>
      <w:numFmt w:val="decimal"/>
      <w:lvlText w:val="%1.%2.%3.%4"/>
      <w:lvlJc w:val="left"/>
      <w:pPr>
        <w:tabs>
          <w:tab w:val="num" w:pos="1440"/>
        </w:tabs>
        <w:ind w:left="864" w:hanging="864"/>
      </w:pPr>
    </w:lvl>
    <w:lvl w:ilvl="4">
      <w:start w:val="1"/>
      <w:numFmt w:val="decimal"/>
      <w:lvlText w:val="%1.%2.%3.%4.%5"/>
      <w:lvlJc w:val="left"/>
      <w:pPr>
        <w:tabs>
          <w:tab w:val="num" w:pos="1440"/>
        </w:tabs>
        <w:ind w:left="1008" w:hanging="1008"/>
      </w:pPr>
    </w:lvl>
    <w:lvl w:ilvl="5">
      <w:start w:val="1"/>
      <w:numFmt w:val="decimal"/>
      <w:lvlText w:val="%1.%2.%3.%4.%5.%6"/>
      <w:lvlJc w:val="left"/>
      <w:pPr>
        <w:tabs>
          <w:tab w:val="num" w:pos="1800"/>
        </w:tabs>
        <w:ind w:left="1152" w:hanging="1152"/>
      </w:pPr>
    </w:lvl>
    <w:lvl w:ilvl="6">
      <w:start w:val="1"/>
      <w:numFmt w:val="decimal"/>
      <w:lvlText w:val="%1.%2.%3.%4.%5.%6.%7"/>
      <w:lvlJc w:val="left"/>
      <w:pPr>
        <w:tabs>
          <w:tab w:val="num" w:pos="2160"/>
        </w:tabs>
        <w:ind w:left="1296" w:hanging="1296"/>
      </w:pPr>
    </w:lvl>
    <w:lvl w:ilvl="7">
      <w:start w:val="1"/>
      <w:numFmt w:val="decimal"/>
      <w:lvlText w:val="%1.%2.%3.%4.%5.%6.%7.%8"/>
      <w:lvlJc w:val="left"/>
      <w:pPr>
        <w:tabs>
          <w:tab w:val="num" w:pos="2520"/>
        </w:tabs>
        <w:ind w:left="1440" w:hanging="1440"/>
      </w:pPr>
    </w:lvl>
    <w:lvl w:ilvl="8">
      <w:start w:val="1"/>
      <w:numFmt w:val="decimal"/>
      <w:lvlText w:val="%1.%2.%3.%4.%5.%6.%7.%8.%9"/>
      <w:lvlJc w:val="left"/>
      <w:pPr>
        <w:tabs>
          <w:tab w:val="num" w:pos="2880"/>
        </w:tabs>
        <w:ind w:left="1584" w:hanging="1584"/>
      </w:pPr>
    </w:lvl>
  </w:abstractNum>
  <w:abstractNum w:abstractNumId="57">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8">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3">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4">
    <w:nsid w:val="149431CA"/>
    <w:multiLevelType w:val="hybridMultilevel"/>
    <w:tmpl w:val="8E503EE8"/>
    <w:lvl w:ilvl="0" w:tplc="03A084F4">
      <w:start w:val="1"/>
      <w:numFmt w:val="bullet"/>
      <w:lvlText w:val="-"/>
      <w:lvlJc w:val="left"/>
      <w:pPr>
        <w:ind w:left="1004" w:hanging="360"/>
      </w:pPr>
      <w:rPr>
        <w:rFonts w:ascii="Arial" w:hAnsi="Arial" w:cs="Times New Roman"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65">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17C33F16"/>
    <w:multiLevelType w:val="hybridMultilevel"/>
    <w:tmpl w:val="13A886AE"/>
    <w:lvl w:ilvl="0" w:tplc="03A084F4">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9">
    <w:nsid w:val="19185E2C"/>
    <w:multiLevelType w:val="hybridMultilevel"/>
    <w:tmpl w:val="18D635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1C274573"/>
    <w:multiLevelType w:val="hybridMultilevel"/>
    <w:tmpl w:val="A35469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2">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3">
    <w:nsid w:val="1D6F500C"/>
    <w:multiLevelType w:val="hybridMultilevel"/>
    <w:tmpl w:val="E464584C"/>
    <w:lvl w:ilvl="0" w:tplc="D8F84F80">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4">
    <w:nsid w:val="22D1730C"/>
    <w:multiLevelType w:val="hybridMultilevel"/>
    <w:tmpl w:val="14A0930A"/>
    <w:lvl w:ilvl="0" w:tplc="94E480D6">
      <w:start w:val="9"/>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75">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6">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7">
    <w:nsid w:val="27E657F9"/>
    <w:multiLevelType w:val="hybridMultilevel"/>
    <w:tmpl w:val="59545F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2D0B2ECD"/>
    <w:multiLevelType w:val="hybridMultilevel"/>
    <w:tmpl w:val="5F0850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8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34502B4A"/>
    <w:multiLevelType w:val="hybridMultilevel"/>
    <w:tmpl w:val="E43EDC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2">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38D910AE"/>
    <w:multiLevelType w:val="hybridMultilevel"/>
    <w:tmpl w:val="268C4F7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4">
    <w:nsid w:val="3CF7107B"/>
    <w:multiLevelType w:val="hybridMultilevel"/>
    <w:tmpl w:val="B04CE084"/>
    <w:lvl w:ilvl="0" w:tplc="4C8C1186">
      <w:start w:val="1"/>
      <w:numFmt w:val="decimal"/>
      <w:lvlText w:val="6.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nsid w:val="41F51B13"/>
    <w:multiLevelType w:val="hybridMultilevel"/>
    <w:tmpl w:val="D390C1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44A12525"/>
    <w:multiLevelType w:val="multilevel"/>
    <w:tmpl w:val="EBF25198"/>
    <w:lvl w:ilvl="0">
      <w:start w:val="1"/>
      <w:numFmt w:val="decimal"/>
      <w:lvlText w:val="5.%1"/>
      <w:lvlJc w:val="left"/>
      <w:pPr>
        <w:ind w:left="1772" w:hanging="360"/>
      </w:pPr>
      <w:rPr>
        <w:rFonts w:hint="default"/>
      </w:rPr>
    </w:lvl>
    <w:lvl w:ilvl="1">
      <w:start w:val="1"/>
      <w:numFmt w:val="decimal"/>
      <w:lvlText w:val="4.%2."/>
      <w:lvlJc w:val="left"/>
      <w:pPr>
        <w:ind w:left="2117" w:hanging="705"/>
      </w:pPr>
      <w:rPr>
        <w:rFonts w:hint="default"/>
      </w:rPr>
    </w:lvl>
    <w:lvl w:ilvl="2">
      <w:start w:val="1"/>
      <w:numFmt w:val="decimal"/>
      <w:isLgl/>
      <w:lvlText w:val="%1.%2.%3"/>
      <w:lvlJc w:val="left"/>
      <w:pPr>
        <w:ind w:left="2132" w:hanging="720"/>
      </w:pPr>
      <w:rPr>
        <w:rFonts w:hint="default"/>
      </w:rPr>
    </w:lvl>
    <w:lvl w:ilvl="3">
      <w:start w:val="1"/>
      <w:numFmt w:val="decimal"/>
      <w:isLgl/>
      <w:lvlText w:val="%1.%2.%3.%4"/>
      <w:lvlJc w:val="left"/>
      <w:pPr>
        <w:ind w:left="2492" w:hanging="1080"/>
      </w:pPr>
      <w:rPr>
        <w:rFonts w:hint="default"/>
      </w:rPr>
    </w:lvl>
    <w:lvl w:ilvl="4">
      <w:start w:val="1"/>
      <w:numFmt w:val="decimal"/>
      <w:isLgl/>
      <w:lvlText w:val="%1.%2.%3.%4.%5"/>
      <w:lvlJc w:val="left"/>
      <w:pPr>
        <w:ind w:left="2492" w:hanging="1080"/>
      </w:pPr>
      <w:rPr>
        <w:rFonts w:hint="default"/>
      </w:rPr>
    </w:lvl>
    <w:lvl w:ilvl="5">
      <w:start w:val="1"/>
      <w:numFmt w:val="decimal"/>
      <w:isLgl/>
      <w:lvlText w:val="%1.%2.%3.%4.%5.%6"/>
      <w:lvlJc w:val="left"/>
      <w:pPr>
        <w:ind w:left="2852" w:hanging="1440"/>
      </w:pPr>
      <w:rPr>
        <w:rFonts w:hint="default"/>
      </w:rPr>
    </w:lvl>
    <w:lvl w:ilvl="6">
      <w:start w:val="1"/>
      <w:numFmt w:val="decimal"/>
      <w:isLgl/>
      <w:lvlText w:val="%1.%2.%3.%4.%5.%6.%7"/>
      <w:lvlJc w:val="left"/>
      <w:pPr>
        <w:ind w:left="2852" w:hanging="1440"/>
      </w:pPr>
      <w:rPr>
        <w:rFonts w:hint="default"/>
      </w:rPr>
    </w:lvl>
    <w:lvl w:ilvl="7">
      <w:start w:val="1"/>
      <w:numFmt w:val="decimal"/>
      <w:isLgl/>
      <w:lvlText w:val="%1.%2.%3.%4.%5.%6.%7.%8"/>
      <w:lvlJc w:val="left"/>
      <w:pPr>
        <w:ind w:left="3212" w:hanging="1800"/>
      </w:pPr>
      <w:rPr>
        <w:rFonts w:hint="default"/>
      </w:rPr>
    </w:lvl>
    <w:lvl w:ilvl="8">
      <w:start w:val="1"/>
      <w:numFmt w:val="decimal"/>
      <w:isLgl/>
      <w:lvlText w:val="%1.%2.%3.%4.%5.%6.%7.%8.%9"/>
      <w:lvlJc w:val="left"/>
      <w:pPr>
        <w:ind w:left="3212" w:hanging="1800"/>
      </w:pPr>
      <w:rPr>
        <w:rFonts w:hint="default"/>
      </w:rPr>
    </w:lvl>
  </w:abstractNum>
  <w:abstractNum w:abstractNumId="88">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46F27048"/>
    <w:multiLevelType w:val="hybridMultilevel"/>
    <w:tmpl w:val="7BEC9D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47BB07E0"/>
    <w:multiLevelType w:val="hybridMultilevel"/>
    <w:tmpl w:val="5E8A2784"/>
    <w:lvl w:ilvl="0" w:tplc="D82491E4">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49730758"/>
    <w:multiLevelType w:val="hybridMultilevel"/>
    <w:tmpl w:val="2F12198A"/>
    <w:lvl w:ilvl="0" w:tplc="EBE43058">
      <w:start w:val="1"/>
      <w:numFmt w:val="decimal"/>
      <w:lvlText w:val="6.3.1.2.%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2">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93">
    <w:nsid w:val="4E572367"/>
    <w:multiLevelType w:val="hybridMultilevel"/>
    <w:tmpl w:val="F496DAF6"/>
    <w:lvl w:ilvl="0" w:tplc="49163B8C">
      <w:start w:val="1"/>
      <w:numFmt w:val="decimal"/>
      <w:lvlText w:val="3.%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4">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5">
    <w:nsid w:val="5407535E"/>
    <w:multiLevelType w:val="hybridMultilevel"/>
    <w:tmpl w:val="90C2C790"/>
    <w:lvl w:ilvl="0" w:tplc="21366E6C">
      <w:start w:val="1"/>
      <w:numFmt w:val="decimal"/>
      <w:lvlText w:val="3.3.%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6">
    <w:nsid w:val="56CD363C"/>
    <w:multiLevelType w:val="hybridMultilevel"/>
    <w:tmpl w:val="27F424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8">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9">
    <w:nsid w:val="5ACC1029"/>
    <w:multiLevelType w:val="multilevel"/>
    <w:tmpl w:val="DD023FB2"/>
    <w:lvl w:ilvl="0">
      <w:start w:val="1"/>
      <w:numFmt w:val="decimal"/>
      <w:lvlText w:val="%1."/>
      <w:lvlJc w:val="left"/>
      <w:pPr>
        <w:tabs>
          <w:tab w:val="num" w:pos="851"/>
        </w:tabs>
        <w:ind w:left="851" w:hanging="851"/>
      </w:pPr>
    </w:lvl>
    <w:lvl w:ilvl="1">
      <w:start w:val="1"/>
      <w:numFmt w:val="decimal"/>
      <w:lvlText w:val="2.%2."/>
      <w:lvlJc w:val="left"/>
      <w:pPr>
        <w:tabs>
          <w:tab w:val="num" w:pos="756"/>
        </w:tabs>
        <w:ind w:left="756" w:hanging="576"/>
      </w:pPr>
      <w:rPr>
        <w:rFonts w:hint="default"/>
      </w:rPr>
    </w:lvl>
    <w:lvl w:ilvl="2">
      <w:start w:val="1"/>
      <w:numFmt w:val="decimal"/>
      <w:lvlText w:val="2.1.%3"/>
      <w:lvlJc w:val="left"/>
      <w:pPr>
        <w:tabs>
          <w:tab w:val="num" w:pos="1800"/>
        </w:tabs>
        <w:ind w:left="1800" w:hanging="720"/>
      </w:pPr>
      <w:rPr>
        <w:rFonts w:hint="default"/>
      </w:rPr>
    </w:lvl>
    <w:lvl w:ilvl="3">
      <w:start w:val="1"/>
      <w:numFmt w:val="decimal"/>
      <w:lvlText w:val="%1.%2.%3.%4"/>
      <w:lvlJc w:val="left"/>
      <w:pPr>
        <w:tabs>
          <w:tab w:val="num" w:pos="1440"/>
        </w:tabs>
        <w:ind w:left="864" w:hanging="864"/>
      </w:pPr>
    </w:lvl>
    <w:lvl w:ilvl="4">
      <w:start w:val="1"/>
      <w:numFmt w:val="decimal"/>
      <w:lvlText w:val="%1.%2.%3.%4.%5"/>
      <w:lvlJc w:val="left"/>
      <w:pPr>
        <w:tabs>
          <w:tab w:val="num" w:pos="1440"/>
        </w:tabs>
        <w:ind w:left="1008" w:hanging="1008"/>
      </w:pPr>
    </w:lvl>
    <w:lvl w:ilvl="5">
      <w:start w:val="1"/>
      <w:numFmt w:val="decimal"/>
      <w:lvlText w:val="%1.%2.%3.%4.%5.%6"/>
      <w:lvlJc w:val="left"/>
      <w:pPr>
        <w:tabs>
          <w:tab w:val="num" w:pos="1800"/>
        </w:tabs>
        <w:ind w:left="1152" w:hanging="1152"/>
      </w:pPr>
    </w:lvl>
    <w:lvl w:ilvl="6">
      <w:start w:val="1"/>
      <w:numFmt w:val="decimal"/>
      <w:lvlText w:val="%1.%2.%3.%4.%5.%6.%7"/>
      <w:lvlJc w:val="left"/>
      <w:pPr>
        <w:tabs>
          <w:tab w:val="num" w:pos="2160"/>
        </w:tabs>
        <w:ind w:left="1296" w:hanging="1296"/>
      </w:pPr>
    </w:lvl>
    <w:lvl w:ilvl="7">
      <w:start w:val="1"/>
      <w:numFmt w:val="decimal"/>
      <w:lvlText w:val="%1.%2.%3.%4.%5.%6.%7.%8"/>
      <w:lvlJc w:val="left"/>
      <w:pPr>
        <w:tabs>
          <w:tab w:val="num" w:pos="2520"/>
        </w:tabs>
        <w:ind w:left="1440" w:hanging="1440"/>
      </w:pPr>
    </w:lvl>
    <w:lvl w:ilvl="8">
      <w:start w:val="1"/>
      <w:numFmt w:val="decimal"/>
      <w:lvlText w:val="%1.%2.%3.%4.%5.%6.%7.%8.%9"/>
      <w:lvlJc w:val="left"/>
      <w:pPr>
        <w:tabs>
          <w:tab w:val="num" w:pos="2880"/>
        </w:tabs>
        <w:ind w:left="1584" w:hanging="1584"/>
      </w:pPr>
    </w:lvl>
  </w:abstractNum>
  <w:abstractNum w:abstractNumId="100">
    <w:nsid w:val="5B9D5C09"/>
    <w:multiLevelType w:val="hybridMultilevel"/>
    <w:tmpl w:val="A2C4DB60"/>
    <w:lvl w:ilvl="0" w:tplc="7F042926">
      <w:start w:val="1"/>
      <w:numFmt w:val="decimal"/>
      <w:lvlText w:val="%1)"/>
      <w:lvlJc w:val="left"/>
      <w:pPr>
        <w:ind w:left="720" w:hanging="360"/>
      </w:pPr>
      <w:rPr>
        <w:b w:val="0"/>
        <w:strike w:val="0"/>
        <w:dstrike w:val="0"/>
        <w:color w:val="auto"/>
        <w:u w:val="none" w:color="000000"/>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1">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102">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03">
    <w:nsid w:val="63CD078E"/>
    <w:multiLevelType w:val="hybridMultilevel"/>
    <w:tmpl w:val="F41ED3F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4">
    <w:nsid w:val="65456470"/>
    <w:multiLevelType w:val="multilevel"/>
    <w:tmpl w:val="2F6E1E58"/>
    <w:lvl w:ilvl="0">
      <w:start w:val="1"/>
      <w:numFmt w:val="decimal"/>
      <w:lvlText w:val="%1."/>
      <w:lvlJc w:val="left"/>
      <w:pPr>
        <w:ind w:left="1772" w:hanging="360"/>
      </w:pPr>
      <w:rPr>
        <w:rFonts w:hint="default"/>
      </w:rPr>
    </w:lvl>
    <w:lvl w:ilvl="1">
      <w:start w:val="1"/>
      <w:numFmt w:val="decimal"/>
      <w:lvlText w:val="4.%2."/>
      <w:lvlJc w:val="left"/>
      <w:pPr>
        <w:ind w:left="2117" w:hanging="705"/>
      </w:pPr>
      <w:rPr>
        <w:rFonts w:hint="default"/>
      </w:rPr>
    </w:lvl>
    <w:lvl w:ilvl="2">
      <w:start w:val="1"/>
      <w:numFmt w:val="decimal"/>
      <w:isLgl/>
      <w:lvlText w:val="%1.%2.%3"/>
      <w:lvlJc w:val="left"/>
      <w:pPr>
        <w:ind w:left="2132" w:hanging="720"/>
      </w:pPr>
      <w:rPr>
        <w:rFonts w:hint="default"/>
      </w:rPr>
    </w:lvl>
    <w:lvl w:ilvl="3">
      <w:start w:val="1"/>
      <w:numFmt w:val="decimal"/>
      <w:isLgl/>
      <w:lvlText w:val="%1.%2.%3.%4"/>
      <w:lvlJc w:val="left"/>
      <w:pPr>
        <w:ind w:left="2492" w:hanging="1080"/>
      </w:pPr>
      <w:rPr>
        <w:rFonts w:hint="default"/>
      </w:rPr>
    </w:lvl>
    <w:lvl w:ilvl="4">
      <w:start w:val="1"/>
      <w:numFmt w:val="decimal"/>
      <w:isLgl/>
      <w:lvlText w:val="%1.%2.%3.%4.%5"/>
      <w:lvlJc w:val="left"/>
      <w:pPr>
        <w:ind w:left="2492" w:hanging="1080"/>
      </w:pPr>
      <w:rPr>
        <w:rFonts w:hint="default"/>
      </w:rPr>
    </w:lvl>
    <w:lvl w:ilvl="5">
      <w:start w:val="1"/>
      <w:numFmt w:val="decimal"/>
      <w:isLgl/>
      <w:lvlText w:val="%1.%2.%3.%4.%5.%6"/>
      <w:lvlJc w:val="left"/>
      <w:pPr>
        <w:ind w:left="2852" w:hanging="1440"/>
      </w:pPr>
      <w:rPr>
        <w:rFonts w:hint="default"/>
      </w:rPr>
    </w:lvl>
    <w:lvl w:ilvl="6">
      <w:start w:val="1"/>
      <w:numFmt w:val="decimal"/>
      <w:isLgl/>
      <w:lvlText w:val="%1.%2.%3.%4.%5.%6.%7"/>
      <w:lvlJc w:val="left"/>
      <w:pPr>
        <w:ind w:left="2852" w:hanging="1440"/>
      </w:pPr>
      <w:rPr>
        <w:rFonts w:hint="default"/>
      </w:rPr>
    </w:lvl>
    <w:lvl w:ilvl="7">
      <w:start w:val="1"/>
      <w:numFmt w:val="decimal"/>
      <w:isLgl/>
      <w:lvlText w:val="%1.%2.%3.%4.%5.%6.%7.%8"/>
      <w:lvlJc w:val="left"/>
      <w:pPr>
        <w:ind w:left="3212" w:hanging="1800"/>
      </w:pPr>
      <w:rPr>
        <w:rFonts w:hint="default"/>
      </w:rPr>
    </w:lvl>
    <w:lvl w:ilvl="8">
      <w:start w:val="1"/>
      <w:numFmt w:val="decimal"/>
      <w:isLgl/>
      <w:lvlText w:val="%1.%2.%3.%4.%5.%6.%7.%8.%9"/>
      <w:lvlJc w:val="left"/>
      <w:pPr>
        <w:ind w:left="3212" w:hanging="1800"/>
      </w:pPr>
      <w:rPr>
        <w:rFonts w:hint="default"/>
      </w:rPr>
    </w:lvl>
  </w:abstractNum>
  <w:abstractNum w:abstractNumId="105">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6">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nsid w:val="67E92B91"/>
    <w:multiLevelType w:val="multilevel"/>
    <w:tmpl w:val="FB38241C"/>
    <w:lvl w:ilvl="0">
      <w:start w:val="1"/>
      <w:numFmt w:val="decimal"/>
      <w:lvlText w:val="%1."/>
      <w:lvlJc w:val="left"/>
      <w:pPr>
        <w:tabs>
          <w:tab w:val="num" w:pos="851"/>
        </w:tabs>
        <w:ind w:left="851" w:hanging="851"/>
      </w:pPr>
      <w:rPr>
        <w:rFonts w:hint="default"/>
      </w:rPr>
    </w:lvl>
    <w:lvl w:ilvl="1">
      <w:start w:val="1"/>
      <w:numFmt w:val="decimal"/>
      <w:lvlText w:val="2.%2."/>
      <w:lvlJc w:val="left"/>
      <w:pPr>
        <w:tabs>
          <w:tab w:val="num" w:pos="756"/>
        </w:tabs>
        <w:ind w:left="756" w:hanging="576"/>
      </w:pPr>
      <w:rPr>
        <w:rFonts w:hint="default"/>
      </w:rPr>
    </w:lvl>
    <w:lvl w:ilvl="2">
      <w:start w:val="1"/>
      <w:numFmt w:val="decimal"/>
      <w:lvlText w:val="2.1.4.%3"/>
      <w:lvlJc w:val="left"/>
      <w:pPr>
        <w:tabs>
          <w:tab w:val="num" w:pos="1800"/>
        </w:tabs>
        <w:ind w:left="1800" w:hanging="720"/>
      </w:pPr>
      <w:rPr>
        <w:rFonts w:hint="default"/>
      </w:rPr>
    </w:lvl>
    <w:lvl w:ilvl="3">
      <w:start w:val="1"/>
      <w:numFmt w:val="decimal"/>
      <w:lvlText w:val="%1.%2.%3.%4"/>
      <w:lvlJc w:val="left"/>
      <w:pPr>
        <w:tabs>
          <w:tab w:val="num" w:pos="1440"/>
        </w:tabs>
        <w:ind w:left="864" w:hanging="864"/>
      </w:pPr>
      <w:rPr>
        <w:rFonts w:hint="default"/>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800"/>
        </w:tabs>
        <w:ind w:left="1152" w:hanging="1152"/>
      </w:pPr>
      <w:rPr>
        <w:rFonts w:hint="default"/>
      </w:rPr>
    </w:lvl>
    <w:lvl w:ilvl="6">
      <w:start w:val="1"/>
      <w:numFmt w:val="decimal"/>
      <w:lvlText w:val="%1.%2.%3.%4.%5.%6.%7"/>
      <w:lvlJc w:val="left"/>
      <w:pPr>
        <w:tabs>
          <w:tab w:val="num" w:pos="2160"/>
        </w:tabs>
        <w:ind w:left="1296" w:hanging="1296"/>
      </w:pPr>
      <w:rPr>
        <w:rFonts w:hint="default"/>
      </w:rPr>
    </w:lvl>
    <w:lvl w:ilvl="7">
      <w:start w:val="1"/>
      <w:numFmt w:val="decimal"/>
      <w:lvlText w:val="%1.%2.%3.%4.%5.%6.%7.%8"/>
      <w:lvlJc w:val="left"/>
      <w:pPr>
        <w:tabs>
          <w:tab w:val="num" w:pos="2520"/>
        </w:tabs>
        <w:ind w:left="1440" w:hanging="1440"/>
      </w:pPr>
      <w:rPr>
        <w:rFonts w:hint="default"/>
      </w:rPr>
    </w:lvl>
    <w:lvl w:ilvl="8">
      <w:start w:val="1"/>
      <w:numFmt w:val="decimal"/>
      <w:lvlText w:val="%1.%2.%3.%4.%5.%6.%7.%8.%9"/>
      <w:lvlJc w:val="left"/>
      <w:pPr>
        <w:tabs>
          <w:tab w:val="num" w:pos="2880"/>
        </w:tabs>
        <w:ind w:left="1584" w:hanging="1584"/>
      </w:pPr>
      <w:rPr>
        <w:rFonts w:hint="default"/>
      </w:rPr>
    </w:lvl>
  </w:abstractNum>
  <w:abstractNum w:abstractNumId="108">
    <w:nsid w:val="681E1811"/>
    <w:multiLevelType w:val="hybridMultilevel"/>
    <w:tmpl w:val="D3AC25B8"/>
    <w:lvl w:ilvl="0" w:tplc="9E0E21A6">
      <w:start w:val="1"/>
      <w:numFmt w:val="bullet"/>
      <w:lvlText w:val="-"/>
      <w:lvlJc w:val="left"/>
      <w:pPr>
        <w:ind w:left="1004" w:hanging="360"/>
      </w:pPr>
      <w:rPr>
        <w:rFonts w:ascii="Arial" w:hAnsi="Arial" w:hint="default"/>
      </w:rPr>
    </w:lvl>
    <w:lvl w:ilvl="1" w:tplc="241A0003" w:tentative="1">
      <w:start w:val="1"/>
      <w:numFmt w:val="bullet"/>
      <w:lvlText w:val="o"/>
      <w:lvlJc w:val="left"/>
      <w:pPr>
        <w:ind w:left="1724" w:hanging="360"/>
      </w:pPr>
      <w:rPr>
        <w:rFonts w:ascii="Courier New" w:hAnsi="Courier New" w:cs="Courier New" w:hint="default"/>
      </w:rPr>
    </w:lvl>
    <w:lvl w:ilvl="2" w:tplc="241A0005" w:tentative="1">
      <w:start w:val="1"/>
      <w:numFmt w:val="bullet"/>
      <w:lvlText w:val=""/>
      <w:lvlJc w:val="left"/>
      <w:pPr>
        <w:ind w:left="2444" w:hanging="360"/>
      </w:pPr>
      <w:rPr>
        <w:rFonts w:ascii="Wingdings" w:hAnsi="Wingdings" w:hint="default"/>
      </w:rPr>
    </w:lvl>
    <w:lvl w:ilvl="3" w:tplc="241A0001" w:tentative="1">
      <w:start w:val="1"/>
      <w:numFmt w:val="bullet"/>
      <w:lvlText w:val=""/>
      <w:lvlJc w:val="left"/>
      <w:pPr>
        <w:ind w:left="3164" w:hanging="360"/>
      </w:pPr>
      <w:rPr>
        <w:rFonts w:ascii="Symbol" w:hAnsi="Symbol" w:hint="default"/>
      </w:rPr>
    </w:lvl>
    <w:lvl w:ilvl="4" w:tplc="241A0003" w:tentative="1">
      <w:start w:val="1"/>
      <w:numFmt w:val="bullet"/>
      <w:lvlText w:val="o"/>
      <w:lvlJc w:val="left"/>
      <w:pPr>
        <w:ind w:left="3884" w:hanging="360"/>
      </w:pPr>
      <w:rPr>
        <w:rFonts w:ascii="Courier New" w:hAnsi="Courier New" w:cs="Courier New" w:hint="default"/>
      </w:rPr>
    </w:lvl>
    <w:lvl w:ilvl="5" w:tplc="241A0005" w:tentative="1">
      <w:start w:val="1"/>
      <w:numFmt w:val="bullet"/>
      <w:lvlText w:val=""/>
      <w:lvlJc w:val="left"/>
      <w:pPr>
        <w:ind w:left="4604" w:hanging="360"/>
      </w:pPr>
      <w:rPr>
        <w:rFonts w:ascii="Wingdings" w:hAnsi="Wingdings" w:hint="default"/>
      </w:rPr>
    </w:lvl>
    <w:lvl w:ilvl="6" w:tplc="241A0001" w:tentative="1">
      <w:start w:val="1"/>
      <w:numFmt w:val="bullet"/>
      <w:lvlText w:val=""/>
      <w:lvlJc w:val="left"/>
      <w:pPr>
        <w:ind w:left="5324" w:hanging="360"/>
      </w:pPr>
      <w:rPr>
        <w:rFonts w:ascii="Symbol" w:hAnsi="Symbol" w:hint="default"/>
      </w:rPr>
    </w:lvl>
    <w:lvl w:ilvl="7" w:tplc="241A0003" w:tentative="1">
      <w:start w:val="1"/>
      <w:numFmt w:val="bullet"/>
      <w:lvlText w:val="o"/>
      <w:lvlJc w:val="left"/>
      <w:pPr>
        <w:ind w:left="6044" w:hanging="360"/>
      </w:pPr>
      <w:rPr>
        <w:rFonts w:ascii="Courier New" w:hAnsi="Courier New" w:cs="Courier New" w:hint="default"/>
      </w:rPr>
    </w:lvl>
    <w:lvl w:ilvl="8" w:tplc="241A0005" w:tentative="1">
      <w:start w:val="1"/>
      <w:numFmt w:val="bullet"/>
      <w:lvlText w:val=""/>
      <w:lvlJc w:val="left"/>
      <w:pPr>
        <w:ind w:left="6764" w:hanging="360"/>
      </w:pPr>
      <w:rPr>
        <w:rFonts w:ascii="Wingdings" w:hAnsi="Wingdings" w:hint="default"/>
      </w:rPr>
    </w:lvl>
  </w:abstractNum>
  <w:abstractNum w:abstractNumId="109">
    <w:nsid w:val="6B24122B"/>
    <w:multiLevelType w:val="hybridMultilevel"/>
    <w:tmpl w:val="657248F2"/>
    <w:lvl w:ilvl="0" w:tplc="9E0E21A6">
      <w:start w:val="1"/>
      <w:numFmt w:val="bullet"/>
      <w:lvlText w:val="-"/>
      <w:lvlJc w:val="left"/>
      <w:pPr>
        <w:ind w:left="1004" w:hanging="360"/>
      </w:pPr>
      <w:rPr>
        <w:rFonts w:ascii="Arial" w:hAnsi="Arial" w:hint="default"/>
      </w:rPr>
    </w:lvl>
    <w:lvl w:ilvl="1" w:tplc="241A0003" w:tentative="1">
      <w:start w:val="1"/>
      <w:numFmt w:val="bullet"/>
      <w:lvlText w:val="o"/>
      <w:lvlJc w:val="left"/>
      <w:pPr>
        <w:ind w:left="1724" w:hanging="360"/>
      </w:pPr>
      <w:rPr>
        <w:rFonts w:ascii="Courier New" w:hAnsi="Courier New" w:cs="Courier New" w:hint="default"/>
      </w:rPr>
    </w:lvl>
    <w:lvl w:ilvl="2" w:tplc="241A0005" w:tentative="1">
      <w:start w:val="1"/>
      <w:numFmt w:val="bullet"/>
      <w:lvlText w:val=""/>
      <w:lvlJc w:val="left"/>
      <w:pPr>
        <w:ind w:left="2444" w:hanging="360"/>
      </w:pPr>
      <w:rPr>
        <w:rFonts w:ascii="Wingdings" w:hAnsi="Wingdings" w:hint="default"/>
      </w:rPr>
    </w:lvl>
    <w:lvl w:ilvl="3" w:tplc="241A0001" w:tentative="1">
      <w:start w:val="1"/>
      <w:numFmt w:val="bullet"/>
      <w:lvlText w:val=""/>
      <w:lvlJc w:val="left"/>
      <w:pPr>
        <w:ind w:left="3164" w:hanging="360"/>
      </w:pPr>
      <w:rPr>
        <w:rFonts w:ascii="Symbol" w:hAnsi="Symbol" w:hint="default"/>
      </w:rPr>
    </w:lvl>
    <w:lvl w:ilvl="4" w:tplc="241A0003" w:tentative="1">
      <w:start w:val="1"/>
      <w:numFmt w:val="bullet"/>
      <w:lvlText w:val="o"/>
      <w:lvlJc w:val="left"/>
      <w:pPr>
        <w:ind w:left="3884" w:hanging="360"/>
      </w:pPr>
      <w:rPr>
        <w:rFonts w:ascii="Courier New" w:hAnsi="Courier New" w:cs="Courier New" w:hint="default"/>
      </w:rPr>
    </w:lvl>
    <w:lvl w:ilvl="5" w:tplc="241A0005" w:tentative="1">
      <w:start w:val="1"/>
      <w:numFmt w:val="bullet"/>
      <w:lvlText w:val=""/>
      <w:lvlJc w:val="left"/>
      <w:pPr>
        <w:ind w:left="4604" w:hanging="360"/>
      </w:pPr>
      <w:rPr>
        <w:rFonts w:ascii="Wingdings" w:hAnsi="Wingdings" w:hint="default"/>
      </w:rPr>
    </w:lvl>
    <w:lvl w:ilvl="6" w:tplc="241A0001" w:tentative="1">
      <w:start w:val="1"/>
      <w:numFmt w:val="bullet"/>
      <w:lvlText w:val=""/>
      <w:lvlJc w:val="left"/>
      <w:pPr>
        <w:ind w:left="5324" w:hanging="360"/>
      </w:pPr>
      <w:rPr>
        <w:rFonts w:ascii="Symbol" w:hAnsi="Symbol" w:hint="default"/>
      </w:rPr>
    </w:lvl>
    <w:lvl w:ilvl="7" w:tplc="241A0003" w:tentative="1">
      <w:start w:val="1"/>
      <w:numFmt w:val="bullet"/>
      <w:lvlText w:val="o"/>
      <w:lvlJc w:val="left"/>
      <w:pPr>
        <w:ind w:left="6044" w:hanging="360"/>
      </w:pPr>
      <w:rPr>
        <w:rFonts w:ascii="Courier New" w:hAnsi="Courier New" w:cs="Courier New" w:hint="default"/>
      </w:rPr>
    </w:lvl>
    <w:lvl w:ilvl="8" w:tplc="241A0005" w:tentative="1">
      <w:start w:val="1"/>
      <w:numFmt w:val="bullet"/>
      <w:lvlText w:val=""/>
      <w:lvlJc w:val="left"/>
      <w:pPr>
        <w:ind w:left="6764" w:hanging="360"/>
      </w:pPr>
      <w:rPr>
        <w:rFonts w:ascii="Wingdings" w:hAnsi="Wingdings" w:hint="default"/>
      </w:rPr>
    </w:lvl>
  </w:abstractNum>
  <w:abstractNum w:abstractNumId="110">
    <w:nsid w:val="70E41B84"/>
    <w:multiLevelType w:val="hybridMultilevel"/>
    <w:tmpl w:val="7542C236"/>
    <w:lvl w:ilvl="0" w:tplc="241A0005">
      <w:start w:val="1"/>
      <w:numFmt w:val="bullet"/>
      <w:lvlText w:val=""/>
      <w:lvlJc w:val="left"/>
      <w:pPr>
        <w:ind w:left="1004" w:hanging="360"/>
      </w:pPr>
      <w:rPr>
        <w:rFonts w:ascii="Wingdings" w:hAnsi="Wingdings" w:hint="default"/>
      </w:rPr>
    </w:lvl>
    <w:lvl w:ilvl="1" w:tplc="241A0003" w:tentative="1">
      <w:start w:val="1"/>
      <w:numFmt w:val="bullet"/>
      <w:lvlText w:val="o"/>
      <w:lvlJc w:val="left"/>
      <w:pPr>
        <w:ind w:left="1724" w:hanging="360"/>
      </w:pPr>
      <w:rPr>
        <w:rFonts w:ascii="Courier New" w:hAnsi="Courier New" w:cs="Courier New" w:hint="default"/>
      </w:rPr>
    </w:lvl>
    <w:lvl w:ilvl="2" w:tplc="241A0005" w:tentative="1">
      <w:start w:val="1"/>
      <w:numFmt w:val="bullet"/>
      <w:lvlText w:val=""/>
      <w:lvlJc w:val="left"/>
      <w:pPr>
        <w:ind w:left="2444" w:hanging="360"/>
      </w:pPr>
      <w:rPr>
        <w:rFonts w:ascii="Wingdings" w:hAnsi="Wingdings" w:hint="default"/>
      </w:rPr>
    </w:lvl>
    <w:lvl w:ilvl="3" w:tplc="241A0001" w:tentative="1">
      <w:start w:val="1"/>
      <w:numFmt w:val="bullet"/>
      <w:lvlText w:val=""/>
      <w:lvlJc w:val="left"/>
      <w:pPr>
        <w:ind w:left="3164" w:hanging="360"/>
      </w:pPr>
      <w:rPr>
        <w:rFonts w:ascii="Symbol" w:hAnsi="Symbol" w:hint="default"/>
      </w:rPr>
    </w:lvl>
    <w:lvl w:ilvl="4" w:tplc="241A0003" w:tentative="1">
      <w:start w:val="1"/>
      <w:numFmt w:val="bullet"/>
      <w:lvlText w:val="o"/>
      <w:lvlJc w:val="left"/>
      <w:pPr>
        <w:ind w:left="3884" w:hanging="360"/>
      </w:pPr>
      <w:rPr>
        <w:rFonts w:ascii="Courier New" w:hAnsi="Courier New" w:cs="Courier New" w:hint="default"/>
      </w:rPr>
    </w:lvl>
    <w:lvl w:ilvl="5" w:tplc="241A0005" w:tentative="1">
      <w:start w:val="1"/>
      <w:numFmt w:val="bullet"/>
      <w:lvlText w:val=""/>
      <w:lvlJc w:val="left"/>
      <w:pPr>
        <w:ind w:left="4604" w:hanging="360"/>
      </w:pPr>
      <w:rPr>
        <w:rFonts w:ascii="Wingdings" w:hAnsi="Wingdings" w:hint="default"/>
      </w:rPr>
    </w:lvl>
    <w:lvl w:ilvl="6" w:tplc="241A0001" w:tentative="1">
      <w:start w:val="1"/>
      <w:numFmt w:val="bullet"/>
      <w:lvlText w:val=""/>
      <w:lvlJc w:val="left"/>
      <w:pPr>
        <w:ind w:left="5324" w:hanging="360"/>
      </w:pPr>
      <w:rPr>
        <w:rFonts w:ascii="Symbol" w:hAnsi="Symbol" w:hint="default"/>
      </w:rPr>
    </w:lvl>
    <w:lvl w:ilvl="7" w:tplc="241A0003" w:tentative="1">
      <w:start w:val="1"/>
      <w:numFmt w:val="bullet"/>
      <w:lvlText w:val="o"/>
      <w:lvlJc w:val="left"/>
      <w:pPr>
        <w:ind w:left="6044" w:hanging="360"/>
      </w:pPr>
      <w:rPr>
        <w:rFonts w:ascii="Courier New" w:hAnsi="Courier New" w:cs="Courier New" w:hint="default"/>
      </w:rPr>
    </w:lvl>
    <w:lvl w:ilvl="8" w:tplc="241A0005" w:tentative="1">
      <w:start w:val="1"/>
      <w:numFmt w:val="bullet"/>
      <w:lvlText w:val=""/>
      <w:lvlJc w:val="left"/>
      <w:pPr>
        <w:ind w:left="6764" w:hanging="360"/>
      </w:pPr>
      <w:rPr>
        <w:rFonts w:ascii="Wingdings" w:hAnsi="Wingdings" w:hint="default"/>
      </w:rPr>
    </w:lvl>
  </w:abstractNum>
  <w:abstractNum w:abstractNumId="111">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2">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13">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15">
    <w:nsid w:val="753078E4"/>
    <w:multiLevelType w:val="hybridMultilevel"/>
    <w:tmpl w:val="17F8CEBE"/>
    <w:lvl w:ilvl="0" w:tplc="99362796">
      <w:start w:val="1"/>
      <w:numFmt w:val="decimal"/>
      <w:lvlText w:val="%1)"/>
      <w:lvlJc w:val="left"/>
      <w:pPr>
        <w:ind w:left="501" w:hanging="360"/>
      </w:pPr>
      <w:rPr>
        <w:rFonts w:hint="default"/>
        <w:b w:val="0"/>
        <w:strike w:val="0"/>
        <w:dstrike w:val="0"/>
        <w:color w:val="auto"/>
        <w:u w:val="none" w:color="000000"/>
        <w:effect w:val="none"/>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6">
    <w:nsid w:val="76014857"/>
    <w:multiLevelType w:val="singleLevel"/>
    <w:tmpl w:val="8DCA0D70"/>
    <w:lvl w:ilvl="0">
      <w:start w:val="1"/>
      <w:numFmt w:val="bullet"/>
      <w:lvlText w:val=""/>
      <w:lvlJc w:val="left"/>
      <w:pPr>
        <w:tabs>
          <w:tab w:val="num" w:pos="425"/>
        </w:tabs>
        <w:ind w:left="425" w:hanging="425"/>
      </w:pPr>
      <w:rPr>
        <w:rFonts w:ascii="Wingdings" w:hAnsi="Wingdings" w:hint="default"/>
        <w:sz w:val="12"/>
      </w:rPr>
    </w:lvl>
  </w:abstractNum>
  <w:abstractNum w:abstractNumId="117">
    <w:nsid w:val="765B4BEC"/>
    <w:multiLevelType w:val="hybridMultilevel"/>
    <w:tmpl w:val="E1B69678"/>
    <w:lvl w:ilvl="0" w:tplc="0F569E1A">
      <w:start w:val="1"/>
      <w:numFmt w:val="decimal"/>
      <w:lvlText w:val="6.3.2.%1"/>
      <w:lvlJc w:val="left"/>
      <w:pPr>
        <w:ind w:left="1429" w:hanging="360"/>
      </w:pPr>
      <w:rPr>
        <w:b/>
      </w:r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118">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19">
    <w:nsid w:val="7A626192"/>
    <w:multiLevelType w:val="hybridMultilevel"/>
    <w:tmpl w:val="E4BC8404"/>
    <w:lvl w:ilvl="0" w:tplc="F4BA48CA">
      <w:start w:val="1"/>
      <w:numFmt w:val="decimal"/>
      <w:lvlText w:val="6.%1"/>
      <w:lvlJc w:val="left"/>
      <w:pPr>
        <w:ind w:left="177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12"/>
  </w:num>
  <w:num w:numId="2">
    <w:abstractNumId w:val="72"/>
  </w:num>
  <w:num w:numId="3">
    <w:abstractNumId w:val="102"/>
  </w:num>
  <w:num w:numId="4">
    <w:abstractNumId w:val="62"/>
  </w:num>
  <w:num w:numId="5">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9"/>
  </w:num>
  <w:num w:numId="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0"/>
  </w:num>
  <w:num w:numId="9">
    <w:abstractNumId w:val="85"/>
  </w:num>
  <w:num w:numId="10">
    <w:abstractNumId w:val="76"/>
  </w:num>
  <w:num w:numId="11">
    <w:abstractNumId w:val="66"/>
  </w:num>
  <w:num w:numId="12">
    <w:abstractNumId w:val="63"/>
  </w:num>
  <w:num w:numId="13">
    <w:abstractNumId w:val="88"/>
  </w:num>
  <w:num w:numId="14">
    <w:abstractNumId w:val="71"/>
  </w:num>
  <w:num w:numId="15">
    <w:abstractNumId w:val="105"/>
  </w:num>
  <w:num w:numId="16">
    <w:abstractNumId w:val="111"/>
  </w:num>
  <w:num w:numId="17">
    <w:abstractNumId w:val="105"/>
  </w:num>
  <w:num w:numId="18">
    <w:abstractNumId w:val="55"/>
  </w:num>
  <w:num w:numId="19">
    <w:abstractNumId w:val="94"/>
  </w:num>
  <w:num w:numId="20">
    <w:abstractNumId w:val="75"/>
  </w:num>
  <w:num w:numId="21">
    <w:abstractNumId w:val="49"/>
  </w:num>
  <w:num w:numId="22">
    <w:abstractNumId w:val="57"/>
  </w:num>
  <w:num w:numId="23">
    <w:abstractNumId w:val="80"/>
  </w:num>
  <w:num w:numId="24">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6"/>
  </w:num>
  <w:num w:numId="26">
    <w:abstractNumId w:val="52"/>
  </w:num>
  <w:num w:numId="27">
    <w:abstractNumId w:val="116"/>
  </w:num>
  <w:num w:numId="28">
    <w:abstractNumId w:val="104"/>
  </w:num>
  <w:num w:numId="29">
    <w:abstractNumId w:val="69"/>
  </w:num>
  <w:num w:numId="30">
    <w:abstractNumId w:val="93"/>
  </w:num>
  <w:num w:numId="31">
    <w:abstractNumId w:val="86"/>
  </w:num>
  <w:num w:numId="32">
    <w:abstractNumId w:val="96"/>
  </w:num>
  <w:num w:numId="33">
    <w:abstractNumId w:val="70"/>
  </w:num>
  <w:num w:numId="34">
    <w:abstractNumId w:val="78"/>
  </w:num>
  <w:num w:numId="35">
    <w:abstractNumId w:val="89"/>
  </w:num>
  <w:num w:numId="36">
    <w:abstractNumId w:val="77"/>
  </w:num>
  <w:num w:numId="37">
    <w:abstractNumId w:val="99"/>
  </w:num>
  <w:num w:numId="38">
    <w:abstractNumId w:val="119"/>
  </w:num>
  <w:num w:numId="39">
    <w:abstractNumId w:val="84"/>
  </w:num>
  <w:num w:numId="40">
    <w:abstractNumId w:val="50"/>
  </w:num>
  <w:num w:numId="41">
    <w:abstractNumId w:val="90"/>
  </w:num>
  <w:num w:numId="42">
    <w:abstractNumId w:val="51"/>
  </w:num>
  <w:num w:numId="43">
    <w:abstractNumId w:val="107"/>
  </w:num>
  <w:num w:numId="44">
    <w:abstractNumId w:val="87"/>
  </w:num>
  <w:num w:numId="45">
    <w:abstractNumId w:val="110"/>
  </w:num>
  <w:num w:numId="46">
    <w:abstractNumId w:val="108"/>
  </w:num>
  <w:num w:numId="47">
    <w:abstractNumId w:val="109"/>
  </w:num>
  <w:num w:numId="48">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4"/>
  </w:num>
  <w:num w:numId="50">
    <w:abstractNumId w:val="81"/>
  </w:num>
  <w:num w:numId="51">
    <w:abstractNumId w:val="73"/>
  </w:num>
  <w:num w:numId="52">
    <w:abstractNumId w:val="96"/>
  </w:num>
  <w:num w:numId="53">
    <w:abstractNumId w:val="91"/>
  </w:num>
  <w:num w:numId="54">
    <w:abstractNumId w:val="70"/>
  </w:num>
  <w:num w:numId="55">
    <w:abstractNumId w:val="64"/>
  </w:num>
  <w:num w:numId="56">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3"/>
  </w:num>
  <w:num w:numId="58">
    <w:abstractNumId w:val="103"/>
  </w:num>
  <w:num w:numId="59">
    <w:abstractNumId w:val="68"/>
  </w:num>
  <w:num w:numId="60">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4"/>
  </w:num>
  <w:num w:numId="62">
    <w:abstractNumId w:val="53"/>
  </w:num>
  <w:num w:numId="63">
    <w:abstractNumId w:val="11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6D3"/>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A95"/>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377A"/>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655"/>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D3E"/>
    <w:rsid w:val="000F1D75"/>
    <w:rsid w:val="000F1F11"/>
    <w:rsid w:val="000F234D"/>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632"/>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51B"/>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6ABB"/>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AB"/>
    <w:rsid w:val="001639C5"/>
    <w:rsid w:val="00164411"/>
    <w:rsid w:val="00164470"/>
    <w:rsid w:val="001644F1"/>
    <w:rsid w:val="00164A25"/>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5BF1"/>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3F4"/>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97E"/>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95F"/>
    <w:rsid w:val="001B61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4EC8"/>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3562"/>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3D82"/>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2DF7"/>
    <w:rsid w:val="00233121"/>
    <w:rsid w:val="00233412"/>
    <w:rsid w:val="00233981"/>
    <w:rsid w:val="00233B0E"/>
    <w:rsid w:val="00234135"/>
    <w:rsid w:val="00234AFE"/>
    <w:rsid w:val="002352D8"/>
    <w:rsid w:val="0023562B"/>
    <w:rsid w:val="00235837"/>
    <w:rsid w:val="0023587D"/>
    <w:rsid w:val="00236565"/>
    <w:rsid w:val="0023668D"/>
    <w:rsid w:val="00236692"/>
    <w:rsid w:val="002368B8"/>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ACE"/>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23"/>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40"/>
    <w:rsid w:val="002E4258"/>
    <w:rsid w:val="002E5445"/>
    <w:rsid w:val="002E59D5"/>
    <w:rsid w:val="002E5A0A"/>
    <w:rsid w:val="002E62CE"/>
    <w:rsid w:val="002E6567"/>
    <w:rsid w:val="002E6587"/>
    <w:rsid w:val="002E69ED"/>
    <w:rsid w:val="002E6CD1"/>
    <w:rsid w:val="002E6D79"/>
    <w:rsid w:val="002E6E8C"/>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6ACF"/>
    <w:rsid w:val="003003A5"/>
    <w:rsid w:val="00300AC5"/>
    <w:rsid w:val="00300AF6"/>
    <w:rsid w:val="0030144A"/>
    <w:rsid w:val="00302436"/>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00D"/>
    <w:rsid w:val="00304141"/>
    <w:rsid w:val="00305592"/>
    <w:rsid w:val="00305AD4"/>
    <w:rsid w:val="00305D38"/>
    <w:rsid w:val="003062C1"/>
    <w:rsid w:val="003063C6"/>
    <w:rsid w:val="00306B60"/>
    <w:rsid w:val="00306EB9"/>
    <w:rsid w:val="00306EDC"/>
    <w:rsid w:val="0030777F"/>
    <w:rsid w:val="0030782B"/>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0A3"/>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65"/>
    <w:rsid w:val="00333F16"/>
    <w:rsid w:val="0033467A"/>
    <w:rsid w:val="0033469C"/>
    <w:rsid w:val="003350DA"/>
    <w:rsid w:val="00335160"/>
    <w:rsid w:val="00335525"/>
    <w:rsid w:val="003358B5"/>
    <w:rsid w:val="0033599E"/>
    <w:rsid w:val="00335A01"/>
    <w:rsid w:val="00335C32"/>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2FAA"/>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0AD"/>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64A"/>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7BE"/>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A10"/>
    <w:rsid w:val="003D529D"/>
    <w:rsid w:val="003D5362"/>
    <w:rsid w:val="003D562E"/>
    <w:rsid w:val="003D5F71"/>
    <w:rsid w:val="003D6058"/>
    <w:rsid w:val="003D61E6"/>
    <w:rsid w:val="003D631A"/>
    <w:rsid w:val="003D6480"/>
    <w:rsid w:val="003D6C0F"/>
    <w:rsid w:val="003D6C16"/>
    <w:rsid w:val="003D6C3F"/>
    <w:rsid w:val="003D6C9E"/>
    <w:rsid w:val="003D6E4D"/>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6F7"/>
    <w:rsid w:val="003E3843"/>
    <w:rsid w:val="003E3886"/>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B26"/>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3C32"/>
    <w:rsid w:val="00414215"/>
    <w:rsid w:val="004143B5"/>
    <w:rsid w:val="004143E5"/>
    <w:rsid w:val="00414A97"/>
    <w:rsid w:val="00414ABC"/>
    <w:rsid w:val="00415058"/>
    <w:rsid w:val="00415A39"/>
    <w:rsid w:val="0041601E"/>
    <w:rsid w:val="00416358"/>
    <w:rsid w:val="0041640B"/>
    <w:rsid w:val="004164A3"/>
    <w:rsid w:val="0041695B"/>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582"/>
    <w:rsid w:val="00437A68"/>
    <w:rsid w:val="00437B87"/>
    <w:rsid w:val="00437C4D"/>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0A4"/>
    <w:rsid w:val="0044613E"/>
    <w:rsid w:val="0044694C"/>
    <w:rsid w:val="00446D6F"/>
    <w:rsid w:val="00446EC0"/>
    <w:rsid w:val="00447244"/>
    <w:rsid w:val="00447702"/>
    <w:rsid w:val="0044779D"/>
    <w:rsid w:val="00447B18"/>
    <w:rsid w:val="00447D24"/>
    <w:rsid w:val="00450665"/>
    <w:rsid w:val="00450B4B"/>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93B"/>
    <w:rsid w:val="00462E25"/>
    <w:rsid w:val="00463455"/>
    <w:rsid w:val="004635BD"/>
    <w:rsid w:val="004636C5"/>
    <w:rsid w:val="00463E03"/>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EEE"/>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9B3"/>
    <w:rsid w:val="00494CD6"/>
    <w:rsid w:val="0049540A"/>
    <w:rsid w:val="00495801"/>
    <w:rsid w:val="00495BD3"/>
    <w:rsid w:val="00495CA8"/>
    <w:rsid w:val="00495D9E"/>
    <w:rsid w:val="00495DC5"/>
    <w:rsid w:val="00496294"/>
    <w:rsid w:val="00496843"/>
    <w:rsid w:val="00496C79"/>
    <w:rsid w:val="00496F56"/>
    <w:rsid w:val="0049721E"/>
    <w:rsid w:val="004973F2"/>
    <w:rsid w:val="004975C4"/>
    <w:rsid w:val="00497C91"/>
    <w:rsid w:val="004A01BE"/>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78"/>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B4A"/>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6E6"/>
    <w:rsid w:val="004F3373"/>
    <w:rsid w:val="004F3396"/>
    <w:rsid w:val="004F3781"/>
    <w:rsid w:val="004F3D64"/>
    <w:rsid w:val="004F4790"/>
    <w:rsid w:val="004F49BB"/>
    <w:rsid w:val="004F4C91"/>
    <w:rsid w:val="004F4DA8"/>
    <w:rsid w:val="004F4DBA"/>
    <w:rsid w:val="004F5367"/>
    <w:rsid w:val="004F5616"/>
    <w:rsid w:val="004F5A19"/>
    <w:rsid w:val="004F6256"/>
    <w:rsid w:val="004F69D9"/>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D18"/>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728"/>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499"/>
    <w:rsid w:val="005565AE"/>
    <w:rsid w:val="005565EE"/>
    <w:rsid w:val="00556695"/>
    <w:rsid w:val="00556BE6"/>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B8C"/>
    <w:rsid w:val="00575EE0"/>
    <w:rsid w:val="00575EE4"/>
    <w:rsid w:val="0057608F"/>
    <w:rsid w:val="00576B30"/>
    <w:rsid w:val="00576EBE"/>
    <w:rsid w:val="00577331"/>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15C"/>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5BE"/>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03D"/>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2FB5"/>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4A9D"/>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33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013"/>
    <w:rsid w:val="0064325D"/>
    <w:rsid w:val="00643A8E"/>
    <w:rsid w:val="00643D46"/>
    <w:rsid w:val="006441A1"/>
    <w:rsid w:val="00644370"/>
    <w:rsid w:val="0064484E"/>
    <w:rsid w:val="00644D45"/>
    <w:rsid w:val="0064553E"/>
    <w:rsid w:val="0064572D"/>
    <w:rsid w:val="00645F72"/>
    <w:rsid w:val="006460AA"/>
    <w:rsid w:val="00646539"/>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E6"/>
    <w:rsid w:val="0067657A"/>
    <w:rsid w:val="0067671E"/>
    <w:rsid w:val="00676A2B"/>
    <w:rsid w:val="00676A6F"/>
    <w:rsid w:val="006771E4"/>
    <w:rsid w:val="00677614"/>
    <w:rsid w:val="006776BD"/>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0F"/>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41D"/>
    <w:rsid w:val="006D76B0"/>
    <w:rsid w:val="006D7DE0"/>
    <w:rsid w:val="006D7E43"/>
    <w:rsid w:val="006E0A7E"/>
    <w:rsid w:val="006E0AB0"/>
    <w:rsid w:val="006E0EFC"/>
    <w:rsid w:val="006E0F67"/>
    <w:rsid w:val="006E0F8A"/>
    <w:rsid w:val="006E13B0"/>
    <w:rsid w:val="006E13C8"/>
    <w:rsid w:val="006E143E"/>
    <w:rsid w:val="006E1660"/>
    <w:rsid w:val="006E17BF"/>
    <w:rsid w:val="006E1932"/>
    <w:rsid w:val="006E21F3"/>
    <w:rsid w:val="006E23E8"/>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15B"/>
    <w:rsid w:val="006F642E"/>
    <w:rsid w:val="006F6DDA"/>
    <w:rsid w:val="006F6DEA"/>
    <w:rsid w:val="006F6E04"/>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90C"/>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9F2"/>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6F5"/>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2AC"/>
    <w:rsid w:val="007669FF"/>
    <w:rsid w:val="00766E41"/>
    <w:rsid w:val="00767011"/>
    <w:rsid w:val="00767658"/>
    <w:rsid w:val="00767ECD"/>
    <w:rsid w:val="00770350"/>
    <w:rsid w:val="007703CC"/>
    <w:rsid w:val="00770532"/>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266"/>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3FE0"/>
    <w:rsid w:val="0082410A"/>
    <w:rsid w:val="0082469D"/>
    <w:rsid w:val="00824861"/>
    <w:rsid w:val="00824899"/>
    <w:rsid w:val="0082520C"/>
    <w:rsid w:val="008252C7"/>
    <w:rsid w:val="008254FC"/>
    <w:rsid w:val="00825598"/>
    <w:rsid w:val="0082595F"/>
    <w:rsid w:val="008260CD"/>
    <w:rsid w:val="00826664"/>
    <w:rsid w:val="00827257"/>
    <w:rsid w:val="0082791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A4"/>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55"/>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33A"/>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0AF"/>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13A6"/>
    <w:rsid w:val="008C1FD7"/>
    <w:rsid w:val="008C2061"/>
    <w:rsid w:val="008C206E"/>
    <w:rsid w:val="008C21F6"/>
    <w:rsid w:val="008C230B"/>
    <w:rsid w:val="008C245A"/>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79D"/>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2F04"/>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13"/>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886"/>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A42"/>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1FD0"/>
    <w:rsid w:val="00952753"/>
    <w:rsid w:val="00952760"/>
    <w:rsid w:val="00952CFD"/>
    <w:rsid w:val="00952E72"/>
    <w:rsid w:val="00952F9E"/>
    <w:rsid w:val="0095421C"/>
    <w:rsid w:val="009542BF"/>
    <w:rsid w:val="00954467"/>
    <w:rsid w:val="009547A5"/>
    <w:rsid w:val="00955364"/>
    <w:rsid w:val="009558CB"/>
    <w:rsid w:val="00955B08"/>
    <w:rsid w:val="00955EB0"/>
    <w:rsid w:val="00956051"/>
    <w:rsid w:val="009565CC"/>
    <w:rsid w:val="00956DB4"/>
    <w:rsid w:val="0095708A"/>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3D65"/>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789"/>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7AE"/>
    <w:rsid w:val="00A207DD"/>
    <w:rsid w:val="00A208F3"/>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E13"/>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130"/>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13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EEA"/>
    <w:rsid w:val="00A84511"/>
    <w:rsid w:val="00A84512"/>
    <w:rsid w:val="00A84C35"/>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C33"/>
    <w:rsid w:val="00AA3D2F"/>
    <w:rsid w:val="00AA3E74"/>
    <w:rsid w:val="00AA47B3"/>
    <w:rsid w:val="00AA5929"/>
    <w:rsid w:val="00AA6002"/>
    <w:rsid w:val="00AA6550"/>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43F"/>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8B4"/>
    <w:rsid w:val="00AC6EE6"/>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D4"/>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6FA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AD0"/>
    <w:rsid w:val="00AF2E26"/>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1C1"/>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4703"/>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4CBE"/>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5C3B"/>
    <w:rsid w:val="00B96021"/>
    <w:rsid w:val="00B960AC"/>
    <w:rsid w:val="00B96607"/>
    <w:rsid w:val="00B9661F"/>
    <w:rsid w:val="00B966B2"/>
    <w:rsid w:val="00B97123"/>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93E"/>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48"/>
    <w:rsid w:val="00BB2CC1"/>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2DF6"/>
    <w:rsid w:val="00BC3179"/>
    <w:rsid w:val="00BC319E"/>
    <w:rsid w:val="00BC33D6"/>
    <w:rsid w:val="00BC3868"/>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861"/>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0A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0B9"/>
    <w:rsid w:val="00C8010E"/>
    <w:rsid w:val="00C80394"/>
    <w:rsid w:val="00C8056C"/>
    <w:rsid w:val="00C805DD"/>
    <w:rsid w:val="00C80667"/>
    <w:rsid w:val="00C808CA"/>
    <w:rsid w:val="00C81149"/>
    <w:rsid w:val="00C81382"/>
    <w:rsid w:val="00C81B98"/>
    <w:rsid w:val="00C81C20"/>
    <w:rsid w:val="00C81C47"/>
    <w:rsid w:val="00C81DE2"/>
    <w:rsid w:val="00C8251B"/>
    <w:rsid w:val="00C82794"/>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409"/>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062"/>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A9"/>
    <w:rsid w:val="00D006FE"/>
    <w:rsid w:val="00D00CEF"/>
    <w:rsid w:val="00D00DBD"/>
    <w:rsid w:val="00D00E1E"/>
    <w:rsid w:val="00D01601"/>
    <w:rsid w:val="00D01A59"/>
    <w:rsid w:val="00D01AAB"/>
    <w:rsid w:val="00D020E2"/>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4CB"/>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69"/>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709"/>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7ED"/>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1BA8"/>
    <w:rsid w:val="00DA2052"/>
    <w:rsid w:val="00DA2456"/>
    <w:rsid w:val="00DA2519"/>
    <w:rsid w:val="00DA2849"/>
    <w:rsid w:val="00DA2D2B"/>
    <w:rsid w:val="00DA2F9D"/>
    <w:rsid w:val="00DA3461"/>
    <w:rsid w:val="00DA3995"/>
    <w:rsid w:val="00DA3C4E"/>
    <w:rsid w:val="00DA3EAE"/>
    <w:rsid w:val="00DA4805"/>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215"/>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4199"/>
    <w:rsid w:val="00DE45EA"/>
    <w:rsid w:val="00DE47BC"/>
    <w:rsid w:val="00DE485E"/>
    <w:rsid w:val="00DE49AB"/>
    <w:rsid w:val="00DE55E5"/>
    <w:rsid w:val="00DE6522"/>
    <w:rsid w:val="00DE69DB"/>
    <w:rsid w:val="00DE6F8B"/>
    <w:rsid w:val="00DE7109"/>
    <w:rsid w:val="00DE7118"/>
    <w:rsid w:val="00DE77D6"/>
    <w:rsid w:val="00DE7C65"/>
    <w:rsid w:val="00DE7DA9"/>
    <w:rsid w:val="00DE7FBE"/>
    <w:rsid w:val="00DF06C2"/>
    <w:rsid w:val="00DF0E23"/>
    <w:rsid w:val="00DF1586"/>
    <w:rsid w:val="00DF188B"/>
    <w:rsid w:val="00DF242C"/>
    <w:rsid w:val="00DF2577"/>
    <w:rsid w:val="00DF260A"/>
    <w:rsid w:val="00DF2854"/>
    <w:rsid w:val="00DF2A9A"/>
    <w:rsid w:val="00DF3090"/>
    <w:rsid w:val="00DF32AD"/>
    <w:rsid w:val="00DF3598"/>
    <w:rsid w:val="00DF37F4"/>
    <w:rsid w:val="00DF3AEF"/>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975"/>
    <w:rsid w:val="00E10692"/>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3E63"/>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85D"/>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596"/>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81A"/>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4C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5D2"/>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37D"/>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546"/>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AB5"/>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92E"/>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10"/>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04C"/>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9E"/>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4CAB"/>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FB6"/>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toc 2" w:qFormat="1"/>
    <w:lsdException w:name="toc 3" w:qFormat="1"/>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link w:val="normalChar"/>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qFormat/>
    <w:rsid w:val="00805216"/>
    <w:pPr>
      <w:ind w:left="240"/>
    </w:pPr>
    <w:rPr>
      <w:rFonts w:ascii="Calibri" w:hAnsi="Calibri" w:cs="Calibri"/>
      <w:smallCaps/>
      <w:sz w:val="20"/>
    </w:rPr>
  </w:style>
  <w:style w:type="paragraph" w:styleId="TOC3">
    <w:name w:val="toc 3"/>
    <w:basedOn w:val="Normal"/>
    <w:next w:val="Normal"/>
    <w:autoRedefine/>
    <w:qFormat/>
    <w:rsid w:val="00805216"/>
    <w:pPr>
      <w:ind w:left="480"/>
    </w:pPr>
    <w:rPr>
      <w:rFonts w:ascii="Calibri" w:hAnsi="Calibri" w:cs="Calibri"/>
      <w:i/>
      <w:iCs/>
      <w:sz w:val="20"/>
    </w:rPr>
  </w:style>
  <w:style w:type="paragraph" w:styleId="TOC4">
    <w:name w:val="toc 4"/>
    <w:basedOn w:val="Normal"/>
    <w:next w:val="Normal"/>
    <w:autoRedefine/>
    <w:rsid w:val="00805216"/>
    <w:pPr>
      <w:ind w:left="720"/>
    </w:pPr>
    <w:rPr>
      <w:rFonts w:ascii="Calibri" w:hAnsi="Calibri" w:cs="Calibri"/>
      <w:sz w:val="18"/>
      <w:szCs w:val="18"/>
    </w:rPr>
  </w:style>
  <w:style w:type="paragraph" w:styleId="TOC5">
    <w:name w:val="toc 5"/>
    <w:basedOn w:val="Normal"/>
    <w:next w:val="Normal"/>
    <w:autoRedefine/>
    <w:rsid w:val="00805216"/>
    <w:pPr>
      <w:ind w:left="960"/>
    </w:pPr>
    <w:rPr>
      <w:rFonts w:ascii="Calibri" w:hAnsi="Calibri" w:cs="Calibri"/>
      <w:sz w:val="18"/>
      <w:szCs w:val="18"/>
    </w:rPr>
  </w:style>
  <w:style w:type="paragraph" w:styleId="TOC6">
    <w:name w:val="toc 6"/>
    <w:basedOn w:val="Normal"/>
    <w:next w:val="Normal"/>
    <w:autoRedefine/>
    <w:rsid w:val="00805216"/>
    <w:pPr>
      <w:ind w:left="1200"/>
    </w:pPr>
    <w:rPr>
      <w:rFonts w:ascii="Calibri" w:hAnsi="Calibri" w:cs="Calibri"/>
      <w:sz w:val="18"/>
      <w:szCs w:val="18"/>
    </w:rPr>
  </w:style>
  <w:style w:type="paragraph" w:styleId="TOC7">
    <w:name w:val="toc 7"/>
    <w:basedOn w:val="Normal"/>
    <w:next w:val="Normal"/>
    <w:autoRedefine/>
    <w:rsid w:val="00805216"/>
    <w:pPr>
      <w:ind w:left="1440"/>
    </w:pPr>
    <w:rPr>
      <w:rFonts w:ascii="Calibri" w:hAnsi="Calibri" w:cs="Calibri"/>
      <w:sz w:val="18"/>
      <w:szCs w:val="18"/>
    </w:rPr>
  </w:style>
  <w:style w:type="paragraph" w:styleId="TOC8">
    <w:name w:val="toc 8"/>
    <w:basedOn w:val="Normal"/>
    <w:next w:val="Normal"/>
    <w:autoRedefine/>
    <w:rsid w:val="00805216"/>
    <w:pPr>
      <w:ind w:left="1680"/>
    </w:pPr>
    <w:rPr>
      <w:rFonts w:ascii="Calibri" w:hAnsi="Calibri" w:cs="Calibri"/>
      <w:sz w:val="18"/>
      <w:szCs w:val="18"/>
    </w:rPr>
  </w:style>
  <w:style w:type="paragraph" w:styleId="TOC9">
    <w:name w:val="toc 9"/>
    <w:basedOn w:val="Normal"/>
    <w:next w:val="Normal"/>
    <w:autoRedefine/>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aliases w:val=" Char Char1, Char Char Char Char Char Char, Char Char Char Char Char1, Char Char Char,Char Char2,Char Char Char Char Char Char1,Char Char Char Char Char Char Char,Char Char Char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uiPriority w:val="99"/>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075A95"/>
  </w:style>
  <w:style w:type="character" w:customStyle="1" w:styleId="normalChar">
    <w:name w:val="normal Char"/>
    <w:link w:val="Normal1"/>
    <w:rsid w:val="00075A95"/>
    <w:rPr>
      <w:rFonts w:cs="Arial"/>
      <w:sz w:val="22"/>
      <w:szCs w:val="22"/>
      <w:lang w:val="en-US" w:eastAsia="en-US"/>
    </w:rPr>
  </w:style>
  <w:style w:type="table" w:customStyle="1" w:styleId="LightList1">
    <w:name w:val="Light List1"/>
    <w:basedOn w:val="TableNormal"/>
    <w:uiPriority w:val="61"/>
    <w:rsid w:val="00075A95"/>
    <w:rPr>
      <w:rFonts w:ascii="Calibri" w:hAnsi="Calibri"/>
      <w:lang w:val="sr-Latn-RS"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075A95"/>
    <w:pPr>
      <w:tabs>
        <w:tab w:val="decimal" w:pos="360"/>
      </w:tabs>
      <w:spacing w:before="0" w:after="200" w:line="276" w:lineRule="auto"/>
      <w:jc w:val="left"/>
    </w:pPr>
    <w:rPr>
      <w:rFonts w:ascii="Calibri" w:eastAsia="Calibri" w:hAnsi="Calibri"/>
      <w:lang w:eastAsia="ja-JP"/>
    </w:rPr>
  </w:style>
  <w:style w:type="character" w:styleId="SubtleEmphasis">
    <w:name w:val="Subtle Emphasis"/>
    <w:uiPriority w:val="19"/>
    <w:qFormat/>
    <w:rsid w:val="00075A95"/>
    <w:rPr>
      <w:i/>
      <w:iCs/>
      <w:color w:val="7F7F7F"/>
    </w:rPr>
  </w:style>
  <w:style w:type="table" w:styleId="MediumShading2-Accent5">
    <w:name w:val="Medium Shading 2 Accent 5"/>
    <w:basedOn w:val="TableNormal"/>
    <w:uiPriority w:val="64"/>
    <w:rsid w:val="00075A95"/>
    <w:rPr>
      <w:rFonts w:ascii="Calibri" w:hAnsi="Calibri"/>
      <w:lang w:val="sr-Latn-R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075A95"/>
    <w:pPr>
      <w:spacing w:before="0" w:after="200" w:line="276" w:lineRule="auto"/>
      <w:ind w:left="720"/>
      <w:contextualSpacing/>
      <w:jc w:val="left"/>
    </w:pPr>
    <w:rPr>
      <w:rFonts w:ascii="Calibri" w:eastAsia="Calibri" w:hAnsi="Calibri"/>
      <w:sz w:val="20"/>
      <w:szCs w:val="20"/>
      <w:lang w:val="sr-Latn-CS" w:eastAsia="x-none"/>
    </w:rPr>
  </w:style>
  <w:style w:type="character" w:customStyle="1" w:styleId="ColorfulList-Accent1Char">
    <w:name w:val="Colorful List - Accent 1 Char"/>
    <w:link w:val="ColorfulList-Accent11"/>
    <w:rsid w:val="00075A95"/>
    <w:rPr>
      <w:rFonts w:ascii="Calibri" w:eastAsia="Calibri" w:hAnsi="Calibri"/>
      <w:lang w:eastAsia="x-none"/>
    </w:rPr>
  </w:style>
  <w:style w:type="paragraph" w:customStyle="1" w:styleId="Glava">
    <w:name w:val="Glava"/>
    <w:basedOn w:val="Normal"/>
    <w:rsid w:val="00075A95"/>
    <w:pPr>
      <w:keepNext/>
      <w:tabs>
        <w:tab w:val="left" w:pos="1080"/>
      </w:tabs>
      <w:spacing w:before="240"/>
      <w:ind w:left="144" w:right="144"/>
      <w:jc w:val="center"/>
    </w:pPr>
    <w:rPr>
      <w:rFonts w:cs="Arial"/>
      <w:b/>
      <w:sz w:val="24"/>
      <w:lang w:val="sr-Cyrl-CS"/>
    </w:rPr>
  </w:style>
  <w:style w:type="paragraph" w:customStyle="1" w:styleId="Kaya">
    <w:name w:val="Kaya"/>
    <w:basedOn w:val="Normal"/>
    <w:rsid w:val="00075A95"/>
    <w:pPr>
      <w:spacing w:before="0" w:line="360" w:lineRule="auto"/>
    </w:pPr>
    <w:rPr>
      <w:sz w:val="24"/>
      <w:szCs w:val="20"/>
      <w:lang w:val="en-GB"/>
    </w:rPr>
  </w:style>
  <w:style w:type="paragraph" w:customStyle="1" w:styleId="Podnaslov2">
    <w:name w:val="Podnaslov2"/>
    <w:basedOn w:val="Normal"/>
    <w:autoRedefine/>
    <w:rsid w:val="00075A95"/>
    <w:pPr>
      <w:keepNext/>
      <w:tabs>
        <w:tab w:val="left" w:pos="1080"/>
      </w:tabs>
      <w:spacing w:after="120"/>
      <w:ind w:left="144" w:right="144"/>
      <w:jc w:val="left"/>
    </w:pPr>
    <w:rPr>
      <w:b/>
      <w:i/>
      <w:szCs w:val="20"/>
      <w:lang w:val="ru-RU"/>
    </w:rPr>
  </w:style>
  <w:style w:type="paragraph" w:customStyle="1" w:styleId="NormalArial0">
    <w:name w:val="Normal + Arial"/>
    <w:basedOn w:val="BlockText"/>
    <w:rsid w:val="00075A95"/>
    <w:pPr>
      <w:spacing w:before="0" w:after="0"/>
      <w:ind w:left="0" w:right="660"/>
      <w:jc w:val="left"/>
    </w:pPr>
    <w:rPr>
      <w:rFonts w:ascii="Arial" w:hAnsi="Arial" w:cs="Arial"/>
      <w:sz w:val="20"/>
      <w:szCs w:val="20"/>
      <w:lang w:val="sl-SI"/>
    </w:rPr>
  </w:style>
  <w:style w:type="numbering" w:customStyle="1" w:styleId="NoList11">
    <w:name w:val="No List11"/>
    <w:next w:val="NoList"/>
    <w:uiPriority w:val="99"/>
    <w:semiHidden/>
    <w:unhideWhenUsed/>
    <w:rsid w:val="00075A95"/>
  </w:style>
  <w:style w:type="paragraph" w:customStyle="1" w:styleId="Para0">
    <w:name w:val="Para 0"/>
    <w:basedOn w:val="Para1"/>
    <w:rsid w:val="00075A95"/>
    <w:pPr>
      <w:ind w:left="0"/>
    </w:pPr>
  </w:style>
  <w:style w:type="paragraph" w:styleId="TableofAuthorities">
    <w:name w:val="table of authorities"/>
    <w:basedOn w:val="Normal"/>
    <w:next w:val="Normal"/>
    <w:unhideWhenUsed/>
    <w:rsid w:val="00075A95"/>
    <w:pPr>
      <w:spacing w:before="0"/>
      <w:ind w:left="220" w:hanging="220"/>
    </w:pPr>
    <w:rPr>
      <w:szCs w:val="20"/>
      <w:lang w:val="en-GB"/>
    </w:rPr>
  </w:style>
  <w:style w:type="paragraph" w:styleId="TOAHeading">
    <w:name w:val="toa heading"/>
    <w:basedOn w:val="Normal"/>
    <w:next w:val="Normal"/>
    <w:unhideWhenUsed/>
    <w:rsid w:val="00075A95"/>
    <w:pPr>
      <w:widowControl w:val="0"/>
      <w:tabs>
        <w:tab w:val="right" w:pos="9360"/>
      </w:tabs>
      <w:suppressAutoHyphens/>
      <w:snapToGrid w:val="0"/>
      <w:spacing w:before="0"/>
      <w:jc w:val="left"/>
    </w:pPr>
    <w:rPr>
      <w:sz w:val="20"/>
      <w:szCs w:val="20"/>
      <w:lang w:val="en-GB"/>
    </w:rPr>
  </w:style>
  <w:style w:type="paragraph" w:styleId="Salutation">
    <w:name w:val="Salutation"/>
    <w:basedOn w:val="Normal"/>
    <w:next w:val="Normal"/>
    <w:link w:val="SalutationChar"/>
    <w:unhideWhenUsed/>
    <w:rsid w:val="00075A95"/>
    <w:pPr>
      <w:keepNext/>
      <w:tabs>
        <w:tab w:val="right" w:pos="9639"/>
      </w:tabs>
      <w:spacing w:after="120" w:line="280" w:lineRule="atLeast"/>
      <w:jc w:val="left"/>
    </w:pPr>
    <w:rPr>
      <w:szCs w:val="20"/>
      <w:lang w:val="de-CH" w:eastAsia="de-DE"/>
    </w:rPr>
  </w:style>
  <w:style w:type="character" w:customStyle="1" w:styleId="SalutationChar">
    <w:name w:val="Salutation Char"/>
    <w:basedOn w:val="DefaultParagraphFont"/>
    <w:link w:val="Salutation"/>
    <w:rsid w:val="00075A95"/>
    <w:rPr>
      <w:sz w:val="22"/>
      <w:lang w:val="de-CH" w:eastAsia="de-DE"/>
    </w:rPr>
  </w:style>
  <w:style w:type="paragraph" w:styleId="E-mailSignature">
    <w:name w:val="E-mail Signature"/>
    <w:basedOn w:val="Normal"/>
    <w:link w:val="E-mailSignatureChar"/>
    <w:unhideWhenUsed/>
    <w:rsid w:val="00075A95"/>
    <w:pPr>
      <w:spacing w:before="0"/>
      <w:jc w:val="left"/>
    </w:pPr>
    <w:rPr>
      <w:sz w:val="20"/>
      <w:szCs w:val="20"/>
      <w:lang w:val="fr-CA" w:eastAsia="x-none"/>
    </w:rPr>
  </w:style>
  <w:style w:type="character" w:customStyle="1" w:styleId="E-mailSignatureChar">
    <w:name w:val="E-mail Signature Char"/>
    <w:basedOn w:val="DefaultParagraphFont"/>
    <w:link w:val="E-mailSignature"/>
    <w:rsid w:val="00075A95"/>
    <w:rPr>
      <w:lang w:val="fr-CA" w:eastAsia="x-none"/>
    </w:rPr>
  </w:style>
  <w:style w:type="paragraph" w:customStyle="1" w:styleId="Para1">
    <w:name w:val="Para 1"/>
    <w:basedOn w:val="Normal"/>
    <w:rsid w:val="00075A95"/>
    <w:pPr>
      <w:spacing w:before="0"/>
      <w:ind w:left="425"/>
    </w:pPr>
    <w:rPr>
      <w:rFonts w:ascii="Times New Roman" w:hAnsi="Times New Roman"/>
      <w:szCs w:val="20"/>
      <w:lang w:val="en-GB"/>
    </w:rPr>
  </w:style>
  <w:style w:type="paragraph" w:customStyle="1" w:styleId="Bullet">
    <w:name w:val="Bullet"/>
    <w:basedOn w:val="Normal"/>
    <w:rsid w:val="00075A95"/>
    <w:pPr>
      <w:tabs>
        <w:tab w:val="left" w:pos="567"/>
      </w:tabs>
      <w:spacing w:before="0"/>
      <w:ind w:left="567" w:hanging="567"/>
    </w:pPr>
    <w:rPr>
      <w:szCs w:val="20"/>
      <w:lang w:val="en-GB"/>
    </w:rPr>
  </w:style>
  <w:style w:type="paragraph" w:customStyle="1" w:styleId="Appendix1">
    <w:name w:val="Appendix 1"/>
    <w:basedOn w:val="Normal"/>
    <w:next w:val="Para0"/>
    <w:rsid w:val="00075A95"/>
    <w:pPr>
      <w:keepNext/>
      <w:pageBreakBefore/>
      <w:tabs>
        <w:tab w:val="num" w:pos="1800"/>
      </w:tabs>
      <w:spacing w:before="0" w:after="360"/>
      <w:ind w:left="432" w:hanging="432"/>
    </w:pPr>
    <w:rPr>
      <w:sz w:val="36"/>
      <w:szCs w:val="20"/>
      <w:lang w:val="en-GB"/>
    </w:rPr>
  </w:style>
  <w:style w:type="paragraph" w:customStyle="1" w:styleId="Appendix2">
    <w:name w:val="Appendix 2"/>
    <w:basedOn w:val="Normal"/>
    <w:next w:val="Para0"/>
    <w:rsid w:val="00075A95"/>
    <w:pPr>
      <w:keepNext/>
      <w:tabs>
        <w:tab w:val="num" w:pos="576"/>
        <w:tab w:val="left" w:pos="851"/>
        <w:tab w:val="left" w:pos="1134"/>
      </w:tabs>
      <w:spacing w:before="0" w:after="120"/>
      <w:ind w:left="576" w:hanging="576"/>
    </w:pPr>
    <w:rPr>
      <w:sz w:val="28"/>
      <w:szCs w:val="20"/>
      <w:lang w:val="en-GB"/>
    </w:rPr>
  </w:style>
  <w:style w:type="paragraph" w:customStyle="1" w:styleId="Appendix3">
    <w:name w:val="Appendix 3"/>
    <w:basedOn w:val="Normal"/>
    <w:next w:val="Para0"/>
    <w:rsid w:val="00075A95"/>
    <w:pPr>
      <w:keepNext/>
      <w:numPr>
        <w:numId w:val="26"/>
      </w:numPr>
      <w:tabs>
        <w:tab w:val="left" w:pos="851"/>
        <w:tab w:val="num" w:pos="1080"/>
        <w:tab w:val="left" w:pos="1134"/>
      </w:tabs>
      <w:spacing w:before="0" w:after="120"/>
      <w:ind w:left="720" w:hanging="720"/>
    </w:pPr>
    <w:rPr>
      <w:b/>
      <w:szCs w:val="20"/>
      <w:lang w:val="en-GB"/>
    </w:rPr>
  </w:style>
  <w:style w:type="paragraph" w:customStyle="1" w:styleId="Head1manual">
    <w:name w:val="Head 1 manual"/>
    <w:basedOn w:val="Normal"/>
    <w:next w:val="Para0"/>
    <w:rsid w:val="00075A95"/>
    <w:pPr>
      <w:keepNext/>
      <w:pageBreakBefore/>
      <w:tabs>
        <w:tab w:val="left" w:pos="567"/>
      </w:tabs>
      <w:spacing w:before="0" w:after="240"/>
      <w:jc w:val="left"/>
    </w:pPr>
    <w:rPr>
      <w:sz w:val="36"/>
      <w:szCs w:val="20"/>
      <w:lang w:val="en-GB"/>
    </w:rPr>
  </w:style>
  <w:style w:type="paragraph" w:customStyle="1" w:styleId="Head2manual">
    <w:name w:val="Head 2 manual"/>
    <w:basedOn w:val="Normal"/>
    <w:next w:val="Para0"/>
    <w:rsid w:val="00075A95"/>
    <w:pPr>
      <w:keepNext/>
      <w:tabs>
        <w:tab w:val="left" w:pos="567"/>
      </w:tabs>
      <w:spacing w:before="0" w:after="120"/>
      <w:jc w:val="left"/>
    </w:pPr>
    <w:rPr>
      <w:sz w:val="28"/>
      <w:szCs w:val="20"/>
      <w:lang w:val="en-GB"/>
    </w:rPr>
  </w:style>
  <w:style w:type="paragraph" w:customStyle="1" w:styleId="Head3manual">
    <w:name w:val="Head 3 manual"/>
    <w:basedOn w:val="Normal"/>
    <w:next w:val="Para0"/>
    <w:rsid w:val="00075A95"/>
    <w:pPr>
      <w:keepNext/>
      <w:tabs>
        <w:tab w:val="left" w:pos="567"/>
      </w:tabs>
      <w:spacing w:before="0" w:after="120"/>
      <w:jc w:val="left"/>
    </w:pPr>
    <w:rPr>
      <w:b/>
      <w:szCs w:val="20"/>
      <w:lang w:val="en-GB"/>
    </w:rPr>
  </w:style>
  <w:style w:type="paragraph" w:customStyle="1" w:styleId="Para0bullet">
    <w:name w:val="Para 0 bullet"/>
    <w:basedOn w:val="Para0"/>
    <w:rsid w:val="00075A95"/>
    <w:pPr>
      <w:tabs>
        <w:tab w:val="left" w:pos="425"/>
      </w:tabs>
      <w:spacing w:after="120"/>
      <w:ind w:left="425" w:hanging="425"/>
    </w:pPr>
    <w:rPr>
      <w:rFonts w:ascii="Arial" w:hAnsi="Arial"/>
    </w:rPr>
  </w:style>
  <w:style w:type="paragraph" w:customStyle="1" w:styleId="Para0dash">
    <w:name w:val="Para 0 dash"/>
    <w:basedOn w:val="Para0"/>
    <w:rsid w:val="00075A95"/>
    <w:pPr>
      <w:tabs>
        <w:tab w:val="left" w:pos="425"/>
      </w:tabs>
      <w:spacing w:after="120"/>
      <w:ind w:left="425" w:hanging="425"/>
    </w:pPr>
  </w:style>
  <w:style w:type="paragraph" w:customStyle="1" w:styleId="Margin">
    <w:name w:val="Margin"/>
    <w:basedOn w:val="Normal"/>
    <w:rsid w:val="00075A95"/>
    <w:pPr>
      <w:tabs>
        <w:tab w:val="left" w:pos="170"/>
        <w:tab w:val="num" w:pos="360"/>
      </w:tabs>
      <w:spacing w:before="0"/>
      <w:ind w:left="170" w:hanging="170"/>
      <w:jc w:val="left"/>
    </w:pPr>
    <w:rPr>
      <w:i/>
      <w:color w:val="0000FF"/>
      <w:sz w:val="20"/>
      <w:szCs w:val="20"/>
      <w:lang w:val="en-GB"/>
    </w:rPr>
  </w:style>
  <w:style w:type="paragraph" w:customStyle="1" w:styleId="Para2">
    <w:name w:val="Para 2"/>
    <w:basedOn w:val="Para1"/>
    <w:rsid w:val="00075A95"/>
    <w:pPr>
      <w:ind w:left="851"/>
    </w:pPr>
  </w:style>
  <w:style w:type="paragraph" w:customStyle="1" w:styleId="Para3">
    <w:name w:val="Para 3"/>
    <w:basedOn w:val="Para2"/>
    <w:rsid w:val="00075A95"/>
    <w:pPr>
      <w:ind w:left="1276"/>
    </w:pPr>
  </w:style>
  <w:style w:type="paragraph" w:customStyle="1" w:styleId="TableFont">
    <w:name w:val="TableFont"/>
    <w:basedOn w:val="Normal"/>
    <w:rsid w:val="00075A95"/>
    <w:pPr>
      <w:keepNext/>
      <w:spacing w:before="0"/>
      <w:jc w:val="center"/>
    </w:pPr>
    <w:rPr>
      <w:sz w:val="16"/>
      <w:szCs w:val="20"/>
      <w:lang w:val="en-AU"/>
    </w:rPr>
  </w:style>
  <w:style w:type="paragraph" w:customStyle="1" w:styleId="TableFontH">
    <w:name w:val="TableFontH"/>
    <w:basedOn w:val="TableFont"/>
    <w:rsid w:val="00075A95"/>
    <w:rPr>
      <w:b/>
    </w:rPr>
  </w:style>
  <w:style w:type="paragraph" w:customStyle="1" w:styleId="GraphicHeading">
    <w:name w:val="GraphicHeading"/>
    <w:basedOn w:val="Normal"/>
    <w:rsid w:val="00075A95"/>
    <w:pPr>
      <w:tabs>
        <w:tab w:val="left" w:pos="2665"/>
        <w:tab w:val="left" w:pos="2948"/>
        <w:tab w:val="left" w:pos="3232"/>
        <w:tab w:val="left" w:pos="3515"/>
      </w:tabs>
      <w:spacing w:before="0"/>
      <w:jc w:val="left"/>
    </w:pPr>
    <w:rPr>
      <w:b/>
      <w:sz w:val="16"/>
      <w:szCs w:val="20"/>
      <w:lang w:val="en-GB"/>
    </w:rPr>
  </w:style>
  <w:style w:type="paragraph" w:customStyle="1" w:styleId="Para0letter">
    <w:name w:val="Para 0 letter"/>
    <w:basedOn w:val="Para0"/>
    <w:rsid w:val="00075A95"/>
    <w:pPr>
      <w:tabs>
        <w:tab w:val="left" w:pos="425"/>
      </w:tabs>
      <w:spacing w:after="120"/>
      <w:ind w:left="425" w:hanging="425"/>
    </w:pPr>
  </w:style>
  <w:style w:type="paragraph" w:customStyle="1" w:styleId="Para0number">
    <w:name w:val="Para 0 number"/>
    <w:basedOn w:val="Para0"/>
    <w:rsid w:val="00075A95"/>
    <w:pPr>
      <w:tabs>
        <w:tab w:val="num" w:pos="360"/>
        <w:tab w:val="left" w:pos="425"/>
        <w:tab w:val="left" w:pos="493"/>
      </w:tabs>
      <w:spacing w:after="120"/>
      <w:ind w:left="360" w:hanging="360"/>
    </w:pPr>
  </w:style>
  <w:style w:type="paragraph" w:customStyle="1" w:styleId="Para1bullet">
    <w:name w:val="Para 1 bullet"/>
    <w:basedOn w:val="Para1"/>
    <w:rsid w:val="00075A95"/>
    <w:pPr>
      <w:tabs>
        <w:tab w:val="left" w:pos="851"/>
      </w:tabs>
      <w:spacing w:after="120"/>
      <w:ind w:left="850" w:hanging="425"/>
    </w:pPr>
  </w:style>
  <w:style w:type="paragraph" w:customStyle="1" w:styleId="Para1dash">
    <w:name w:val="Para 1 dash"/>
    <w:basedOn w:val="Para1"/>
    <w:rsid w:val="00075A95"/>
    <w:pPr>
      <w:tabs>
        <w:tab w:val="left" w:pos="851"/>
      </w:tabs>
      <w:spacing w:after="120"/>
      <w:ind w:left="850" w:hanging="425"/>
    </w:pPr>
  </w:style>
  <w:style w:type="paragraph" w:customStyle="1" w:styleId="Para1letter">
    <w:name w:val="Para 1 letter"/>
    <w:basedOn w:val="Para1"/>
    <w:rsid w:val="00075A95"/>
    <w:pPr>
      <w:tabs>
        <w:tab w:val="left" w:pos="851"/>
      </w:tabs>
      <w:spacing w:after="120"/>
      <w:ind w:left="850" w:hanging="425"/>
    </w:pPr>
  </w:style>
  <w:style w:type="paragraph" w:customStyle="1" w:styleId="Para1number">
    <w:name w:val="Para 1 number"/>
    <w:basedOn w:val="Para1"/>
    <w:rsid w:val="00075A95"/>
    <w:pPr>
      <w:tabs>
        <w:tab w:val="left" w:pos="851"/>
      </w:tabs>
      <w:spacing w:after="120"/>
      <w:ind w:left="850" w:hanging="425"/>
    </w:pPr>
  </w:style>
  <w:style w:type="paragraph" w:customStyle="1" w:styleId="Para2bullet">
    <w:name w:val="Para 2 bullet"/>
    <w:basedOn w:val="Para2"/>
    <w:rsid w:val="00075A95"/>
    <w:pPr>
      <w:tabs>
        <w:tab w:val="left" w:pos="1276"/>
      </w:tabs>
      <w:spacing w:after="120"/>
      <w:ind w:left="1276" w:hanging="425"/>
    </w:pPr>
  </w:style>
  <w:style w:type="paragraph" w:customStyle="1" w:styleId="Para2dash">
    <w:name w:val="Para 2 dash"/>
    <w:basedOn w:val="Para2"/>
    <w:rsid w:val="00075A95"/>
    <w:pPr>
      <w:tabs>
        <w:tab w:val="left" w:pos="1276"/>
      </w:tabs>
      <w:spacing w:after="120"/>
      <w:ind w:left="1276" w:hanging="425"/>
    </w:pPr>
  </w:style>
  <w:style w:type="paragraph" w:customStyle="1" w:styleId="Para2letter">
    <w:name w:val="Para 2 letter"/>
    <w:basedOn w:val="Para2"/>
    <w:rsid w:val="00075A95"/>
    <w:pPr>
      <w:tabs>
        <w:tab w:val="left" w:pos="1276"/>
      </w:tabs>
      <w:spacing w:after="120"/>
      <w:ind w:left="1276" w:hanging="425"/>
    </w:pPr>
  </w:style>
  <w:style w:type="paragraph" w:customStyle="1" w:styleId="Para2number">
    <w:name w:val="Para 2 number"/>
    <w:basedOn w:val="Para2"/>
    <w:rsid w:val="00075A95"/>
    <w:pPr>
      <w:tabs>
        <w:tab w:val="left" w:pos="1276"/>
      </w:tabs>
      <w:spacing w:after="120"/>
      <w:ind w:left="1276" w:hanging="425"/>
    </w:pPr>
  </w:style>
  <w:style w:type="paragraph" w:customStyle="1" w:styleId="Para3bullet">
    <w:name w:val="Para 3 bullet"/>
    <w:basedOn w:val="Para3"/>
    <w:rsid w:val="00075A95"/>
    <w:pPr>
      <w:tabs>
        <w:tab w:val="left" w:pos="1701"/>
      </w:tabs>
      <w:spacing w:after="120"/>
      <w:ind w:left="1701" w:hanging="425"/>
    </w:pPr>
  </w:style>
  <w:style w:type="paragraph" w:customStyle="1" w:styleId="Para3dash">
    <w:name w:val="Para 3 dash"/>
    <w:basedOn w:val="Para3"/>
    <w:rsid w:val="00075A95"/>
    <w:pPr>
      <w:tabs>
        <w:tab w:val="left" w:pos="1701"/>
      </w:tabs>
      <w:spacing w:after="120"/>
      <w:ind w:left="1701" w:hanging="425"/>
    </w:pPr>
  </w:style>
  <w:style w:type="paragraph" w:customStyle="1" w:styleId="Para3letter">
    <w:name w:val="Para 3 letter"/>
    <w:basedOn w:val="Para3"/>
    <w:rsid w:val="00075A95"/>
    <w:pPr>
      <w:tabs>
        <w:tab w:val="left" w:pos="1701"/>
      </w:tabs>
      <w:spacing w:after="120"/>
      <w:ind w:left="1701" w:hanging="425"/>
    </w:pPr>
  </w:style>
  <w:style w:type="paragraph" w:customStyle="1" w:styleId="Para3number">
    <w:name w:val="Para 3 number"/>
    <w:basedOn w:val="Para3"/>
    <w:rsid w:val="00075A95"/>
    <w:pPr>
      <w:tabs>
        <w:tab w:val="left" w:pos="1701"/>
      </w:tabs>
      <w:spacing w:after="120"/>
      <w:ind w:left="1701" w:hanging="425"/>
    </w:pPr>
  </w:style>
  <w:style w:type="paragraph" w:customStyle="1" w:styleId="TextBox">
    <w:name w:val="TextBox"/>
    <w:basedOn w:val="Normal"/>
    <w:next w:val="Normal"/>
    <w:rsid w:val="00075A95"/>
    <w:pPr>
      <w:spacing w:before="60" w:after="60"/>
      <w:jc w:val="center"/>
    </w:pPr>
    <w:rPr>
      <w:b/>
      <w:sz w:val="12"/>
      <w:szCs w:val="20"/>
      <w:lang w:val="en-GB"/>
    </w:rPr>
  </w:style>
  <w:style w:type="paragraph" w:customStyle="1" w:styleId="SummaryHeading">
    <w:name w:val="Summary Heading"/>
    <w:basedOn w:val="Head1manual"/>
    <w:next w:val="Para0"/>
    <w:rsid w:val="00075A95"/>
  </w:style>
  <w:style w:type="paragraph" w:customStyle="1" w:styleId="Heading1-NoTOC">
    <w:name w:val="Heading 1 - No TOC"/>
    <w:basedOn w:val="Head1manual"/>
    <w:rsid w:val="00075A95"/>
    <w:pPr>
      <w:outlineLvl w:val="0"/>
    </w:pPr>
  </w:style>
  <w:style w:type="paragraph" w:customStyle="1" w:styleId="FooterLandscape">
    <w:name w:val="Footer_Landscape"/>
    <w:basedOn w:val="Footer"/>
    <w:rsid w:val="00075A95"/>
    <w:pPr>
      <w:pBdr>
        <w:top w:val="single" w:sz="12" w:space="1" w:color="808080"/>
      </w:pBdr>
      <w:tabs>
        <w:tab w:val="clear" w:pos="4320"/>
        <w:tab w:val="clear" w:pos="8640"/>
        <w:tab w:val="right" w:pos="12191"/>
        <w:tab w:val="right" w:pos="13183"/>
      </w:tabs>
      <w:spacing w:before="0"/>
    </w:pPr>
    <w:rPr>
      <w:sz w:val="14"/>
      <w:lang w:val="en-GB" w:eastAsia="en-US"/>
    </w:rPr>
  </w:style>
  <w:style w:type="paragraph" w:customStyle="1" w:styleId="DocumentStatus">
    <w:name w:val="DocumentStatus"/>
    <w:basedOn w:val="Normal"/>
    <w:rsid w:val="00075A95"/>
    <w:pPr>
      <w:spacing w:before="0"/>
    </w:pPr>
    <w:rPr>
      <w:sz w:val="20"/>
      <w:szCs w:val="20"/>
      <w:lang w:val="en-GB"/>
    </w:rPr>
  </w:style>
  <w:style w:type="paragraph" w:customStyle="1" w:styleId="Head4manual">
    <w:name w:val="Head 4 manual"/>
    <w:basedOn w:val="Normal"/>
    <w:rsid w:val="00075A95"/>
    <w:pPr>
      <w:spacing w:before="0" w:after="120"/>
    </w:pPr>
    <w:rPr>
      <w:b/>
      <w:sz w:val="20"/>
      <w:szCs w:val="20"/>
      <w:lang w:val="en-GB"/>
    </w:rPr>
  </w:style>
  <w:style w:type="paragraph" w:customStyle="1" w:styleId="FooterFullWidth">
    <w:name w:val="Footer_FullWidth"/>
    <w:basedOn w:val="Footer"/>
    <w:rsid w:val="00075A95"/>
    <w:pPr>
      <w:pBdr>
        <w:top w:val="single" w:sz="12" w:space="1" w:color="808080"/>
      </w:pBdr>
      <w:tabs>
        <w:tab w:val="clear" w:pos="4320"/>
        <w:tab w:val="clear" w:pos="8640"/>
        <w:tab w:val="right" w:pos="8789"/>
        <w:tab w:val="right" w:pos="9639"/>
      </w:tabs>
      <w:spacing w:before="0"/>
    </w:pPr>
    <w:rPr>
      <w:sz w:val="14"/>
      <w:lang w:val="en-GB" w:eastAsia="en-US"/>
    </w:rPr>
  </w:style>
  <w:style w:type="paragraph" w:customStyle="1" w:styleId="TexBox2">
    <w:name w:val="TexBox2"/>
    <w:basedOn w:val="TextBox"/>
    <w:rsid w:val="00075A95"/>
    <w:pPr>
      <w:spacing w:before="0" w:after="0"/>
    </w:pPr>
    <w:rPr>
      <w:b w:val="0"/>
    </w:rPr>
  </w:style>
  <w:style w:type="paragraph" w:customStyle="1" w:styleId="Textbox2">
    <w:name w:val="Textbox2"/>
    <w:basedOn w:val="TextBox"/>
    <w:rsid w:val="00075A95"/>
    <w:pPr>
      <w:spacing w:before="0" w:after="0"/>
    </w:pPr>
    <w:rPr>
      <w:b w:val="0"/>
    </w:rPr>
  </w:style>
  <w:style w:type="paragraph" w:customStyle="1" w:styleId="textbox20">
    <w:name w:val="textbox2"/>
    <w:basedOn w:val="TextBox"/>
    <w:rsid w:val="00075A95"/>
    <w:pPr>
      <w:spacing w:before="0" w:after="0"/>
    </w:pPr>
    <w:rPr>
      <w:b w:val="0"/>
    </w:rPr>
  </w:style>
  <w:style w:type="paragraph" w:customStyle="1" w:styleId="TextBoxBody">
    <w:name w:val="TextBoxBody"/>
    <w:basedOn w:val="Normal"/>
    <w:rsid w:val="00075A95"/>
    <w:pPr>
      <w:keepNext/>
      <w:spacing w:before="0"/>
    </w:pPr>
    <w:rPr>
      <w:sz w:val="16"/>
      <w:szCs w:val="20"/>
      <w:lang w:val="en-GB"/>
    </w:rPr>
  </w:style>
  <w:style w:type="paragraph" w:customStyle="1" w:styleId="TextboxCaption">
    <w:name w:val="TextboxCaption"/>
    <w:basedOn w:val="Normal"/>
    <w:rsid w:val="00075A95"/>
    <w:pPr>
      <w:spacing w:before="0"/>
      <w:jc w:val="center"/>
    </w:pPr>
    <w:rPr>
      <w:b/>
      <w:sz w:val="20"/>
      <w:szCs w:val="20"/>
      <w:lang w:val="en-GB"/>
    </w:rPr>
  </w:style>
  <w:style w:type="paragraph" w:customStyle="1" w:styleId="TextBoxCaption0">
    <w:name w:val="TextBoxCaption"/>
    <w:basedOn w:val="Normal"/>
    <w:rsid w:val="00075A95"/>
    <w:pPr>
      <w:spacing w:before="0"/>
      <w:jc w:val="center"/>
    </w:pPr>
    <w:rPr>
      <w:b/>
      <w:sz w:val="20"/>
      <w:szCs w:val="20"/>
      <w:lang w:val="en-GB"/>
    </w:rPr>
  </w:style>
  <w:style w:type="paragraph" w:customStyle="1" w:styleId="TextboxHeading">
    <w:name w:val="TextboxHeading"/>
    <w:basedOn w:val="Normal"/>
    <w:rsid w:val="00075A95"/>
    <w:pPr>
      <w:spacing w:before="0"/>
      <w:jc w:val="left"/>
    </w:pPr>
    <w:rPr>
      <w:b/>
      <w:sz w:val="16"/>
      <w:szCs w:val="20"/>
      <w:lang w:val="en-GB"/>
    </w:rPr>
  </w:style>
  <w:style w:type="paragraph" w:customStyle="1" w:styleId="TextBoxOrg">
    <w:name w:val="TextBoxOrg"/>
    <w:basedOn w:val="Normal"/>
    <w:rsid w:val="00075A95"/>
    <w:pPr>
      <w:spacing w:before="0"/>
      <w:jc w:val="center"/>
    </w:pPr>
    <w:rPr>
      <w:b/>
      <w:sz w:val="14"/>
      <w:szCs w:val="20"/>
      <w:lang w:val="en-GB"/>
    </w:rPr>
  </w:style>
  <w:style w:type="paragraph" w:customStyle="1" w:styleId="TextBoxOrg2">
    <w:name w:val="TextBoxOrg2"/>
    <w:basedOn w:val="TextBoxOrg"/>
    <w:rsid w:val="00075A95"/>
    <w:rPr>
      <w:b w:val="0"/>
    </w:rPr>
  </w:style>
  <w:style w:type="paragraph" w:customStyle="1" w:styleId="TextBoxTitle">
    <w:name w:val="TextBoxTitle"/>
    <w:basedOn w:val="Normal"/>
    <w:next w:val="TextBoxBody"/>
    <w:autoRedefine/>
    <w:rsid w:val="00075A95"/>
    <w:pPr>
      <w:tabs>
        <w:tab w:val="left" w:pos="3515"/>
      </w:tabs>
      <w:spacing w:before="0"/>
      <w:jc w:val="center"/>
    </w:pPr>
    <w:rPr>
      <w:b/>
      <w:sz w:val="16"/>
      <w:szCs w:val="20"/>
      <w:lang w:val="en-GB"/>
    </w:rPr>
  </w:style>
  <w:style w:type="paragraph" w:customStyle="1" w:styleId="DocumentTitle">
    <w:name w:val="DocumentTitle"/>
    <w:basedOn w:val="Normal"/>
    <w:rsid w:val="00075A95"/>
    <w:pPr>
      <w:spacing w:before="0"/>
      <w:jc w:val="right"/>
    </w:pPr>
    <w:rPr>
      <w:b/>
      <w:sz w:val="24"/>
      <w:szCs w:val="20"/>
      <w:lang w:val="en-GB"/>
    </w:rPr>
  </w:style>
  <w:style w:type="paragraph" w:customStyle="1" w:styleId="WiSEFooter">
    <w:name w:val="WiSE Footer"/>
    <w:rsid w:val="00075A95"/>
    <w:rPr>
      <w:b/>
      <w:noProof/>
      <w:sz w:val="14"/>
      <w:lang w:val="en-US" w:eastAsia="en-US"/>
    </w:rPr>
  </w:style>
  <w:style w:type="paragraph" w:customStyle="1" w:styleId="podnaslov20">
    <w:name w:val="podnaslov2"/>
    <w:basedOn w:val="Normal"/>
    <w:rsid w:val="00075A95"/>
    <w:pPr>
      <w:spacing w:before="0"/>
    </w:pPr>
    <w:rPr>
      <w:rFonts w:cs="Arial"/>
      <w:b/>
      <w:sz w:val="24"/>
      <w:szCs w:val="24"/>
      <w:lang w:val="sr-Latn-CS"/>
    </w:rPr>
  </w:style>
  <w:style w:type="paragraph" w:customStyle="1" w:styleId="podnaslov">
    <w:name w:val="podnaslov"/>
    <w:basedOn w:val="Normal"/>
    <w:rsid w:val="00075A95"/>
    <w:pPr>
      <w:spacing w:before="360" w:after="20"/>
    </w:pPr>
    <w:rPr>
      <w:rFonts w:cs="Arial"/>
      <w:b/>
      <w:smallCaps/>
      <w:color w:val="333399"/>
      <w:sz w:val="26"/>
      <w:szCs w:val="24"/>
      <w:lang w:val="sr-Latn-CS"/>
    </w:rPr>
  </w:style>
  <w:style w:type="paragraph" w:customStyle="1" w:styleId="Nabrajanje0">
    <w:name w:val="Nabrajanje"/>
    <w:basedOn w:val="Normal"/>
    <w:rsid w:val="00075A95"/>
    <w:pPr>
      <w:tabs>
        <w:tab w:val="num" w:pos="1080"/>
      </w:tabs>
      <w:spacing w:before="0" w:after="80"/>
      <w:ind w:left="1080" w:right="567" w:hanging="360"/>
    </w:pPr>
    <w:rPr>
      <w:sz w:val="24"/>
      <w:szCs w:val="20"/>
      <w:lang w:val="sr-Latn-CS"/>
    </w:rPr>
  </w:style>
  <w:style w:type="paragraph" w:customStyle="1" w:styleId="RevTable3">
    <w:name w:val="Rev Table 3"/>
    <w:basedOn w:val="Normal"/>
    <w:rsid w:val="00075A95"/>
    <w:pPr>
      <w:spacing w:before="60" w:after="60"/>
      <w:jc w:val="left"/>
    </w:pPr>
    <w:rPr>
      <w:b/>
      <w:sz w:val="20"/>
      <w:szCs w:val="20"/>
      <w:lang w:val="en-GB"/>
    </w:rPr>
  </w:style>
  <w:style w:type="paragraph" w:customStyle="1" w:styleId="Aufzhlung2">
    <w:name w:val="Aufzählung2"/>
    <w:basedOn w:val="Normal"/>
    <w:rsid w:val="00075A95"/>
    <w:pPr>
      <w:tabs>
        <w:tab w:val="num" w:pos="1134"/>
      </w:tabs>
      <w:spacing w:before="60" w:after="60" w:line="280" w:lineRule="atLeast"/>
      <w:ind w:left="568" w:hanging="284"/>
      <w:jc w:val="left"/>
    </w:pPr>
    <w:rPr>
      <w:spacing w:val="5"/>
      <w:szCs w:val="20"/>
    </w:rPr>
  </w:style>
  <w:style w:type="paragraph" w:customStyle="1" w:styleId="Aufzhlung">
    <w:name w:val="Aufzählung"/>
    <w:basedOn w:val="Normal"/>
    <w:rsid w:val="00075A95"/>
    <w:pPr>
      <w:spacing w:before="0" w:after="120"/>
      <w:jc w:val="left"/>
    </w:pPr>
    <w:rPr>
      <w:rFonts w:ascii="Times New Roman" w:hAnsi="Times New Roman"/>
      <w:sz w:val="24"/>
      <w:szCs w:val="20"/>
    </w:rPr>
  </w:style>
  <w:style w:type="paragraph" w:customStyle="1" w:styleId="xl28">
    <w:name w:val="xl28"/>
    <w:basedOn w:val="Normal"/>
    <w:rsid w:val="00075A95"/>
    <w:pPr>
      <w:pBdr>
        <w:left w:val="single" w:sz="4" w:space="0" w:color="C0C0C0"/>
        <w:right w:val="single" w:sz="4" w:space="0" w:color="C0C0C0"/>
      </w:pBdr>
      <w:spacing w:before="100" w:after="100"/>
      <w:jc w:val="left"/>
    </w:pPr>
    <w:rPr>
      <w:sz w:val="24"/>
      <w:szCs w:val="20"/>
    </w:rPr>
  </w:style>
  <w:style w:type="paragraph" w:customStyle="1" w:styleId="RevTable1">
    <w:name w:val="Rev Table 1"/>
    <w:basedOn w:val="Normal"/>
    <w:rsid w:val="00075A95"/>
    <w:pPr>
      <w:spacing w:before="60" w:after="60"/>
    </w:pPr>
    <w:rPr>
      <w:sz w:val="20"/>
      <w:szCs w:val="20"/>
      <w:lang w:val="en-GB"/>
    </w:rPr>
  </w:style>
  <w:style w:type="paragraph" w:customStyle="1" w:styleId="xl24">
    <w:name w:val="xl24"/>
    <w:basedOn w:val="Normal"/>
    <w:rsid w:val="00075A95"/>
    <w:pPr>
      <w:pBdr>
        <w:top w:val="single" w:sz="4" w:space="0" w:color="808080"/>
        <w:left w:val="single" w:sz="4" w:space="0" w:color="808080"/>
        <w:bottom w:val="single" w:sz="4" w:space="0" w:color="808080"/>
        <w:right w:val="single" w:sz="4" w:space="0" w:color="808080"/>
      </w:pBdr>
      <w:spacing w:before="100" w:after="100"/>
      <w:jc w:val="right"/>
    </w:pPr>
    <w:rPr>
      <w:rFonts w:eastAsia="Arial Unicode MS"/>
      <w:sz w:val="24"/>
      <w:szCs w:val="20"/>
      <w:lang w:val="en-GB"/>
    </w:rPr>
  </w:style>
  <w:style w:type="paragraph" w:customStyle="1" w:styleId="xl25">
    <w:name w:val="xl25"/>
    <w:basedOn w:val="Normal"/>
    <w:rsid w:val="00075A95"/>
    <w:pPr>
      <w:pBdr>
        <w:top w:val="single" w:sz="4" w:space="0" w:color="C0C0C0"/>
        <w:left w:val="single" w:sz="4" w:space="0" w:color="C0C0C0"/>
        <w:bottom w:val="single" w:sz="4" w:space="0" w:color="C0C0C0"/>
        <w:right w:val="single" w:sz="4" w:space="0" w:color="C0C0C0"/>
      </w:pBdr>
      <w:spacing w:before="100" w:after="100"/>
      <w:jc w:val="left"/>
    </w:pPr>
    <w:rPr>
      <w:rFonts w:ascii="Arial Unicode MS" w:eastAsia="Arial Unicode MS" w:hAnsi="Arial Unicode MS"/>
      <w:sz w:val="24"/>
      <w:szCs w:val="20"/>
      <w:lang w:val="en-GB"/>
    </w:rPr>
  </w:style>
  <w:style w:type="paragraph" w:customStyle="1" w:styleId="NormalRapport">
    <w:name w:val="Normal Rapport"/>
    <w:basedOn w:val="Normal"/>
    <w:rsid w:val="00075A95"/>
    <w:pPr>
      <w:tabs>
        <w:tab w:val="left" w:pos="1440"/>
        <w:tab w:val="left" w:pos="6480"/>
      </w:tabs>
      <w:snapToGrid w:val="0"/>
      <w:spacing w:before="0" w:after="120" w:line="360" w:lineRule="auto"/>
      <w:ind w:left="864"/>
    </w:pPr>
    <w:rPr>
      <w:sz w:val="23"/>
      <w:szCs w:val="20"/>
      <w:lang w:val="en-CA"/>
    </w:rPr>
  </w:style>
  <w:style w:type="paragraph" w:customStyle="1" w:styleId="No1">
    <w:name w:val="No 1"/>
    <w:basedOn w:val="Normal"/>
    <w:rsid w:val="00075A95"/>
    <w:pPr>
      <w:widowControl w:val="0"/>
      <w:tabs>
        <w:tab w:val="left" w:pos="-1440"/>
        <w:tab w:val="left" w:pos="-720"/>
        <w:tab w:val="left" w:pos="2880"/>
        <w:tab w:val="left" w:pos="3240"/>
        <w:tab w:val="left" w:pos="3600"/>
        <w:tab w:val="left" w:pos="3960"/>
        <w:tab w:val="left" w:pos="4320"/>
        <w:tab w:val="left" w:pos="4680"/>
        <w:tab w:val="left" w:pos="5040"/>
        <w:tab w:val="left" w:pos="5400"/>
        <w:tab w:val="left" w:pos="5760"/>
      </w:tabs>
      <w:suppressAutoHyphens/>
      <w:snapToGrid w:val="0"/>
      <w:spacing w:after="120"/>
      <w:jc w:val="left"/>
    </w:pPr>
    <w:rPr>
      <w:b/>
      <w:spacing w:val="-3"/>
      <w:sz w:val="24"/>
      <w:szCs w:val="20"/>
      <w:lang w:val="en-GB"/>
    </w:rPr>
  </w:style>
  <w:style w:type="paragraph" w:customStyle="1" w:styleId="RevTable2">
    <w:name w:val="Rev Table 2"/>
    <w:basedOn w:val="Normal"/>
    <w:rsid w:val="00075A95"/>
    <w:pPr>
      <w:spacing w:after="120"/>
    </w:pPr>
    <w:rPr>
      <w:i/>
      <w:sz w:val="20"/>
      <w:szCs w:val="20"/>
      <w:lang w:val="en-GB"/>
    </w:rPr>
  </w:style>
  <w:style w:type="paragraph" w:customStyle="1" w:styleId="Simple">
    <w:name w:val="Simple"/>
    <w:basedOn w:val="Normal"/>
    <w:rsid w:val="00075A95"/>
    <w:pPr>
      <w:keepLines/>
      <w:spacing w:before="0"/>
      <w:jc w:val="left"/>
    </w:pPr>
    <w:rPr>
      <w:b/>
      <w:sz w:val="28"/>
      <w:szCs w:val="20"/>
      <w:lang w:val="en-GB"/>
    </w:rPr>
  </w:style>
  <w:style w:type="paragraph" w:customStyle="1" w:styleId="feedbody">
    <w:name w:val="feedbody"/>
    <w:basedOn w:val="BodyText"/>
    <w:rsid w:val="00075A95"/>
    <w:pPr>
      <w:suppressAutoHyphens/>
      <w:spacing w:before="0"/>
      <w:ind w:left="1134"/>
    </w:pPr>
    <w:rPr>
      <w:spacing w:val="-3"/>
      <w:lang w:val="en-GB" w:eastAsia="x-none"/>
    </w:rPr>
  </w:style>
  <w:style w:type="paragraph" w:customStyle="1" w:styleId="feedcomhead">
    <w:name w:val="feedcomhead"/>
    <w:basedOn w:val="Normal"/>
    <w:rsid w:val="00075A95"/>
    <w:pPr>
      <w:tabs>
        <w:tab w:val="left" w:pos="1134"/>
      </w:tabs>
      <w:spacing w:before="0"/>
      <w:ind w:left="1134" w:hanging="1134"/>
      <w:jc w:val="left"/>
    </w:pPr>
    <w:rPr>
      <w:b/>
      <w:sz w:val="24"/>
      <w:szCs w:val="20"/>
    </w:rPr>
  </w:style>
  <w:style w:type="paragraph" w:customStyle="1" w:styleId="BodyText21">
    <w:name w:val="Body Text 21"/>
    <w:basedOn w:val="Normal"/>
    <w:rsid w:val="00075A95"/>
    <w:pPr>
      <w:widowControl w:val="0"/>
      <w:tabs>
        <w:tab w:val="left" w:pos="1134"/>
      </w:tabs>
      <w:spacing w:before="0"/>
      <w:ind w:left="1134" w:hanging="1134"/>
    </w:pPr>
    <w:rPr>
      <w:szCs w:val="20"/>
    </w:rPr>
  </w:style>
  <w:style w:type="paragraph" w:customStyle="1" w:styleId="References">
    <w:name w:val="References"/>
    <w:basedOn w:val="Normal"/>
    <w:rsid w:val="00075A95"/>
    <w:pPr>
      <w:widowControl w:val="0"/>
      <w:spacing w:before="0"/>
      <w:jc w:val="left"/>
    </w:pPr>
    <w:rPr>
      <w:sz w:val="20"/>
      <w:szCs w:val="20"/>
      <w:lang w:val="en-GB"/>
    </w:rPr>
  </w:style>
  <w:style w:type="paragraph" w:customStyle="1" w:styleId="naslov0">
    <w:name w:val="naslov"/>
    <w:basedOn w:val="Normal"/>
    <w:rsid w:val="00075A95"/>
    <w:pPr>
      <w:spacing w:before="100" w:after="240"/>
    </w:pPr>
    <w:rPr>
      <w:b/>
      <w:color w:val="000080"/>
      <w:sz w:val="28"/>
      <w:szCs w:val="20"/>
      <w:u w:val="single"/>
      <w:lang w:val="sr-Latn-CS"/>
    </w:rPr>
  </w:style>
  <w:style w:type="paragraph" w:customStyle="1" w:styleId="1">
    <w:name w:val="1"/>
    <w:basedOn w:val="Normal"/>
    <w:rsid w:val="00075A95"/>
    <w:pPr>
      <w:spacing w:before="0"/>
      <w:jc w:val="center"/>
    </w:pPr>
    <w:rPr>
      <w:rFonts w:cs="Arial"/>
      <w:b/>
      <w:bCs/>
      <w:smallCaps/>
      <w:color w:val="333333"/>
      <w:spacing w:val="-10"/>
      <w:sz w:val="32"/>
      <w:szCs w:val="24"/>
      <w:lang w:val="en-GB"/>
    </w:rPr>
  </w:style>
  <w:style w:type="paragraph" w:customStyle="1" w:styleId="xl26">
    <w:name w:val="xl26"/>
    <w:basedOn w:val="Normal"/>
    <w:rsid w:val="00075A95"/>
    <w:pPr>
      <w:spacing w:before="100" w:beforeAutospacing="1" w:after="100" w:afterAutospacing="1"/>
      <w:jc w:val="left"/>
    </w:pPr>
    <w:rPr>
      <w:rFonts w:eastAsia="Arial Unicode MS"/>
      <w:sz w:val="24"/>
      <w:szCs w:val="24"/>
      <w:lang w:val="en-GB"/>
    </w:rPr>
  </w:style>
  <w:style w:type="paragraph" w:customStyle="1" w:styleId="nor1">
    <w:name w:val="nor1"/>
    <w:basedOn w:val="Normal"/>
    <w:rsid w:val="00075A95"/>
    <w:pPr>
      <w:spacing w:before="0" w:line="360" w:lineRule="atLeast"/>
      <w:ind w:left="505"/>
    </w:pPr>
    <w:rPr>
      <w:rFonts w:ascii="Times New Roman" w:hAnsi="Times New Roman"/>
      <w:spacing w:val="10"/>
      <w:sz w:val="24"/>
      <w:szCs w:val="20"/>
    </w:rPr>
  </w:style>
  <w:style w:type="paragraph" w:customStyle="1" w:styleId="tekst0">
    <w:name w:val="tekst"/>
    <w:basedOn w:val="Normal"/>
    <w:rsid w:val="00075A95"/>
    <w:pPr>
      <w:tabs>
        <w:tab w:val="left" w:pos="454"/>
      </w:tabs>
      <w:spacing w:before="0" w:after="180"/>
    </w:pPr>
    <w:rPr>
      <w:rFonts w:ascii="Dutch" w:hAnsi="Dutch"/>
      <w:sz w:val="20"/>
      <w:szCs w:val="20"/>
      <w:lang w:eastAsia="en-GB"/>
    </w:rPr>
  </w:style>
  <w:style w:type="character" w:customStyle="1" w:styleId="Bodytext0">
    <w:name w:val="Body text_"/>
    <w:link w:val="Bodytext1"/>
    <w:uiPriority w:val="99"/>
    <w:rsid w:val="00075A95"/>
    <w:rPr>
      <w:rFonts w:ascii="Microsoft Sans Serif" w:hAnsi="Microsoft Sans Serif" w:cs="Microsoft Sans Serif"/>
      <w:shd w:val="clear" w:color="auto" w:fill="FFFFFF"/>
    </w:rPr>
  </w:style>
  <w:style w:type="paragraph" w:customStyle="1" w:styleId="Bodytext1">
    <w:name w:val="Body text1"/>
    <w:basedOn w:val="Normal"/>
    <w:link w:val="Bodytext0"/>
    <w:uiPriority w:val="99"/>
    <w:rsid w:val="00075A95"/>
    <w:pPr>
      <w:widowControl w:val="0"/>
      <w:shd w:val="clear" w:color="auto" w:fill="FFFFFF"/>
      <w:spacing w:before="240" w:after="60" w:line="250" w:lineRule="exact"/>
      <w:ind w:hanging="860"/>
    </w:pPr>
    <w:rPr>
      <w:rFonts w:ascii="Microsoft Sans Serif" w:hAnsi="Microsoft Sans Serif" w:cs="Microsoft Sans Serif"/>
      <w:sz w:val="20"/>
      <w:szCs w:val="20"/>
      <w:lang w:val="sr-Latn-CS" w:eastAsia="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hyperlink" Target="mailto:zeljko.rankovic@" TargetMode="External"/><Relationship Id="rId170" Type="http://schemas.openxmlformats.org/officeDocument/2006/relationships/hyperlink" Target="http://www.bg.vi.sud.rs/lt/articles/o-visem-sudu/obavestenje-ke-za-pravna-lica.html"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181" Type="http://schemas.openxmlformats.org/officeDocument/2006/relationships/footer" Target="footer1.xml"/><Relationship Id="rId186" Type="http://schemas.openxmlformats.org/officeDocument/2006/relationships/theme" Target="theme/theme1.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apr.gov.rs" TargetMode="External"/><Relationship Id="rId176" Type="http://schemas.openxmlformats.org/officeDocument/2006/relationships/hyperlink" Target="http://www.&#1082;jn.gov.rs" TargetMode="Externa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8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yperlink" Target="http://www.kjn.gov.rs/ci/uputstvo-o-uplati-republicke-administrativne-takse.html" TargetMode="Externa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apr.gov.rs" TargetMode="External"/><Relationship Id="rId180" Type="http://schemas.openxmlformats.org/officeDocument/2006/relationships/header" Target="header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zeljko.rankovic@"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183" Type="http://schemas.openxmlformats.org/officeDocument/2006/relationships/header" Target="header2.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oleObject" Target="embeddings/oleObject2.bin"/><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image" Target="media/image2.wmf"/><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mailto:zoran.rasic@"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184" Type="http://schemas.openxmlformats.org/officeDocument/2006/relationships/footer" Target="footer3.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oleObject" Target="embeddings/oleObject1.bin"/><Relationship Id="rId179" Type="http://schemas.openxmlformats.org/officeDocument/2006/relationships/image" Target="media/image3.jpg"/><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endnotes" Target="endnotes.xml"/><Relationship Id="rId169" Type="http://schemas.openxmlformats.org/officeDocument/2006/relationships/hyperlink" Target="mailto:zoran.rasic@eps.rs" TargetMode="External"/><Relationship Id="rId18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85C23A4C-681C-4F0C-823B-9BB025C550B5}">
  <ds:schemaRefs>
    <ds:schemaRef ds:uri="http://schemas.openxmlformats.org/officeDocument/2006/bibliography"/>
  </ds:schemaRefs>
</ds:datastoreItem>
</file>

<file path=customXml/itemProps100.xml><?xml version="1.0" encoding="utf-8"?>
<ds:datastoreItem xmlns:ds="http://schemas.openxmlformats.org/officeDocument/2006/customXml" ds:itemID="{7732776B-C6D2-4477-A17D-FB5086FABDDD}">
  <ds:schemaRefs>
    <ds:schemaRef ds:uri="http://schemas.openxmlformats.org/officeDocument/2006/bibliography"/>
  </ds:schemaRefs>
</ds:datastoreItem>
</file>

<file path=customXml/itemProps101.xml><?xml version="1.0" encoding="utf-8"?>
<ds:datastoreItem xmlns:ds="http://schemas.openxmlformats.org/officeDocument/2006/customXml" ds:itemID="{65851895-EBDC-4C4E-B990-550D616CB158}">
  <ds:schemaRefs>
    <ds:schemaRef ds:uri="http://schemas.openxmlformats.org/officeDocument/2006/bibliography"/>
  </ds:schemaRefs>
</ds:datastoreItem>
</file>

<file path=customXml/itemProps102.xml><?xml version="1.0" encoding="utf-8"?>
<ds:datastoreItem xmlns:ds="http://schemas.openxmlformats.org/officeDocument/2006/customXml" ds:itemID="{1B274727-6387-43A5-89DC-EE6B56E2AF36}">
  <ds:schemaRefs>
    <ds:schemaRef ds:uri="http://schemas.openxmlformats.org/officeDocument/2006/bibliography"/>
  </ds:schemaRefs>
</ds:datastoreItem>
</file>

<file path=customXml/itemProps103.xml><?xml version="1.0" encoding="utf-8"?>
<ds:datastoreItem xmlns:ds="http://schemas.openxmlformats.org/officeDocument/2006/customXml" ds:itemID="{8090215B-DB99-43D2-A601-F110CBFDDEA4}">
  <ds:schemaRefs>
    <ds:schemaRef ds:uri="http://schemas.openxmlformats.org/officeDocument/2006/bibliography"/>
  </ds:schemaRefs>
</ds:datastoreItem>
</file>

<file path=customXml/itemProps104.xml><?xml version="1.0" encoding="utf-8"?>
<ds:datastoreItem xmlns:ds="http://schemas.openxmlformats.org/officeDocument/2006/customXml" ds:itemID="{CE683FFC-1BA8-486A-9079-D389F28E54CC}">
  <ds:schemaRefs>
    <ds:schemaRef ds:uri="http://schemas.openxmlformats.org/officeDocument/2006/bibliography"/>
  </ds:schemaRefs>
</ds:datastoreItem>
</file>

<file path=customXml/itemProps105.xml><?xml version="1.0" encoding="utf-8"?>
<ds:datastoreItem xmlns:ds="http://schemas.openxmlformats.org/officeDocument/2006/customXml" ds:itemID="{658C988E-C96A-41DC-885A-07654A00DECF}">
  <ds:schemaRefs>
    <ds:schemaRef ds:uri="http://schemas.openxmlformats.org/officeDocument/2006/bibliography"/>
  </ds:schemaRefs>
</ds:datastoreItem>
</file>

<file path=customXml/itemProps106.xml><?xml version="1.0" encoding="utf-8"?>
<ds:datastoreItem xmlns:ds="http://schemas.openxmlformats.org/officeDocument/2006/customXml" ds:itemID="{C877343E-67E7-4D27-BE82-52B77AF50078}">
  <ds:schemaRefs>
    <ds:schemaRef ds:uri="http://schemas.openxmlformats.org/officeDocument/2006/bibliography"/>
  </ds:schemaRefs>
</ds:datastoreItem>
</file>

<file path=customXml/itemProps107.xml><?xml version="1.0" encoding="utf-8"?>
<ds:datastoreItem xmlns:ds="http://schemas.openxmlformats.org/officeDocument/2006/customXml" ds:itemID="{66CCCA08-2D81-48AE-808D-27F2223F80FA}">
  <ds:schemaRefs>
    <ds:schemaRef ds:uri="http://schemas.openxmlformats.org/officeDocument/2006/bibliography"/>
  </ds:schemaRefs>
</ds:datastoreItem>
</file>

<file path=customXml/itemProps108.xml><?xml version="1.0" encoding="utf-8"?>
<ds:datastoreItem xmlns:ds="http://schemas.openxmlformats.org/officeDocument/2006/customXml" ds:itemID="{099B2CFE-7BA6-442A-AFCC-753FF3E29E60}">
  <ds:schemaRefs>
    <ds:schemaRef ds:uri="http://schemas.openxmlformats.org/officeDocument/2006/bibliography"/>
  </ds:schemaRefs>
</ds:datastoreItem>
</file>

<file path=customXml/itemProps109.xml><?xml version="1.0" encoding="utf-8"?>
<ds:datastoreItem xmlns:ds="http://schemas.openxmlformats.org/officeDocument/2006/customXml" ds:itemID="{62A374CB-5F8A-4A1E-9445-5CDDE4F2E464}">
  <ds:schemaRefs>
    <ds:schemaRef ds:uri="http://schemas.openxmlformats.org/officeDocument/2006/bibliography"/>
  </ds:schemaRefs>
</ds:datastoreItem>
</file>

<file path=customXml/itemProps11.xml><?xml version="1.0" encoding="utf-8"?>
<ds:datastoreItem xmlns:ds="http://schemas.openxmlformats.org/officeDocument/2006/customXml" ds:itemID="{69DE29F7-D1A6-4C7B-8E74-25F88F340FFE}">
  <ds:schemaRefs>
    <ds:schemaRef ds:uri="http://schemas.openxmlformats.org/officeDocument/2006/bibliography"/>
  </ds:schemaRefs>
</ds:datastoreItem>
</file>

<file path=customXml/itemProps110.xml><?xml version="1.0" encoding="utf-8"?>
<ds:datastoreItem xmlns:ds="http://schemas.openxmlformats.org/officeDocument/2006/customXml" ds:itemID="{BAF12DE4-AEEF-4587-BC22-D14B3F56BA7B}">
  <ds:schemaRefs>
    <ds:schemaRef ds:uri="http://schemas.openxmlformats.org/officeDocument/2006/bibliography"/>
  </ds:schemaRefs>
</ds:datastoreItem>
</file>

<file path=customXml/itemProps111.xml><?xml version="1.0" encoding="utf-8"?>
<ds:datastoreItem xmlns:ds="http://schemas.openxmlformats.org/officeDocument/2006/customXml" ds:itemID="{55995DE2-1E2A-482A-BB7B-9B09D7D50327}">
  <ds:schemaRefs>
    <ds:schemaRef ds:uri="http://schemas.openxmlformats.org/officeDocument/2006/bibliography"/>
  </ds:schemaRefs>
</ds:datastoreItem>
</file>

<file path=customXml/itemProps112.xml><?xml version="1.0" encoding="utf-8"?>
<ds:datastoreItem xmlns:ds="http://schemas.openxmlformats.org/officeDocument/2006/customXml" ds:itemID="{70AA2B1F-DCE3-4E4A-B330-E72F16BC2021}">
  <ds:schemaRefs>
    <ds:schemaRef ds:uri="http://schemas.openxmlformats.org/officeDocument/2006/bibliography"/>
  </ds:schemaRefs>
</ds:datastoreItem>
</file>

<file path=customXml/itemProps113.xml><?xml version="1.0" encoding="utf-8"?>
<ds:datastoreItem xmlns:ds="http://schemas.openxmlformats.org/officeDocument/2006/customXml" ds:itemID="{DC4465ED-0635-437A-8CDF-46C35ABC6A4D}">
  <ds:schemaRefs>
    <ds:schemaRef ds:uri="http://schemas.openxmlformats.org/officeDocument/2006/bibliography"/>
  </ds:schemaRefs>
</ds:datastoreItem>
</file>

<file path=customXml/itemProps114.xml><?xml version="1.0" encoding="utf-8"?>
<ds:datastoreItem xmlns:ds="http://schemas.openxmlformats.org/officeDocument/2006/customXml" ds:itemID="{9A6EB2CF-5B8F-4945-8704-6D6CC804376C}">
  <ds:schemaRefs>
    <ds:schemaRef ds:uri="http://schemas.openxmlformats.org/officeDocument/2006/bibliography"/>
  </ds:schemaRefs>
</ds:datastoreItem>
</file>

<file path=customXml/itemProps115.xml><?xml version="1.0" encoding="utf-8"?>
<ds:datastoreItem xmlns:ds="http://schemas.openxmlformats.org/officeDocument/2006/customXml" ds:itemID="{E8E2CCB0-4EE8-4175-8C9B-B13C6BAE6842}">
  <ds:schemaRefs>
    <ds:schemaRef ds:uri="http://schemas.openxmlformats.org/officeDocument/2006/bibliography"/>
  </ds:schemaRefs>
</ds:datastoreItem>
</file>

<file path=customXml/itemProps116.xml><?xml version="1.0" encoding="utf-8"?>
<ds:datastoreItem xmlns:ds="http://schemas.openxmlformats.org/officeDocument/2006/customXml" ds:itemID="{9F65B697-BFEA-485C-9798-40CE8F4C58F0}">
  <ds:schemaRefs>
    <ds:schemaRef ds:uri="http://schemas.openxmlformats.org/officeDocument/2006/bibliography"/>
  </ds:schemaRefs>
</ds:datastoreItem>
</file>

<file path=customXml/itemProps117.xml><?xml version="1.0" encoding="utf-8"?>
<ds:datastoreItem xmlns:ds="http://schemas.openxmlformats.org/officeDocument/2006/customXml" ds:itemID="{758E321D-F1B8-4B5D-B8AB-594E7757196F}">
  <ds:schemaRefs>
    <ds:schemaRef ds:uri="http://schemas.openxmlformats.org/officeDocument/2006/bibliography"/>
  </ds:schemaRefs>
</ds:datastoreItem>
</file>

<file path=customXml/itemProps118.xml><?xml version="1.0" encoding="utf-8"?>
<ds:datastoreItem xmlns:ds="http://schemas.openxmlformats.org/officeDocument/2006/customXml" ds:itemID="{C544A57F-4A4B-4519-A8CD-DD70F7703D9C}">
  <ds:schemaRefs>
    <ds:schemaRef ds:uri="http://schemas.openxmlformats.org/officeDocument/2006/bibliography"/>
  </ds:schemaRefs>
</ds:datastoreItem>
</file>

<file path=customXml/itemProps119.xml><?xml version="1.0" encoding="utf-8"?>
<ds:datastoreItem xmlns:ds="http://schemas.openxmlformats.org/officeDocument/2006/customXml" ds:itemID="{14F11994-1DEA-4EE6-965A-15788DF69A00}">
  <ds:schemaRefs>
    <ds:schemaRef ds:uri="http://schemas.openxmlformats.org/officeDocument/2006/bibliography"/>
  </ds:schemaRefs>
</ds:datastoreItem>
</file>

<file path=customXml/itemProps12.xml><?xml version="1.0" encoding="utf-8"?>
<ds:datastoreItem xmlns:ds="http://schemas.openxmlformats.org/officeDocument/2006/customXml" ds:itemID="{F37532F2-B4DF-4381-BB10-41FE866FCFFE}">
  <ds:schemaRefs>
    <ds:schemaRef ds:uri="http://schemas.openxmlformats.org/officeDocument/2006/bibliography"/>
  </ds:schemaRefs>
</ds:datastoreItem>
</file>

<file path=customXml/itemProps120.xml><?xml version="1.0" encoding="utf-8"?>
<ds:datastoreItem xmlns:ds="http://schemas.openxmlformats.org/officeDocument/2006/customXml" ds:itemID="{592F0005-868F-4397-93C5-7381C996EA33}">
  <ds:schemaRefs>
    <ds:schemaRef ds:uri="http://schemas.openxmlformats.org/officeDocument/2006/bibliography"/>
  </ds:schemaRefs>
</ds:datastoreItem>
</file>

<file path=customXml/itemProps121.xml><?xml version="1.0" encoding="utf-8"?>
<ds:datastoreItem xmlns:ds="http://schemas.openxmlformats.org/officeDocument/2006/customXml" ds:itemID="{DAAC0AA0-FA33-47CD-9C94-599E02605B3C}">
  <ds:schemaRefs>
    <ds:schemaRef ds:uri="http://schemas.openxmlformats.org/officeDocument/2006/bibliography"/>
  </ds:schemaRefs>
</ds:datastoreItem>
</file>

<file path=customXml/itemProps122.xml><?xml version="1.0" encoding="utf-8"?>
<ds:datastoreItem xmlns:ds="http://schemas.openxmlformats.org/officeDocument/2006/customXml" ds:itemID="{22BEF3F6-12F3-4A40-A2C3-A45A5C1339A1}">
  <ds:schemaRefs>
    <ds:schemaRef ds:uri="http://schemas.openxmlformats.org/officeDocument/2006/bibliography"/>
  </ds:schemaRefs>
</ds:datastoreItem>
</file>

<file path=customXml/itemProps123.xml><?xml version="1.0" encoding="utf-8"?>
<ds:datastoreItem xmlns:ds="http://schemas.openxmlformats.org/officeDocument/2006/customXml" ds:itemID="{BC8D8E08-C8D3-46BD-80DB-B751AB573282}">
  <ds:schemaRefs>
    <ds:schemaRef ds:uri="http://schemas.openxmlformats.org/officeDocument/2006/bibliography"/>
  </ds:schemaRefs>
</ds:datastoreItem>
</file>

<file path=customXml/itemProps124.xml><?xml version="1.0" encoding="utf-8"?>
<ds:datastoreItem xmlns:ds="http://schemas.openxmlformats.org/officeDocument/2006/customXml" ds:itemID="{61FE18A2-1861-4996-9338-78F95629667B}">
  <ds:schemaRefs>
    <ds:schemaRef ds:uri="http://schemas.openxmlformats.org/officeDocument/2006/bibliography"/>
  </ds:schemaRefs>
</ds:datastoreItem>
</file>

<file path=customXml/itemProps125.xml><?xml version="1.0" encoding="utf-8"?>
<ds:datastoreItem xmlns:ds="http://schemas.openxmlformats.org/officeDocument/2006/customXml" ds:itemID="{1E102F37-C0C4-471F-AC98-85D551EDD9C1}">
  <ds:schemaRefs>
    <ds:schemaRef ds:uri="http://schemas.openxmlformats.org/officeDocument/2006/bibliography"/>
  </ds:schemaRefs>
</ds:datastoreItem>
</file>

<file path=customXml/itemProps126.xml><?xml version="1.0" encoding="utf-8"?>
<ds:datastoreItem xmlns:ds="http://schemas.openxmlformats.org/officeDocument/2006/customXml" ds:itemID="{A711D048-F1CC-4FFE-8118-27741AAA3611}">
  <ds:schemaRefs>
    <ds:schemaRef ds:uri="http://schemas.openxmlformats.org/officeDocument/2006/bibliography"/>
  </ds:schemaRefs>
</ds:datastoreItem>
</file>

<file path=customXml/itemProps127.xml><?xml version="1.0" encoding="utf-8"?>
<ds:datastoreItem xmlns:ds="http://schemas.openxmlformats.org/officeDocument/2006/customXml" ds:itemID="{D2ED2FB2-305E-48A2-BB3F-770FD81D0133}">
  <ds:schemaRefs>
    <ds:schemaRef ds:uri="http://schemas.openxmlformats.org/officeDocument/2006/bibliography"/>
  </ds:schemaRefs>
</ds:datastoreItem>
</file>

<file path=customXml/itemProps128.xml><?xml version="1.0" encoding="utf-8"?>
<ds:datastoreItem xmlns:ds="http://schemas.openxmlformats.org/officeDocument/2006/customXml" ds:itemID="{31DB0C65-BDA0-42FF-A6EB-D73B9F61DB0C}">
  <ds:schemaRefs>
    <ds:schemaRef ds:uri="http://schemas.openxmlformats.org/officeDocument/2006/bibliography"/>
  </ds:schemaRefs>
</ds:datastoreItem>
</file>

<file path=customXml/itemProps129.xml><?xml version="1.0" encoding="utf-8"?>
<ds:datastoreItem xmlns:ds="http://schemas.openxmlformats.org/officeDocument/2006/customXml" ds:itemID="{2BD89AD7-4574-4BD1-871A-EC65E04F3F45}">
  <ds:schemaRefs>
    <ds:schemaRef ds:uri="http://schemas.openxmlformats.org/officeDocument/2006/bibliography"/>
  </ds:schemaRefs>
</ds:datastoreItem>
</file>

<file path=customXml/itemProps13.xml><?xml version="1.0" encoding="utf-8"?>
<ds:datastoreItem xmlns:ds="http://schemas.openxmlformats.org/officeDocument/2006/customXml" ds:itemID="{3C773EAD-9FCE-4905-AC6D-D199787C4900}">
  <ds:schemaRefs>
    <ds:schemaRef ds:uri="http://schemas.openxmlformats.org/officeDocument/2006/bibliography"/>
  </ds:schemaRefs>
</ds:datastoreItem>
</file>

<file path=customXml/itemProps130.xml><?xml version="1.0" encoding="utf-8"?>
<ds:datastoreItem xmlns:ds="http://schemas.openxmlformats.org/officeDocument/2006/customXml" ds:itemID="{5B283331-B05B-457A-A1A6-61F9A857B0A1}">
  <ds:schemaRefs>
    <ds:schemaRef ds:uri="http://schemas.openxmlformats.org/officeDocument/2006/bibliography"/>
  </ds:schemaRefs>
</ds:datastoreItem>
</file>

<file path=customXml/itemProps131.xml><?xml version="1.0" encoding="utf-8"?>
<ds:datastoreItem xmlns:ds="http://schemas.openxmlformats.org/officeDocument/2006/customXml" ds:itemID="{BC9229BC-38AE-43BF-96A5-4A5222FB23F9}">
  <ds:schemaRefs>
    <ds:schemaRef ds:uri="http://schemas.openxmlformats.org/officeDocument/2006/bibliography"/>
  </ds:schemaRefs>
</ds:datastoreItem>
</file>

<file path=customXml/itemProps132.xml><?xml version="1.0" encoding="utf-8"?>
<ds:datastoreItem xmlns:ds="http://schemas.openxmlformats.org/officeDocument/2006/customXml" ds:itemID="{4E214DDA-E195-48DE-A527-2B39456549C4}">
  <ds:schemaRefs>
    <ds:schemaRef ds:uri="http://schemas.openxmlformats.org/officeDocument/2006/bibliography"/>
  </ds:schemaRefs>
</ds:datastoreItem>
</file>

<file path=customXml/itemProps133.xml><?xml version="1.0" encoding="utf-8"?>
<ds:datastoreItem xmlns:ds="http://schemas.openxmlformats.org/officeDocument/2006/customXml" ds:itemID="{412A2F67-B48F-400B-A94C-E5ED29E26391}">
  <ds:schemaRefs>
    <ds:schemaRef ds:uri="http://schemas.openxmlformats.org/officeDocument/2006/bibliography"/>
  </ds:schemaRefs>
</ds:datastoreItem>
</file>

<file path=customXml/itemProps134.xml><?xml version="1.0" encoding="utf-8"?>
<ds:datastoreItem xmlns:ds="http://schemas.openxmlformats.org/officeDocument/2006/customXml" ds:itemID="{A94E3ED5-AD91-4B24-98E3-705A7059820F}">
  <ds:schemaRefs>
    <ds:schemaRef ds:uri="http://schemas.openxmlformats.org/officeDocument/2006/bibliography"/>
  </ds:schemaRefs>
</ds:datastoreItem>
</file>

<file path=customXml/itemProps135.xml><?xml version="1.0" encoding="utf-8"?>
<ds:datastoreItem xmlns:ds="http://schemas.openxmlformats.org/officeDocument/2006/customXml" ds:itemID="{467BD935-1247-4092-8020-061B9D4D58AA}">
  <ds:schemaRefs>
    <ds:schemaRef ds:uri="http://schemas.openxmlformats.org/officeDocument/2006/bibliography"/>
  </ds:schemaRefs>
</ds:datastoreItem>
</file>

<file path=customXml/itemProps136.xml><?xml version="1.0" encoding="utf-8"?>
<ds:datastoreItem xmlns:ds="http://schemas.openxmlformats.org/officeDocument/2006/customXml" ds:itemID="{CFE5AEE7-1E89-4F7B-B570-D3384EEE7EA7}">
  <ds:schemaRefs>
    <ds:schemaRef ds:uri="http://schemas.openxmlformats.org/officeDocument/2006/bibliography"/>
  </ds:schemaRefs>
</ds:datastoreItem>
</file>

<file path=customXml/itemProps137.xml><?xml version="1.0" encoding="utf-8"?>
<ds:datastoreItem xmlns:ds="http://schemas.openxmlformats.org/officeDocument/2006/customXml" ds:itemID="{698ABE44-AB02-48D4-913D-F370A2D87C4D}">
  <ds:schemaRefs>
    <ds:schemaRef ds:uri="http://schemas.openxmlformats.org/officeDocument/2006/bibliography"/>
  </ds:schemaRefs>
</ds:datastoreItem>
</file>

<file path=customXml/itemProps138.xml><?xml version="1.0" encoding="utf-8"?>
<ds:datastoreItem xmlns:ds="http://schemas.openxmlformats.org/officeDocument/2006/customXml" ds:itemID="{AA4290EB-991E-40FB-8147-E219D69FB6BD}">
  <ds:schemaRefs>
    <ds:schemaRef ds:uri="http://schemas.openxmlformats.org/officeDocument/2006/bibliography"/>
  </ds:schemaRefs>
</ds:datastoreItem>
</file>

<file path=customXml/itemProps139.xml><?xml version="1.0" encoding="utf-8"?>
<ds:datastoreItem xmlns:ds="http://schemas.openxmlformats.org/officeDocument/2006/customXml" ds:itemID="{D90E4CC1-BB92-485D-9FC0-724700CC90E4}">
  <ds:schemaRefs>
    <ds:schemaRef ds:uri="http://schemas.openxmlformats.org/officeDocument/2006/bibliography"/>
  </ds:schemaRefs>
</ds:datastoreItem>
</file>

<file path=customXml/itemProps14.xml><?xml version="1.0" encoding="utf-8"?>
<ds:datastoreItem xmlns:ds="http://schemas.openxmlformats.org/officeDocument/2006/customXml" ds:itemID="{1A396615-67ED-431C-B24C-4C9DE074F3F8}">
  <ds:schemaRefs>
    <ds:schemaRef ds:uri="http://schemas.openxmlformats.org/officeDocument/2006/bibliography"/>
  </ds:schemaRefs>
</ds:datastoreItem>
</file>

<file path=customXml/itemProps140.xml><?xml version="1.0" encoding="utf-8"?>
<ds:datastoreItem xmlns:ds="http://schemas.openxmlformats.org/officeDocument/2006/customXml" ds:itemID="{F6FC64DC-5C42-4CC4-9DB5-0A90FBACE63B}">
  <ds:schemaRefs>
    <ds:schemaRef ds:uri="http://schemas.openxmlformats.org/officeDocument/2006/bibliography"/>
  </ds:schemaRefs>
</ds:datastoreItem>
</file>

<file path=customXml/itemProps141.xml><?xml version="1.0" encoding="utf-8"?>
<ds:datastoreItem xmlns:ds="http://schemas.openxmlformats.org/officeDocument/2006/customXml" ds:itemID="{434C77B4-AAFC-4B1D-8E49-159CF5A73B44}">
  <ds:schemaRefs>
    <ds:schemaRef ds:uri="http://schemas.openxmlformats.org/officeDocument/2006/bibliography"/>
  </ds:schemaRefs>
</ds:datastoreItem>
</file>

<file path=customXml/itemProps142.xml><?xml version="1.0" encoding="utf-8"?>
<ds:datastoreItem xmlns:ds="http://schemas.openxmlformats.org/officeDocument/2006/customXml" ds:itemID="{0860F521-F9FD-46F4-908F-5D3EFFA5E863}">
  <ds:schemaRefs>
    <ds:schemaRef ds:uri="http://schemas.openxmlformats.org/officeDocument/2006/bibliography"/>
  </ds:schemaRefs>
</ds:datastoreItem>
</file>

<file path=customXml/itemProps143.xml><?xml version="1.0" encoding="utf-8"?>
<ds:datastoreItem xmlns:ds="http://schemas.openxmlformats.org/officeDocument/2006/customXml" ds:itemID="{4993ADFE-F61A-4AB4-9E51-A674DDBAC64D}">
  <ds:schemaRefs>
    <ds:schemaRef ds:uri="http://schemas.openxmlformats.org/officeDocument/2006/bibliography"/>
  </ds:schemaRefs>
</ds:datastoreItem>
</file>

<file path=customXml/itemProps144.xml><?xml version="1.0" encoding="utf-8"?>
<ds:datastoreItem xmlns:ds="http://schemas.openxmlformats.org/officeDocument/2006/customXml" ds:itemID="{5079D80A-454E-4927-A092-21E28648C0F2}">
  <ds:schemaRefs>
    <ds:schemaRef ds:uri="http://schemas.openxmlformats.org/officeDocument/2006/bibliography"/>
  </ds:schemaRefs>
</ds:datastoreItem>
</file>

<file path=customXml/itemProps145.xml><?xml version="1.0" encoding="utf-8"?>
<ds:datastoreItem xmlns:ds="http://schemas.openxmlformats.org/officeDocument/2006/customXml" ds:itemID="{756C42E9-8A8D-439B-AD9F-2EC5F703C8C8}">
  <ds:schemaRefs>
    <ds:schemaRef ds:uri="http://schemas.openxmlformats.org/officeDocument/2006/bibliography"/>
  </ds:schemaRefs>
</ds:datastoreItem>
</file>

<file path=customXml/itemProps146.xml><?xml version="1.0" encoding="utf-8"?>
<ds:datastoreItem xmlns:ds="http://schemas.openxmlformats.org/officeDocument/2006/customXml" ds:itemID="{62A9D2BA-E79E-460F-82D2-9D2A9AABCAA7}">
  <ds:schemaRefs>
    <ds:schemaRef ds:uri="http://schemas.openxmlformats.org/officeDocument/2006/bibliography"/>
  </ds:schemaRefs>
</ds:datastoreItem>
</file>

<file path=customXml/itemProps147.xml><?xml version="1.0" encoding="utf-8"?>
<ds:datastoreItem xmlns:ds="http://schemas.openxmlformats.org/officeDocument/2006/customXml" ds:itemID="{409DACE7-E0DF-4F1F-9F2E-8FF8CEDBD437}">
  <ds:schemaRefs>
    <ds:schemaRef ds:uri="http://schemas.openxmlformats.org/officeDocument/2006/bibliography"/>
  </ds:schemaRefs>
</ds:datastoreItem>
</file>

<file path=customXml/itemProps148.xml><?xml version="1.0" encoding="utf-8"?>
<ds:datastoreItem xmlns:ds="http://schemas.openxmlformats.org/officeDocument/2006/customXml" ds:itemID="{0EB366D5-9953-4A08-96BF-F870E250FC68}">
  <ds:schemaRefs>
    <ds:schemaRef ds:uri="http://schemas.openxmlformats.org/officeDocument/2006/bibliography"/>
  </ds:schemaRefs>
</ds:datastoreItem>
</file>

<file path=customXml/itemProps149.xml><?xml version="1.0" encoding="utf-8"?>
<ds:datastoreItem xmlns:ds="http://schemas.openxmlformats.org/officeDocument/2006/customXml" ds:itemID="{092579E7-A231-4B12-97D1-4787B8E676D1}">
  <ds:schemaRefs>
    <ds:schemaRef ds:uri="http://schemas.openxmlformats.org/officeDocument/2006/bibliography"/>
  </ds:schemaRefs>
</ds:datastoreItem>
</file>

<file path=customXml/itemProps15.xml><?xml version="1.0" encoding="utf-8"?>
<ds:datastoreItem xmlns:ds="http://schemas.openxmlformats.org/officeDocument/2006/customXml" ds:itemID="{6BE4D1AF-A766-40FC-A410-84C2511D74ED}">
  <ds:schemaRefs>
    <ds:schemaRef ds:uri="http://schemas.openxmlformats.org/officeDocument/2006/bibliography"/>
  </ds:schemaRefs>
</ds:datastoreItem>
</file>

<file path=customXml/itemProps150.xml><?xml version="1.0" encoding="utf-8"?>
<ds:datastoreItem xmlns:ds="http://schemas.openxmlformats.org/officeDocument/2006/customXml" ds:itemID="{E2BF048F-6AF9-4839-9B2D-78DC99CDC928}">
  <ds:schemaRefs>
    <ds:schemaRef ds:uri="http://schemas.openxmlformats.org/officeDocument/2006/bibliography"/>
  </ds:schemaRefs>
</ds:datastoreItem>
</file>

<file path=customXml/itemProps151.xml><?xml version="1.0" encoding="utf-8"?>
<ds:datastoreItem xmlns:ds="http://schemas.openxmlformats.org/officeDocument/2006/customXml" ds:itemID="{8030A1AC-619F-414D-88D6-3C10A456761B}">
  <ds:schemaRefs>
    <ds:schemaRef ds:uri="http://schemas.openxmlformats.org/officeDocument/2006/bibliography"/>
  </ds:schemaRefs>
</ds:datastoreItem>
</file>

<file path=customXml/itemProps152.xml><?xml version="1.0" encoding="utf-8"?>
<ds:datastoreItem xmlns:ds="http://schemas.openxmlformats.org/officeDocument/2006/customXml" ds:itemID="{1AA90EF0-FEB3-45ED-8A4D-1A5BA976C56A}">
  <ds:schemaRefs>
    <ds:schemaRef ds:uri="http://schemas.openxmlformats.org/officeDocument/2006/bibliography"/>
  </ds:schemaRefs>
</ds:datastoreItem>
</file>

<file path=customXml/itemProps153.xml><?xml version="1.0" encoding="utf-8"?>
<ds:datastoreItem xmlns:ds="http://schemas.openxmlformats.org/officeDocument/2006/customXml" ds:itemID="{0C2FB766-29FA-483B-A736-6B69FE8B8763}">
  <ds:schemaRefs>
    <ds:schemaRef ds:uri="http://schemas.openxmlformats.org/officeDocument/2006/bibliography"/>
  </ds:schemaRefs>
</ds:datastoreItem>
</file>

<file path=customXml/itemProps154.xml><?xml version="1.0" encoding="utf-8"?>
<ds:datastoreItem xmlns:ds="http://schemas.openxmlformats.org/officeDocument/2006/customXml" ds:itemID="{4CAE7048-6ED9-40BF-8752-D09E708C61CA}">
  <ds:schemaRefs>
    <ds:schemaRef ds:uri="http://schemas.openxmlformats.org/officeDocument/2006/bibliography"/>
  </ds:schemaRefs>
</ds:datastoreItem>
</file>

<file path=customXml/itemProps155.xml><?xml version="1.0" encoding="utf-8"?>
<ds:datastoreItem xmlns:ds="http://schemas.openxmlformats.org/officeDocument/2006/customXml" ds:itemID="{72413CE0-9986-4F1F-AE56-C2EBED0F6950}">
  <ds:schemaRefs>
    <ds:schemaRef ds:uri="http://schemas.openxmlformats.org/officeDocument/2006/bibliography"/>
  </ds:schemaRefs>
</ds:datastoreItem>
</file>

<file path=customXml/itemProps156.xml><?xml version="1.0" encoding="utf-8"?>
<ds:datastoreItem xmlns:ds="http://schemas.openxmlformats.org/officeDocument/2006/customXml" ds:itemID="{86F81A61-8695-4B19-B613-A203BE2BCA91}">
  <ds:schemaRefs>
    <ds:schemaRef ds:uri="http://schemas.openxmlformats.org/officeDocument/2006/bibliography"/>
  </ds:schemaRefs>
</ds:datastoreItem>
</file>

<file path=customXml/itemProps157.xml><?xml version="1.0" encoding="utf-8"?>
<ds:datastoreItem xmlns:ds="http://schemas.openxmlformats.org/officeDocument/2006/customXml" ds:itemID="{E250FA61-2D8E-4F25-BDD7-543C44C2CA6B}">
  <ds:schemaRefs>
    <ds:schemaRef ds:uri="http://schemas.openxmlformats.org/officeDocument/2006/bibliography"/>
  </ds:schemaRefs>
</ds:datastoreItem>
</file>

<file path=customXml/itemProps16.xml><?xml version="1.0" encoding="utf-8"?>
<ds:datastoreItem xmlns:ds="http://schemas.openxmlformats.org/officeDocument/2006/customXml" ds:itemID="{16C9B2D0-C419-4C3D-A74C-3A65AADAB2FB}">
  <ds:schemaRefs>
    <ds:schemaRef ds:uri="http://schemas.openxmlformats.org/officeDocument/2006/bibliography"/>
  </ds:schemaRefs>
</ds:datastoreItem>
</file>

<file path=customXml/itemProps17.xml><?xml version="1.0" encoding="utf-8"?>
<ds:datastoreItem xmlns:ds="http://schemas.openxmlformats.org/officeDocument/2006/customXml" ds:itemID="{4AE1542E-1202-4D35-82F8-17ECEC7CE5C9}">
  <ds:schemaRefs>
    <ds:schemaRef ds:uri="http://schemas.openxmlformats.org/officeDocument/2006/bibliography"/>
  </ds:schemaRefs>
</ds:datastoreItem>
</file>

<file path=customXml/itemProps18.xml><?xml version="1.0" encoding="utf-8"?>
<ds:datastoreItem xmlns:ds="http://schemas.openxmlformats.org/officeDocument/2006/customXml" ds:itemID="{6398D936-29D7-4D90-8779-84D714C51B75}">
  <ds:schemaRefs>
    <ds:schemaRef ds:uri="http://schemas.openxmlformats.org/officeDocument/2006/bibliography"/>
  </ds:schemaRefs>
</ds:datastoreItem>
</file>

<file path=customXml/itemProps19.xml><?xml version="1.0" encoding="utf-8"?>
<ds:datastoreItem xmlns:ds="http://schemas.openxmlformats.org/officeDocument/2006/customXml" ds:itemID="{AF425C01-CFE8-45E2-B9DC-3EEBBFD98C80}">
  <ds:schemaRefs>
    <ds:schemaRef ds:uri="http://schemas.openxmlformats.org/officeDocument/2006/bibliography"/>
  </ds:schemaRefs>
</ds:datastoreItem>
</file>

<file path=customXml/itemProps2.xml><?xml version="1.0" encoding="utf-8"?>
<ds:datastoreItem xmlns:ds="http://schemas.openxmlformats.org/officeDocument/2006/customXml" ds:itemID="{542EE39C-C9FD-4047-AB1F-B4CA1D4DDD10}">
  <ds:schemaRefs>
    <ds:schemaRef ds:uri="http://schemas.openxmlformats.org/officeDocument/2006/bibliography"/>
  </ds:schemaRefs>
</ds:datastoreItem>
</file>

<file path=customXml/itemProps20.xml><?xml version="1.0" encoding="utf-8"?>
<ds:datastoreItem xmlns:ds="http://schemas.openxmlformats.org/officeDocument/2006/customXml" ds:itemID="{47FF59FA-C2EC-4BB7-8371-AA4B0BD55F29}">
  <ds:schemaRefs>
    <ds:schemaRef ds:uri="http://schemas.openxmlformats.org/officeDocument/2006/bibliography"/>
  </ds:schemaRefs>
</ds:datastoreItem>
</file>

<file path=customXml/itemProps21.xml><?xml version="1.0" encoding="utf-8"?>
<ds:datastoreItem xmlns:ds="http://schemas.openxmlformats.org/officeDocument/2006/customXml" ds:itemID="{BFF293E1-14CC-4A88-8795-74430BABA48C}">
  <ds:schemaRefs>
    <ds:schemaRef ds:uri="http://schemas.openxmlformats.org/officeDocument/2006/bibliography"/>
  </ds:schemaRefs>
</ds:datastoreItem>
</file>

<file path=customXml/itemProps22.xml><?xml version="1.0" encoding="utf-8"?>
<ds:datastoreItem xmlns:ds="http://schemas.openxmlformats.org/officeDocument/2006/customXml" ds:itemID="{97606688-C1B7-4873-A2CE-B50704453FDC}">
  <ds:schemaRefs>
    <ds:schemaRef ds:uri="http://schemas.openxmlformats.org/officeDocument/2006/bibliography"/>
  </ds:schemaRefs>
</ds:datastoreItem>
</file>

<file path=customXml/itemProps23.xml><?xml version="1.0" encoding="utf-8"?>
<ds:datastoreItem xmlns:ds="http://schemas.openxmlformats.org/officeDocument/2006/customXml" ds:itemID="{055ADF00-E07B-4F32-89F4-DE13F0B8A9E1}">
  <ds:schemaRefs>
    <ds:schemaRef ds:uri="http://schemas.openxmlformats.org/officeDocument/2006/bibliography"/>
  </ds:schemaRefs>
</ds:datastoreItem>
</file>

<file path=customXml/itemProps24.xml><?xml version="1.0" encoding="utf-8"?>
<ds:datastoreItem xmlns:ds="http://schemas.openxmlformats.org/officeDocument/2006/customXml" ds:itemID="{2F1FB6BF-FFA6-4241-9C02-5447FAC5F643}">
  <ds:schemaRefs>
    <ds:schemaRef ds:uri="http://schemas.openxmlformats.org/officeDocument/2006/bibliography"/>
  </ds:schemaRefs>
</ds:datastoreItem>
</file>

<file path=customXml/itemProps25.xml><?xml version="1.0" encoding="utf-8"?>
<ds:datastoreItem xmlns:ds="http://schemas.openxmlformats.org/officeDocument/2006/customXml" ds:itemID="{E30E8623-89C9-427E-A010-05B02B44AF2B}">
  <ds:schemaRefs>
    <ds:schemaRef ds:uri="http://schemas.openxmlformats.org/officeDocument/2006/bibliography"/>
  </ds:schemaRefs>
</ds:datastoreItem>
</file>

<file path=customXml/itemProps26.xml><?xml version="1.0" encoding="utf-8"?>
<ds:datastoreItem xmlns:ds="http://schemas.openxmlformats.org/officeDocument/2006/customXml" ds:itemID="{F6F3759C-089B-4A7C-B805-A746DBAA41AE}">
  <ds:schemaRefs>
    <ds:schemaRef ds:uri="http://schemas.openxmlformats.org/officeDocument/2006/bibliography"/>
  </ds:schemaRefs>
</ds:datastoreItem>
</file>

<file path=customXml/itemProps27.xml><?xml version="1.0" encoding="utf-8"?>
<ds:datastoreItem xmlns:ds="http://schemas.openxmlformats.org/officeDocument/2006/customXml" ds:itemID="{2769D0D2-306B-4C52-841B-FDD5665B425F}">
  <ds:schemaRefs>
    <ds:schemaRef ds:uri="http://schemas.openxmlformats.org/officeDocument/2006/bibliography"/>
  </ds:schemaRefs>
</ds:datastoreItem>
</file>

<file path=customXml/itemProps28.xml><?xml version="1.0" encoding="utf-8"?>
<ds:datastoreItem xmlns:ds="http://schemas.openxmlformats.org/officeDocument/2006/customXml" ds:itemID="{42F8ADE8-EE9B-4F08-A548-BDFA8C37F7A3}">
  <ds:schemaRefs>
    <ds:schemaRef ds:uri="http://schemas.openxmlformats.org/officeDocument/2006/bibliography"/>
  </ds:schemaRefs>
</ds:datastoreItem>
</file>

<file path=customXml/itemProps29.xml><?xml version="1.0" encoding="utf-8"?>
<ds:datastoreItem xmlns:ds="http://schemas.openxmlformats.org/officeDocument/2006/customXml" ds:itemID="{B1FEC13B-B861-4A1C-A987-A55BD065367A}">
  <ds:schemaRefs>
    <ds:schemaRef ds:uri="http://schemas.openxmlformats.org/officeDocument/2006/bibliography"/>
  </ds:schemaRefs>
</ds:datastoreItem>
</file>

<file path=customXml/itemProps3.xml><?xml version="1.0" encoding="utf-8"?>
<ds:datastoreItem xmlns:ds="http://schemas.openxmlformats.org/officeDocument/2006/customXml" ds:itemID="{4B8EE2C3-38E6-443F-BCE8-5AAAC2018050}">
  <ds:schemaRefs>
    <ds:schemaRef ds:uri="http://schemas.openxmlformats.org/officeDocument/2006/bibliography"/>
  </ds:schemaRefs>
</ds:datastoreItem>
</file>

<file path=customXml/itemProps30.xml><?xml version="1.0" encoding="utf-8"?>
<ds:datastoreItem xmlns:ds="http://schemas.openxmlformats.org/officeDocument/2006/customXml" ds:itemID="{30EFEFE5-FA5E-48D5-B5E5-A2E6DAC4FF26}">
  <ds:schemaRefs>
    <ds:schemaRef ds:uri="http://schemas.openxmlformats.org/officeDocument/2006/bibliography"/>
  </ds:schemaRefs>
</ds:datastoreItem>
</file>

<file path=customXml/itemProps31.xml><?xml version="1.0" encoding="utf-8"?>
<ds:datastoreItem xmlns:ds="http://schemas.openxmlformats.org/officeDocument/2006/customXml" ds:itemID="{8B322EA8-48E6-4FB1-8B16-6198CC5D425A}">
  <ds:schemaRefs>
    <ds:schemaRef ds:uri="http://schemas.openxmlformats.org/officeDocument/2006/bibliography"/>
  </ds:schemaRefs>
</ds:datastoreItem>
</file>

<file path=customXml/itemProps32.xml><?xml version="1.0" encoding="utf-8"?>
<ds:datastoreItem xmlns:ds="http://schemas.openxmlformats.org/officeDocument/2006/customXml" ds:itemID="{19FE76C5-55A7-438C-8F05-1436C994C15E}">
  <ds:schemaRefs>
    <ds:schemaRef ds:uri="http://schemas.openxmlformats.org/officeDocument/2006/bibliography"/>
  </ds:schemaRefs>
</ds:datastoreItem>
</file>

<file path=customXml/itemProps33.xml><?xml version="1.0" encoding="utf-8"?>
<ds:datastoreItem xmlns:ds="http://schemas.openxmlformats.org/officeDocument/2006/customXml" ds:itemID="{7AE76831-10F5-415B-B84F-10950041E4B9}">
  <ds:schemaRefs>
    <ds:schemaRef ds:uri="http://schemas.openxmlformats.org/officeDocument/2006/bibliography"/>
  </ds:schemaRefs>
</ds:datastoreItem>
</file>

<file path=customXml/itemProps34.xml><?xml version="1.0" encoding="utf-8"?>
<ds:datastoreItem xmlns:ds="http://schemas.openxmlformats.org/officeDocument/2006/customXml" ds:itemID="{026F77A2-502A-4B83-861E-4D25170BE91C}">
  <ds:schemaRefs>
    <ds:schemaRef ds:uri="http://schemas.openxmlformats.org/officeDocument/2006/bibliography"/>
  </ds:schemaRefs>
</ds:datastoreItem>
</file>

<file path=customXml/itemProps35.xml><?xml version="1.0" encoding="utf-8"?>
<ds:datastoreItem xmlns:ds="http://schemas.openxmlformats.org/officeDocument/2006/customXml" ds:itemID="{90385F67-917F-4ACF-BEC5-F10C433F4068}">
  <ds:schemaRefs>
    <ds:schemaRef ds:uri="http://schemas.openxmlformats.org/officeDocument/2006/bibliography"/>
  </ds:schemaRefs>
</ds:datastoreItem>
</file>

<file path=customXml/itemProps36.xml><?xml version="1.0" encoding="utf-8"?>
<ds:datastoreItem xmlns:ds="http://schemas.openxmlformats.org/officeDocument/2006/customXml" ds:itemID="{4D053082-91CD-4F62-B0E5-1C0D934E7F20}">
  <ds:schemaRefs>
    <ds:schemaRef ds:uri="http://schemas.openxmlformats.org/officeDocument/2006/bibliography"/>
  </ds:schemaRefs>
</ds:datastoreItem>
</file>

<file path=customXml/itemProps37.xml><?xml version="1.0" encoding="utf-8"?>
<ds:datastoreItem xmlns:ds="http://schemas.openxmlformats.org/officeDocument/2006/customXml" ds:itemID="{0D66C429-AB26-4ACC-AE87-46D5562E3E0A}">
  <ds:schemaRefs>
    <ds:schemaRef ds:uri="http://schemas.openxmlformats.org/officeDocument/2006/bibliography"/>
  </ds:schemaRefs>
</ds:datastoreItem>
</file>

<file path=customXml/itemProps38.xml><?xml version="1.0" encoding="utf-8"?>
<ds:datastoreItem xmlns:ds="http://schemas.openxmlformats.org/officeDocument/2006/customXml" ds:itemID="{A0F8B3F1-0B37-4EE0-8801-5A7621AAD181}">
  <ds:schemaRefs>
    <ds:schemaRef ds:uri="http://schemas.openxmlformats.org/officeDocument/2006/bibliography"/>
  </ds:schemaRefs>
</ds:datastoreItem>
</file>

<file path=customXml/itemProps39.xml><?xml version="1.0" encoding="utf-8"?>
<ds:datastoreItem xmlns:ds="http://schemas.openxmlformats.org/officeDocument/2006/customXml" ds:itemID="{9757F62C-CF1B-4D5E-B85B-0CA19BFB73BC}">
  <ds:schemaRefs>
    <ds:schemaRef ds:uri="http://schemas.openxmlformats.org/officeDocument/2006/bibliography"/>
  </ds:schemaRefs>
</ds:datastoreItem>
</file>

<file path=customXml/itemProps4.xml><?xml version="1.0" encoding="utf-8"?>
<ds:datastoreItem xmlns:ds="http://schemas.openxmlformats.org/officeDocument/2006/customXml" ds:itemID="{6A4F2506-9C0C-47E3-BE53-B59C034027FB}">
  <ds:schemaRefs>
    <ds:schemaRef ds:uri="http://schemas.openxmlformats.org/officeDocument/2006/bibliography"/>
  </ds:schemaRefs>
</ds:datastoreItem>
</file>

<file path=customXml/itemProps40.xml><?xml version="1.0" encoding="utf-8"?>
<ds:datastoreItem xmlns:ds="http://schemas.openxmlformats.org/officeDocument/2006/customXml" ds:itemID="{1ED60193-6B88-44CF-AB07-C665C66A2418}">
  <ds:schemaRefs>
    <ds:schemaRef ds:uri="http://schemas.openxmlformats.org/officeDocument/2006/bibliography"/>
  </ds:schemaRefs>
</ds:datastoreItem>
</file>

<file path=customXml/itemProps41.xml><?xml version="1.0" encoding="utf-8"?>
<ds:datastoreItem xmlns:ds="http://schemas.openxmlformats.org/officeDocument/2006/customXml" ds:itemID="{C4F1BDB8-2B94-4D8B-957E-77D7948D0673}">
  <ds:schemaRefs>
    <ds:schemaRef ds:uri="http://schemas.openxmlformats.org/officeDocument/2006/bibliography"/>
  </ds:schemaRefs>
</ds:datastoreItem>
</file>

<file path=customXml/itemProps42.xml><?xml version="1.0" encoding="utf-8"?>
<ds:datastoreItem xmlns:ds="http://schemas.openxmlformats.org/officeDocument/2006/customXml" ds:itemID="{B795F347-214E-42C0-8F58-3209DAE7AC74}">
  <ds:schemaRefs>
    <ds:schemaRef ds:uri="http://schemas.openxmlformats.org/officeDocument/2006/bibliography"/>
  </ds:schemaRefs>
</ds:datastoreItem>
</file>

<file path=customXml/itemProps43.xml><?xml version="1.0" encoding="utf-8"?>
<ds:datastoreItem xmlns:ds="http://schemas.openxmlformats.org/officeDocument/2006/customXml" ds:itemID="{CB08D89B-539B-41C0-9169-2521669E2227}">
  <ds:schemaRefs>
    <ds:schemaRef ds:uri="http://schemas.openxmlformats.org/officeDocument/2006/bibliography"/>
  </ds:schemaRefs>
</ds:datastoreItem>
</file>

<file path=customXml/itemProps44.xml><?xml version="1.0" encoding="utf-8"?>
<ds:datastoreItem xmlns:ds="http://schemas.openxmlformats.org/officeDocument/2006/customXml" ds:itemID="{58A1305F-F18F-412D-A83D-28CD7737F5F2}">
  <ds:schemaRefs>
    <ds:schemaRef ds:uri="http://schemas.openxmlformats.org/officeDocument/2006/bibliography"/>
  </ds:schemaRefs>
</ds:datastoreItem>
</file>

<file path=customXml/itemProps45.xml><?xml version="1.0" encoding="utf-8"?>
<ds:datastoreItem xmlns:ds="http://schemas.openxmlformats.org/officeDocument/2006/customXml" ds:itemID="{9A2C68A6-BB39-48AB-9861-FFDE41F0FD8D}">
  <ds:schemaRefs>
    <ds:schemaRef ds:uri="http://schemas.openxmlformats.org/officeDocument/2006/bibliography"/>
  </ds:schemaRefs>
</ds:datastoreItem>
</file>

<file path=customXml/itemProps46.xml><?xml version="1.0" encoding="utf-8"?>
<ds:datastoreItem xmlns:ds="http://schemas.openxmlformats.org/officeDocument/2006/customXml" ds:itemID="{DAEB1703-976A-4B9B-9AA8-E36DEBECC847}">
  <ds:schemaRefs>
    <ds:schemaRef ds:uri="http://schemas.openxmlformats.org/officeDocument/2006/bibliography"/>
  </ds:schemaRefs>
</ds:datastoreItem>
</file>

<file path=customXml/itemProps47.xml><?xml version="1.0" encoding="utf-8"?>
<ds:datastoreItem xmlns:ds="http://schemas.openxmlformats.org/officeDocument/2006/customXml" ds:itemID="{35806373-83BD-4B6B-808E-E2A6EE2956EA}">
  <ds:schemaRefs>
    <ds:schemaRef ds:uri="http://schemas.openxmlformats.org/officeDocument/2006/bibliography"/>
  </ds:schemaRefs>
</ds:datastoreItem>
</file>

<file path=customXml/itemProps48.xml><?xml version="1.0" encoding="utf-8"?>
<ds:datastoreItem xmlns:ds="http://schemas.openxmlformats.org/officeDocument/2006/customXml" ds:itemID="{FC42231E-54B2-4916-8AD3-43B65B0833FE}">
  <ds:schemaRefs>
    <ds:schemaRef ds:uri="http://schemas.openxmlformats.org/officeDocument/2006/bibliography"/>
  </ds:schemaRefs>
</ds:datastoreItem>
</file>

<file path=customXml/itemProps49.xml><?xml version="1.0" encoding="utf-8"?>
<ds:datastoreItem xmlns:ds="http://schemas.openxmlformats.org/officeDocument/2006/customXml" ds:itemID="{865A1AD8-5222-4818-AF17-20FA5FC39B91}">
  <ds:schemaRefs>
    <ds:schemaRef ds:uri="http://schemas.openxmlformats.org/officeDocument/2006/bibliography"/>
  </ds:schemaRefs>
</ds:datastoreItem>
</file>

<file path=customXml/itemProps5.xml><?xml version="1.0" encoding="utf-8"?>
<ds:datastoreItem xmlns:ds="http://schemas.openxmlformats.org/officeDocument/2006/customXml" ds:itemID="{607246D2-DEDD-4A0F-9049-5B45581D6BFF}">
  <ds:schemaRefs>
    <ds:schemaRef ds:uri="http://schemas.openxmlformats.org/officeDocument/2006/bibliography"/>
  </ds:schemaRefs>
</ds:datastoreItem>
</file>

<file path=customXml/itemProps50.xml><?xml version="1.0" encoding="utf-8"?>
<ds:datastoreItem xmlns:ds="http://schemas.openxmlformats.org/officeDocument/2006/customXml" ds:itemID="{90959F00-DA6A-460B-A883-122B856A0659}">
  <ds:schemaRefs>
    <ds:schemaRef ds:uri="http://schemas.openxmlformats.org/officeDocument/2006/bibliography"/>
  </ds:schemaRefs>
</ds:datastoreItem>
</file>

<file path=customXml/itemProps51.xml><?xml version="1.0" encoding="utf-8"?>
<ds:datastoreItem xmlns:ds="http://schemas.openxmlformats.org/officeDocument/2006/customXml" ds:itemID="{6C553823-314C-440F-AEBD-8585D5B6C7C2}">
  <ds:schemaRefs>
    <ds:schemaRef ds:uri="http://schemas.openxmlformats.org/officeDocument/2006/bibliography"/>
  </ds:schemaRefs>
</ds:datastoreItem>
</file>

<file path=customXml/itemProps52.xml><?xml version="1.0" encoding="utf-8"?>
<ds:datastoreItem xmlns:ds="http://schemas.openxmlformats.org/officeDocument/2006/customXml" ds:itemID="{F27DC617-3A06-4F5A-A878-4D58E25590E3}">
  <ds:schemaRefs>
    <ds:schemaRef ds:uri="http://schemas.openxmlformats.org/officeDocument/2006/bibliography"/>
  </ds:schemaRefs>
</ds:datastoreItem>
</file>

<file path=customXml/itemProps53.xml><?xml version="1.0" encoding="utf-8"?>
<ds:datastoreItem xmlns:ds="http://schemas.openxmlformats.org/officeDocument/2006/customXml" ds:itemID="{CABA8E43-5CDF-4100-B36F-53A7BA9B71E2}">
  <ds:schemaRefs>
    <ds:schemaRef ds:uri="http://schemas.openxmlformats.org/officeDocument/2006/bibliography"/>
  </ds:schemaRefs>
</ds:datastoreItem>
</file>

<file path=customXml/itemProps54.xml><?xml version="1.0" encoding="utf-8"?>
<ds:datastoreItem xmlns:ds="http://schemas.openxmlformats.org/officeDocument/2006/customXml" ds:itemID="{FB329F4D-944E-4728-AF0A-1840F9F2BFED}">
  <ds:schemaRefs>
    <ds:schemaRef ds:uri="http://schemas.openxmlformats.org/officeDocument/2006/bibliography"/>
  </ds:schemaRefs>
</ds:datastoreItem>
</file>

<file path=customXml/itemProps55.xml><?xml version="1.0" encoding="utf-8"?>
<ds:datastoreItem xmlns:ds="http://schemas.openxmlformats.org/officeDocument/2006/customXml" ds:itemID="{D3F59D19-9535-40B7-AB5F-4D15F413DDBD}">
  <ds:schemaRefs>
    <ds:schemaRef ds:uri="http://schemas.openxmlformats.org/officeDocument/2006/bibliography"/>
  </ds:schemaRefs>
</ds:datastoreItem>
</file>

<file path=customXml/itemProps56.xml><?xml version="1.0" encoding="utf-8"?>
<ds:datastoreItem xmlns:ds="http://schemas.openxmlformats.org/officeDocument/2006/customXml" ds:itemID="{1464623C-B7E5-4878-9638-95A24287469B}">
  <ds:schemaRefs>
    <ds:schemaRef ds:uri="http://schemas.openxmlformats.org/officeDocument/2006/bibliography"/>
  </ds:schemaRefs>
</ds:datastoreItem>
</file>

<file path=customXml/itemProps57.xml><?xml version="1.0" encoding="utf-8"?>
<ds:datastoreItem xmlns:ds="http://schemas.openxmlformats.org/officeDocument/2006/customXml" ds:itemID="{44A0CDB4-754C-441E-8E42-0B42566A7568}">
  <ds:schemaRefs>
    <ds:schemaRef ds:uri="http://schemas.openxmlformats.org/officeDocument/2006/bibliography"/>
  </ds:schemaRefs>
</ds:datastoreItem>
</file>

<file path=customXml/itemProps58.xml><?xml version="1.0" encoding="utf-8"?>
<ds:datastoreItem xmlns:ds="http://schemas.openxmlformats.org/officeDocument/2006/customXml" ds:itemID="{9557C0F6-AA9F-4FA2-99D1-D433B43CAB5E}">
  <ds:schemaRefs>
    <ds:schemaRef ds:uri="http://schemas.openxmlformats.org/officeDocument/2006/bibliography"/>
  </ds:schemaRefs>
</ds:datastoreItem>
</file>

<file path=customXml/itemProps59.xml><?xml version="1.0" encoding="utf-8"?>
<ds:datastoreItem xmlns:ds="http://schemas.openxmlformats.org/officeDocument/2006/customXml" ds:itemID="{C576717C-CF6B-4040-8608-4524851CFACE}">
  <ds:schemaRefs>
    <ds:schemaRef ds:uri="http://schemas.openxmlformats.org/officeDocument/2006/bibliography"/>
  </ds:schemaRefs>
</ds:datastoreItem>
</file>

<file path=customXml/itemProps6.xml><?xml version="1.0" encoding="utf-8"?>
<ds:datastoreItem xmlns:ds="http://schemas.openxmlformats.org/officeDocument/2006/customXml" ds:itemID="{1E3EEAEA-7A1D-4EBF-8B29-AB2305FE9BC4}">
  <ds:schemaRefs>
    <ds:schemaRef ds:uri="http://schemas.openxmlformats.org/officeDocument/2006/bibliography"/>
  </ds:schemaRefs>
</ds:datastoreItem>
</file>

<file path=customXml/itemProps60.xml><?xml version="1.0" encoding="utf-8"?>
<ds:datastoreItem xmlns:ds="http://schemas.openxmlformats.org/officeDocument/2006/customXml" ds:itemID="{4ADDE4B1-4EAC-4BEE-BB1F-9D02F7BFD857}">
  <ds:schemaRefs>
    <ds:schemaRef ds:uri="http://schemas.openxmlformats.org/officeDocument/2006/bibliography"/>
  </ds:schemaRefs>
</ds:datastoreItem>
</file>

<file path=customXml/itemProps61.xml><?xml version="1.0" encoding="utf-8"?>
<ds:datastoreItem xmlns:ds="http://schemas.openxmlformats.org/officeDocument/2006/customXml" ds:itemID="{5B811F85-CA25-45EB-B305-02D9AD9F7EA7}">
  <ds:schemaRefs>
    <ds:schemaRef ds:uri="http://schemas.openxmlformats.org/officeDocument/2006/bibliography"/>
  </ds:schemaRefs>
</ds:datastoreItem>
</file>

<file path=customXml/itemProps62.xml><?xml version="1.0" encoding="utf-8"?>
<ds:datastoreItem xmlns:ds="http://schemas.openxmlformats.org/officeDocument/2006/customXml" ds:itemID="{21928026-49B1-4817-99F4-0B863CF0F57D}">
  <ds:schemaRefs>
    <ds:schemaRef ds:uri="http://schemas.openxmlformats.org/officeDocument/2006/bibliography"/>
  </ds:schemaRefs>
</ds:datastoreItem>
</file>

<file path=customXml/itemProps63.xml><?xml version="1.0" encoding="utf-8"?>
<ds:datastoreItem xmlns:ds="http://schemas.openxmlformats.org/officeDocument/2006/customXml" ds:itemID="{996E0D1D-E23B-4BA1-945B-E81C3DA4755E}">
  <ds:schemaRefs>
    <ds:schemaRef ds:uri="http://schemas.openxmlformats.org/officeDocument/2006/bibliography"/>
  </ds:schemaRefs>
</ds:datastoreItem>
</file>

<file path=customXml/itemProps64.xml><?xml version="1.0" encoding="utf-8"?>
<ds:datastoreItem xmlns:ds="http://schemas.openxmlformats.org/officeDocument/2006/customXml" ds:itemID="{3673FB1D-D9AE-4A4F-8DB9-E3EB0D60DAC9}">
  <ds:schemaRefs>
    <ds:schemaRef ds:uri="http://schemas.openxmlformats.org/officeDocument/2006/bibliography"/>
  </ds:schemaRefs>
</ds:datastoreItem>
</file>

<file path=customXml/itemProps65.xml><?xml version="1.0" encoding="utf-8"?>
<ds:datastoreItem xmlns:ds="http://schemas.openxmlformats.org/officeDocument/2006/customXml" ds:itemID="{D3EA8CF3-118C-42B3-AE14-2FEF2B06CEAF}">
  <ds:schemaRefs>
    <ds:schemaRef ds:uri="http://schemas.openxmlformats.org/officeDocument/2006/bibliography"/>
  </ds:schemaRefs>
</ds:datastoreItem>
</file>

<file path=customXml/itemProps66.xml><?xml version="1.0" encoding="utf-8"?>
<ds:datastoreItem xmlns:ds="http://schemas.openxmlformats.org/officeDocument/2006/customXml" ds:itemID="{64145949-D184-4DD4-8E14-516DF01D6978}">
  <ds:schemaRefs>
    <ds:schemaRef ds:uri="http://schemas.openxmlformats.org/officeDocument/2006/bibliography"/>
  </ds:schemaRefs>
</ds:datastoreItem>
</file>

<file path=customXml/itemProps67.xml><?xml version="1.0" encoding="utf-8"?>
<ds:datastoreItem xmlns:ds="http://schemas.openxmlformats.org/officeDocument/2006/customXml" ds:itemID="{459F4627-6884-4EE1-8B29-56F02E2B76AC}">
  <ds:schemaRefs>
    <ds:schemaRef ds:uri="http://schemas.openxmlformats.org/officeDocument/2006/bibliography"/>
  </ds:schemaRefs>
</ds:datastoreItem>
</file>

<file path=customXml/itemProps68.xml><?xml version="1.0" encoding="utf-8"?>
<ds:datastoreItem xmlns:ds="http://schemas.openxmlformats.org/officeDocument/2006/customXml" ds:itemID="{515C1EDF-596A-4902-883D-958C95A62DE2}">
  <ds:schemaRefs>
    <ds:schemaRef ds:uri="http://schemas.openxmlformats.org/officeDocument/2006/bibliography"/>
  </ds:schemaRefs>
</ds:datastoreItem>
</file>

<file path=customXml/itemProps69.xml><?xml version="1.0" encoding="utf-8"?>
<ds:datastoreItem xmlns:ds="http://schemas.openxmlformats.org/officeDocument/2006/customXml" ds:itemID="{F87187EB-E5C7-4146-954B-191D738CB418}">
  <ds:schemaRefs>
    <ds:schemaRef ds:uri="http://schemas.openxmlformats.org/officeDocument/2006/bibliography"/>
  </ds:schemaRefs>
</ds:datastoreItem>
</file>

<file path=customXml/itemProps7.xml><?xml version="1.0" encoding="utf-8"?>
<ds:datastoreItem xmlns:ds="http://schemas.openxmlformats.org/officeDocument/2006/customXml" ds:itemID="{53541AFC-5664-4684-94A3-CE9DA0BD4E5F}">
  <ds:schemaRefs>
    <ds:schemaRef ds:uri="http://schemas.openxmlformats.org/officeDocument/2006/bibliography"/>
  </ds:schemaRefs>
</ds:datastoreItem>
</file>

<file path=customXml/itemProps70.xml><?xml version="1.0" encoding="utf-8"?>
<ds:datastoreItem xmlns:ds="http://schemas.openxmlformats.org/officeDocument/2006/customXml" ds:itemID="{02570CF3-F964-4B89-94BD-2E346D7ED447}">
  <ds:schemaRefs>
    <ds:schemaRef ds:uri="http://schemas.openxmlformats.org/officeDocument/2006/bibliography"/>
  </ds:schemaRefs>
</ds:datastoreItem>
</file>

<file path=customXml/itemProps71.xml><?xml version="1.0" encoding="utf-8"?>
<ds:datastoreItem xmlns:ds="http://schemas.openxmlformats.org/officeDocument/2006/customXml" ds:itemID="{4543E0E2-E53D-41F4-90AA-D28D3D25B4ED}">
  <ds:schemaRefs>
    <ds:schemaRef ds:uri="http://schemas.openxmlformats.org/officeDocument/2006/bibliography"/>
  </ds:schemaRefs>
</ds:datastoreItem>
</file>

<file path=customXml/itemProps72.xml><?xml version="1.0" encoding="utf-8"?>
<ds:datastoreItem xmlns:ds="http://schemas.openxmlformats.org/officeDocument/2006/customXml" ds:itemID="{BA80AC36-63A3-449D-84EB-0C07C619D4DF}">
  <ds:schemaRefs>
    <ds:schemaRef ds:uri="http://schemas.openxmlformats.org/officeDocument/2006/bibliography"/>
  </ds:schemaRefs>
</ds:datastoreItem>
</file>

<file path=customXml/itemProps73.xml><?xml version="1.0" encoding="utf-8"?>
<ds:datastoreItem xmlns:ds="http://schemas.openxmlformats.org/officeDocument/2006/customXml" ds:itemID="{DF5ADA9C-201A-456F-9107-6EF0FF6DAB7C}">
  <ds:schemaRefs>
    <ds:schemaRef ds:uri="http://schemas.openxmlformats.org/officeDocument/2006/bibliography"/>
  </ds:schemaRefs>
</ds:datastoreItem>
</file>

<file path=customXml/itemProps74.xml><?xml version="1.0" encoding="utf-8"?>
<ds:datastoreItem xmlns:ds="http://schemas.openxmlformats.org/officeDocument/2006/customXml" ds:itemID="{B080B358-0BC0-46CC-BF7C-46370F61F270}">
  <ds:schemaRefs>
    <ds:schemaRef ds:uri="http://schemas.openxmlformats.org/officeDocument/2006/bibliography"/>
  </ds:schemaRefs>
</ds:datastoreItem>
</file>

<file path=customXml/itemProps75.xml><?xml version="1.0" encoding="utf-8"?>
<ds:datastoreItem xmlns:ds="http://schemas.openxmlformats.org/officeDocument/2006/customXml" ds:itemID="{85A3C720-4152-4D34-8610-94258ACCCE47}">
  <ds:schemaRefs>
    <ds:schemaRef ds:uri="http://schemas.openxmlformats.org/officeDocument/2006/bibliography"/>
  </ds:schemaRefs>
</ds:datastoreItem>
</file>

<file path=customXml/itemProps76.xml><?xml version="1.0" encoding="utf-8"?>
<ds:datastoreItem xmlns:ds="http://schemas.openxmlformats.org/officeDocument/2006/customXml" ds:itemID="{04D92151-7285-4E95-A386-3AAF367C4FB6}">
  <ds:schemaRefs>
    <ds:schemaRef ds:uri="http://schemas.openxmlformats.org/officeDocument/2006/bibliography"/>
  </ds:schemaRefs>
</ds:datastoreItem>
</file>

<file path=customXml/itemProps77.xml><?xml version="1.0" encoding="utf-8"?>
<ds:datastoreItem xmlns:ds="http://schemas.openxmlformats.org/officeDocument/2006/customXml" ds:itemID="{524C4056-BE4F-4EE8-986A-806E5144E80C}">
  <ds:schemaRefs>
    <ds:schemaRef ds:uri="http://schemas.openxmlformats.org/officeDocument/2006/bibliography"/>
  </ds:schemaRefs>
</ds:datastoreItem>
</file>

<file path=customXml/itemProps78.xml><?xml version="1.0" encoding="utf-8"?>
<ds:datastoreItem xmlns:ds="http://schemas.openxmlformats.org/officeDocument/2006/customXml" ds:itemID="{291016DE-D788-4CBA-BA8C-B301FBC0D900}">
  <ds:schemaRefs>
    <ds:schemaRef ds:uri="http://schemas.openxmlformats.org/officeDocument/2006/bibliography"/>
  </ds:schemaRefs>
</ds:datastoreItem>
</file>

<file path=customXml/itemProps79.xml><?xml version="1.0" encoding="utf-8"?>
<ds:datastoreItem xmlns:ds="http://schemas.openxmlformats.org/officeDocument/2006/customXml" ds:itemID="{EA454D99-18AA-4A8A-88C6-62B7F877C4D0}">
  <ds:schemaRefs>
    <ds:schemaRef ds:uri="http://schemas.openxmlformats.org/officeDocument/2006/bibliography"/>
  </ds:schemaRefs>
</ds:datastoreItem>
</file>

<file path=customXml/itemProps8.xml><?xml version="1.0" encoding="utf-8"?>
<ds:datastoreItem xmlns:ds="http://schemas.openxmlformats.org/officeDocument/2006/customXml" ds:itemID="{1CAB8679-57F4-4FA9-9641-7D2BE84DDB13}">
  <ds:schemaRefs>
    <ds:schemaRef ds:uri="http://schemas.openxmlformats.org/officeDocument/2006/bibliography"/>
  </ds:schemaRefs>
</ds:datastoreItem>
</file>

<file path=customXml/itemProps80.xml><?xml version="1.0" encoding="utf-8"?>
<ds:datastoreItem xmlns:ds="http://schemas.openxmlformats.org/officeDocument/2006/customXml" ds:itemID="{ECE34CCA-E48F-47F9-97E3-BDA9A1C35C1E}">
  <ds:schemaRefs>
    <ds:schemaRef ds:uri="http://schemas.openxmlformats.org/officeDocument/2006/bibliography"/>
  </ds:schemaRefs>
</ds:datastoreItem>
</file>

<file path=customXml/itemProps81.xml><?xml version="1.0" encoding="utf-8"?>
<ds:datastoreItem xmlns:ds="http://schemas.openxmlformats.org/officeDocument/2006/customXml" ds:itemID="{94F67DC9-245C-4207-BC58-9698CE7103A9}">
  <ds:schemaRefs>
    <ds:schemaRef ds:uri="http://schemas.openxmlformats.org/officeDocument/2006/bibliography"/>
  </ds:schemaRefs>
</ds:datastoreItem>
</file>

<file path=customXml/itemProps82.xml><?xml version="1.0" encoding="utf-8"?>
<ds:datastoreItem xmlns:ds="http://schemas.openxmlformats.org/officeDocument/2006/customXml" ds:itemID="{B0D69A77-957D-4D33-B81E-AC257BBA5957}">
  <ds:schemaRefs>
    <ds:schemaRef ds:uri="http://schemas.openxmlformats.org/officeDocument/2006/bibliography"/>
  </ds:schemaRefs>
</ds:datastoreItem>
</file>

<file path=customXml/itemProps83.xml><?xml version="1.0" encoding="utf-8"?>
<ds:datastoreItem xmlns:ds="http://schemas.openxmlformats.org/officeDocument/2006/customXml" ds:itemID="{87CC720A-A8B1-4417-B54E-10DAC5DEB767}">
  <ds:schemaRefs>
    <ds:schemaRef ds:uri="http://schemas.openxmlformats.org/officeDocument/2006/bibliography"/>
  </ds:schemaRefs>
</ds:datastoreItem>
</file>

<file path=customXml/itemProps84.xml><?xml version="1.0" encoding="utf-8"?>
<ds:datastoreItem xmlns:ds="http://schemas.openxmlformats.org/officeDocument/2006/customXml" ds:itemID="{E628604D-3F5F-47E9-B1DA-F4D5D4ABEE61}">
  <ds:schemaRefs>
    <ds:schemaRef ds:uri="http://schemas.openxmlformats.org/officeDocument/2006/bibliography"/>
  </ds:schemaRefs>
</ds:datastoreItem>
</file>

<file path=customXml/itemProps85.xml><?xml version="1.0" encoding="utf-8"?>
<ds:datastoreItem xmlns:ds="http://schemas.openxmlformats.org/officeDocument/2006/customXml" ds:itemID="{6FCC6676-A882-4EC3-81A8-933537ACD382}">
  <ds:schemaRefs>
    <ds:schemaRef ds:uri="http://schemas.openxmlformats.org/officeDocument/2006/bibliography"/>
  </ds:schemaRefs>
</ds:datastoreItem>
</file>

<file path=customXml/itemProps86.xml><?xml version="1.0" encoding="utf-8"?>
<ds:datastoreItem xmlns:ds="http://schemas.openxmlformats.org/officeDocument/2006/customXml" ds:itemID="{76C10D65-AEB4-4487-81FD-7334B8FC689B}">
  <ds:schemaRefs>
    <ds:schemaRef ds:uri="http://schemas.openxmlformats.org/officeDocument/2006/bibliography"/>
  </ds:schemaRefs>
</ds:datastoreItem>
</file>

<file path=customXml/itemProps87.xml><?xml version="1.0" encoding="utf-8"?>
<ds:datastoreItem xmlns:ds="http://schemas.openxmlformats.org/officeDocument/2006/customXml" ds:itemID="{79159EBD-E95D-4AEC-B6DC-4738977AE13B}">
  <ds:schemaRefs>
    <ds:schemaRef ds:uri="http://schemas.openxmlformats.org/officeDocument/2006/bibliography"/>
  </ds:schemaRefs>
</ds:datastoreItem>
</file>

<file path=customXml/itemProps88.xml><?xml version="1.0" encoding="utf-8"?>
<ds:datastoreItem xmlns:ds="http://schemas.openxmlformats.org/officeDocument/2006/customXml" ds:itemID="{23E738D7-B2A0-4376-991C-2792007E566A}">
  <ds:schemaRefs>
    <ds:schemaRef ds:uri="http://schemas.openxmlformats.org/officeDocument/2006/bibliography"/>
  </ds:schemaRefs>
</ds:datastoreItem>
</file>

<file path=customXml/itemProps89.xml><?xml version="1.0" encoding="utf-8"?>
<ds:datastoreItem xmlns:ds="http://schemas.openxmlformats.org/officeDocument/2006/customXml" ds:itemID="{95DB6261-3457-4396-8CC5-BB40D323D60D}">
  <ds:schemaRefs>
    <ds:schemaRef ds:uri="http://schemas.openxmlformats.org/officeDocument/2006/bibliography"/>
  </ds:schemaRefs>
</ds:datastoreItem>
</file>

<file path=customXml/itemProps9.xml><?xml version="1.0" encoding="utf-8"?>
<ds:datastoreItem xmlns:ds="http://schemas.openxmlformats.org/officeDocument/2006/customXml" ds:itemID="{7EAA276D-59C6-43F5-A349-77833856622F}">
  <ds:schemaRefs>
    <ds:schemaRef ds:uri="http://schemas.openxmlformats.org/officeDocument/2006/bibliography"/>
  </ds:schemaRefs>
</ds:datastoreItem>
</file>

<file path=customXml/itemProps90.xml><?xml version="1.0" encoding="utf-8"?>
<ds:datastoreItem xmlns:ds="http://schemas.openxmlformats.org/officeDocument/2006/customXml" ds:itemID="{4E0B76BC-301B-4CFB-9E13-1F2CE0E6DC97}">
  <ds:schemaRefs>
    <ds:schemaRef ds:uri="http://schemas.openxmlformats.org/officeDocument/2006/bibliography"/>
  </ds:schemaRefs>
</ds:datastoreItem>
</file>

<file path=customXml/itemProps91.xml><?xml version="1.0" encoding="utf-8"?>
<ds:datastoreItem xmlns:ds="http://schemas.openxmlformats.org/officeDocument/2006/customXml" ds:itemID="{DFA04AA7-058B-4FE7-BE01-BB3D668F76E0}">
  <ds:schemaRefs>
    <ds:schemaRef ds:uri="http://schemas.openxmlformats.org/officeDocument/2006/bibliography"/>
  </ds:schemaRefs>
</ds:datastoreItem>
</file>

<file path=customXml/itemProps92.xml><?xml version="1.0" encoding="utf-8"?>
<ds:datastoreItem xmlns:ds="http://schemas.openxmlformats.org/officeDocument/2006/customXml" ds:itemID="{B0F34C94-E2D1-40E3-852E-E088B6F1D2DB}">
  <ds:schemaRefs>
    <ds:schemaRef ds:uri="http://schemas.openxmlformats.org/officeDocument/2006/bibliography"/>
  </ds:schemaRefs>
</ds:datastoreItem>
</file>

<file path=customXml/itemProps93.xml><?xml version="1.0" encoding="utf-8"?>
<ds:datastoreItem xmlns:ds="http://schemas.openxmlformats.org/officeDocument/2006/customXml" ds:itemID="{2157F46C-CFBB-4065-A72B-C38EA6EAB3F0}">
  <ds:schemaRefs>
    <ds:schemaRef ds:uri="http://schemas.openxmlformats.org/officeDocument/2006/bibliography"/>
  </ds:schemaRefs>
</ds:datastoreItem>
</file>

<file path=customXml/itemProps94.xml><?xml version="1.0" encoding="utf-8"?>
<ds:datastoreItem xmlns:ds="http://schemas.openxmlformats.org/officeDocument/2006/customXml" ds:itemID="{F0B752E0-FF0A-4511-9D39-6449EFF43D9D}">
  <ds:schemaRefs>
    <ds:schemaRef ds:uri="http://schemas.openxmlformats.org/officeDocument/2006/bibliography"/>
  </ds:schemaRefs>
</ds:datastoreItem>
</file>

<file path=customXml/itemProps95.xml><?xml version="1.0" encoding="utf-8"?>
<ds:datastoreItem xmlns:ds="http://schemas.openxmlformats.org/officeDocument/2006/customXml" ds:itemID="{1F1E5F1F-54A5-4BBC-A8D7-F9CEB11BFA8F}">
  <ds:schemaRefs>
    <ds:schemaRef ds:uri="http://schemas.openxmlformats.org/officeDocument/2006/bibliography"/>
  </ds:schemaRefs>
</ds:datastoreItem>
</file>

<file path=customXml/itemProps96.xml><?xml version="1.0" encoding="utf-8"?>
<ds:datastoreItem xmlns:ds="http://schemas.openxmlformats.org/officeDocument/2006/customXml" ds:itemID="{8FA793EE-7DBE-4E48-A6E4-DD97AE633B71}">
  <ds:schemaRefs>
    <ds:schemaRef ds:uri="http://schemas.openxmlformats.org/officeDocument/2006/bibliography"/>
  </ds:schemaRefs>
</ds:datastoreItem>
</file>

<file path=customXml/itemProps97.xml><?xml version="1.0" encoding="utf-8"?>
<ds:datastoreItem xmlns:ds="http://schemas.openxmlformats.org/officeDocument/2006/customXml" ds:itemID="{5E498BD6-29E8-4377-B361-41D2555D228E}">
  <ds:schemaRefs>
    <ds:schemaRef ds:uri="http://schemas.openxmlformats.org/officeDocument/2006/bibliography"/>
  </ds:schemaRefs>
</ds:datastoreItem>
</file>

<file path=customXml/itemProps98.xml><?xml version="1.0" encoding="utf-8"?>
<ds:datastoreItem xmlns:ds="http://schemas.openxmlformats.org/officeDocument/2006/customXml" ds:itemID="{CA9D2BD7-83CD-49E3-8046-8882A1B281C3}">
  <ds:schemaRefs>
    <ds:schemaRef ds:uri="http://schemas.openxmlformats.org/officeDocument/2006/bibliography"/>
  </ds:schemaRefs>
</ds:datastoreItem>
</file>

<file path=customXml/itemProps99.xml><?xml version="1.0" encoding="utf-8"?>
<ds:datastoreItem xmlns:ds="http://schemas.openxmlformats.org/officeDocument/2006/customXml" ds:itemID="{15C9D522-2275-494D-B57C-063C83D3D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991</TotalTime>
  <Pages>83</Pages>
  <Words>27100</Words>
  <Characters>154473</Characters>
  <Application>Microsoft Office Word</Application>
  <DocSecurity>0</DocSecurity>
  <Lines>1287</Lines>
  <Paragraphs>362</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181211</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cp:lastModifiedBy>Zeljko Rankovic</cp:lastModifiedBy>
  <cp:revision>150</cp:revision>
  <cp:lastPrinted>2016-11-16T12:03:00Z</cp:lastPrinted>
  <dcterms:created xsi:type="dcterms:W3CDTF">2016-03-21T12:25:00Z</dcterms:created>
  <dcterms:modified xsi:type="dcterms:W3CDTF">2016-11-16T13:45:00Z</dcterms:modified>
</cp:coreProperties>
</file>