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E41C6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jc w:val="center"/>
        <w:rPr>
          <w:rFonts w:ascii="Arial" w:eastAsia="Calibri" w:hAnsi="Arial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</w:t>
      </w:r>
      <w:r w:rsidRPr="00E41C65">
        <w:rPr>
          <w:rFonts w:ascii="Arial" w:hAnsi="Arial" w:cs="Arial"/>
          <w:sz w:val="22"/>
          <w:szCs w:val="22"/>
        </w:rPr>
        <w:t xml:space="preserve">НАБАВКУ </w:t>
      </w:r>
      <w:r w:rsidR="00E41C65" w:rsidRPr="00E41C65">
        <w:rPr>
          <w:rFonts w:ascii="Arial" w:hAnsi="Arial" w:cs="Arial"/>
          <w:i/>
          <w:sz w:val="22"/>
          <w:szCs w:val="22"/>
        </w:rPr>
        <w:t>ДОБАРА</w:t>
      </w:r>
      <w:r w:rsidRPr="00E41C65">
        <w:rPr>
          <w:rFonts w:ascii="Arial" w:hAnsi="Arial" w:cs="Arial"/>
          <w:sz w:val="22"/>
          <w:szCs w:val="22"/>
          <w:lang w:val="ru-RU"/>
        </w:rPr>
        <w:t xml:space="preserve"> </w:t>
      </w:r>
      <w:r w:rsidR="00E41C65" w:rsidRPr="00E41C65">
        <w:rPr>
          <w:rFonts w:ascii="Arial" w:eastAsia="Calibri" w:hAnsi="Arial"/>
          <w:lang w:val="sr-Latn-RS"/>
        </w:rPr>
        <w:t>„</w:t>
      </w:r>
      <w:r w:rsidR="00E41C65" w:rsidRPr="00E41C65">
        <w:rPr>
          <w:rFonts w:ascii="Arial" w:eastAsia="Calibri" w:hAnsi="Arial"/>
          <w:lang w:val="ru-RU"/>
        </w:rPr>
        <w:t>Набавка</w:t>
      </w:r>
      <w:r w:rsidR="00E41C65"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E41C65" w:rsidRPr="005723D1">
        <w:rPr>
          <w:rFonts w:ascii="Arial" w:eastAsia="Calibri" w:hAnsi="Arial"/>
          <w:lang w:val="sr-Cyrl-RS"/>
        </w:rPr>
        <w:t>“</w:t>
      </w:r>
    </w:p>
    <w:p w:rsidR="00E41C65" w:rsidRPr="00E41C65" w:rsidRDefault="00E41C65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E41C65" w:rsidRPr="00E2561F">
        <w:rPr>
          <w:rFonts w:ascii="Arial" w:hAnsi="Arial"/>
        </w:rPr>
        <w:t>3000/0</w:t>
      </w:r>
      <w:r w:rsidR="00E41C65">
        <w:rPr>
          <w:rFonts w:ascii="Arial" w:hAnsi="Arial"/>
          <w:lang w:val="sr-Latn-RS"/>
        </w:rPr>
        <w:t>887</w:t>
      </w:r>
      <w:r w:rsidR="00E41C65" w:rsidRPr="00E2561F">
        <w:rPr>
          <w:rFonts w:ascii="Arial" w:hAnsi="Arial"/>
        </w:rPr>
        <w:t>/2016 (</w:t>
      </w:r>
      <w:r w:rsidR="00E41C65">
        <w:rPr>
          <w:rFonts w:ascii="Arial" w:hAnsi="Arial"/>
          <w:lang w:val="sr-Latn-RS"/>
        </w:rPr>
        <w:t>1649</w:t>
      </w:r>
      <w:r w:rsidR="00E41C65" w:rsidRPr="00E2561F">
        <w:rPr>
          <w:rFonts w:ascii="Arial" w:hAnsi="Arial"/>
        </w:rPr>
        <w:t>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A52DD">
        <w:rPr>
          <w:rFonts w:ascii="Arial" w:hAnsi="Arial" w:cs="Arial"/>
          <w:sz w:val="22"/>
          <w:szCs w:val="22"/>
          <w:lang w:val="sr-Latn-RS"/>
        </w:rPr>
        <w:t>105-E.03.01-439589/8</w:t>
      </w:r>
      <w:r w:rsidR="00346998">
        <w:rPr>
          <w:rFonts w:ascii="Arial" w:hAnsi="Arial" w:cs="Arial"/>
          <w:sz w:val="22"/>
          <w:szCs w:val="22"/>
          <w:lang w:val="sr-Latn-RS"/>
        </w:rPr>
        <w:t>-2016</w:t>
      </w:r>
      <w:bookmarkStart w:id="0" w:name="_GoBack"/>
      <w:bookmarkEnd w:id="0"/>
      <w:r w:rsidR="00AA52DD">
        <w:rPr>
          <w:rFonts w:ascii="Arial" w:hAnsi="Arial" w:cs="Arial"/>
          <w:sz w:val="22"/>
          <w:szCs w:val="22"/>
        </w:rPr>
        <w:t xml:space="preserve"> од </w:t>
      </w:r>
      <w:r w:rsidR="00AA52DD">
        <w:rPr>
          <w:rFonts w:ascii="Arial" w:hAnsi="Arial" w:cs="Arial"/>
          <w:sz w:val="22"/>
          <w:szCs w:val="22"/>
          <w:lang w:val="sr-Latn-RS"/>
        </w:rPr>
        <w:t>06.12</w:t>
      </w:r>
      <w:r w:rsidRPr="00295D8C">
        <w:rPr>
          <w:rFonts w:ascii="Arial" w:hAnsi="Arial" w:cs="Arial"/>
          <w:sz w:val="22"/>
          <w:szCs w:val="22"/>
        </w:rPr>
        <w:t>.</w:t>
      </w:r>
      <w:r w:rsidR="00E41C65">
        <w:rPr>
          <w:rFonts w:ascii="Arial" w:hAnsi="Arial" w:cs="Arial"/>
          <w:sz w:val="22"/>
          <w:szCs w:val="22"/>
          <w:lang w:val="sr-Latn-RS"/>
        </w:rPr>
        <w:t>2016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41C65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41C65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E41C6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децембар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FC17C5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4053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4053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40539" w:rsidRPr="00E41C65">
        <w:rPr>
          <w:rFonts w:ascii="Arial" w:eastAsia="Calibri" w:hAnsi="Arial"/>
          <w:lang w:val="sr-Latn-RS"/>
        </w:rPr>
        <w:t>„</w:t>
      </w:r>
      <w:r w:rsidR="00A40539" w:rsidRPr="00E41C65">
        <w:rPr>
          <w:rFonts w:ascii="Arial" w:eastAsia="Calibri" w:hAnsi="Arial"/>
          <w:lang w:val="ru-RU"/>
        </w:rPr>
        <w:t>Набавка</w:t>
      </w:r>
      <w:r w:rsidR="00A40539" w:rsidRPr="005723D1">
        <w:rPr>
          <w:rFonts w:ascii="Arial" w:eastAsia="Calibri" w:hAnsi="Arial"/>
          <w:lang w:val="ru-RU"/>
        </w:rPr>
        <w:t xml:space="preserve"> делoва цевног система ПР 3 (140 т,15Мо3,13CrMo4 4 ) , ПР 2 ( 15 т, 10CrMo9 10), МП2(80т), ПР 1, кота 47м до 60м.(55т,16МО3), продора у зонама ПР1 где се не мењају грејне површине (ПР4, ПР6 и ПР2) за бл. 4.</w:t>
      </w:r>
      <w:r w:rsidR="00A40539" w:rsidRPr="005723D1">
        <w:rPr>
          <w:rFonts w:ascii="Arial" w:eastAsia="Calibri" w:hAnsi="Arial"/>
          <w:lang w:val="sr-Cyrl-RS"/>
        </w:rPr>
        <w:t>“</w:t>
      </w:r>
    </w:p>
    <w:p w:rsidR="00C6690C" w:rsidRPr="00FC17C5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40539" w:rsidRPr="00B14356" w:rsidRDefault="00A40539" w:rsidP="00A40539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B14356">
        <w:rPr>
          <w:rFonts w:ascii="Arial" w:hAnsi="Arial" w:cs="Arial"/>
          <w:sz w:val="22"/>
          <w:szCs w:val="22"/>
          <w:lang w:val="sr-Cyrl-RS"/>
        </w:rPr>
        <w:t>У т</w:t>
      </w:r>
      <w:r w:rsidRPr="00B14356">
        <w:rPr>
          <w:rFonts w:ascii="Arial" w:hAnsi="Arial" w:cs="Arial"/>
          <w:sz w:val="22"/>
          <w:szCs w:val="22"/>
        </w:rPr>
        <w:t>ачк</w:t>
      </w:r>
      <w:r w:rsidRPr="00B14356">
        <w:rPr>
          <w:rFonts w:ascii="Arial" w:hAnsi="Arial" w:cs="Arial"/>
          <w:sz w:val="22"/>
          <w:szCs w:val="22"/>
          <w:lang w:val="sr-Cyrl-RS"/>
        </w:rPr>
        <w:t>и 6. Упутство понуђачима како да сачине понуду</w:t>
      </w:r>
      <w:r w:rsidRPr="00B14356">
        <w:rPr>
          <w:rFonts w:ascii="Arial" w:hAnsi="Arial" w:cs="Arial"/>
          <w:sz w:val="22"/>
          <w:szCs w:val="22"/>
        </w:rPr>
        <w:t>, подтачк</w:t>
      </w:r>
      <w:r w:rsidRPr="00B14356">
        <w:rPr>
          <w:rFonts w:ascii="Arial" w:hAnsi="Arial" w:cs="Arial"/>
          <w:sz w:val="22"/>
          <w:szCs w:val="22"/>
          <w:lang w:val="sr-Cyrl-RS"/>
        </w:rPr>
        <w:t>е 6.9 Подношење понуде са подизвођачима</w:t>
      </w:r>
      <w:r w:rsidRPr="00B14356">
        <w:rPr>
          <w:rFonts w:ascii="Arial" w:hAnsi="Arial" w:cs="Arial"/>
          <w:sz w:val="22"/>
          <w:szCs w:val="22"/>
        </w:rPr>
        <w:t xml:space="preserve">  конкурсне документације </w:t>
      </w:r>
      <w:r w:rsidRPr="00B14356">
        <w:rPr>
          <w:rFonts w:ascii="Arial" w:hAnsi="Arial" w:cs="Arial"/>
          <w:i/>
          <w:sz w:val="22"/>
          <w:szCs w:val="22"/>
        </w:rPr>
        <w:t xml:space="preserve">брише се </w:t>
      </w:r>
      <w:r w:rsidRPr="00B14356">
        <w:rPr>
          <w:rFonts w:ascii="Arial" w:hAnsi="Arial" w:cs="Arial"/>
          <w:i/>
          <w:sz w:val="22"/>
          <w:szCs w:val="22"/>
          <w:lang w:val="sr-Cyrl-RS"/>
        </w:rPr>
        <w:t>следећа реченица:</w:t>
      </w:r>
    </w:p>
    <w:p w:rsidR="00C6690C" w:rsidRPr="00A40539" w:rsidRDefault="00A40539" w:rsidP="000F38BA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14356">
        <w:rPr>
          <w:rFonts w:ascii="Arial" w:hAnsi="Arial" w:cs="Arial"/>
          <w:sz w:val="22"/>
          <w:szCs w:val="22"/>
          <w:lang w:val="sr-Cyrl-RS"/>
        </w:rPr>
        <w:t>Додатне услове понуђач испуњава самостално, без обзира на агажовање подизвођача.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A40539" w:rsidRPr="00B14356" w:rsidRDefault="00A40539" w:rsidP="00A4053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14356">
        <w:rPr>
          <w:rFonts w:ascii="Arial" w:hAnsi="Arial" w:cs="Arial"/>
          <w:sz w:val="22"/>
          <w:szCs w:val="22"/>
        </w:rPr>
        <w:t>Тачка</w:t>
      </w:r>
      <w:r w:rsidRPr="00B14356">
        <w:rPr>
          <w:rFonts w:ascii="Arial" w:hAnsi="Arial" w:cs="Arial"/>
          <w:sz w:val="22"/>
          <w:szCs w:val="22"/>
          <w:lang w:val="ru-RU"/>
        </w:rPr>
        <w:t xml:space="preserve"> 4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B14356">
        <w:rPr>
          <w:rFonts w:ascii="Arial" w:hAnsi="Arial" w:cs="Arial"/>
          <w:sz w:val="22"/>
          <w:szCs w:val="22"/>
        </w:rPr>
        <w:t>конкурсне документације</w:t>
      </w:r>
      <w:r w:rsidRPr="00B14356">
        <w:rPr>
          <w:rFonts w:ascii="Arial" w:hAnsi="Arial" w:cs="Arial"/>
          <w:sz w:val="22"/>
          <w:szCs w:val="22"/>
          <w:lang w:val="sr-Cyrl-RS"/>
        </w:rPr>
        <w:t xml:space="preserve"> редни број 5. неопходни пословни капацитет</w:t>
      </w:r>
      <w:r w:rsidRPr="00B14356">
        <w:rPr>
          <w:rFonts w:ascii="Arial" w:hAnsi="Arial" w:cs="Arial"/>
          <w:sz w:val="22"/>
          <w:szCs w:val="22"/>
        </w:rPr>
        <w:t xml:space="preserve"> 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A40539" w:rsidRPr="00A40539" w:rsidTr="0022663A">
        <w:trPr>
          <w:jc w:val="center"/>
        </w:trPr>
        <w:tc>
          <w:tcPr>
            <w:tcW w:w="729" w:type="dxa"/>
            <w:vAlign w:val="center"/>
          </w:tcPr>
          <w:p w:rsidR="00A40539" w:rsidRPr="00A40539" w:rsidRDefault="00A40539" w:rsidP="00A40539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sr-Cyrl-RS" w:eastAsia="en-US"/>
              </w:rPr>
              <w:t>5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Пословни капацитет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A4053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ако: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је у последњ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их пет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годин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а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(2011., 2012., 20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13., 2014. и 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201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5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.г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одине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)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,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извршио најм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a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ње 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3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референтн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е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набавке.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Под референтном набавком, подразумева се испорука котловских комора за термоенергетске објекте електричне снаге 200MW и више. Вредност сваке појединачне референтне набавке, треба да износи минимално вредност 40.000.000 динара.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сертификат ЕN 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9001.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сертификате усаглашене са EN ISO 3834–2, </w:t>
            </w:r>
            <w:r w:rsidRPr="00A40539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PED 2014/68/EU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и AD 2000 HP0.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има лабораторију са 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важећ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им сертификатом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о акредитацији према 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или према стандарду усаглашеном са 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hAnsi="Arial" w:cs="Arial"/>
                <w:sz w:val="22"/>
                <w:szCs w:val="22"/>
                <w:lang w:eastAsia="hr-HR"/>
              </w:rPr>
              <w:t xml:space="preserve"> 17025.</w:t>
            </w:r>
          </w:p>
          <w:p w:rsidR="00A40539" w:rsidRPr="00A40539" w:rsidRDefault="00A40539" w:rsidP="00A40539">
            <w:pPr>
              <w:numPr>
                <w:ilvl w:val="0"/>
                <w:numId w:val="12"/>
              </w:numPr>
              <w:suppressAutoHyphens w:val="0"/>
              <w:snapToGrid w:val="0"/>
              <w:spacing w:before="120" w:after="6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hr-HR"/>
              </w:rPr>
              <w:t>има важеће Решење о оцењивању усаглашености, у складу са Правилником о техничким захтевима за пројектовање, израду и оцењивање усаглашености опреме под притиском („Сл. Ггласник РС“ број 87/11), издато од надлежног Министарства републике Србије.</w:t>
            </w:r>
          </w:p>
          <w:p w:rsidR="00A40539" w:rsidRPr="00A40539" w:rsidRDefault="00A40539" w:rsidP="00A40539">
            <w:pPr>
              <w:suppressAutoHyphens w:val="0"/>
              <w:autoSpaceDE w:val="0"/>
              <w:autoSpaceDN w:val="0"/>
              <w:adjustRightInd w:val="0"/>
              <w:spacing w:before="120" w:after="60"/>
              <w:ind w:left="363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Доказ: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Потписане и оверене потврде купаца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Фотокопије наведених уговора, из којих се јасно може видети предмет уговора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hAnsi="Arial" w:cs="Arial"/>
                <w:sz w:val="22"/>
                <w:szCs w:val="22"/>
                <w:lang w:val="en-US" w:eastAsia="en-US"/>
              </w:rPr>
              <w:t>Фотокопија важећег сертификата EN ISO 9001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Фотокопије важећих сертификата усаглашених са EN ISO 3834–2, </w:t>
            </w:r>
            <w:r w:rsidRPr="00A40539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PED 2014/68/EU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 и AD 2000 HP0, са извештајима сертификационих тела, из којих се јасно може видети област покривености сертификата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3" w:hanging="363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lastRenderedPageBreak/>
              <w:t xml:space="preserve">Фотокопија важећег сертификата о акредитацији према захтевима стандарда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 или према стандардима усаглашеним са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ISO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>/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GB" w:eastAsia="hr-HR"/>
              </w:rPr>
              <w:t>IEC</w:t>
            </w:r>
            <w:r w:rsidRPr="00A40539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17025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, са обимом акредитације који обухвата методе наведене у Техничкој спецификацији</w:t>
            </w:r>
          </w:p>
          <w:p w:rsidR="00A40539" w:rsidRPr="00A40539" w:rsidRDefault="00A40539" w:rsidP="00A40539">
            <w:pPr>
              <w:numPr>
                <w:ilvl w:val="0"/>
                <w:numId w:val="13"/>
              </w:numPr>
              <w:tabs>
                <w:tab w:val="left" w:pos="362"/>
              </w:tabs>
              <w:suppressAutoHyphens w:val="0"/>
              <w:autoSpaceDE w:val="0"/>
              <w:autoSpaceDN w:val="0"/>
              <w:adjustRightInd w:val="0"/>
              <w:spacing w:before="120"/>
              <w:ind w:left="362" w:hanging="362"/>
              <w:jc w:val="both"/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 xml:space="preserve">Фотокопија важећег Решења </w:t>
            </w:r>
            <w:r w:rsidRPr="00A40539">
              <w:rPr>
                <w:rFonts w:ascii="Arial" w:eastAsia="Calibri" w:hAnsi="Arial" w:cs="Arial"/>
                <w:bCs/>
                <w:sz w:val="22"/>
                <w:szCs w:val="22"/>
                <w:lang w:val="en-US" w:eastAsia="hr-HR"/>
              </w:rPr>
              <w:t>о оцењивању усаглашености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, у складу са Правилником о техничким захтевима за пројектовање, израду и оцењивање усаглашености опреме под притиском („Сл. Ггласник РС“ број 87/11), издатог од стране надлежног Министарства републијке Србије. Уз фотокопију овог решења, прилажу се и фотокопије решења о изменама које су наступиле након доношења основног Решења</w:t>
            </w:r>
          </w:p>
          <w:p w:rsidR="00A40539" w:rsidRPr="00A40539" w:rsidRDefault="00A40539" w:rsidP="00A40539">
            <w:pPr>
              <w:suppressAutoHyphens w:val="0"/>
              <w:spacing w:before="12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A40539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тачака 1. и 2., доставити за оног члана групе који испуњава тражени услов (довољно је да 1 члан групе достави доказе за тражене услове), а уколико више њих заједно испуњавају услов 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овај доказ доставити за те чланове.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3 доставити за сваког члана групе који ће непосредно учествовати у активностима на изради опреме под притиском, за које је нопходно испуњење овог услова,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4. доставити за оног члана групе, коме ће бити поверен део посла који се односи на испитивања методама без разарања,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 у складу са чланом 81 став 2. ЗЈН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доказ из тачке 5 доставити за оног члана групе коме ће бити поверен део посла који се односи на оцењивање усаглашености,</w:t>
            </w:r>
          </w:p>
          <w:p w:rsidR="00A40539" w:rsidRPr="00A40539" w:rsidRDefault="00A40539" w:rsidP="00A40539">
            <w:pPr>
              <w:numPr>
                <w:ilvl w:val="0"/>
                <w:numId w:val="11"/>
              </w:numPr>
              <w:suppressAutoHyphens w:val="0"/>
              <w:snapToGrid w:val="0"/>
              <w:spacing w:before="120"/>
              <w:ind w:left="362" w:hanging="362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доказе за тачке 1 и 2 не треба доставити за подизвођача, а доказ из тачке 3. доставити за све подизвођаче који ће непосредно учествовати у активностима на изради опреме под притиском, за које је нопходно испуњење овог услова,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а, доказ из тачке 4. доставити за 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подизвођача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коме ће бити поверен део посла који се односи на испитивања методама без разарања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а, и доказ из тачке 5. доставити за подизвођача, коме ће бити поверен део посла који се односи на оцењивање усаглашености у складу са чланом 80. став 7 ЗЈН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hr-HR"/>
              </w:rPr>
              <w:t>–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а. </w:t>
            </w:r>
            <w:r w:rsidRPr="00B1435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Понуђач, услове из тачака 4 и 5 за Пословни капацитет, може доказати преко подизвођача.</w:t>
            </w:r>
            <w:r w:rsidRPr="00A4053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A52DD" w:rsidRDefault="00AA52DD" w:rsidP="00FC17C5">
      <w:pPr>
        <w:suppressAutoHyphens w:val="0"/>
        <w:rPr>
          <w:rFonts w:ascii="Arial" w:hAnsi="Arial" w:cs="Arial"/>
          <w:sz w:val="22"/>
          <w:szCs w:val="22"/>
          <w:lang w:val="sr-Latn-RS"/>
        </w:rPr>
      </w:pPr>
    </w:p>
    <w:p w:rsidR="00AA52DD" w:rsidRDefault="00AA52DD" w:rsidP="00FC17C5">
      <w:pPr>
        <w:suppressAutoHyphens w:val="0"/>
        <w:rPr>
          <w:rFonts w:ascii="Arial" w:hAnsi="Arial" w:cs="Arial"/>
          <w:sz w:val="22"/>
          <w:szCs w:val="22"/>
          <w:lang w:val="sr-Latn-RS"/>
        </w:rPr>
      </w:pPr>
    </w:p>
    <w:p w:rsidR="00FC17C5" w:rsidRPr="00295D8C" w:rsidRDefault="00FC17C5" w:rsidP="00FC17C5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  <w:r w:rsidRPr="00FC17C5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</w:t>
      </w:r>
    </w:p>
    <w:p w:rsidR="00FC17C5" w:rsidRPr="00AA52DD" w:rsidRDefault="00FC17C5" w:rsidP="00FC17C5">
      <w:pPr>
        <w:rPr>
          <w:rFonts w:ascii="Arial" w:hAnsi="Arial" w:cs="Arial"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</w:t>
      </w:r>
    </w:p>
    <w:p w:rsidR="00C6690C" w:rsidRPr="00FC17C5" w:rsidRDefault="00EA07F9" w:rsidP="00AA52DD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C6690C" w:rsidRPr="00FC17C5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FC17C5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C" w:rsidRDefault="0060433C" w:rsidP="00F717AF">
      <w:r>
        <w:separator/>
      </w:r>
    </w:p>
  </w:endnote>
  <w:endnote w:type="continuationSeparator" w:id="0">
    <w:p w:rsidR="0060433C" w:rsidRDefault="0060433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="00E41C65">
      <w:rPr>
        <w:i/>
        <w:sz w:val="20"/>
      </w:rPr>
      <w:t xml:space="preserve"> број</w:t>
    </w:r>
    <w:r w:rsidR="00E41C65">
      <w:rPr>
        <w:i/>
        <w:sz w:val="20"/>
        <w:lang w:val="sr-Cyrl-RS"/>
      </w:rPr>
      <w:t xml:space="preserve"> </w:t>
    </w:r>
    <w:r w:rsidR="00E41C65" w:rsidRPr="00E41C65">
      <w:rPr>
        <w:rFonts w:ascii="Arial" w:hAnsi="Arial"/>
        <w:sz w:val="20"/>
      </w:rPr>
      <w:t>3000/0</w:t>
    </w:r>
    <w:r w:rsidR="00E41C65" w:rsidRPr="00E41C65">
      <w:rPr>
        <w:rFonts w:ascii="Arial" w:hAnsi="Arial"/>
        <w:sz w:val="20"/>
        <w:lang w:val="sr-Latn-RS"/>
      </w:rPr>
      <w:t>887</w:t>
    </w:r>
    <w:r w:rsidR="00E41C65" w:rsidRPr="00E41C65">
      <w:rPr>
        <w:rFonts w:ascii="Arial" w:hAnsi="Arial"/>
        <w:sz w:val="20"/>
      </w:rPr>
      <w:t>/2016 (</w:t>
    </w:r>
    <w:r w:rsidR="00E41C65" w:rsidRPr="00E41C65">
      <w:rPr>
        <w:rFonts w:ascii="Arial" w:hAnsi="Arial"/>
        <w:sz w:val="20"/>
        <w:lang w:val="sr-Latn-RS"/>
      </w:rPr>
      <w:t>1649</w:t>
    </w:r>
    <w:r w:rsidR="00E41C65" w:rsidRPr="00E41C65">
      <w:rPr>
        <w:rFonts w:ascii="Arial" w:hAnsi="Arial"/>
        <w:sz w:val="20"/>
      </w:rPr>
      <w:t>/2016)</w:t>
    </w:r>
    <w:r w:rsidRPr="00E41C65">
      <w:rPr>
        <w:i/>
        <w:sz w:val="16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46998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46998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C" w:rsidRDefault="0060433C" w:rsidP="00F717AF">
      <w:r>
        <w:separator/>
      </w:r>
    </w:p>
  </w:footnote>
  <w:footnote w:type="continuationSeparator" w:id="0">
    <w:p w:rsidR="0060433C" w:rsidRDefault="0060433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0433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2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46998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4699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80883"/>
    <w:multiLevelType w:val="hybridMultilevel"/>
    <w:tmpl w:val="73727F50"/>
    <w:lvl w:ilvl="0" w:tplc="86E4731C">
      <w:start w:val="1"/>
      <w:numFmt w:val="bullet"/>
      <w:lvlText w:val="-"/>
      <w:lvlJc w:val="left"/>
      <w:pPr>
        <w:ind w:left="779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D5C09"/>
    <w:multiLevelType w:val="hybridMultilevel"/>
    <w:tmpl w:val="A2C4DB60"/>
    <w:lvl w:ilvl="0" w:tplc="7F04292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A822995"/>
    <w:multiLevelType w:val="hybridMultilevel"/>
    <w:tmpl w:val="3A1CD59C"/>
    <w:lvl w:ilvl="0" w:tplc="21A2A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0F3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6998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49FC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33C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539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2DD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C6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17C5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29</cp:revision>
  <cp:lastPrinted>2014-12-19T09:46:00Z</cp:lastPrinted>
  <dcterms:created xsi:type="dcterms:W3CDTF">2015-07-01T14:16:00Z</dcterms:created>
  <dcterms:modified xsi:type="dcterms:W3CDTF">2016-12-06T06:51:00Z</dcterms:modified>
</cp:coreProperties>
</file>