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22736D" w:rsidRDefault="00C6690C" w:rsidP="00F717AF">
      <w:pPr>
        <w:pStyle w:val="BodyText"/>
        <w:rPr>
          <w:rFonts w:ascii="Arial" w:hAnsi="Arial" w:cs="Arial"/>
          <w:sz w:val="22"/>
          <w:szCs w:val="22"/>
          <w:lang w:val="sr-Cyrl-RS"/>
        </w:rPr>
      </w:pPr>
    </w:p>
    <w:p w:rsidR="00C6690C" w:rsidRPr="0022736D" w:rsidRDefault="00C6690C" w:rsidP="00F717AF">
      <w:pPr>
        <w:pStyle w:val="BodyText"/>
        <w:rPr>
          <w:rFonts w:ascii="Arial" w:hAnsi="Arial" w:cs="Arial"/>
          <w:sz w:val="22"/>
          <w:szCs w:val="22"/>
        </w:rPr>
      </w:pPr>
    </w:p>
    <w:p w:rsidR="00C6690C" w:rsidRPr="0022736D" w:rsidRDefault="00C6690C" w:rsidP="00F717AF">
      <w:pPr>
        <w:pStyle w:val="BodyText"/>
        <w:rPr>
          <w:rFonts w:ascii="Arial" w:hAnsi="Arial" w:cs="Arial"/>
          <w:sz w:val="22"/>
          <w:szCs w:val="22"/>
        </w:rPr>
      </w:pPr>
    </w:p>
    <w:p w:rsidR="00C6690C" w:rsidRPr="0022736D" w:rsidRDefault="00C6690C" w:rsidP="00F717AF">
      <w:pPr>
        <w:pStyle w:val="BodyText"/>
        <w:rPr>
          <w:rFonts w:ascii="Arial" w:hAnsi="Arial" w:cs="Arial"/>
          <w:sz w:val="22"/>
          <w:szCs w:val="22"/>
        </w:rPr>
      </w:pPr>
    </w:p>
    <w:p w:rsidR="00C6690C" w:rsidRPr="0022736D" w:rsidRDefault="00C6690C" w:rsidP="00F717AF">
      <w:pPr>
        <w:pStyle w:val="BodyText"/>
        <w:rPr>
          <w:rFonts w:ascii="Arial" w:hAnsi="Arial" w:cs="Arial"/>
          <w:sz w:val="22"/>
          <w:szCs w:val="22"/>
        </w:rPr>
      </w:pPr>
    </w:p>
    <w:p w:rsidR="00C6690C" w:rsidRPr="0022736D" w:rsidRDefault="00C6690C" w:rsidP="00F717AF">
      <w:pPr>
        <w:pStyle w:val="BodyText"/>
        <w:rPr>
          <w:rFonts w:ascii="Arial" w:hAnsi="Arial" w:cs="Arial"/>
          <w:sz w:val="22"/>
          <w:szCs w:val="22"/>
        </w:rPr>
      </w:pPr>
    </w:p>
    <w:p w:rsidR="00C6690C" w:rsidRPr="0022736D" w:rsidRDefault="00C6690C" w:rsidP="00E07723">
      <w:pPr>
        <w:pStyle w:val="Title"/>
        <w:rPr>
          <w:rFonts w:ascii="Arial" w:hAnsi="Arial" w:cs="Arial"/>
          <w:b w:val="0"/>
          <w:sz w:val="22"/>
          <w:szCs w:val="22"/>
        </w:rPr>
      </w:pPr>
      <w:r w:rsidRPr="0022736D">
        <w:rPr>
          <w:rFonts w:ascii="Arial" w:hAnsi="Arial" w:cs="Arial"/>
          <w:b w:val="0"/>
          <w:sz w:val="22"/>
          <w:szCs w:val="22"/>
        </w:rPr>
        <w:t>НАРУЧИЛАЦ</w:t>
      </w:r>
    </w:p>
    <w:p w:rsidR="00C6690C" w:rsidRPr="0022736D"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2736D" w:rsidRDefault="00C6690C" w:rsidP="00E07723">
      <w:pPr>
        <w:tabs>
          <w:tab w:val="left" w:pos="8640"/>
        </w:tabs>
        <w:suppressAutoHyphens w:val="0"/>
        <w:ind w:right="-19"/>
        <w:jc w:val="center"/>
        <w:rPr>
          <w:rFonts w:ascii="Arial" w:hAnsi="Arial" w:cs="Arial"/>
          <w:b/>
          <w:sz w:val="22"/>
          <w:szCs w:val="22"/>
          <w:lang w:val="en-US" w:eastAsia="en-US"/>
        </w:rPr>
      </w:pPr>
      <w:r w:rsidRPr="0022736D">
        <w:rPr>
          <w:rFonts w:ascii="Arial" w:hAnsi="Arial" w:cs="Arial"/>
          <w:b/>
          <w:sz w:val="22"/>
          <w:szCs w:val="22"/>
          <w:lang w:val="ru-RU" w:eastAsia="en-US"/>
        </w:rPr>
        <w:t>ЈАВНО ПРЕДУЗЕЋЕ „ЕЛЕКТРОПРИВРЕДА СРБИЈЕ</w:t>
      </w:r>
      <w:r w:rsidRPr="0022736D">
        <w:rPr>
          <w:rFonts w:ascii="Arial" w:hAnsi="Arial" w:cs="Arial"/>
          <w:b/>
          <w:sz w:val="22"/>
          <w:szCs w:val="22"/>
          <w:lang w:eastAsia="en-US"/>
        </w:rPr>
        <w:t>“ БЕОГРАД</w:t>
      </w:r>
    </w:p>
    <w:p w:rsidR="002206E5" w:rsidRPr="0022736D" w:rsidRDefault="002206E5" w:rsidP="00E07723">
      <w:pPr>
        <w:tabs>
          <w:tab w:val="left" w:pos="8640"/>
        </w:tabs>
        <w:suppressAutoHyphens w:val="0"/>
        <w:ind w:right="-19"/>
        <w:jc w:val="center"/>
        <w:rPr>
          <w:rFonts w:ascii="Arial" w:hAnsi="Arial" w:cs="Arial"/>
          <w:b/>
          <w:sz w:val="22"/>
          <w:szCs w:val="22"/>
          <w:lang w:val="en-US" w:eastAsia="en-US"/>
        </w:rPr>
      </w:pPr>
    </w:p>
    <w:p w:rsidR="00C6690C" w:rsidRPr="0022736D" w:rsidRDefault="00C6690C" w:rsidP="00E07723">
      <w:pPr>
        <w:tabs>
          <w:tab w:val="left" w:pos="8640"/>
        </w:tabs>
        <w:suppressAutoHyphens w:val="0"/>
        <w:ind w:right="-19"/>
        <w:jc w:val="center"/>
        <w:rPr>
          <w:rFonts w:ascii="Arial" w:hAnsi="Arial" w:cs="Arial"/>
          <w:sz w:val="22"/>
          <w:szCs w:val="22"/>
          <w:lang w:val="sr-Cyrl-RS" w:eastAsia="en-US"/>
        </w:rPr>
      </w:pPr>
      <w:r w:rsidRPr="0022736D">
        <w:rPr>
          <w:rFonts w:ascii="Arial" w:hAnsi="Arial" w:cs="Arial"/>
          <w:sz w:val="22"/>
          <w:szCs w:val="22"/>
          <w:lang w:val="ru-RU" w:eastAsia="en-US"/>
        </w:rPr>
        <w:t xml:space="preserve">ЕЛЕКТРОПРИВРЕДА СРБИЈЕ </w:t>
      </w:r>
      <w:r w:rsidRPr="0022736D">
        <w:rPr>
          <w:rFonts w:ascii="Arial" w:hAnsi="Arial" w:cs="Arial"/>
          <w:sz w:val="22"/>
          <w:szCs w:val="22"/>
          <w:lang w:eastAsia="en-US"/>
        </w:rPr>
        <w:t>ЈП  БЕОГРАД-ОГРАНАК</w:t>
      </w:r>
      <w:r w:rsidR="00EA07F9" w:rsidRPr="0022736D">
        <w:rPr>
          <w:rFonts w:ascii="Arial" w:hAnsi="Arial" w:cs="Arial"/>
          <w:sz w:val="22"/>
          <w:szCs w:val="22"/>
          <w:lang w:val="en-US" w:eastAsia="en-US"/>
        </w:rPr>
        <w:t xml:space="preserve"> </w:t>
      </w:r>
      <w:r w:rsidR="00EA07F9" w:rsidRPr="0022736D">
        <w:rPr>
          <w:rFonts w:ascii="Arial" w:hAnsi="Arial" w:cs="Arial"/>
          <w:sz w:val="22"/>
          <w:szCs w:val="22"/>
          <w:lang w:val="sr-Cyrl-RS" w:eastAsia="en-US"/>
        </w:rPr>
        <w:t>ТЕНТ</w:t>
      </w:r>
    </w:p>
    <w:p w:rsidR="00C6690C" w:rsidRPr="0022736D" w:rsidRDefault="00C6690C" w:rsidP="00E07723">
      <w:pPr>
        <w:tabs>
          <w:tab w:val="left" w:pos="8640"/>
        </w:tabs>
        <w:suppressAutoHyphens w:val="0"/>
        <w:ind w:right="-19"/>
        <w:jc w:val="center"/>
        <w:rPr>
          <w:rFonts w:ascii="Arial" w:hAnsi="Arial" w:cs="Arial"/>
          <w:sz w:val="22"/>
          <w:szCs w:val="22"/>
          <w:lang w:val="sr-Cyrl-RS" w:eastAsia="en-US"/>
        </w:rPr>
      </w:pPr>
      <w:r w:rsidRPr="0022736D">
        <w:rPr>
          <w:rFonts w:ascii="Arial" w:hAnsi="Arial" w:cs="Arial"/>
          <w:sz w:val="22"/>
          <w:szCs w:val="22"/>
          <w:lang w:eastAsia="en-US"/>
        </w:rPr>
        <w:t xml:space="preserve">Улица </w:t>
      </w:r>
      <w:r w:rsidR="00EA07F9" w:rsidRPr="0022736D">
        <w:rPr>
          <w:rFonts w:ascii="Arial" w:hAnsi="Arial" w:cs="Arial"/>
          <w:sz w:val="22"/>
          <w:szCs w:val="22"/>
          <w:lang w:val="sr-Cyrl-RS" w:eastAsia="en-US"/>
        </w:rPr>
        <w:t>Богољуба Урошевића</w:t>
      </w:r>
      <w:r w:rsidR="00320CAD" w:rsidRPr="0022736D">
        <w:rPr>
          <w:rFonts w:ascii="Arial" w:hAnsi="Arial" w:cs="Arial"/>
          <w:sz w:val="22"/>
          <w:szCs w:val="22"/>
          <w:lang w:val="sr-Cyrl-RS" w:eastAsia="en-US"/>
        </w:rPr>
        <w:t>-Црног</w:t>
      </w:r>
      <w:r w:rsidRPr="0022736D">
        <w:rPr>
          <w:rFonts w:ascii="Arial" w:hAnsi="Arial" w:cs="Arial"/>
          <w:sz w:val="22"/>
          <w:szCs w:val="22"/>
          <w:lang w:eastAsia="en-US"/>
        </w:rPr>
        <w:t xml:space="preserve"> број</w:t>
      </w:r>
      <w:r w:rsidR="00EA07F9" w:rsidRPr="0022736D">
        <w:rPr>
          <w:rFonts w:ascii="Arial" w:hAnsi="Arial" w:cs="Arial"/>
          <w:sz w:val="22"/>
          <w:szCs w:val="22"/>
          <w:lang w:val="sr-Cyrl-RS" w:eastAsia="en-US"/>
        </w:rPr>
        <w:t xml:space="preserve"> 44.</w:t>
      </w:r>
      <w:r w:rsidR="00802BF2" w:rsidRPr="0022736D">
        <w:rPr>
          <w:rFonts w:ascii="Arial" w:hAnsi="Arial" w:cs="Arial"/>
          <w:sz w:val="22"/>
          <w:szCs w:val="22"/>
          <w:lang w:val="en-US" w:eastAsia="en-US"/>
        </w:rPr>
        <w:t xml:space="preserve">, </w:t>
      </w:r>
      <w:r w:rsidR="00802BF2" w:rsidRPr="0022736D">
        <w:rPr>
          <w:rFonts w:ascii="Arial" w:hAnsi="Arial" w:cs="Arial"/>
          <w:sz w:val="22"/>
          <w:szCs w:val="22"/>
          <w:lang w:val="sr-Cyrl-RS" w:eastAsia="en-US"/>
        </w:rPr>
        <w:t>Обреновац</w:t>
      </w:r>
    </w:p>
    <w:p w:rsidR="00C6690C" w:rsidRPr="0022736D" w:rsidRDefault="00C6690C" w:rsidP="005403F3">
      <w:pPr>
        <w:tabs>
          <w:tab w:val="left" w:pos="8640"/>
        </w:tabs>
        <w:suppressAutoHyphens w:val="0"/>
        <w:ind w:right="-19"/>
        <w:jc w:val="both"/>
        <w:rPr>
          <w:rFonts w:ascii="Arial" w:hAnsi="Arial" w:cs="Arial"/>
          <w:sz w:val="22"/>
          <w:szCs w:val="22"/>
          <w:lang w:eastAsia="en-US"/>
        </w:rPr>
      </w:pPr>
    </w:p>
    <w:p w:rsidR="00C6690C" w:rsidRPr="0022736D" w:rsidRDefault="00C6690C" w:rsidP="00F717AF">
      <w:pPr>
        <w:pStyle w:val="Title"/>
        <w:jc w:val="left"/>
        <w:rPr>
          <w:rFonts w:ascii="Arial" w:hAnsi="Arial" w:cs="Arial"/>
          <w:b w:val="0"/>
          <w:sz w:val="22"/>
          <w:szCs w:val="22"/>
        </w:rPr>
      </w:pPr>
    </w:p>
    <w:p w:rsidR="00C6690C" w:rsidRPr="0022736D" w:rsidRDefault="00C6690C" w:rsidP="00F717AF">
      <w:pPr>
        <w:rPr>
          <w:rFonts w:ascii="Arial" w:hAnsi="Arial" w:cs="Arial"/>
          <w:sz w:val="22"/>
          <w:szCs w:val="22"/>
        </w:rPr>
      </w:pPr>
    </w:p>
    <w:p w:rsidR="00C6690C" w:rsidRPr="0022736D" w:rsidRDefault="006810E8" w:rsidP="00246B36">
      <w:pPr>
        <w:jc w:val="center"/>
        <w:rPr>
          <w:rFonts w:ascii="Arial" w:hAnsi="Arial" w:cs="Arial"/>
          <w:b/>
          <w:sz w:val="22"/>
          <w:szCs w:val="22"/>
        </w:rPr>
      </w:pPr>
      <w:r w:rsidRPr="0022736D">
        <w:rPr>
          <w:rFonts w:ascii="Arial" w:hAnsi="Arial" w:cs="Arial"/>
          <w:b/>
          <w:i/>
          <w:sz w:val="22"/>
          <w:szCs w:val="22"/>
          <w:lang w:val="sr-Cyrl-RS"/>
        </w:rPr>
        <w:t>ДРУГА</w:t>
      </w:r>
      <w:r w:rsidR="00C6690C" w:rsidRPr="0022736D">
        <w:rPr>
          <w:rFonts w:ascii="Arial" w:hAnsi="Arial" w:cs="Arial"/>
          <w:b/>
          <w:i/>
          <w:sz w:val="22"/>
          <w:szCs w:val="22"/>
        </w:rPr>
        <w:t xml:space="preserve"> </w:t>
      </w:r>
      <w:r w:rsidR="00C6690C" w:rsidRPr="0022736D">
        <w:rPr>
          <w:rFonts w:ascii="Arial" w:hAnsi="Arial" w:cs="Arial"/>
          <w:b/>
          <w:sz w:val="22"/>
          <w:szCs w:val="22"/>
        </w:rPr>
        <w:t>ИЗМЕНА</w:t>
      </w:r>
    </w:p>
    <w:p w:rsidR="00C6690C" w:rsidRPr="0022736D" w:rsidRDefault="00C6690C" w:rsidP="00F717AF">
      <w:pPr>
        <w:rPr>
          <w:rFonts w:ascii="Arial" w:hAnsi="Arial" w:cs="Arial"/>
          <w:sz w:val="22"/>
          <w:szCs w:val="22"/>
        </w:rPr>
      </w:pPr>
    </w:p>
    <w:p w:rsidR="00C6690C" w:rsidRPr="0022736D" w:rsidRDefault="00C6690C" w:rsidP="00F717AF">
      <w:pPr>
        <w:pStyle w:val="BodyText"/>
        <w:jc w:val="center"/>
        <w:rPr>
          <w:rFonts w:ascii="Arial" w:hAnsi="Arial" w:cs="Arial"/>
          <w:sz w:val="22"/>
          <w:szCs w:val="22"/>
        </w:rPr>
      </w:pPr>
      <w:r w:rsidRPr="0022736D">
        <w:rPr>
          <w:rFonts w:ascii="Arial" w:hAnsi="Arial" w:cs="Arial"/>
          <w:sz w:val="22"/>
          <w:szCs w:val="22"/>
        </w:rPr>
        <w:t>КОНКУРСНЕ ДОКУМЕНТАЦИЈЕ</w:t>
      </w:r>
    </w:p>
    <w:p w:rsidR="00C6690C" w:rsidRPr="0022736D" w:rsidRDefault="00C6690C" w:rsidP="00F717AF">
      <w:pPr>
        <w:pStyle w:val="BodyText"/>
        <w:rPr>
          <w:rFonts w:ascii="Arial" w:hAnsi="Arial" w:cs="Arial"/>
          <w:sz w:val="22"/>
          <w:szCs w:val="22"/>
        </w:rPr>
      </w:pPr>
    </w:p>
    <w:p w:rsidR="00C6690C" w:rsidRPr="0022736D" w:rsidRDefault="00C6690C" w:rsidP="00F717AF">
      <w:pPr>
        <w:pStyle w:val="BodyText"/>
        <w:jc w:val="center"/>
        <w:rPr>
          <w:rFonts w:ascii="Arial" w:hAnsi="Arial" w:cs="Arial"/>
          <w:sz w:val="22"/>
          <w:szCs w:val="22"/>
        </w:rPr>
      </w:pPr>
      <w:r w:rsidRPr="0022736D">
        <w:rPr>
          <w:rFonts w:ascii="Arial" w:hAnsi="Arial" w:cs="Arial"/>
          <w:sz w:val="22"/>
          <w:szCs w:val="22"/>
        </w:rPr>
        <w:t xml:space="preserve">ЗА ЈАВНУ НАБАВКУ </w:t>
      </w:r>
      <w:r w:rsidR="00863DD9" w:rsidRPr="0022736D">
        <w:rPr>
          <w:rFonts w:ascii="Arial" w:hAnsi="Arial" w:cs="Arial"/>
          <w:i/>
          <w:sz w:val="22"/>
          <w:szCs w:val="22"/>
        </w:rPr>
        <w:t>УСЛУГА</w:t>
      </w:r>
      <w:r w:rsidRPr="0022736D">
        <w:rPr>
          <w:rFonts w:ascii="Arial" w:hAnsi="Arial" w:cs="Arial"/>
          <w:sz w:val="22"/>
          <w:szCs w:val="22"/>
          <w:lang w:val="ru-RU"/>
        </w:rPr>
        <w:t xml:space="preserve"> </w:t>
      </w:r>
      <w:r w:rsidR="00863DD9" w:rsidRPr="0022736D">
        <w:rPr>
          <w:rFonts w:ascii="Arial" w:hAnsi="Arial" w:cs="Arial"/>
          <w:sz w:val="22"/>
          <w:szCs w:val="22"/>
          <w:lang w:val="ru-RU"/>
        </w:rPr>
        <w:t>„ Геодетске услуге “</w:t>
      </w:r>
    </w:p>
    <w:p w:rsidR="00C6690C" w:rsidRPr="0022736D" w:rsidRDefault="00C6690C" w:rsidP="00F717AF">
      <w:pPr>
        <w:pStyle w:val="BodyText"/>
        <w:jc w:val="center"/>
        <w:rPr>
          <w:rFonts w:ascii="Arial" w:hAnsi="Arial" w:cs="Arial"/>
          <w:sz w:val="22"/>
          <w:szCs w:val="22"/>
        </w:rPr>
      </w:pPr>
    </w:p>
    <w:p w:rsidR="00C6690C" w:rsidRPr="0022736D" w:rsidRDefault="00C6690C" w:rsidP="00F717AF">
      <w:pPr>
        <w:pStyle w:val="BodyText"/>
        <w:jc w:val="center"/>
        <w:rPr>
          <w:rFonts w:ascii="Arial" w:hAnsi="Arial" w:cs="Arial"/>
          <w:sz w:val="22"/>
          <w:szCs w:val="22"/>
        </w:rPr>
      </w:pPr>
      <w:r w:rsidRPr="0022736D">
        <w:rPr>
          <w:rFonts w:ascii="Arial" w:hAnsi="Arial" w:cs="Arial"/>
          <w:sz w:val="22"/>
          <w:szCs w:val="22"/>
        </w:rPr>
        <w:t xml:space="preserve">- У </w:t>
      </w:r>
      <w:r w:rsidR="00EA07F9" w:rsidRPr="0022736D">
        <w:rPr>
          <w:rFonts w:ascii="Arial" w:hAnsi="Arial" w:cs="Arial"/>
          <w:sz w:val="22"/>
          <w:szCs w:val="22"/>
          <w:lang w:val="sr-Cyrl-RS"/>
        </w:rPr>
        <w:t>ОТВОРЕНОМ</w:t>
      </w:r>
      <w:r w:rsidRPr="0022736D">
        <w:rPr>
          <w:rFonts w:ascii="Arial" w:hAnsi="Arial" w:cs="Arial"/>
          <w:sz w:val="22"/>
          <w:szCs w:val="22"/>
        </w:rPr>
        <w:t xml:space="preserve"> ПОСТУПКУ -</w:t>
      </w:r>
    </w:p>
    <w:p w:rsidR="00C6690C" w:rsidRPr="0022736D" w:rsidRDefault="00C6690C" w:rsidP="00F717AF">
      <w:pPr>
        <w:pStyle w:val="BodyText"/>
        <w:rPr>
          <w:rFonts w:ascii="Arial" w:hAnsi="Arial" w:cs="Arial"/>
          <w:sz w:val="22"/>
          <w:szCs w:val="22"/>
        </w:rPr>
      </w:pPr>
    </w:p>
    <w:p w:rsidR="00C6690C" w:rsidRPr="0022736D" w:rsidRDefault="00C6690C" w:rsidP="00F717AF">
      <w:pPr>
        <w:pStyle w:val="BodyText"/>
        <w:rPr>
          <w:rFonts w:ascii="Arial" w:hAnsi="Arial" w:cs="Arial"/>
          <w:sz w:val="22"/>
          <w:szCs w:val="22"/>
        </w:rPr>
      </w:pPr>
    </w:p>
    <w:p w:rsidR="00C6690C" w:rsidRPr="0022736D" w:rsidRDefault="00C6690C" w:rsidP="00F717AF">
      <w:pPr>
        <w:pStyle w:val="BodyText"/>
        <w:jc w:val="center"/>
        <w:rPr>
          <w:rFonts w:ascii="Arial" w:hAnsi="Arial" w:cs="Arial"/>
          <w:sz w:val="22"/>
          <w:szCs w:val="22"/>
        </w:rPr>
      </w:pPr>
      <w:r w:rsidRPr="0022736D">
        <w:rPr>
          <w:rFonts w:ascii="Arial" w:hAnsi="Arial" w:cs="Arial"/>
          <w:sz w:val="22"/>
          <w:szCs w:val="22"/>
        </w:rPr>
        <w:t>ЈАВНА</w:t>
      </w:r>
      <w:r w:rsidRPr="0022736D">
        <w:rPr>
          <w:rFonts w:ascii="Arial" w:hAnsi="Arial" w:cs="Arial"/>
          <w:color w:val="4F81BD"/>
          <w:sz w:val="22"/>
          <w:szCs w:val="22"/>
        </w:rPr>
        <w:t xml:space="preserve"> </w:t>
      </w:r>
      <w:r w:rsidRPr="0022736D">
        <w:rPr>
          <w:rFonts w:ascii="Arial" w:hAnsi="Arial" w:cs="Arial"/>
          <w:sz w:val="22"/>
          <w:szCs w:val="22"/>
        </w:rPr>
        <w:t xml:space="preserve">НАБАВКА </w:t>
      </w:r>
      <w:r w:rsidR="00863DD9" w:rsidRPr="0022736D">
        <w:rPr>
          <w:rFonts w:ascii="Arial" w:hAnsi="Arial" w:cs="Arial"/>
          <w:sz w:val="22"/>
          <w:szCs w:val="22"/>
        </w:rPr>
        <w:t>JNO/1000-3000/0006/2016 (1156/2016)</w:t>
      </w:r>
    </w:p>
    <w:p w:rsidR="00C6690C" w:rsidRPr="0022736D" w:rsidRDefault="00C6690C" w:rsidP="00F717AF">
      <w:pPr>
        <w:pStyle w:val="BodyText"/>
        <w:rPr>
          <w:rFonts w:ascii="Arial" w:hAnsi="Arial" w:cs="Arial"/>
          <w:sz w:val="22"/>
          <w:szCs w:val="22"/>
        </w:rPr>
      </w:pPr>
    </w:p>
    <w:p w:rsidR="00C6690C" w:rsidRPr="0022736D" w:rsidRDefault="00C6690C" w:rsidP="00F717AF">
      <w:pPr>
        <w:pStyle w:val="BodyText"/>
        <w:rPr>
          <w:rFonts w:ascii="Arial" w:hAnsi="Arial" w:cs="Arial"/>
          <w:sz w:val="22"/>
          <w:szCs w:val="22"/>
        </w:rPr>
      </w:pPr>
    </w:p>
    <w:p w:rsidR="00C6690C" w:rsidRPr="0022736D" w:rsidRDefault="00C6690C" w:rsidP="00F717AF">
      <w:pPr>
        <w:pStyle w:val="BodyText"/>
        <w:rPr>
          <w:rFonts w:ascii="Arial" w:hAnsi="Arial" w:cs="Arial"/>
          <w:sz w:val="22"/>
          <w:szCs w:val="22"/>
        </w:rPr>
      </w:pPr>
    </w:p>
    <w:p w:rsidR="00C6690C" w:rsidRPr="0022736D" w:rsidRDefault="00C6690C" w:rsidP="00334C09">
      <w:pPr>
        <w:pStyle w:val="BodyText"/>
        <w:jc w:val="center"/>
        <w:rPr>
          <w:rFonts w:ascii="Arial" w:hAnsi="Arial" w:cs="Arial"/>
          <w:sz w:val="22"/>
          <w:szCs w:val="22"/>
        </w:rPr>
      </w:pPr>
      <w:r w:rsidRPr="0022736D">
        <w:rPr>
          <w:rFonts w:ascii="Arial" w:hAnsi="Arial" w:cs="Arial"/>
          <w:sz w:val="22"/>
          <w:szCs w:val="22"/>
        </w:rPr>
        <w:t xml:space="preserve">(број </w:t>
      </w:r>
      <w:r w:rsidR="00C819BD" w:rsidRPr="0022736D">
        <w:rPr>
          <w:rFonts w:ascii="Arial" w:hAnsi="Arial" w:cs="Arial"/>
          <w:sz w:val="22"/>
          <w:szCs w:val="22"/>
          <w:lang w:val="en-US"/>
        </w:rPr>
        <w:t>5383-E.03.02.-15171/</w:t>
      </w:r>
      <w:r w:rsidR="003B1E42">
        <w:rPr>
          <w:rFonts w:ascii="Arial" w:hAnsi="Arial" w:cs="Arial"/>
          <w:sz w:val="22"/>
          <w:szCs w:val="22"/>
          <w:lang w:val="en-US"/>
        </w:rPr>
        <w:t>20</w:t>
      </w:r>
      <w:bookmarkStart w:id="0" w:name="_GoBack"/>
      <w:bookmarkEnd w:id="0"/>
      <w:r w:rsidR="00C819BD" w:rsidRPr="0022736D">
        <w:rPr>
          <w:rFonts w:ascii="Arial" w:hAnsi="Arial" w:cs="Arial"/>
          <w:sz w:val="22"/>
          <w:szCs w:val="22"/>
          <w:lang w:val="en-US"/>
        </w:rPr>
        <w:t>-2017</w:t>
      </w:r>
      <w:r w:rsidRPr="0022736D">
        <w:rPr>
          <w:rFonts w:ascii="Arial" w:hAnsi="Arial" w:cs="Arial"/>
          <w:sz w:val="22"/>
          <w:szCs w:val="22"/>
        </w:rPr>
        <w:t xml:space="preserve"> од </w:t>
      </w:r>
      <w:r w:rsidR="00420B88">
        <w:rPr>
          <w:rFonts w:ascii="Arial" w:hAnsi="Arial" w:cs="Arial"/>
          <w:sz w:val="22"/>
          <w:szCs w:val="22"/>
          <w:lang w:val="en-US"/>
        </w:rPr>
        <w:t>25.04.</w:t>
      </w:r>
      <w:r w:rsidR="00863DD9" w:rsidRPr="0022736D">
        <w:rPr>
          <w:rFonts w:ascii="Arial" w:hAnsi="Arial" w:cs="Arial"/>
          <w:sz w:val="22"/>
          <w:szCs w:val="22"/>
          <w:lang w:val="en-US"/>
        </w:rPr>
        <w:t>2017</w:t>
      </w:r>
      <w:r w:rsidRPr="0022736D">
        <w:rPr>
          <w:rFonts w:ascii="Arial" w:hAnsi="Arial" w:cs="Arial"/>
          <w:sz w:val="22"/>
          <w:szCs w:val="22"/>
        </w:rPr>
        <w:t>. године)</w:t>
      </w:r>
    </w:p>
    <w:p w:rsidR="00C6690C" w:rsidRPr="0022736D" w:rsidRDefault="00C6690C" w:rsidP="00F717AF">
      <w:pPr>
        <w:pStyle w:val="BodyText"/>
        <w:rPr>
          <w:rFonts w:ascii="Arial" w:hAnsi="Arial" w:cs="Arial"/>
          <w:sz w:val="22"/>
          <w:szCs w:val="22"/>
        </w:rPr>
      </w:pPr>
    </w:p>
    <w:p w:rsidR="00C6690C" w:rsidRPr="0022736D" w:rsidRDefault="00C6690C" w:rsidP="00F717AF">
      <w:pPr>
        <w:pStyle w:val="BodyText"/>
        <w:rPr>
          <w:rFonts w:ascii="Arial" w:hAnsi="Arial" w:cs="Arial"/>
          <w:sz w:val="22"/>
          <w:szCs w:val="22"/>
        </w:rPr>
      </w:pPr>
    </w:p>
    <w:p w:rsidR="00C6690C" w:rsidRPr="0022736D" w:rsidRDefault="00C6690C" w:rsidP="00F717AF">
      <w:pPr>
        <w:pStyle w:val="BodyText"/>
        <w:rPr>
          <w:rFonts w:ascii="Arial" w:hAnsi="Arial" w:cs="Arial"/>
          <w:sz w:val="22"/>
          <w:szCs w:val="22"/>
        </w:rPr>
      </w:pPr>
    </w:p>
    <w:p w:rsidR="00C6690C" w:rsidRPr="0022736D" w:rsidRDefault="00C6690C" w:rsidP="00F717AF">
      <w:pPr>
        <w:pStyle w:val="BodyText"/>
        <w:rPr>
          <w:rFonts w:ascii="Arial" w:hAnsi="Arial" w:cs="Arial"/>
          <w:sz w:val="22"/>
          <w:szCs w:val="22"/>
        </w:rPr>
      </w:pPr>
    </w:p>
    <w:p w:rsidR="00C6690C" w:rsidRPr="0022736D" w:rsidRDefault="00C6690C" w:rsidP="00F717AF">
      <w:pPr>
        <w:pStyle w:val="BodyText"/>
        <w:rPr>
          <w:rFonts w:ascii="Arial" w:hAnsi="Arial" w:cs="Arial"/>
          <w:sz w:val="22"/>
          <w:szCs w:val="22"/>
        </w:rPr>
      </w:pPr>
    </w:p>
    <w:p w:rsidR="00C6690C" w:rsidRPr="0022736D" w:rsidRDefault="00C6690C" w:rsidP="00F717AF">
      <w:pPr>
        <w:pStyle w:val="BodyText"/>
        <w:rPr>
          <w:rFonts w:ascii="Arial" w:hAnsi="Arial" w:cs="Arial"/>
          <w:sz w:val="22"/>
          <w:szCs w:val="22"/>
        </w:rPr>
      </w:pPr>
    </w:p>
    <w:p w:rsidR="00C6690C" w:rsidRPr="0022736D" w:rsidRDefault="00C6690C" w:rsidP="00F717AF">
      <w:pPr>
        <w:pStyle w:val="BodyText"/>
        <w:rPr>
          <w:rFonts w:ascii="Arial" w:hAnsi="Arial" w:cs="Arial"/>
          <w:sz w:val="22"/>
          <w:szCs w:val="22"/>
        </w:rPr>
      </w:pPr>
    </w:p>
    <w:p w:rsidR="00C6690C" w:rsidRPr="0022736D" w:rsidRDefault="00C6690C" w:rsidP="00F717AF">
      <w:pPr>
        <w:pStyle w:val="BodyText"/>
        <w:rPr>
          <w:rFonts w:ascii="Arial" w:hAnsi="Arial" w:cs="Arial"/>
          <w:sz w:val="22"/>
          <w:szCs w:val="22"/>
          <w:lang w:val="ru-RU"/>
        </w:rPr>
      </w:pPr>
    </w:p>
    <w:p w:rsidR="00C6690C" w:rsidRPr="0022736D" w:rsidRDefault="00C6690C" w:rsidP="00F717AF">
      <w:pPr>
        <w:pStyle w:val="BodyText"/>
        <w:rPr>
          <w:rFonts w:ascii="Arial" w:hAnsi="Arial" w:cs="Arial"/>
          <w:sz w:val="22"/>
          <w:szCs w:val="22"/>
          <w:lang w:val="ru-RU"/>
        </w:rPr>
      </w:pPr>
    </w:p>
    <w:p w:rsidR="00C6690C" w:rsidRPr="0022736D" w:rsidRDefault="00C6690C" w:rsidP="00F717AF">
      <w:pPr>
        <w:pStyle w:val="BodyText"/>
        <w:rPr>
          <w:rFonts w:ascii="Arial" w:hAnsi="Arial" w:cs="Arial"/>
          <w:sz w:val="22"/>
          <w:szCs w:val="22"/>
          <w:lang w:val="ru-RU"/>
        </w:rPr>
      </w:pPr>
    </w:p>
    <w:p w:rsidR="00C6690C" w:rsidRPr="0022736D" w:rsidRDefault="00C6690C" w:rsidP="00F717AF">
      <w:pPr>
        <w:pStyle w:val="BodyText"/>
        <w:rPr>
          <w:rFonts w:ascii="Arial" w:hAnsi="Arial" w:cs="Arial"/>
          <w:sz w:val="22"/>
          <w:szCs w:val="22"/>
          <w:lang w:val="ru-RU"/>
        </w:rPr>
      </w:pPr>
    </w:p>
    <w:p w:rsidR="00C6690C" w:rsidRPr="0022736D" w:rsidRDefault="00C6690C" w:rsidP="00F717AF">
      <w:pPr>
        <w:pStyle w:val="BodyText"/>
        <w:rPr>
          <w:rFonts w:ascii="Arial" w:hAnsi="Arial" w:cs="Arial"/>
          <w:sz w:val="22"/>
          <w:szCs w:val="22"/>
          <w:lang w:val="ru-RU"/>
        </w:rPr>
      </w:pPr>
    </w:p>
    <w:p w:rsidR="00C6690C" w:rsidRPr="0022736D" w:rsidRDefault="00C6690C" w:rsidP="00F717AF">
      <w:pPr>
        <w:pStyle w:val="BodyText"/>
        <w:rPr>
          <w:rFonts w:ascii="Arial" w:hAnsi="Arial" w:cs="Arial"/>
          <w:sz w:val="22"/>
          <w:szCs w:val="22"/>
          <w:lang w:val="ru-RU"/>
        </w:rPr>
      </w:pPr>
    </w:p>
    <w:p w:rsidR="00C6690C" w:rsidRPr="0022736D" w:rsidRDefault="00C6690C" w:rsidP="00F717AF">
      <w:pPr>
        <w:pStyle w:val="BodyText"/>
        <w:rPr>
          <w:rFonts w:ascii="Arial" w:hAnsi="Arial" w:cs="Arial"/>
          <w:sz w:val="22"/>
          <w:szCs w:val="22"/>
          <w:lang w:val="ru-RU"/>
        </w:rPr>
      </w:pPr>
    </w:p>
    <w:p w:rsidR="00C6690C" w:rsidRPr="0022736D" w:rsidRDefault="00C6690C" w:rsidP="00F717AF">
      <w:pPr>
        <w:pStyle w:val="BodyText"/>
        <w:rPr>
          <w:rFonts w:ascii="Arial" w:hAnsi="Arial" w:cs="Arial"/>
          <w:sz w:val="22"/>
          <w:szCs w:val="22"/>
          <w:lang w:val="ru-RU"/>
        </w:rPr>
      </w:pPr>
    </w:p>
    <w:p w:rsidR="00C6690C" w:rsidRPr="0022736D" w:rsidRDefault="00C6690C" w:rsidP="00F717AF">
      <w:pPr>
        <w:pStyle w:val="BodyText"/>
        <w:rPr>
          <w:rFonts w:ascii="Arial" w:hAnsi="Arial" w:cs="Arial"/>
          <w:sz w:val="22"/>
          <w:szCs w:val="22"/>
          <w:lang w:val="ru-RU"/>
        </w:rPr>
      </w:pPr>
    </w:p>
    <w:p w:rsidR="00C6690C" w:rsidRPr="0022736D" w:rsidRDefault="00C6690C" w:rsidP="00F717AF">
      <w:pPr>
        <w:pStyle w:val="BodyText"/>
        <w:rPr>
          <w:rFonts w:ascii="Arial" w:hAnsi="Arial" w:cs="Arial"/>
          <w:sz w:val="22"/>
          <w:szCs w:val="22"/>
          <w:lang w:val="ru-RU"/>
        </w:rPr>
      </w:pPr>
    </w:p>
    <w:p w:rsidR="00C6690C" w:rsidRPr="0022736D" w:rsidRDefault="00C6690C" w:rsidP="00F717AF">
      <w:pPr>
        <w:pStyle w:val="BodyText"/>
        <w:rPr>
          <w:rFonts w:ascii="Arial" w:hAnsi="Arial" w:cs="Arial"/>
          <w:sz w:val="22"/>
          <w:szCs w:val="22"/>
          <w:lang w:val="ru-RU"/>
        </w:rPr>
      </w:pPr>
    </w:p>
    <w:p w:rsidR="00C6690C" w:rsidRPr="0022736D" w:rsidRDefault="00C6690C" w:rsidP="00F717AF">
      <w:pPr>
        <w:pStyle w:val="BodyText"/>
        <w:rPr>
          <w:rFonts w:ascii="Arial" w:hAnsi="Arial" w:cs="Arial"/>
          <w:sz w:val="22"/>
          <w:szCs w:val="22"/>
          <w:lang w:val="ru-RU"/>
        </w:rPr>
      </w:pPr>
    </w:p>
    <w:p w:rsidR="00C6690C" w:rsidRPr="0022736D" w:rsidRDefault="00C6690C" w:rsidP="00F717AF">
      <w:pPr>
        <w:pStyle w:val="BodyText"/>
        <w:rPr>
          <w:rFonts w:ascii="Arial" w:hAnsi="Arial" w:cs="Arial"/>
          <w:sz w:val="22"/>
          <w:szCs w:val="22"/>
          <w:lang w:val="ru-RU"/>
        </w:rPr>
      </w:pPr>
    </w:p>
    <w:p w:rsidR="00C6690C" w:rsidRPr="0022736D" w:rsidRDefault="00C6690C" w:rsidP="00F717AF">
      <w:pPr>
        <w:pStyle w:val="BodyText"/>
        <w:rPr>
          <w:rFonts w:ascii="Arial" w:hAnsi="Arial" w:cs="Arial"/>
          <w:sz w:val="22"/>
          <w:szCs w:val="22"/>
        </w:rPr>
      </w:pPr>
    </w:p>
    <w:p w:rsidR="00C6690C" w:rsidRPr="0022736D" w:rsidRDefault="00C6690C" w:rsidP="000F38BA">
      <w:pPr>
        <w:pStyle w:val="BodyText"/>
        <w:rPr>
          <w:rFonts w:ascii="Arial" w:hAnsi="Arial" w:cs="Arial"/>
          <w:color w:val="000000"/>
          <w:kern w:val="2"/>
          <w:sz w:val="22"/>
          <w:szCs w:val="22"/>
        </w:rPr>
      </w:pPr>
      <w:r w:rsidRPr="0022736D">
        <w:rPr>
          <w:rFonts w:ascii="Arial" w:hAnsi="Arial" w:cs="Arial"/>
          <w:sz w:val="22"/>
          <w:szCs w:val="22"/>
        </w:rPr>
        <w:br w:type="page"/>
      </w:r>
    </w:p>
    <w:p w:rsidR="00C6690C" w:rsidRPr="0022736D" w:rsidRDefault="00C6690C" w:rsidP="00F717AF">
      <w:pPr>
        <w:spacing w:line="100" w:lineRule="atLeast"/>
        <w:jc w:val="both"/>
        <w:rPr>
          <w:rFonts w:ascii="Arial" w:hAnsi="Arial" w:cs="Arial"/>
          <w:color w:val="000000"/>
          <w:kern w:val="2"/>
          <w:sz w:val="22"/>
          <w:szCs w:val="22"/>
        </w:rPr>
      </w:pPr>
    </w:p>
    <w:p w:rsidR="00C6690C" w:rsidRPr="0022736D" w:rsidRDefault="00C6690C" w:rsidP="00897B7E">
      <w:pPr>
        <w:spacing w:line="100" w:lineRule="atLeast"/>
        <w:jc w:val="both"/>
        <w:rPr>
          <w:rFonts w:ascii="Arial" w:hAnsi="Arial" w:cs="Arial"/>
          <w:color w:val="000000"/>
          <w:kern w:val="2"/>
          <w:sz w:val="22"/>
          <w:szCs w:val="22"/>
        </w:rPr>
      </w:pPr>
      <w:r w:rsidRPr="0022736D">
        <w:rPr>
          <w:rFonts w:ascii="Arial" w:hAnsi="Arial" w:cs="Arial"/>
          <w:color w:val="000000"/>
          <w:kern w:val="2"/>
          <w:sz w:val="22"/>
          <w:szCs w:val="22"/>
        </w:rPr>
        <w:t>На основу члана 6</w:t>
      </w:r>
      <w:r w:rsidRPr="0022736D">
        <w:rPr>
          <w:rFonts w:ascii="Arial" w:hAnsi="Arial" w:cs="Arial"/>
          <w:color w:val="000000"/>
          <w:kern w:val="2"/>
          <w:sz w:val="22"/>
          <w:szCs w:val="22"/>
          <w:lang w:val="ru-RU"/>
        </w:rPr>
        <w:t>3</w:t>
      </w:r>
      <w:r w:rsidRPr="0022736D">
        <w:rPr>
          <w:rFonts w:ascii="Arial" w:hAnsi="Arial" w:cs="Arial"/>
          <w:color w:val="000000"/>
          <w:kern w:val="2"/>
          <w:sz w:val="22"/>
          <w:szCs w:val="22"/>
        </w:rPr>
        <w:t>. став 5. и члана 54. Закона о јавним набавкама („Сл. гласник РС”, бр. 124/12, 14/15 и 68/15)</w:t>
      </w:r>
      <w:r w:rsidRPr="0022736D">
        <w:rPr>
          <w:rFonts w:ascii="Arial" w:hAnsi="Arial" w:cs="Arial"/>
          <w:color w:val="000000"/>
          <w:kern w:val="2"/>
          <w:sz w:val="22"/>
          <w:szCs w:val="22"/>
          <w:lang w:val="ru-RU"/>
        </w:rPr>
        <w:t xml:space="preserve"> </w:t>
      </w:r>
      <w:r w:rsidRPr="0022736D">
        <w:rPr>
          <w:rFonts w:ascii="Arial" w:hAnsi="Arial" w:cs="Arial"/>
          <w:color w:val="000000"/>
          <w:kern w:val="2"/>
          <w:sz w:val="22"/>
          <w:szCs w:val="22"/>
        </w:rPr>
        <w:t>Комисија је сачинила</w:t>
      </w:r>
      <w:r w:rsidRPr="0022736D">
        <w:rPr>
          <w:rFonts w:ascii="Arial" w:eastAsia="Arial Unicode MS" w:hAnsi="Arial" w:cs="Arial"/>
          <w:color w:val="000000"/>
          <w:kern w:val="2"/>
          <w:sz w:val="22"/>
          <w:szCs w:val="22"/>
        </w:rPr>
        <w:t>:</w:t>
      </w:r>
    </w:p>
    <w:p w:rsidR="00C6690C" w:rsidRPr="0022736D" w:rsidRDefault="00C6690C" w:rsidP="00F717AF">
      <w:pPr>
        <w:spacing w:line="100" w:lineRule="atLeast"/>
        <w:jc w:val="both"/>
        <w:rPr>
          <w:rFonts w:ascii="Arial" w:hAnsi="Arial" w:cs="Arial"/>
          <w:color w:val="000000"/>
          <w:kern w:val="2"/>
          <w:sz w:val="22"/>
          <w:szCs w:val="22"/>
        </w:rPr>
      </w:pPr>
    </w:p>
    <w:p w:rsidR="00C6690C" w:rsidRPr="0022736D" w:rsidRDefault="00254B27" w:rsidP="00F717AF">
      <w:pPr>
        <w:pStyle w:val="BodyText"/>
        <w:jc w:val="center"/>
        <w:rPr>
          <w:rFonts w:ascii="Arial" w:hAnsi="Arial" w:cs="Arial"/>
          <w:b/>
          <w:spacing w:val="80"/>
          <w:sz w:val="22"/>
          <w:szCs w:val="22"/>
        </w:rPr>
      </w:pPr>
      <w:r>
        <w:rPr>
          <w:rFonts w:ascii="Arial" w:hAnsi="Arial" w:cs="Arial"/>
          <w:b/>
          <w:i/>
          <w:spacing w:val="80"/>
          <w:sz w:val="22"/>
          <w:szCs w:val="22"/>
          <w:lang w:val="sr-Cyrl-RS"/>
        </w:rPr>
        <w:t>ДРУГУ</w:t>
      </w:r>
      <w:r w:rsidR="00C6690C" w:rsidRPr="0022736D">
        <w:rPr>
          <w:rFonts w:ascii="Arial" w:hAnsi="Arial" w:cs="Arial"/>
          <w:b/>
          <w:spacing w:val="80"/>
          <w:sz w:val="22"/>
          <w:szCs w:val="22"/>
        </w:rPr>
        <w:t xml:space="preserve"> ИЗМЕНУ </w:t>
      </w:r>
    </w:p>
    <w:p w:rsidR="00C6690C" w:rsidRPr="0022736D" w:rsidRDefault="00C6690C" w:rsidP="004D697F">
      <w:pPr>
        <w:pStyle w:val="BodyText"/>
        <w:jc w:val="center"/>
        <w:rPr>
          <w:rFonts w:ascii="Arial" w:hAnsi="Arial" w:cs="Arial"/>
          <w:b/>
          <w:spacing w:val="80"/>
          <w:sz w:val="22"/>
          <w:szCs w:val="22"/>
          <w:lang w:val="ru-RU"/>
        </w:rPr>
      </w:pPr>
      <w:r w:rsidRPr="0022736D">
        <w:rPr>
          <w:rFonts w:ascii="Arial" w:hAnsi="Arial" w:cs="Arial"/>
          <w:b/>
          <w:spacing w:val="80"/>
          <w:sz w:val="22"/>
          <w:szCs w:val="22"/>
        </w:rPr>
        <w:t>КОНКУРСНЕ  ДОКУМЕНТАЦИЈЕ</w:t>
      </w:r>
    </w:p>
    <w:p w:rsidR="00C6690C" w:rsidRPr="0022736D" w:rsidRDefault="00C6690C" w:rsidP="00DF23B4">
      <w:pPr>
        <w:pStyle w:val="BodyText"/>
        <w:jc w:val="center"/>
        <w:rPr>
          <w:rFonts w:ascii="Arial" w:hAnsi="Arial" w:cs="Arial"/>
          <w:sz w:val="22"/>
          <w:szCs w:val="22"/>
        </w:rPr>
      </w:pPr>
      <w:r w:rsidRPr="0022736D">
        <w:rPr>
          <w:rFonts w:ascii="Arial" w:hAnsi="Arial" w:cs="Arial"/>
          <w:sz w:val="22"/>
          <w:szCs w:val="22"/>
        </w:rPr>
        <w:t>за јавну набавку</w:t>
      </w:r>
      <w:r w:rsidRPr="0022736D">
        <w:rPr>
          <w:rFonts w:ascii="Arial" w:hAnsi="Arial" w:cs="Arial"/>
          <w:sz w:val="22"/>
          <w:szCs w:val="22"/>
          <w:lang w:val="ru-RU"/>
        </w:rPr>
        <w:t xml:space="preserve"> </w:t>
      </w:r>
      <w:r w:rsidR="00863DD9" w:rsidRPr="0022736D">
        <w:rPr>
          <w:rFonts w:ascii="Arial" w:hAnsi="Arial" w:cs="Arial"/>
          <w:sz w:val="22"/>
          <w:szCs w:val="22"/>
          <w:lang w:val="sr-Cyrl-RS"/>
        </w:rPr>
        <w:t xml:space="preserve">бр. </w:t>
      </w:r>
      <w:r w:rsidR="00863DD9" w:rsidRPr="0022736D">
        <w:rPr>
          <w:rFonts w:ascii="Arial" w:hAnsi="Arial" w:cs="Arial"/>
          <w:sz w:val="22"/>
          <w:szCs w:val="22"/>
          <w:lang w:val="ru-RU"/>
        </w:rPr>
        <w:t xml:space="preserve">JNO/1000-3000/0006/2016 (1156/2016)- </w:t>
      </w:r>
      <w:r w:rsidR="00863DD9" w:rsidRPr="0022736D">
        <w:rPr>
          <w:rFonts w:ascii="Arial" w:hAnsi="Arial" w:cs="Arial"/>
          <w:sz w:val="22"/>
          <w:szCs w:val="22"/>
        </w:rPr>
        <w:t>„ Геодетске услуге “</w:t>
      </w:r>
    </w:p>
    <w:p w:rsidR="006810E8" w:rsidRPr="0022736D" w:rsidRDefault="006810E8" w:rsidP="004073D9">
      <w:pPr>
        <w:jc w:val="center"/>
        <w:rPr>
          <w:rFonts w:ascii="Arial" w:hAnsi="Arial" w:cs="Arial"/>
          <w:sz w:val="22"/>
          <w:szCs w:val="22"/>
          <w:lang w:val="sr-Cyrl-RS"/>
        </w:rPr>
      </w:pPr>
    </w:p>
    <w:p w:rsidR="00C6690C" w:rsidRPr="0022736D" w:rsidRDefault="00C6690C" w:rsidP="004073D9">
      <w:pPr>
        <w:jc w:val="center"/>
        <w:rPr>
          <w:rFonts w:ascii="Arial" w:hAnsi="Arial" w:cs="Arial"/>
          <w:sz w:val="22"/>
          <w:szCs w:val="22"/>
          <w:lang w:val="sr-Cyrl-RS"/>
        </w:rPr>
      </w:pPr>
      <w:r w:rsidRPr="0022736D">
        <w:rPr>
          <w:rFonts w:ascii="Arial" w:hAnsi="Arial" w:cs="Arial"/>
          <w:sz w:val="22"/>
          <w:szCs w:val="22"/>
        </w:rPr>
        <w:t>1.</w:t>
      </w:r>
    </w:p>
    <w:p w:rsidR="00544A3F" w:rsidRPr="0022736D" w:rsidRDefault="00544A3F" w:rsidP="007E2698">
      <w:pPr>
        <w:rPr>
          <w:rFonts w:ascii="Arial" w:hAnsi="Arial" w:cs="Arial"/>
          <w:b/>
          <w:sz w:val="22"/>
          <w:szCs w:val="22"/>
          <w:lang w:val="sr-Cyrl-RS"/>
        </w:rPr>
      </w:pPr>
      <w:r w:rsidRPr="0022736D">
        <w:rPr>
          <w:rFonts w:ascii="Arial" w:hAnsi="Arial" w:cs="Arial"/>
          <w:b/>
          <w:sz w:val="22"/>
          <w:szCs w:val="22"/>
          <w:lang w:val="sr-Cyrl-RS"/>
        </w:rPr>
        <w:t>Услов пословног и техничког капацитета мењају се и гласе као у прилогу</w:t>
      </w:r>
      <w:r w:rsidR="0022736D" w:rsidRPr="0022736D">
        <w:rPr>
          <w:rFonts w:ascii="Arial" w:hAnsi="Arial" w:cs="Arial"/>
          <w:b/>
          <w:sz w:val="22"/>
          <w:szCs w:val="22"/>
          <w:lang w:val="sr-Cyrl-RS"/>
        </w:rPr>
        <w:t>.</w:t>
      </w:r>
    </w:p>
    <w:p w:rsidR="00544A3F" w:rsidRPr="0022736D" w:rsidRDefault="00544A3F" w:rsidP="00AA51DA">
      <w:pPr>
        <w:jc w:val="both"/>
        <w:rPr>
          <w:rFonts w:ascii="Arial" w:hAnsi="Arial" w:cs="Arial"/>
          <w:sz w:val="22"/>
          <w:szCs w:val="22"/>
          <w:lang w:val="sr-Cyrl-RS"/>
        </w:rPr>
      </w:pPr>
    </w:p>
    <w:p w:rsidR="00544A3F" w:rsidRPr="0022736D" w:rsidRDefault="00544A3F" w:rsidP="00AA51DA">
      <w:pPr>
        <w:jc w:val="both"/>
        <w:rPr>
          <w:rFonts w:ascii="Arial" w:hAnsi="Arial" w:cs="Arial"/>
          <w:b/>
          <w:sz w:val="22"/>
          <w:szCs w:val="22"/>
          <w:lang w:val="en-US"/>
        </w:rPr>
      </w:pPr>
      <w:r w:rsidRPr="0022736D">
        <w:rPr>
          <w:rFonts w:ascii="Arial" w:hAnsi="Arial" w:cs="Arial"/>
          <w:b/>
          <w:sz w:val="22"/>
          <w:szCs w:val="22"/>
          <w:lang w:val="sr-Cyrl-RS"/>
        </w:rPr>
        <w:t xml:space="preserve">Прилог </w:t>
      </w:r>
      <w:r w:rsidRPr="0022736D">
        <w:rPr>
          <w:rFonts w:ascii="Arial" w:hAnsi="Arial" w:cs="Arial"/>
          <w:b/>
          <w:sz w:val="22"/>
          <w:szCs w:val="22"/>
          <w:lang w:val="en-US"/>
        </w:rPr>
        <w:t>:</w:t>
      </w:r>
    </w:p>
    <w:p w:rsidR="008C6429" w:rsidRPr="0022736D" w:rsidRDefault="00544A3F" w:rsidP="00AA51DA">
      <w:pPr>
        <w:jc w:val="both"/>
        <w:rPr>
          <w:rFonts w:ascii="Arial" w:hAnsi="Arial" w:cs="Arial"/>
          <w:sz w:val="22"/>
          <w:szCs w:val="22"/>
          <w:lang w:val="sr-Cyrl-RS"/>
        </w:rPr>
      </w:pPr>
      <w:r w:rsidRPr="0022736D">
        <w:rPr>
          <w:rFonts w:ascii="Arial" w:hAnsi="Arial" w:cs="Arial"/>
          <w:sz w:val="22"/>
          <w:szCs w:val="22"/>
          <w:lang w:val="en-US"/>
        </w:rPr>
        <w:t>Ba</w:t>
      </w:r>
      <w:r w:rsidRPr="0022736D">
        <w:rPr>
          <w:rFonts w:ascii="Arial" w:hAnsi="Arial" w:cs="Arial"/>
          <w:sz w:val="22"/>
          <w:szCs w:val="22"/>
          <w:lang w:val="sr-Cyrl-RS"/>
        </w:rPr>
        <w:t xml:space="preserve">жећи </w:t>
      </w:r>
      <w:r w:rsidRPr="0022736D">
        <w:rPr>
          <w:rFonts w:ascii="Arial" w:hAnsi="Arial" w:cs="Arial"/>
          <w:sz w:val="22"/>
          <w:szCs w:val="22"/>
          <w:lang w:val="en-US"/>
        </w:rPr>
        <w:t>O</w:t>
      </w:r>
      <w:r w:rsidR="008C6429" w:rsidRPr="0022736D">
        <w:rPr>
          <w:rFonts w:ascii="Arial" w:hAnsi="Arial" w:cs="Arial"/>
          <w:sz w:val="22"/>
          <w:szCs w:val="22"/>
          <w:lang w:val="sr-Cyrl-RS"/>
        </w:rPr>
        <w:t xml:space="preserve">дељак </w:t>
      </w:r>
      <w:proofErr w:type="gramStart"/>
      <w:r w:rsidR="008C6429" w:rsidRPr="0022736D">
        <w:rPr>
          <w:rFonts w:ascii="Arial" w:hAnsi="Arial" w:cs="Arial"/>
          <w:sz w:val="22"/>
          <w:szCs w:val="22"/>
          <w:lang w:val="sr-Cyrl-RS"/>
        </w:rPr>
        <w:t xml:space="preserve">4 </w:t>
      </w:r>
      <w:r w:rsidR="00403816" w:rsidRPr="0022736D">
        <w:rPr>
          <w:rFonts w:ascii="Arial" w:hAnsi="Arial" w:cs="Arial"/>
          <w:sz w:val="22"/>
          <w:szCs w:val="22"/>
          <w:lang w:val="sr-Cyrl-RS"/>
        </w:rPr>
        <w:t xml:space="preserve"> </w:t>
      </w:r>
      <w:r w:rsidR="00A97D43" w:rsidRPr="0022736D">
        <w:rPr>
          <w:rFonts w:ascii="Arial" w:hAnsi="Arial" w:cs="Arial"/>
          <w:sz w:val="22"/>
          <w:szCs w:val="22"/>
          <w:lang w:val="sr-Cyrl-RS"/>
        </w:rPr>
        <w:t>т</w:t>
      </w:r>
      <w:r w:rsidR="008C6429" w:rsidRPr="0022736D">
        <w:rPr>
          <w:rFonts w:ascii="Arial" w:hAnsi="Arial" w:cs="Arial"/>
          <w:sz w:val="22"/>
          <w:szCs w:val="22"/>
          <w:lang w:val="sr-Cyrl-RS"/>
        </w:rPr>
        <w:t>ачка</w:t>
      </w:r>
      <w:proofErr w:type="gramEnd"/>
      <w:r w:rsidR="008C6429" w:rsidRPr="0022736D">
        <w:rPr>
          <w:rFonts w:ascii="Arial" w:hAnsi="Arial" w:cs="Arial"/>
          <w:sz w:val="22"/>
          <w:szCs w:val="22"/>
          <w:lang w:val="sr-Cyrl-RS"/>
        </w:rPr>
        <w:t xml:space="preserve"> 5 „ 4. УСЛОВИ ЗА УЧЕШЋЕ У ПОСТУПКУ ЈАВНЕ НАБАВКЕ ИЗ ЧЛ. 75. И 76. ЗАКОНА О ЈАВНИМ НАБАВКАМА И УПУТСТВО КАКО СЕ Д</w:t>
      </w:r>
      <w:r w:rsidR="008E7879">
        <w:rPr>
          <w:rFonts w:ascii="Arial" w:hAnsi="Arial" w:cs="Arial"/>
          <w:sz w:val="22"/>
          <w:szCs w:val="22"/>
          <w:lang w:val="sr-Cyrl-RS"/>
        </w:rPr>
        <w:t xml:space="preserve">ОКАЗУЈЕ ИСПУЊЕНОСТ ТИХ УСЛОВА“ </w:t>
      </w:r>
      <w:r w:rsidR="008C6429" w:rsidRPr="0022736D">
        <w:rPr>
          <w:rFonts w:ascii="Arial" w:hAnsi="Arial" w:cs="Arial"/>
          <w:sz w:val="22"/>
          <w:szCs w:val="22"/>
          <w:lang w:val="sr-Cyrl-RS"/>
        </w:rPr>
        <w:t>:</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22736D" w:rsidRPr="0022736D" w:rsidTr="00F36C87">
        <w:trPr>
          <w:trHeight w:val="524"/>
          <w:jc w:val="center"/>
        </w:trPr>
        <w:tc>
          <w:tcPr>
            <w:tcW w:w="729" w:type="dxa"/>
            <w:vAlign w:val="center"/>
          </w:tcPr>
          <w:p w:rsidR="0022736D" w:rsidRPr="0022736D" w:rsidRDefault="0022736D" w:rsidP="00F36C87">
            <w:pPr>
              <w:spacing w:before="118"/>
              <w:jc w:val="center"/>
              <w:rPr>
                <w:rFonts w:ascii="Arial" w:hAnsi="Arial" w:cs="Arial"/>
                <w:b/>
                <w:sz w:val="22"/>
                <w:szCs w:val="22"/>
              </w:rPr>
            </w:pPr>
            <w:r w:rsidRPr="0022736D">
              <w:rPr>
                <w:rFonts w:ascii="Arial" w:hAnsi="Arial" w:cs="Arial"/>
                <w:b/>
                <w:sz w:val="22"/>
                <w:szCs w:val="22"/>
              </w:rPr>
              <w:t>Ред. бр.</w:t>
            </w:r>
          </w:p>
        </w:tc>
        <w:tc>
          <w:tcPr>
            <w:tcW w:w="8430" w:type="dxa"/>
            <w:vAlign w:val="center"/>
          </w:tcPr>
          <w:p w:rsidR="0022736D" w:rsidRPr="0022736D" w:rsidRDefault="0022736D" w:rsidP="00F36C87">
            <w:pPr>
              <w:spacing w:before="118"/>
              <w:ind w:right="-178"/>
              <w:jc w:val="center"/>
              <w:rPr>
                <w:rFonts w:ascii="Arial" w:hAnsi="Arial" w:cs="Arial"/>
                <w:b/>
                <w:sz w:val="22"/>
                <w:szCs w:val="22"/>
              </w:rPr>
            </w:pPr>
            <w:r w:rsidRPr="0022736D">
              <w:rPr>
                <w:rFonts w:ascii="Arial" w:hAnsi="Arial" w:cs="Arial"/>
                <w:b/>
                <w:sz w:val="22"/>
                <w:szCs w:val="22"/>
              </w:rPr>
              <w:t xml:space="preserve">4.1  ОБАВЕЗНИ УСЛОВИ </w:t>
            </w:r>
          </w:p>
          <w:p w:rsidR="0022736D" w:rsidRPr="0022736D" w:rsidRDefault="0022736D" w:rsidP="00F36C87">
            <w:pPr>
              <w:spacing w:before="118"/>
              <w:jc w:val="center"/>
              <w:rPr>
                <w:rFonts w:ascii="Arial" w:hAnsi="Arial" w:cs="Arial"/>
                <w:b/>
                <w:color w:val="FF0000"/>
                <w:sz w:val="22"/>
                <w:szCs w:val="22"/>
              </w:rPr>
            </w:pPr>
            <w:r w:rsidRPr="0022736D">
              <w:rPr>
                <w:rFonts w:ascii="Arial" w:hAnsi="Arial" w:cs="Arial"/>
                <w:b/>
                <w:sz w:val="22"/>
                <w:szCs w:val="22"/>
              </w:rPr>
              <w:t>ЗА УЧЕШЋЕ У ПОСТУПКУ ЈАВНЕ НАБАВКЕ ИЗ ЧЛАНА 75. ЗАКОНА</w:t>
            </w:r>
          </w:p>
        </w:tc>
      </w:tr>
      <w:tr w:rsidR="0022736D" w:rsidRPr="0022736D" w:rsidTr="00F36C87">
        <w:trPr>
          <w:jc w:val="center"/>
        </w:trPr>
        <w:tc>
          <w:tcPr>
            <w:tcW w:w="729" w:type="dxa"/>
            <w:vAlign w:val="center"/>
          </w:tcPr>
          <w:p w:rsidR="0022736D" w:rsidRPr="0022736D" w:rsidRDefault="0022736D" w:rsidP="00F36C87">
            <w:pPr>
              <w:spacing w:before="118"/>
              <w:jc w:val="center"/>
              <w:rPr>
                <w:rFonts w:ascii="Arial" w:hAnsi="Arial" w:cs="Arial"/>
                <w:sz w:val="22"/>
                <w:szCs w:val="22"/>
              </w:rPr>
            </w:pPr>
            <w:r w:rsidRPr="0022736D">
              <w:rPr>
                <w:rFonts w:ascii="Arial" w:hAnsi="Arial" w:cs="Arial"/>
                <w:sz w:val="22"/>
                <w:szCs w:val="22"/>
              </w:rPr>
              <w:t>1.</w:t>
            </w:r>
          </w:p>
        </w:tc>
        <w:tc>
          <w:tcPr>
            <w:tcW w:w="8430" w:type="dxa"/>
            <w:vAlign w:val="center"/>
          </w:tcPr>
          <w:p w:rsidR="0022736D" w:rsidRPr="0022736D" w:rsidRDefault="0022736D" w:rsidP="00F36C87">
            <w:pPr>
              <w:autoSpaceDE w:val="0"/>
              <w:autoSpaceDN w:val="0"/>
              <w:adjustRightInd w:val="0"/>
              <w:spacing w:before="118"/>
              <w:rPr>
                <w:rFonts w:ascii="Arial" w:hAnsi="Arial" w:cs="Arial"/>
                <w:b/>
                <w:sz w:val="22"/>
                <w:szCs w:val="22"/>
                <w:u w:val="single"/>
              </w:rPr>
            </w:pPr>
            <w:r w:rsidRPr="0022736D">
              <w:rPr>
                <w:rFonts w:ascii="Arial" w:hAnsi="Arial" w:cs="Arial"/>
                <w:b/>
                <w:sz w:val="22"/>
                <w:szCs w:val="22"/>
                <w:u w:val="single"/>
              </w:rPr>
              <w:t>Услов:</w:t>
            </w:r>
          </w:p>
          <w:p w:rsidR="0022736D" w:rsidRPr="0022736D" w:rsidRDefault="0022736D" w:rsidP="00F36C87">
            <w:pPr>
              <w:autoSpaceDE w:val="0"/>
              <w:autoSpaceDN w:val="0"/>
              <w:adjustRightInd w:val="0"/>
              <w:spacing w:before="118"/>
              <w:rPr>
                <w:rFonts w:ascii="Arial" w:hAnsi="Arial" w:cs="Arial"/>
                <w:sz w:val="22"/>
                <w:szCs w:val="22"/>
              </w:rPr>
            </w:pPr>
            <w:r w:rsidRPr="0022736D">
              <w:rPr>
                <w:rFonts w:ascii="Arial" w:hAnsi="Arial" w:cs="Arial"/>
                <w:sz w:val="22"/>
                <w:szCs w:val="22"/>
                <w:lang w:val="pl-PL"/>
              </w:rPr>
              <w:t>Да је понуђач регистрован код надлежног органа, односно уписан у одговарајући регистар</w:t>
            </w:r>
          </w:p>
          <w:p w:rsidR="0022736D" w:rsidRPr="0022736D" w:rsidRDefault="0022736D" w:rsidP="00F36C87">
            <w:pPr>
              <w:autoSpaceDE w:val="0"/>
              <w:autoSpaceDN w:val="0"/>
              <w:adjustRightInd w:val="0"/>
              <w:spacing w:before="118"/>
              <w:rPr>
                <w:rFonts w:ascii="Arial" w:hAnsi="Arial" w:cs="Arial"/>
                <w:b/>
                <w:sz w:val="22"/>
                <w:szCs w:val="22"/>
                <w:u w:val="single"/>
              </w:rPr>
            </w:pPr>
            <w:r w:rsidRPr="0022736D">
              <w:rPr>
                <w:rFonts w:ascii="Arial" w:hAnsi="Arial" w:cs="Arial"/>
                <w:b/>
                <w:sz w:val="22"/>
                <w:szCs w:val="22"/>
                <w:u w:val="single"/>
              </w:rPr>
              <w:t xml:space="preserve">Доказ: </w:t>
            </w:r>
          </w:p>
          <w:p w:rsidR="0022736D" w:rsidRPr="0022736D" w:rsidRDefault="0022736D" w:rsidP="00F36C87">
            <w:pPr>
              <w:tabs>
                <w:tab w:val="left" w:pos="673"/>
              </w:tabs>
              <w:snapToGrid w:val="0"/>
              <w:spacing w:before="118"/>
              <w:rPr>
                <w:rFonts w:ascii="Arial" w:eastAsia="Calibri" w:hAnsi="Arial" w:cs="Arial"/>
                <w:sz w:val="22"/>
                <w:szCs w:val="22"/>
              </w:rPr>
            </w:pPr>
            <w:r w:rsidRPr="0022736D">
              <w:rPr>
                <w:rFonts w:ascii="Arial" w:eastAsia="Calibri" w:hAnsi="Arial" w:cs="Arial"/>
                <w:sz w:val="22"/>
                <w:szCs w:val="22"/>
                <w:lang w:val="ru-RU"/>
              </w:rPr>
              <w:t xml:space="preserve">- </w:t>
            </w:r>
            <w:r w:rsidRPr="0022736D">
              <w:rPr>
                <w:rFonts w:ascii="Arial" w:eastAsia="Calibri" w:hAnsi="Arial" w:cs="Arial"/>
                <w:b/>
                <w:sz w:val="22"/>
                <w:szCs w:val="22"/>
              </w:rPr>
              <w:t>за правно лице:</w:t>
            </w:r>
            <w:r w:rsidRPr="0022736D">
              <w:rPr>
                <w:rFonts w:ascii="Arial" w:eastAsia="Calibri" w:hAnsi="Arial" w:cs="Arial"/>
                <w:sz w:val="22"/>
                <w:szCs w:val="22"/>
                <w:lang w:val="ru-RU"/>
              </w:rPr>
              <w:t xml:space="preserve">Извод из регистраАгенције за привредне регистре, односно извод из регистра надлежног Привредног суда </w:t>
            </w:r>
          </w:p>
          <w:p w:rsidR="0022736D" w:rsidRPr="0022736D" w:rsidRDefault="0022736D" w:rsidP="00F36C87">
            <w:pPr>
              <w:tabs>
                <w:tab w:val="left" w:pos="673"/>
              </w:tabs>
              <w:snapToGrid w:val="0"/>
              <w:spacing w:before="118"/>
              <w:rPr>
                <w:rFonts w:ascii="Arial" w:eastAsia="Calibri" w:hAnsi="Arial" w:cs="Arial"/>
                <w:sz w:val="22"/>
                <w:szCs w:val="22"/>
              </w:rPr>
            </w:pPr>
            <w:r w:rsidRPr="0022736D">
              <w:rPr>
                <w:rFonts w:ascii="Arial" w:eastAsia="Calibri" w:hAnsi="Arial" w:cs="Arial"/>
                <w:sz w:val="22"/>
                <w:szCs w:val="22"/>
              </w:rPr>
              <w:t xml:space="preserve">- </w:t>
            </w:r>
            <w:r w:rsidRPr="0022736D">
              <w:rPr>
                <w:rFonts w:ascii="Arial" w:eastAsia="Calibri" w:hAnsi="Arial" w:cs="Arial"/>
                <w:b/>
                <w:sz w:val="22"/>
                <w:szCs w:val="22"/>
              </w:rPr>
              <w:t xml:space="preserve">за предузетнике: </w:t>
            </w:r>
            <w:r w:rsidRPr="0022736D">
              <w:rPr>
                <w:rFonts w:ascii="Arial" w:eastAsia="Calibri" w:hAnsi="Arial" w:cs="Arial"/>
                <w:sz w:val="22"/>
                <w:szCs w:val="22"/>
              </w:rPr>
              <w:t>И</w:t>
            </w:r>
            <w:r w:rsidRPr="0022736D">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rsidR="0022736D" w:rsidRPr="0022736D" w:rsidRDefault="0022736D" w:rsidP="00F36C87">
            <w:pPr>
              <w:autoSpaceDE w:val="0"/>
              <w:autoSpaceDN w:val="0"/>
              <w:adjustRightInd w:val="0"/>
              <w:spacing w:before="118"/>
              <w:rPr>
                <w:rFonts w:ascii="Arial" w:eastAsia="Calibri" w:hAnsi="Arial" w:cs="Arial"/>
                <w:sz w:val="22"/>
                <w:szCs w:val="22"/>
              </w:rPr>
            </w:pPr>
            <w:r w:rsidRPr="0022736D">
              <w:rPr>
                <w:rFonts w:ascii="Arial" w:eastAsia="Calibri" w:hAnsi="Arial" w:cs="Arial"/>
                <w:sz w:val="22"/>
                <w:szCs w:val="22"/>
              </w:rPr>
              <w:t xml:space="preserve">Напомена: </w:t>
            </w:r>
          </w:p>
          <w:p w:rsidR="0022736D" w:rsidRPr="0022736D" w:rsidRDefault="0022736D" w:rsidP="0022736D">
            <w:pPr>
              <w:numPr>
                <w:ilvl w:val="0"/>
                <w:numId w:val="14"/>
              </w:numPr>
              <w:tabs>
                <w:tab w:val="left" w:pos="673"/>
              </w:tabs>
              <w:suppressAutoHyphens w:val="0"/>
              <w:snapToGrid w:val="0"/>
              <w:ind w:left="706" w:hanging="353"/>
              <w:contextualSpacing/>
              <w:jc w:val="both"/>
              <w:rPr>
                <w:rFonts w:ascii="Arial" w:eastAsia="Calibri" w:hAnsi="Arial" w:cs="Arial"/>
                <w:sz w:val="22"/>
                <w:szCs w:val="22"/>
              </w:rPr>
            </w:pPr>
            <w:r w:rsidRPr="0022736D">
              <w:rPr>
                <w:rFonts w:ascii="Arial" w:eastAsia="Calibri" w:hAnsi="Arial" w:cs="Arial"/>
                <w:sz w:val="22"/>
                <w:szCs w:val="22"/>
              </w:rPr>
              <w:t>У случају да понуду подноси група понуђача, овај доказ доставити за сваког члана групе понуђача</w:t>
            </w:r>
          </w:p>
          <w:p w:rsidR="0022736D" w:rsidRPr="0022736D" w:rsidRDefault="0022736D" w:rsidP="0022736D">
            <w:pPr>
              <w:numPr>
                <w:ilvl w:val="0"/>
                <w:numId w:val="13"/>
              </w:numPr>
              <w:tabs>
                <w:tab w:val="left" w:pos="673"/>
              </w:tabs>
              <w:suppressAutoHyphens w:val="0"/>
              <w:snapToGrid w:val="0"/>
              <w:ind w:left="706" w:hanging="353"/>
              <w:contextualSpacing/>
              <w:rPr>
                <w:rFonts w:ascii="Arial" w:hAnsi="Arial" w:cs="Arial"/>
                <w:sz w:val="22"/>
                <w:szCs w:val="22"/>
              </w:rPr>
            </w:pPr>
            <w:r w:rsidRPr="0022736D">
              <w:rPr>
                <w:rFonts w:ascii="Arial" w:eastAsia="Calibri" w:hAnsi="Arial" w:cs="Arial"/>
                <w:sz w:val="22"/>
                <w:szCs w:val="22"/>
              </w:rPr>
              <w:t>У случају да понуђач подноси понуду са подизвођачем, овај доказ доставити и за сваког подизвођача</w:t>
            </w:r>
          </w:p>
        </w:tc>
      </w:tr>
      <w:tr w:rsidR="0022736D" w:rsidRPr="0022736D" w:rsidTr="00F36C87">
        <w:trPr>
          <w:trHeight w:val="3706"/>
          <w:jc w:val="center"/>
        </w:trPr>
        <w:tc>
          <w:tcPr>
            <w:tcW w:w="729" w:type="dxa"/>
            <w:vAlign w:val="center"/>
          </w:tcPr>
          <w:p w:rsidR="0022736D" w:rsidRPr="0022736D" w:rsidRDefault="0022736D" w:rsidP="00F36C87">
            <w:pPr>
              <w:spacing w:before="118"/>
              <w:jc w:val="center"/>
              <w:rPr>
                <w:rFonts w:ascii="Arial" w:hAnsi="Arial" w:cs="Arial"/>
                <w:sz w:val="22"/>
                <w:szCs w:val="22"/>
              </w:rPr>
            </w:pPr>
            <w:r w:rsidRPr="0022736D">
              <w:rPr>
                <w:rFonts w:ascii="Arial" w:hAnsi="Arial" w:cs="Arial"/>
                <w:sz w:val="22"/>
                <w:szCs w:val="22"/>
              </w:rPr>
              <w:t>2.</w:t>
            </w:r>
          </w:p>
        </w:tc>
        <w:tc>
          <w:tcPr>
            <w:tcW w:w="8430" w:type="dxa"/>
            <w:vAlign w:val="center"/>
          </w:tcPr>
          <w:p w:rsidR="0022736D" w:rsidRPr="0022736D" w:rsidRDefault="0022736D" w:rsidP="00F36C87">
            <w:pPr>
              <w:autoSpaceDE w:val="0"/>
              <w:autoSpaceDN w:val="0"/>
              <w:adjustRightInd w:val="0"/>
              <w:spacing w:before="118"/>
              <w:rPr>
                <w:rFonts w:ascii="Arial" w:hAnsi="Arial" w:cs="Arial"/>
                <w:sz w:val="22"/>
                <w:szCs w:val="22"/>
                <w:lang w:val="sr-Latn-CS" w:eastAsia="sr-Latn-CS"/>
              </w:rPr>
            </w:pPr>
            <w:r w:rsidRPr="0022736D">
              <w:rPr>
                <w:rFonts w:ascii="Arial" w:hAnsi="Arial" w:cs="Arial"/>
                <w:b/>
                <w:sz w:val="22"/>
                <w:szCs w:val="22"/>
                <w:u w:val="single"/>
                <w:lang w:val="sr-Latn-CS" w:eastAsia="sr-Latn-CS"/>
              </w:rPr>
              <w:t>Услов:</w:t>
            </w:r>
          </w:p>
          <w:p w:rsidR="0022736D" w:rsidRPr="0022736D" w:rsidRDefault="0022736D" w:rsidP="00F36C87">
            <w:pPr>
              <w:autoSpaceDE w:val="0"/>
              <w:autoSpaceDN w:val="0"/>
              <w:adjustRightInd w:val="0"/>
              <w:spacing w:before="118"/>
              <w:rPr>
                <w:rFonts w:ascii="Arial" w:hAnsi="Arial" w:cs="Arial"/>
                <w:sz w:val="22"/>
                <w:szCs w:val="22"/>
                <w:lang w:val="sr-Latn-CS" w:eastAsia="sr-Latn-CS"/>
              </w:rPr>
            </w:pPr>
            <w:r w:rsidRPr="0022736D">
              <w:rPr>
                <w:rFonts w:ascii="Arial" w:hAnsi="Arial" w:cs="Arial"/>
                <w:sz w:val="22"/>
                <w:szCs w:val="22"/>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2736D" w:rsidRPr="0022736D" w:rsidRDefault="0022736D" w:rsidP="00F36C87">
            <w:pPr>
              <w:autoSpaceDE w:val="0"/>
              <w:autoSpaceDN w:val="0"/>
              <w:adjustRightInd w:val="0"/>
              <w:spacing w:before="118"/>
              <w:rPr>
                <w:rFonts w:ascii="Arial" w:hAnsi="Arial" w:cs="Arial"/>
                <w:b/>
                <w:sz w:val="22"/>
                <w:szCs w:val="22"/>
                <w:u w:val="single"/>
                <w:lang w:val="sr-Latn-CS" w:eastAsia="sr-Latn-CS"/>
              </w:rPr>
            </w:pPr>
            <w:r w:rsidRPr="0022736D">
              <w:rPr>
                <w:rFonts w:ascii="Arial" w:hAnsi="Arial" w:cs="Arial"/>
                <w:b/>
                <w:sz w:val="22"/>
                <w:szCs w:val="22"/>
                <w:u w:val="single"/>
                <w:lang w:val="sr-Latn-CS" w:eastAsia="sr-Latn-CS"/>
              </w:rPr>
              <w:t>Доказ:</w:t>
            </w:r>
          </w:p>
          <w:p w:rsidR="0022736D" w:rsidRPr="0022736D" w:rsidRDefault="0022736D" w:rsidP="00F36C87">
            <w:pPr>
              <w:autoSpaceDE w:val="0"/>
              <w:autoSpaceDN w:val="0"/>
              <w:adjustRightInd w:val="0"/>
              <w:spacing w:before="118"/>
              <w:rPr>
                <w:rFonts w:ascii="Arial" w:hAnsi="Arial" w:cs="Arial"/>
                <w:b/>
                <w:sz w:val="22"/>
                <w:szCs w:val="22"/>
                <w:u w:val="single"/>
                <w:lang w:val="sr-Latn-CS" w:eastAsia="sr-Latn-CS"/>
              </w:rPr>
            </w:pPr>
            <w:r w:rsidRPr="0022736D">
              <w:rPr>
                <w:rFonts w:ascii="Arial" w:eastAsia="Calibri" w:hAnsi="Arial" w:cs="Arial"/>
                <w:sz w:val="22"/>
                <w:szCs w:val="22"/>
                <w:lang w:val="ru-RU" w:eastAsia="sr-Latn-CS"/>
              </w:rPr>
              <w:t xml:space="preserve">- </w:t>
            </w:r>
            <w:r w:rsidRPr="0022736D">
              <w:rPr>
                <w:rFonts w:ascii="Arial" w:eastAsia="Calibri" w:hAnsi="Arial" w:cs="Arial"/>
                <w:b/>
                <w:sz w:val="22"/>
                <w:szCs w:val="22"/>
                <w:lang w:val="sr-Latn-CS" w:eastAsia="sr-Latn-CS"/>
              </w:rPr>
              <w:t>за правно лице:</w:t>
            </w:r>
          </w:p>
          <w:p w:rsidR="0022736D" w:rsidRPr="0022736D" w:rsidRDefault="0022736D" w:rsidP="00F36C87">
            <w:pPr>
              <w:spacing w:before="118"/>
              <w:rPr>
                <w:rFonts w:ascii="Arial" w:hAnsi="Arial" w:cs="Arial"/>
                <w:sz w:val="22"/>
                <w:szCs w:val="22"/>
                <w:lang w:val="sr-Latn-CS" w:eastAsia="sr-Latn-CS"/>
              </w:rPr>
            </w:pPr>
            <w:r w:rsidRPr="0022736D">
              <w:rPr>
                <w:rFonts w:ascii="Arial" w:hAnsi="Arial" w:cs="Arial"/>
                <w:sz w:val="22"/>
                <w:szCs w:val="22"/>
                <w:lang w:val="sr-Latn-CS" w:eastAsia="sr-Latn-CS"/>
              </w:rPr>
              <w:t>1) ЗА ЗАКОНСКОГ ЗАСТУПНИКА</w:t>
            </w:r>
            <w:r w:rsidRPr="0022736D">
              <w:rPr>
                <w:rFonts w:ascii="Arial" w:hAnsi="Arial" w:cs="Arial"/>
                <w:b/>
                <w:sz w:val="22"/>
                <w:szCs w:val="22"/>
                <w:lang w:val="sr-Latn-CS" w:eastAsia="sr-Latn-CS"/>
              </w:rPr>
              <w:t xml:space="preserve"> – уверење из казнене евиденције надлежне полицијске управе Министарства унутрашњих послова</w:t>
            </w:r>
            <w:r w:rsidRPr="0022736D">
              <w:rPr>
                <w:rFonts w:ascii="Arial" w:hAnsi="Arial" w:cs="Arial"/>
                <w:sz w:val="22"/>
                <w:szCs w:val="22"/>
                <w:lang w:val="sr-Latn-CS" w:eastAsia="sr-Latn-CS"/>
              </w:rPr>
              <w:t xml:space="preserve"> – захтев за издавање овог уверења може се поднети према </w:t>
            </w:r>
            <w:r w:rsidRPr="0022736D">
              <w:rPr>
                <w:rFonts w:ascii="Arial" w:hAnsi="Arial" w:cs="Arial"/>
                <w:b/>
                <w:sz w:val="22"/>
                <w:szCs w:val="22"/>
                <w:lang w:val="sr-Latn-CS" w:eastAsia="sr-Latn-CS"/>
              </w:rPr>
              <w:t>месту рођења</w:t>
            </w:r>
            <w:r w:rsidRPr="0022736D">
              <w:rPr>
                <w:rFonts w:ascii="Arial" w:hAnsi="Arial" w:cs="Arial"/>
                <w:sz w:val="22"/>
                <w:szCs w:val="22"/>
                <w:lang w:val="sr-Latn-CS" w:eastAsia="sr-Latn-CS"/>
              </w:rPr>
              <w:t xml:space="preserve"> или према </w:t>
            </w:r>
            <w:r w:rsidRPr="0022736D">
              <w:rPr>
                <w:rFonts w:ascii="Arial" w:hAnsi="Arial" w:cs="Arial"/>
                <w:b/>
                <w:sz w:val="22"/>
                <w:szCs w:val="22"/>
                <w:lang w:val="sr-Latn-CS" w:eastAsia="sr-Latn-CS"/>
              </w:rPr>
              <w:t>месту пребивалишта</w:t>
            </w:r>
            <w:r w:rsidRPr="0022736D">
              <w:rPr>
                <w:rFonts w:ascii="Arial" w:hAnsi="Arial" w:cs="Arial"/>
                <w:sz w:val="22"/>
                <w:szCs w:val="22"/>
                <w:lang w:val="sr-Latn-CS" w:eastAsia="sr-Latn-CS"/>
              </w:rPr>
              <w:t>.</w:t>
            </w:r>
          </w:p>
          <w:p w:rsidR="0022736D" w:rsidRPr="0022736D" w:rsidRDefault="0022736D" w:rsidP="00F36C87">
            <w:pPr>
              <w:spacing w:before="118"/>
              <w:rPr>
                <w:rFonts w:ascii="Arial" w:hAnsi="Arial" w:cs="Arial"/>
                <w:sz w:val="22"/>
                <w:szCs w:val="22"/>
                <w:lang w:val="sr-Latn-CS" w:eastAsia="sr-Latn-CS"/>
              </w:rPr>
            </w:pPr>
            <w:r w:rsidRPr="0022736D">
              <w:rPr>
                <w:rFonts w:ascii="Arial" w:hAnsi="Arial" w:cs="Arial"/>
                <w:sz w:val="22"/>
                <w:szCs w:val="22"/>
                <w:lang w:val="sr-Latn-CS" w:eastAsia="sr-Latn-C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w:t>
            </w:r>
            <w:r w:rsidRPr="0022736D">
              <w:rPr>
                <w:rFonts w:ascii="Arial" w:hAnsi="Arial" w:cs="Arial"/>
                <w:sz w:val="22"/>
                <w:szCs w:val="22"/>
                <w:lang w:val="sr-Latn-CS" w:eastAsia="sr-Latn-CS"/>
              </w:rPr>
              <w:lastRenderedPageBreak/>
              <w:t>обавештење</w:t>
            </w:r>
            <w:hyperlink r:id="rId9" w:history="1">
              <w:r w:rsidRPr="0022736D">
                <w:rPr>
                  <w:rStyle w:val="Hyperlink"/>
                  <w:rFonts w:ascii="Arial" w:hAnsi="Arial" w:cs="Arial"/>
                  <w:sz w:val="22"/>
                  <w:szCs w:val="22"/>
                  <w:lang w:val="sr-Latn-CS" w:eastAsia="sr-Latn-CS"/>
                </w:rPr>
                <w:t>http://www.bg.vi.sud.rs/lt/articles/o-visem-sudu/obavestenje-ke-za-pravna-lica.html</w:t>
              </w:r>
            </w:hyperlink>
          </w:p>
          <w:p w:rsidR="0022736D" w:rsidRPr="0022736D" w:rsidRDefault="0022736D" w:rsidP="00F36C87">
            <w:pPr>
              <w:spacing w:before="118"/>
              <w:rPr>
                <w:rFonts w:ascii="Arial" w:hAnsi="Arial" w:cs="Arial"/>
                <w:sz w:val="22"/>
                <w:szCs w:val="22"/>
                <w:lang w:val="sr-Latn-CS" w:eastAsia="sr-Latn-CS"/>
              </w:rPr>
            </w:pPr>
            <w:r w:rsidRPr="0022736D">
              <w:rPr>
                <w:rFonts w:ascii="Arial" w:hAnsi="Arial" w:cs="Arial"/>
                <w:sz w:val="22"/>
                <w:szCs w:val="22"/>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2736D">
              <w:rPr>
                <w:rFonts w:ascii="Arial" w:hAnsi="Arial" w:cs="Arial"/>
                <w:b/>
                <w:sz w:val="22"/>
                <w:szCs w:val="22"/>
                <w:lang w:val="sr-Latn-CS" w:eastAsia="sr-Latn-CS"/>
              </w:rPr>
              <w:t xml:space="preserve">Уверење Основног суда  </w:t>
            </w:r>
            <w:r w:rsidRPr="0022736D">
              <w:rPr>
                <w:rFonts w:ascii="Arial" w:hAnsi="Arial" w:cs="Arial"/>
                <w:sz w:val="22"/>
                <w:szCs w:val="22"/>
                <w:lang w:val="sr-Latn-CS" w:eastAsia="sr-Latn-CS"/>
              </w:rPr>
              <w:t>(</w:t>
            </w:r>
            <w:r w:rsidRPr="0022736D">
              <w:rPr>
                <w:rFonts w:ascii="Arial" w:hAnsi="Arial" w:cs="Arial"/>
                <w:b/>
                <w:sz w:val="22"/>
                <w:szCs w:val="22"/>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22736D">
              <w:rPr>
                <w:rFonts w:ascii="Arial" w:hAnsi="Arial" w:cs="Arial"/>
                <w:sz w:val="22"/>
                <w:szCs w:val="22"/>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2736D" w:rsidRPr="0022736D" w:rsidRDefault="0022736D" w:rsidP="00F36C87">
            <w:pPr>
              <w:spacing w:before="118"/>
              <w:rPr>
                <w:rFonts w:ascii="Arial" w:hAnsi="Arial" w:cs="Arial"/>
                <w:b/>
                <w:sz w:val="22"/>
                <w:szCs w:val="22"/>
                <w:lang w:val="sr-Latn-CS" w:eastAsia="sr-Latn-CS"/>
              </w:rPr>
            </w:pPr>
            <w:r w:rsidRPr="0022736D">
              <w:rPr>
                <w:rFonts w:ascii="Arial" w:hAnsi="Arial" w:cs="Arial"/>
                <w:sz w:val="22"/>
                <w:szCs w:val="22"/>
                <w:lang w:val="sr-Latn-CS" w:eastAsia="sr-Latn-CS"/>
              </w:rPr>
              <w:t xml:space="preserve">Посебна напомена: Уколико уверење </w:t>
            </w:r>
            <w:r w:rsidRPr="0022736D">
              <w:rPr>
                <w:rFonts w:ascii="Arial" w:hAnsi="Arial" w:cs="Arial"/>
                <w:sz w:val="22"/>
                <w:szCs w:val="22"/>
                <w:lang w:eastAsia="sr-Latn-CS"/>
              </w:rPr>
              <w:t>О</w:t>
            </w:r>
            <w:r w:rsidRPr="0022736D">
              <w:rPr>
                <w:rFonts w:ascii="Arial" w:hAnsi="Arial" w:cs="Arial"/>
                <w:sz w:val="22"/>
                <w:szCs w:val="22"/>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2736D">
              <w:rPr>
                <w:rFonts w:ascii="Arial" w:hAnsi="Arial" w:cs="Arial"/>
                <w:sz w:val="22"/>
                <w:szCs w:val="22"/>
                <w:u w:val="single"/>
                <w:lang w:val="sr-Latn-CS" w:eastAsia="sr-Latn-CS"/>
              </w:rPr>
              <w:t>и</w:t>
            </w:r>
            <w:r w:rsidRPr="0022736D">
              <w:rPr>
                <w:rFonts w:ascii="Arial" w:hAnsi="Arial" w:cs="Arial"/>
                <w:sz w:val="22"/>
                <w:szCs w:val="22"/>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2736D">
              <w:rPr>
                <w:rFonts w:ascii="Arial" w:hAnsi="Arial" w:cs="Arial"/>
                <w:b/>
                <w:sz w:val="22"/>
                <w:szCs w:val="22"/>
                <w:lang w:val="sr-Latn-CS" w:eastAsia="sr-Latn-CS"/>
              </w:rPr>
              <w:t>кривична дела против привреде и кривично дело примања мита.</w:t>
            </w:r>
          </w:p>
          <w:p w:rsidR="0022736D" w:rsidRPr="0022736D" w:rsidRDefault="0022736D" w:rsidP="00F36C87">
            <w:pPr>
              <w:spacing w:before="118"/>
              <w:rPr>
                <w:rFonts w:ascii="Arial" w:hAnsi="Arial" w:cs="Arial"/>
                <w:sz w:val="22"/>
                <w:szCs w:val="22"/>
                <w:lang w:val="sr-Latn-CS" w:eastAsia="sr-Latn-CS"/>
              </w:rPr>
            </w:pPr>
            <w:r w:rsidRPr="0022736D">
              <w:rPr>
                <w:rFonts w:ascii="Arial" w:hAnsi="Arial" w:cs="Arial"/>
                <w:b/>
                <w:sz w:val="22"/>
                <w:szCs w:val="22"/>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22736D">
              <w:rPr>
                <w:rFonts w:ascii="Arial" w:hAnsi="Arial" w:cs="Arial"/>
                <w:sz w:val="22"/>
                <w:szCs w:val="22"/>
                <w:lang w:val="sr-Latn-CS" w:eastAsia="sr-Latn-CS"/>
              </w:rPr>
              <w:t xml:space="preserve"> – захтев за издавање овог уверења може се поднети према </w:t>
            </w:r>
            <w:r w:rsidRPr="0022736D">
              <w:rPr>
                <w:rFonts w:ascii="Arial" w:hAnsi="Arial" w:cs="Arial"/>
                <w:b/>
                <w:sz w:val="22"/>
                <w:szCs w:val="22"/>
                <w:lang w:val="sr-Latn-CS" w:eastAsia="sr-Latn-CS"/>
              </w:rPr>
              <w:t>месту рођења</w:t>
            </w:r>
            <w:r w:rsidRPr="0022736D">
              <w:rPr>
                <w:rFonts w:ascii="Arial" w:hAnsi="Arial" w:cs="Arial"/>
                <w:sz w:val="22"/>
                <w:szCs w:val="22"/>
                <w:lang w:val="sr-Latn-CS" w:eastAsia="sr-Latn-CS"/>
              </w:rPr>
              <w:t xml:space="preserve"> или према </w:t>
            </w:r>
            <w:r w:rsidRPr="0022736D">
              <w:rPr>
                <w:rFonts w:ascii="Arial" w:hAnsi="Arial" w:cs="Arial"/>
                <w:b/>
                <w:sz w:val="22"/>
                <w:szCs w:val="22"/>
                <w:lang w:val="sr-Latn-CS" w:eastAsia="sr-Latn-CS"/>
              </w:rPr>
              <w:t>месту пребивалишта</w:t>
            </w:r>
            <w:r w:rsidRPr="0022736D">
              <w:rPr>
                <w:rFonts w:ascii="Arial" w:hAnsi="Arial" w:cs="Arial"/>
                <w:sz w:val="22"/>
                <w:szCs w:val="22"/>
                <w:lang w:val="sr-Latn-CS" w:eastAsia="sr-Latn-CS"/>
              </w:rPr>
              <w:t>.</w:t>
            </w:r>
          </w:p>
          <w:p w:rsidR="0022736D" w:rsidRPr="0022736D" w:rsidRDefault="0022736D" w:rsidP="00F36C87">
            <w:pPr>
              <w:autoSpaceDE w:val="0"/>
              <w:autoSpaceDN w:val="0"/>
              <w:adjustRightInd w:val="0"/>
              <w:spacing w:before="118"/>
              <w:rPr>
                <w:rFonts w:ascii="Arial" w:eastAsia="Calibri" w:hAnsi="Arial" w:cs="Arial"/>
                <w:sz w:val="22"/>
                <w:szCs w:val="22"/>
                <w:lang w:val="sr-Latn-CS" w:eastAsia="sr-Latn-CS"/>
              </w:rPr>
            </w:pPr>
            <w:r w:rsidRPr="0022736D">
              <w:rPr>
                <w:rFonts w:ascii="Arial" w:eastAsia="Calibri" w:hAnsi="Arial" w:cs="Arial"/>
                <w:sz w:val="22"/>
                <w:szCs w:val="22"/>
                <w:lang w:val="sr-Latn-CS" w:eastAsia="sr-Latn-CS"/>
              </w:rPr>
              <w:t xml:space="preserve">Напомена: </w:t>
            </w:r>
          </w:p>
          <w:p w:rsidR="0022736D" w:rsidRPr="0022736D" w:rsidRDefault="0022736D" w:rsidP="0022736D">
            <w:pPr>
              <w:numPr>
                <w:ilvl w:val="0"/>
                <w:numId w:val="14"/>
              </w:numPr>
              <w:tabs>
                <w:tab w:val="left" w:pos="673"/>
              </w:tabs>
              <w:suppressAutoHyphens w:val="0"/>
              <w:snapToGrid w:val="0"/>
              <w:ind w:left="706" w:hanging="353"/>
              <w:contextualSpacing/>
              <w:rPr>
                <w:rFonts w:ascii="Arial" w:eastAsia="Calibri" w:hAnsi="Arial" w:cs="Arial"/>
                <w:sz w:val="22"/>
                <w:szCs w:val="22"/>
                <w:lang w:val="sr-Latn-CS" w:eastAsia="sr-Latn-CS"/>
              </w:rPr>
            </w:pPr>
            <w:r w:rsidRPr="0022736D">
              <w:rPr>
                <w:rFonts w:ascii="Arial" w:eastAsia="Calibri" w:hAnsi="Arial" w:cs="Arial"/>
                <w:sz w:val="22"/>
                <w:szCs w:val="22"/>
                <w:lang w:val="sr-Latn-CS" w:eastAsia="sr-Latn-CS"/>
              </w:rPr>
              <w:t>У случају да понуду подноси правно лице потребно је доставити овај доказ и за правно лице и за законског заступника</w:t>
            </w:r>
          </w:p>
          <w:p w:rsidR="0022736D" w:rsidRPr="0022736D" w:rsidRDefault="0022736D" w:rsidP="0022736D">
            <w:pPr>
              <w:numPr>
                <w:ilvl w:val="0"/>
                <w:numId w:val="14"/>
              </w:numPr>
              <w:tabs>
                <w:tab w:val="left" w:pos="673"/>
              </w:tabs>
              <w:suppressAutoHyphens w:val="0"/>
              <w:snapToGrid w:val="0"/>
              <w:ind w:left="706" w:hanging="353"/>
              <w:contextualSpacing/>
              <w:rPr>
                <w:rFonts w:ascii="Arial" w:eastAsia="Calibri" w:hAnsi="Arial" w:cs="Arial"/>
                <w:sz w:val="22"/>
                <w:szCs w:val="22"/>
                <w:lang w:val="sr-Latn-CS" w:eastAsia="sr-Latn-CS"/>
              </w:rPr>
            </w:pPr>
            <w:r w:rsidRPr="0022736D">
              <w:rPr>
                <w:rFonts w:ascii="Arial" w:eastAsia="Calibri" w:hAnsi="Arial" w:cs="Arial"/>
                <w:sz w:val="22"/>
                <w:szCs w:val="22"/>
                <w:lang w:val="sr-Latn-CS" w:eastAsia="sr-Latn-CS"/>
              </w:rPr>
              <w:t>У случају да правно лице има више законских заступника, ове доказе доставити за сваког од њих</w:t>
            </w:r>
          </w:p>
          <w:p w:rsidR="0022736D" w:rsidRPr="0022736D" w:rsidRDefault="0022736D" w:rsidP="0022736D">
            <w:pPr>
              <w:numPr>
                <w:ilvl w:val="0"/>
                <w:numId w:val="14"/>
              </w:numPr>
              <w:tabs>
                <w:tab w:val="left" w:pos="673"/>
              </w:tabs>
              <w:suppressAutoHyphens w:val="0"/>
              <w:snapToGrid w:val="0"/>
              <w:ind w:left="706" w:hanging="353"/>
              <w:contextualSpacing/>
              <w:rPr>
                <w:rFonts w:ascii="Arial" w:eastAsia="Calibri" w:hAnsi="Arial" w:cs="Arial"/>
                <w:sz w:val="22"/>
                <w:szCs w:val="22"/>
                <w:lang w:val="sr-Latn-CS" w:eastAsia="sr-Latn-CS"/>
              </w:rPr>
            </w:pPr>
            <w:r w:rsidRPr="0022736D">
              <w:rPr>
                <w:rFonts w:ascii="Arial" w:eastAsia="Calibri" w:hAnsi="Arial" w:cs="Arial"/>
                <w:sz w:val="22"/>
                <w:szCs w:val="22"/>
                <w:lang w:val="sr-Latn-CS" w:eastAsia="sr-Latn-CS"/>
              </w:rPr>
              <w:t xml:space="preserve">У случају да понуду подноси група понуђача, ове доказе доставити за сваког </w:t>
            </w:r>
            <w:r w:rsidRPr="0022736D">
              <w:rPr>
                <w:rFonts w:ascii="Arial" w:eastAsia="Calibri" w:hAnsi="Arial" w:cs="Arial"/>
                <w:sz w:val="22"/>
                <w:szCs w:val="22"/>
                <w:lang w:eastAsia="sr-Latn-CS"/>
              </w:rPr>
              <w:t>члана групе понуђача</w:t>
            </w:r>
          </w:p>
          <w:p w:rsidR="0022736D" w:rsidRPr="0022736D" w:rsidRDefault="0022736D" w:rsidP="0022736D">
            <w:pPr>
              <w:numPr>
                <w:ilvl w:val="0"/>
                <w:numId w:val="14"/>
              </w:numPr>
              <w:tabs>
                <w:tab w:val="left" w:pos="673"/>
              </w:tabs>
              <w:suppressAutoHyphens w:val="0"/>
              <w:snapToGrid w:val="0"/>
              <w:ind w:left="706" w:hanging="353"/>
              <w:contextualSpacing/>
              <w:rPr>
                <w:rFonts w:ascii="Arial" w:hAnsi="Arial" w:cs="Arial"/>
                <w:sz w:val="22"/>
                <w:szCs w:val="22"/>
                <w:lang w:val="sr-Latn-CS" w:eastAsia="sr-Latn-CS"/>
              </w:rPr>
            </w:pPr>
            <w:r w:rsidRPr="0022736D">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w:t>
            </w:r>
            <w:r w:rsidRPr="0022736D">
              <w:rPr>
                <w:rFonts w:ascii="Arial" w:eastAsia="Calibri" w:hAnsi="Arial" w:cs="Arial"/>
                <w:sz w:val="22"/>
                <w:szCs w:val="22"/>
                <w:lang w:eastAsia="sr-Latn-CS"/>
              </w:rPr>
              <w:t xml:space="preserve">сваког </w:t>
            </w:r>
            <w:r w:rsidRPr="0022736D">
              <w:rPr>
                <w:rFonts w:ascii="Arial" w:eastAsia="Calibri" w:hAnsi="Arial" w:cs="Arial"/>
                <w:sz w:val="22"/>
                <w:szCs w:val="22"/>
                <w:lang w:val="sr-Latn-CS" w:eastAsia="sr-Latn-CS"/>
              </w:rPr>
              <w:t xml:space="preserve">подизвођача </w:t>
            </w:r>
          </w:p>
          <w:p w:rsidR="0022736D" w:rsidRPr="0022736D" w:rsidRDefault="0022736D" w:rsidP="00F36C87">
            <w:pPr>
              <w:tabs>
                <w:tab w:val="left" w:pos="673"/>
              </w:tabs>
              <w:snapToGrid w:val="0"/>
              <w:contextualSpacing/>
              <w:rPr>
                <w:rFonts w:ascii="Arial" w:eastAsia="Calibri" w:hAnsi="Arial" w:cs="Arial"/>
                <w:sz w:val="22"/>
                <w:szCs w:val="22"/>
              </w:rPr>
            </w:pPr>
            <w:r w:rsidRPr="0022736D">
              <w:rPr>
                <w:rFonts w:ascii="Arial" w:eastAsia="Calibri" w:hAnsi="Arial" w:cs="Arial"/>
                <w:b/>
                <w:sz w:val="22"/>
                <w:szCs w:val="22"/>
                <w:lang w:val="sr-Latn-CS" w:eastAsia="sr-Latn-CS"/>
              </w:rPr>
              <w:t>Ови докази не могу бити старији од два месеца пре отварања понуда</w:t>
            </w:r>
            <w:r w:rsidRPr="0022736D">
              <w:rPr>
                <w:rFonts w:ascii="Arial" w:eastAsia="Calibri" w:hAnsi="Arial" w:cs="Arial"/>
                <w:sz w:val="22"/>
                <w:szCs w:val="22"/>
                <w:lang w:val="sr-Latn-CS" w:eastAsia="sr-Latn-CS"/>
              </w:rPr>
              <w:t>.</w:t>
            </w:r>
          </w:p>
        </w:tc>
      </w:tr>
      <w:tr w:rsidR="0022736D" w:rsidRPr="0022736D" w:rsidTr="00F36C87">
        <w:trPr>
          <w:trHeight w:val="70"/>
          <w:jc w:val="center"/>
        </w:trPr>
        <w:tc>
          <w:tcPr>
            <w:tcW w:w="729" w:type="dxa"/>
            <w:vAlign w:val="center"/>
          </w:tcPr>
          <w:p w:rsidR="0022736D" w:rsidRPr="0022736D" w:rsidRDefault="0022736D" w:rsidP="00F36C87">
            <w:pPr>
              <w:spacing w:before="118"/>
              <w:jc w:val="center"/>
              <w:rPr>
                <w:rFonts w:ascii="Arial" w:hAnsi="Arial" w:cs="Arial"/>
                <w:sz w:val="22"/>
                <w:szCs w:val="22"/>
              </w:rPr>
            </w:pPr>
            <w:r w:rsidRPr="0022736D">
              <w:rPr>
                <w:rFonts w:ascii="Arial" w:hAnsi="Arial" w:cs="Arial"/>
                <w:sz w:val="22"/>
                <w:szCs w:val="22"/>
              </w:rPr>
              <w:lastRenderedPageBreak/>
              <w:t>3.</w:t>
            </w:r>
          </w:p>
        </w:tc>
        <w:tc>
          <w:tcPr>
            <w:tcW w:w="8430" w:type="dxa"/>
            <w:vAlign w:val="center"/>
          </w:tcPr>
          <w:p w:rsidR="0022736D" w:rsidRPr="0022736D" w:rsidRDefault="0022736D" w:rsidP="00F36C87">
            <w:pPr>
              <w:snapToGrid w:val="0"/>
              <w:spacing w:before="118"/>
              <w:rPr>
                <w:rFonts w:ascii="Arial" w:hAnsi="Arial" w:cs="Arial"/>
                <w:sz w:val="22"/>
                <w:szCs w:val="22"/>
                <w:lang w:val="sr-Latn-CS" w:eastAsia="sr-Latn-CS"/>
              </w:rPr>
            </w:pPr>
            <w:r w:rsidRPr="0022736D">
              <w:rPr>
                <w:rFonts w:ascii="Arial" w:hAnsi="Arial" w:cs="Arial"/>
                <w:b/>
                <w:sz w:val="22"/>
                <w:szCs w:val="22"/>
                <w:u w:val="single"/>
                <w:lang w:val="sr-Latn-CS" w:eastAsia="sr-Latn-CS"/>
              </w:rPr>
              <w:t>Услов</w:t>
            </w:r>
            <w:r w:rsidRPr="0022736D">
              <w:rPr>
                <w:rFonts w:ascii="Arial" w:hAnsi="Arial" w:cs="Arial"/>
                <w:sz w:val="22"/>
                <w:szCs w:val="22"/>
                <w:u w:val="single"/>
                <w:lang w:val="sr-Latn-CS" w:eastAsia="sr-Latn-CS"/>
              </w:rPr>
              <w:t>:</w:t>
            </w:r>
          </w:p>
          <w:p w:rsidR="0022736D" w:rsidRPr="0022736D" w:rsidRDefault="0022736D" w:rsidP="00F36C87">
            <w:pPr>
              <w:snapToGrid w:val="0"/>
              <w:spacing w:before="118"/>
              <w:rPr>
                <w:rFonts w:ascii="Arial" w:hAnsi="Arial" w:cs="Arial"/>
                <w:sz w:val="22"/>
                <w:szCs w:val="22"/>
                <w:lang w:val="sr-Latn-CS" w:eastAsia="sr-Latn-CS"/>
              </w:rPr>
            </w:pPr>
            <w:r w:rsidRPr="0022736D">
              <w:rPr>
                <w:rFonts w:ascii="Arial" w:hAnsi="Arial" w:cs="Arial"/>
                <w:sz w:val="22"/>
                <w:szCs w:val="22"/>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2736D" w:rsidRPr="0022736D" w:rsidRDefault="0022736D" w:rsidP="00F36C87">
            <w:pPr>
              <w:autoSpaceDE w:val="0"/>
              <w:autoSpaceDN w:val="0"/>
              <w:adjustRightInd w:val="0"/>
              <w:spacing w:before="118"/>
              <w:rPr>
                <w:rFonts w:ascii="Arial" w:hAnsi="Arial" w:cs="Arial"/>
                <w:b/>
                <w:sz w:val="22"/>
                <w:szCs w:val="22"/>
                <w:u w:val="single"/>
                <w:lang w:val="sr-Latn-CS" w:eastAsia="sr-Latn-CS"/>
              </w:rPr>
            </w:pPr>
            <w:r w:rsidRPr="0022736D">
              <w:rPr>
                <w:rFonts w:ascii="Arial" w:hAnsi="Arial" w:cs="Arial"/>
                <w:b/>
                <w:sz w:val="22"/>
                <w:szCs w:val="22"/>
                <w:u w:val="single"/>
                <w:lang w:val="sr-Latn-CS" w:eastAsia="sr-Latn-CS"/>
              </w:rPr>
              <w:t>Доказ:</w:t>
            </w:r>
          </w:p>
          <w:p w:rsidR="0022736D" w:rsidRPr="0022736D" w:rsidRDefault="0022736D" w:rsidP="00F36C87">
            <w:pPr>
              <w:snapToGrid w:val="0"/>
              <w:spacing w:before="118"/>
              <w:rPr>
                <w:rFonts w:ascii="Arial" w:eastAsia="Calibri" w:hAnsi="Arial" w:cs="Arial"/>
                <w:sz w:val="22"/>
                <w:szCs w:val="22"/>
                <w:lang w:val="ru-RU" w:eastAsia="sr-Latn-CS"/>
              </w:rPr>
            </w:pPr>
            <w:r w:rsidRPr="0022736D">
              <w:rPr>
                <w:rFonts w:ascii="Arial" w:eastAsia="Calibri" w:hAnsi="Arial" w:cs="Arial"/>
                <w:sz w:val="22"/>
                <w:szCs w:val="22"/>
                <w:lang w:val="ru-RU" w:eastAsia="sr-Latn-CS"/>
              </w:rPr>
              <w:t xml:space="preserve">- </w:t>
            </w:r>
            <w:r w:rsidRPr="0022736D">
              <w:rPr>
                <w:rFonts w:ascii="Arial" w:eastAsia="Calibri" w:hAnsi="Arial" w:cs="Arial"/>
                <w:b/>
                <w:sz w:val="22"/>
                <w:szCs w:val="22"/>
                <w:lang w:val="ru-RU" w:eastAsia="sr-Latn-CS"/>
              </w:rPr>
              <w:t xml:space="preserve">за правно лице, предузетнике и физичка лица: </w:t>
            </w:r>
          </w:p>
          <w:p w:rsidR="0022736D" w:rsidRPr="0022736D" w:rsidRDefault="0022736D" w:rsidP="00F36C87">
            <w:pPr>
              <w:snapToGrid w:val="0"/>
              <w:spacing w:before="118"/>
              <w:rPr>
                <w:rFonts w:ascii="Arial" w:eastAsia="Calibri" w:hAnsi="Arial" w:cs="Arial"/>
                <w:sz w:val="22"/>
                <w:szCs w:val="22"/>
                <w:lang w:val="ru-RU" w:eastAsia="sr-Latn-CS"/>
              </w:rPr>
            </w:pPr>
            <w:r w:rsidRPr="0022736D">
              <w:rPr>
                <w:rFonts w:ascii="Arial" w:eastAsia="Calibri" w:hAnsi="Arial" w:cs="Arial"/>
                <w:b/>
                <w:sz w:val="22"/>
                <w:szCs w:val="22"/>
                <w:lang w:val="ru-RU" w:eastAsia="sr-Latn-CS"/>
              </w:rPr>
              <w:t>1.Уверење Пореске управе</w:t>
            </w:r>
            <w:r w:rsidRPr="0022736D">
              <w:rPr>
                <w:rFonts w:ascii="Arial" w:eastAsia="Calibri" w:hAnsi="Arial" w:cs="Arial"/>
                <w:sz w:val="22"/>
                <w:szCs w:val="22"/>
                <w:lang w:val="ru-RU" w:eastAsia="sr-Latn-CS"/>
              </w:rPr>
              <w:t xml:space="preserve"> Министарства финансија да је измирио доспеле </w:t>
            </w:r>
            <w:r w:rsidRPr="0022736D">
              <w:rPr>
                <w:rFonts w:ascii="Arial" w:hAnsi="Arial" w:cs="Arial"/>
                <w:sz w:val="22"/>
                <w:szCs w:val="22"/>
                <w:lang w:val="ru-RU" w:eastAsia="sr-Latn-CS"/>
              </w:rPr>
              <w:t xml:space="preserve">порезе и доприносе </w:t>
            </w:r>
            <w:r w:rsidRPr="0022736D">
              <w:rPr>
                <w:rFonts w:ascii="Arial" w:eastAsia="Calibri" w:hAnsi="Arial" w:cs="Arial"/>
                <w:b/>
                <w:sz w:val="22"/>
                <w:szCs w:val="22"/>
                <w:u w:val="single"/>
                <w:lang w:val="ru-RU" w:eastAsia="sr-Latn-CS"/>
              </w:rPr>
              <w:t>и</w:t>
            </w:r>
          </w:p>
          <w:p w:rsidR="0022736D" w:rsidRPr="0022736D" w:rsidRDefault="0022736D" w:rsidP="00F36C87">
            <w:pPr>
              <w:spacing w:before="118"/>
              <w:rPr>
                <w:rFonts w:ascii="Arial" w:hAnsi="Arial" w:cs="Arial"/>
                <w:sz w:val="22"/>
                <w:szCs w:val="22"/>
                <w:lang w:val="ru-RU" w:eastAsia="sr-Latn-CS"/>
              </w:rPr>
            </w:pPr>
            <w:r w:rsidRPr="0022736D">
              <w:rPr>
                <w:rFonts w:ascii="Arial" w:eastAsia="Calibri" w:hAnsi="Arial" w:cs="Arial"/>
                <w:b/>
                <w:sz w:val="22"/>
                <w:szCs w:val="22"/>
                <w:lang w:val="ru-RU" w:eastAsia="sr-Latn-CS"/>
              </w:rPr>
              <w:t>2.Уверење Управе јавних прихода локалне самоуправе (града, односно општине</w:t>
            </w:r>
            <w:r w:rsidRPr="0022736D">
              <w:rPr>
                <w:rFonts w:ascii="Arial" w:hAnsi="Arial" w:cs="Arial"/>
                <w:sz w:val="22"/>
                <w:szCs w:val="22"/>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22736D">
              <w:rPr>
                <w:rFonts w:ascii="Arial" w:eastAsia="Calibri" w:hAnsi="Arial" w:cs="Arial"/>
                <w:sz w:val="22"/>
                <w:szCs w:val="22"/>
                <w:lang w:val="ru-RU" w:eastAsia="sr-Latn-CS"/>
              </w:rPr>
              <w:t xml:space="preserve">да је измирио обавезе по основу изворних локалних јавних прихода </w:t>
            </w:r>
          </w:p>
          <w:p w:rsidR="0022736D" w:rsidRPr="0022736D" w:rsidRDefault="0022736D" w:rsidP="00F36C87">
            <w:pPr>
              <w:spacing w:before="118"/>
              <w:ind w:right="120"/>
              <w:rPr>
                <w:rFonts w:ascii="Arial" w:hAnsi="Arial" w:cs="Arial"/>
                <w:sz w:val="22"/>
                <w:szCs w:val="22"/>
                <w:lang w:val="ru-RU" w:eastAsia="sr-Latn-CS"/>
              </w:rPr>
            </w:pPr>
            <w:r w:rsidRPr="0022736D">
              <w:rPr>
                <w:rFonts w:ascii="Arial" w:hAnsi="Arial" w:cs="Arial"/>
                <w:sz w:val="22"/>
                <w:szCs w:val="22"/>
                <w:lang w:val="ru-RU" w:eastAsia="sr-Latn-CS"/>
              </w:rPr>
              <w:t>Напомена:</w:t>
            </w:r>
          </w:p>
          <w:p w:rsidR="0022736D" w:rsidRPr="0022736D" w:rsidRDefault="0022736D" w:rsidP="0022736D">
            <w:pPr>
              <w:numPr>
                <w:ilvl w:val="0"/>
                <w:numId w:val="15"/>
              </w:numPr>
              <w:suppressAutoHyphens w:val="0"/>
              <w:autoSpaceDE w:val="0"/>
              <w:autoSpaceDN w:val="0"/>
              <w:adjustRightInd w:val="0"/>
              <w:snapToGrid w:val="0"/>
              <w:ind w:left="712" w:hanging="353"/>
              <w:contextualSpacing/>
              <w:jc w:val="both"/>
              <w:rPr>
                <w:rFonts w:ascii="Arial" w:eastAsia="TimesNewRomanPSMT" w:hAnsi="Arial" w:cs="Arial"/>
                <w:b/>
                <w:sz w:val="22"/>
                <w:szCs w:val="22"/>
                <w:u w:val="single"/>
                <w:lang w:val="sr-Latn-CS" w:eastAsia="sr-Latn-CS"/>
              </w:rPr>
            </w:pPr>
            <w:r w:rsidRPr="0022736D">
              <w:rPr>
                <w:rFonts w:ascii="Arial" w:eastAsia="TimesNewRomanPSMT" w:hAnsi="Arial" w:cs="Arial"/>
                <w:sz w:val="22"/>
                <w:szCs w:val="22"/>
                <w:lang w:val="sr-Latn-CS" w:eastAsia="sr-Latn-CS"/>
              </w:rPr>
              <w:t>Уколико локална (општин</w:t>
            </w:r>
            <w:r w:rsidRPr="0022736D">
              <w:rPr>
                <w:rFonts w:ascii="Arial" w:eastAsia="TimesNewRomanPSMT" w:hAnsi="Arial" w:cs="Arial"/>
                <w:sz w:val="22"/>
                <w:szCs w:val="22"/>
                <w:lang w:eastAsia="sr-Latn-CS"/>
              </w:rPr>
              <w:t>с</w:t>
            </w:r>
            <w:r w:rsidRPr="0022736D">
              <w:rPr>
                <w:rFonts w:ascii="Arial" w:eastAsia="TimesNewRomanPSMT" w:hAnsi="Arial" w:cs="Arial"/>
                <w:sz w:val="22"/>
                <w:szCs w:val="22"/>
                <w:lang w:val="sr-Latn-CS" w:eastAsia="sr-Latn-CS"/>
              </w:rPr>
              <w:t>ка) управа</w:t>
            </w:r>
            <w:r w:rsidRPr="0022736D">
              <w:rPr>
                <w:rFonts w:ascii="Arial" w:eastAsia="TimesNewRomanPSMT" w:hAnsi="Arial" w:cs="Arial"/>
                <w:sz w:val="22"/>
                <w:szCs w:val="22"/>
                <w:lang w:eastAsia="sr-Latn-CS"/>
              </w:rPr>
              <w:t xml:space="preserve"> јавних приход</w:t>
            </w:r>
            <w:r w:rsidRPr="0022736D">
              <w:rPr>
                <w:rFonts w:ascii="Arial" w:eastAsia="TimesNewRomanPSMT" w:hAnsi="Arial" w:cs="Arial"/>
                <w:sz w:val="22"/>
                <w:szCs w:val="22"/>
                <w:lang w:val="sr-Latn-CS" w:eastAsia="sr-Latn-CS"/>
              </w:rPr>
              <w:t xml:space="preserve"> у својој потврди наведе да се докази за одређене изворне локалне јавне приходе </w:t>
            </w:r>
            <w:r w:rsidRPr="0022736D">
              <w:rPr>
                <w:rFonts w:ascii="Arial" w:eastAsia="TimesNewRomanPSMT" w:hAnsi="Arial" w:cs="Arial"/>
                <w:sz w:val="22"/>
                <w:szCs w:val="22"/>
                <w:lang w:val="sr-Latn-CS" w:eastAsia="sr-Latn-CS"/>
              </w:rPr>
              <w:lastRenderedPageBreak/>
              <w:t xml:space="preserve">прибављају и од других локалних органа/организација/установа понуђач је дужан да уз потврду локалне управе </w:t>
            </w:r>
            <w:r w:rsidRPr="0022736D">
              <w:rPr>
                <w:rFonts w:ascii="Arial" w:eastAsia="TimesNewRomanPSMT" w:hAnsi="Arial" w:cs="Arial"/>
                <w:sz w:val="22"/>
                <w:szCs w:val="22"/>
                <w:lang w:eastAsia="sr-Latn-CS"/>
              </w:rPr>
              <w:t xml:space="preserve">јавних прихода </w:t>
            </w:r>
            <w:r w:rsidRPr="0022736D">
              <w:rPr>
                <w:rFonts w:ascii="Arial" w:eastAsia="TimesNewRomanPSMT" w:hAnsi="Arial" w:cs="Arial"/>
                <w:sz w:val="22"/>
                <w:szCs w:val="22"/>
                <w:lang w:val="sr-Latn-CS" w:eastAsia="sr-Latn-CS"/>
              </w:rPr>
              <w:t xml:space="preserve">приложи и потврде </w:t>
            </w:r>
            <w:r w:rsidRPr="0022736D">
              <w:rPr>
                <w:rFonts w:ascii="Arial" w:eastAsia="TimesNewRomanPSMT" w:hAnsi="Arial" w:cs="Arial"/>
                <w:sz w:val="22"/>
                <w:szCs w:val="22"/>
                <w:lang w:eastAsia="sr-Latn-CS"/>
              </w:rPr>
              <w:t xml:space="preserve">тих </w:t>
            </w:r>
            <w:r w:rsidRPr="0022736D">
              <w:rPr>
                <w:rFonts w:ascii="Arial" w:eastAsia="TimesNewRomanPSMT" w:hAnsi="Arial" w:cs="Arial"/>
                <w:sz w:val="22"/>
                <w:szCs w:val="22"/>
                <w:lang w:val="sr-Latn-CS" w:eastAsia="sr-Latn-CS"/>
              </w:rPr>
              <w:t>осталих лок</w:t>
            </w:r>
            <w:r w:rsidRPr="0022736D">
              <w:rPr>
                <w:rFonts w:ascii="Arial" w:eastAsia="TimesNewRomanPSMT" w:hAnsi="Arial" w:cs="Arial"/>
                <w:sz w:val="22"/>
                <w:szCs w:val="22"/>
                <w:lang w:eastAsia="sr-Latn-CS"/>
              </w:rPr>
              <w:t>а</w:t>
            </w:r>
            <w:r w:rsidRPr="0022736D">
              <w:rPr>
                <w:rFonts w:ascii="Arial" w:eastAsia="TimesNewRomanPSMT" w:hAnsi="Arial" w:cs="Arial"/>
                <w:sz w:val="22"/>
                <w:szCs w:val="22"/>
                <w:lang w:val="sr-Latn-CS" w:eastAsia="sr-Latn-CS"/>
              </w:rPr>
              <w:t xml:space="preserve">лних органа/организација/установа </w:t>
            </w:r>
          </w:p>
          <w:p w:rsidR="0022736D" w:rsidRPr="0022736D" w:rsidRDefault="0022736D" w:rsidP="0022736D">
            <w:pPr>
              <w:numPr>
                <w:ilvl w:val="0"/>
                <w:numId w:val="15"/>
              </w:numPr>
              <w:suppressAutoHyphens w:val="0"/>
              <w:autoSpaceDE w:val="0"/>
              <w:autoSpaceDN w:val="0"/>
              <w:adjustRightInd w:val="0"/>
              <w:snapToGrid w:val="0"/>
              <w:ind w:left="712" w:hanging="353"/>
              <w:contextualSpacing/>
              <w:jc w:val="both"/>
              <w:rPr>
                <w:rFonts w:ascii="Arial" w:eastAsia="Calibri" w:hAnsi="Arial" w:cs="Arial"/>
                <w:sz w:val="22"/>
                <w:szCs w:val="22"/>
                <w:lang w:val="sr-Latn-CS" w:eastAsia="sr-Latn-CS"/>
              </w:rPr>
            </w:pPr>
            <w:r w:rsidRPr="0022736D">
              <w:rPr>
                <w:rFonts w:ascii="Arial" w:eastAsia="TimesNewRomanPSMT" w:hAnsi="Arial" w:cs="Arial"/>
                <w:sz w:val="22"/>
                <w:szCs w:val="22"/>
                <w:lang w:val="sr-Latn-CS" w:eastAsia="sr-Latn-CS"/>
              </w:rPr>
              <w:t xml:space="preserve">Уколико је понуђач у поступку приватизације, уместо горе наведена два доказа, потребно је доставити </w:t>
            </w:r>
            <w:r w:rsidRPr="0022736D">
              <w:rPr>
                <w:rFonts w:ascii="Arial" w:eastAsia="TimesNewRomanPSMT" w:hAnsi="Arial" w:cs="Arial"/>
                <w:b/>
                <w:sz w:val="22"/>
                <w:szCs w:val="22"/>
                <w:lang w:val="sr-Latn-CS" w:eastAsia="sr-Latn-CS"/>
              </w:rPr>
              <w:t>у</w:t>
            </w:r>
            <w:r w:rsidRPr="0022736D">
              <w:rPr>
                <w:rFonts w:ascii="Arial" w:eastAsia="Calibri" w:hAnsi="Arial" w:cs="Arial"/>
                <w:b/>
                <w:sz w:val="22"/>
                <w:szCs w:val="22"/>
                <w:lang w:val="ru-RU" w:eastAsia="sr-Latn-CS"/>
              </w:rPr>
              <w:t>верење Агенције за приватизацију да се налази у поступку приватизације</w:t>
            </w:r>
          </w:p>
          <w:p w:rsidR="0022736D" w:rsidRPr="0022736D" w:rsidRDefault="0022736D" w:rsidP="0022736D">
            <w:pPr>
              <w:numPr>
                <w:ilvl w:val="0"/>
                <w:numId w:val="15"/>
              </w:numPr>
              <w:tabs>
                <w:tab w:val="left" w:pos="673"/>
              </w:tabs>
              <w:suppressAutoHyphens w:val="0"/>
              <w:snapToGrid w:val="0"/>
              <w:ind w:left="712" w:hanging="353"/>
              <w:contextualSpacing/>
              <w:jc w:val="both"/>
              <w:rPr>
                <w:rFonts w:ascii="Arial" w:eastAsia="Calibri" w:hAnsi="Arial" w:cs="Arial"/>
                <w:sz w:val="22"/>
                <w:szCs w:val="22"/>
                <w:lang w:val="sr-Latn-CS" w:eastAsia="sr-Latn-CS"/>
              </w:rPr>
            </w:pPr>
            <w:r w:rsidRPr="0022736D">
              <w:rPr>
                <w:rFonts w:ascii="Arial" w:eastAsia="Calibri" w:hAnsi="Arial" w:cs="Arial"/>
                <w:sz w:val="22"/>
                <w:szCs w:val="22"/>
                <w:lang w:val="sr-Latn-CS" w:eastAsia="sr-Latn-CS"/>
              </w:rPr>
              <w:t>У случају да понуду подноси група понуђача, ове доказе доставити за сваког учесника из групе</w:t>
            </w:r>
          </w:p>
          <w:p w:rsidR="0022736D" w:rsidRPr="0022736D" w:rsidRDefault="0022736D" w:rsidP="0022736D">
            <w:pPr>
              <w:numPr>
                <w:ilvl w:val="0"/>
                <w:numId w:val="16"/>
              </w:numPr>
              <w:tabs>
                <w:tab w:val="left" w:pos="673"/>
              </w:tabs>
              <w:suppressAutoHyphens w:val="0"/>
              <w:snapToGrid w:val="0"/>
              <w:ind w:left="712" w:hanging="356"/>
              <w:contextualSpacing/>
              <w:jc w:val="both"/>
              <w:rPr>
                <w:rFonts w:ascii="Arial" w:hAnsi="Arial" w:cs="Arial"/>
                <w:sz w:val="22"/>
                <w:szCs w:val="22"/>
                <w:lang w:val="sr-Latn-CS" w:eastAsia="sr-Latn-CS"/>
              </w:rPr>
            </w:pPr>
            <w:r w:rsidRPr="0022736D">
              <w:rPr>
                <w:rFonts w:ascii="Arial" w:eastAsia="Calibri" w:hAnsi="Arial" w:cs="Arial"/>
                <w:sz w:val="22"/>
                <w:szCs w:val="22"/>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22736D" w:rsidRPr="0022736D" w:rsidRDefault="0022736D" w:rsidP="00F36C87">
            <w:pPr>
              <w:tabs>
                <w:tab w:val="left" w:pos="673"/>
              </w:tabs>
              <w:snapToGrid w:val="0"/>
              <w:spacing w:before="118"/>
              <w:contextualSpacing/>
              <w:rPr>
                <w:rFonts w:ascii="Arial" w:eastAsia="Calibri" w:hAnsi="Arial" w:cs="Arial"/>
                <w:sz w:val="22"/>
                <w:szCs w:val="22"/>
              </w:rPr>
            </w:pPr>
            <w:r w:rsidRPr="0022736D">
              <w:rPr>
                <w:rFonts w:ascii="Arial" w:eastAsia="Calibri" w:hAnsi="Arial" w:cs="Arial"/>
                <w:b/>
                <w:sz w:val="22"/>
                <w:szCs w:val="22"/>
                <w:lang w:val="sr-Latn-CS" w:eastAsia="sr-Latn-CS"/>
              </w:rPr>
              <w:t xml:space="preserve">Ови докази не могу бити старији од два месеца </w:t>
            </w:r>
            <w:r w:rsidRPr="0022736D">
              <w:rPr>
                <w:rFonts w:ascii="Arial" w:eastAsia="Calibri" w:hAnsi="Arial" w:cs="Arial"/>
                <w:b/>
                <w:sz w:val="22"/>
                <w:szCs w:val="22"/>
                <w:lang w:eastAsia="sr-Latn-CS"/>
              </w:rPr>
              <w:t>пре</w:t>
            </w:r>
            <w:r w:rsidRPr="0022736D">
              <w:rPr>
                <w:rFonts w:ascii="Arial" w:eastAsia="Calibri" w:hAnsi="Arial" w:cs="Arial"/>
                <w:b/>
                <w:sz w:val="22"/>
                <w:szCs w:val="22"/>
                <w:lang w:val="sr-Latn-CS" w:eastAsia="sr-Latn-CS"/>
              </w:rPr>
              <w:t xml:space="preserve"> отварања понуда</w:t>
            </w:r>
            <w:r w:rsidRPr="0022736D">
              <w:rPr>
                <w:rFonts w:ascii="Arial" w:eastAsia="Calibri" w:hAnsi="Arial" w:cs="Arial"/>
                <w:sz w:val="22"/>
                <w:szCs w:val="22"/>
                <w:lang w:val="sr-Latn-CS" w:eastAsia="sr-Latn-CS"/>
              </w:rPr>
              <w:t>.</w:t>
            </w:r>
          </w:p>
        </w:tc>
      </w:tr>
      <w:tr w:rsidR="0022736D" w:rsidRPr="0022736D" w:rsidTr="00F36C87">
        <w:trPr>
          <w:jc w:val="center"/>
        </w:trPr>
        <w:tc>
          <w:tcPr>
            <w:tcW w:w="729" w:type="dxa"/>
            <w:vAlign w:val="center"/>
          </w:tcPr>
          <w:p w:rsidR="0022736D" w:rsidRPr="0022736D" w:rsidRDefault="0022736D" w:rsidP="00F36C87">
            <w:pPr>
              <w:spacing w:before="118"/>
              <w:jc w:val="center"/>
              <w:rPr>
                <w:rFonts w:ascii="Arial" w:hAnsi="Arial" w:cs="Arial"/>
                <w:sz w:val="22"/>
                <w:szCs w:val="22"/>
              </w:rPr>
            </w:pPr>
            <w:r w:rsidRPr="0022736D">
              <w:rPr>
                <w:rFonts w:ascii="Arial" w:hAnsi="Arial" w:cs="Arial"/>
                <w:sz w:val="22"/>
                <w:szCs w:val="22"/>
              </w:rPr>
              <w:lastRenderedPageBreak/>
              <w:t xml:space="preserve">4. </w:t>
            </w:r>
          </w:p>
        </w:tc>
        <w:tc>
          <w:tcPr>
            <w:tcW w:w="8430" w:type="dxa"/>
          </w:tcPr>
          <w:p w:rsidR="0022736D" w:rsidRPr="0022736D" w:rsidRDefault="0022736D" w:rsidP="00F36C87">
            <w:pPr>
              <w:snapToGrid w:val="0"/>
              <w:spacing w:before="118"/>
              <w:rPr>
                <w:rFonts w:ascii="Arial" w:hAnsi="Arial" w:cs="Arial"/>
                <w:b/>
                <w:sz w:val="22"/>
                <w:szCs w:val="22"/>
                <w:u w:val="single"/>
                <w:lang w:val="sr-Latn-CS" w:eastAsia="sr-Latn-CS"/>
              </w:rPr>
            </w:pPr>
            <w:r w:rsidRPr="0022736D">
              <w:rPr>
                <w:rFonts w:ascii="Arial" w:hAnsi="Arial" w:cs="Arial"/>
                <w:b/>
                <w:sz w:val="22"/>
                <w:szCs w:val="22"/>
                <w:u w:val="single"/>
                <w:lang w:val="sr-Latn-CS" w:eastAsia="sr-Latn-CS"/>
              </w:rPr>
              <w:t>Услов:</w:t>
            </w:r>
          </w:p>
          <w:p w:rsidR="0022736D" w:rsidRPr="0022736D" w:rsidRDefault="0022736D" w:rsidP="00F36C87">
            <w:pPr>
              <w:snapToGrid w:val="0"/>
              <w:spacing w:before="118"/>
              <w:rPr>
                <w:rFonts w:ascii="Arial" w:hAnsi="Arial" w:cs="Arial"/>
                <w:sz w:val="22"/>
                <w:szCs w:val="22"/>
                <w:lang w:val="sr-Latn-CS" w:eastAsia="sr-Latn-CS"/>
              </w:rPr>
            </w:pPr>
            <w:r w:rsidRPr="0022736D">
              <w:rPr>
                <w:rFonts w:ascii="Arial" w:hAnsi="Arial" w:cs="Arial"/>
                <w:sz w:val="22"/>
                <w:szCs w:val="22"/>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2736D" w:rsidRPr="0022736D" w:rsidRDefault="0022736D" w:rsidP="00F36C87">
            <w:pPr>
              <w:autoSpaceDE w:val="0"/>
              <w:autoSpaceDN w:val="0"/>
              <w:adjustRightInd w:val="0"/>
              <w:spacing w:before="118"/>
              <w:rPr>
                <w:rFonts w:ascii="Arial" w:hAnsi="Arial" w:cs="Arial"/>
                <w:b/>
                <w:sz w:val="22"/>
                <w:szCs w:val="22"/>
                <w:u w:val="single"/>
                <w:lang w:val="sr-Latn-CS" w:eastAsia="sr-Latn-CS"/>
              </w:rPr>
            </w:pPr>
            <w:r w:rsidRPr="0022736D">
              <w:rPr>
                <w:rFonts w:ascii="Arial" w:hAnsi="Arial" w:cs="Arial"/>
                <w:b/>
                <w:sz w:val="22"/>
                <w:szCs w:val="22"/>
                <w:u w:val="single"/>
                <w:lang w:val="sr-Latn-CS" w:eastAsia="sr-Latn-CS"/>
              </w:rPr>
              <w:t>Доказ:</w:t>
            </w:r>
          </w:p>
          <w:p w:rsidR="0022736D" w:rsidRPr="0022736D" w:rsidRDefault="0022736D" w:rsidP="00F36C87">
            <w:pPr>
              <w:snapToGrid w:val="0"/>
              <w:spacing w:before="118"/>
              <w:rPr>
                <w:rFonts w:ascii="Arial" w:hAnsi="Arial" w:cs="Arial"/>
                <w:sz w:val="22"/>
                <w:szCs w:val="22"/>
                <w:lang w:eastAsia="sr-Latn-CS"/>
              </w:rPr>
            </w:pPr>
            <w:r w:rsidRPr="0022736D">
              <w:rPr>
                <w:rFonts w:ascii="Arial" w:hAnsi="Arial" w:cs="Arial"/>
                <w:sz w:val="22"/>
                <w:szCs w:val="22"/>
                <w:lang w:val="sr-Latn-CS" w:eastAsia="sr-Latn-CS"/>
              </w:rPr>
              <w:t>Потписан и оверен Образац изјаве на основу члана 75. став 2. ЗЈН(Образац бр.4)Напомена:</w:t>
            </w:r>
          </w:p>
          <w:p w:rsidR="0022736D" w:rsidRPr="0022736D" w:rsidRDefault="0022736D" w:rsidP="0022736D">
            <w:pPr>
              <w:numPr>
                <w:ilvl w:val="0"/>
                <w:numId w:val="17"/>
              </w:numPr>
              <w:suppressAutoHyphens w:val="0"/>
              <w:snapToGrid w:val="0"/>
              <w:spacing w:before="118"/>
              <w:ind w:left="712" w:hanging="356"/>
              <w:jc w:val="both"/>
              <w:rPr>
                <w:rFonts w:ascii="Arial" w:hAnsi="Arial" w:cs="Arial"/>
                <w:sz w:val="22"/>
                <w:szCs w:val="22"/>
                <w:lang w:eastAsia="sr-Latn-CS"/>
              </w:rPr>
            </w:pPr>
            <w:r w:rsidRPr="0022736D">
              <w:rPr>
                <w:rFonts w:ascii="Arial" w:hAnsi="Arial" w:cs="Arial"/>
                <w:sz w:val="22"/>
                <w:szCs w:val="22"/>
                <w:lang w:val="sr-Latn-CS" w:eastAsia="sr-Latn-CS"/>
              </w:rPr>
              <w:t xml:space="preserve">Изјава мора да буде потписана од стране овлашћеног лица </w:t>
            </w:r>
            <w:r w:rsidRPr="0022736D">
              <w:rPr>
                <w:rFonts w:ascii="Arial" w:hAnsi="Arial" w:cs="Arial"/>
                <w:sz w:val="22"/>
                <w:szCs w:val="22"/>
                <w:lang w:eastAsia="sr-Latn-CS"/>
              </w:rPr>
              <w:t>за заступање понуђача</w:t>
            </w:r>
            <w:r w:rsidRPr="0022736D">
              <w:rPr>
                <w:rFonts w:ascii="Arial" w:hAnsi="Arial" w:cs="Arial"/>
                <w:sz w:val="22"/>
                <w:szCs w:val="22"/>
                <w:lang w:val="sr-Latn-CS" w:eastAsia="sr-Latn-CS"/>
              </w:rPr>
              <w:t xml:space="preserve"> и оверена печатом. </w:t>
            </w:r>
          </w:p>
          <w:p w:rsidR="0022736D" w:rsidRPr="0022736D" w:rsidRDefault="0022736D" w:rsidP="0022736D">
            <w:pPr>
              <w:numPr>
                <w:ilvl w:val="0"/>
                <w:numId w:val="17"/>
              </w:numPr>
              <w:suppressAutoHyphens w:val="0"/>
              <w:snapToGrid w:val="0"/>
              <w:spacing w:before="118"/>
              <w:ind w:left="712" w:hanging="356"/>
              <w:jc w:val="both"/>
              <w:rPr>
                <w:rFonts w:ascii="Arial" w:hAnsi="Arial" w:cs="Arial"/>
                <w:sz w:val="22"/>
                <w:szCs w:val="22"/>
                <w:lang w:val="sr-Latn-CS" w:eastAsia="sr-Latn-CS"/>
              </w:rPr>
            </w:pPr>
            <w:r w:rsidRPr="0022736D">
              <w:rPr>
                <w:rFonts w:ascii="Arial" w:hAnsi="Arial" w:cs="Arial"/>
                <w:sz w:val="22"/>
                <w:szCs w:val="22"/>
                <w:lang w:val="sr-Latn-CS" w:eastAsia="sr-Latn-CS"/>
              </w:rPr>
              <w:t xml:space="preserve">Уколико понуду подноси група понуђача, Изјава мора бити </w:t>
            </w:r>
            <w:r w:rsidRPr="0022736D">
              <w:rPr>
                <w:rFonts w:ascii="Arial" w:hAnsi="Arial" w:cs="Arial"/>
                <w:sz w:val="22"/>
                <w:szCs w:val="22"/>
                <w:lang w:eastAsia="sr-Latn-CS"/>
              </w:rPr>
              <w:t>достављена за сваког члана групе понуђача. Изјава мора бити</w:t>
            </w:r>
            <w:r w:rsidRPr="0022736D">
              <w:rPr>
                <w:rFonts w:ascii="Arial" w:hAnsi="Arial" w:cs="Arial"/>
                <w:sz w:val="22"/>
                <w:szCs w:val="22"/>
                <w:lang w:val="sr-Latn-CS" w:eastAsia="sr-Latn-CS"/>
              </w:rPr>
              <w:t xml:space="preserve"> потписана од стране овлашћеног лица </w:t>
            </w:r>
            <w:r w:rsidRPr="0022736D">
              <w:rPr>
                <w:rFonts w:ascii="Arial" w:hAnsi="Arial" w:cs="Arial"/>
                <w:sz w:val="22"/>
                <w:szCs w:val="22"/>
                <w:lang w:eastAsia="sr-Latn-CS"/>
              </w:rPr>
              <w:t xml:space="preserve">за заступање </w:t>
            </w:r>
            <w:r w:rsidRPr="0022736D">
              <w:rPr>
                <w:rFonts w:ascii="Arial" w:hAnsi="Arial" w:cs="Arial"/>
                <w:sz w:val="22"/>
                <w:szCs w:val="22"/>
                <w:lang w:val="sr-Latn-CS" w:eastAsia="sr-Latn-CS"/>
              </w:rPr>
              <w:t xml:space="preserve">понуђача из групе понуђача и оверена печатом.  </w:t>
            </w:r>
          </w:p>
          <w:p w:rsidR="0022736D" w:rsidRPr="0022736D" w:rsidRDefault="0022736D" w:rsidP="0022736D">
            <w:pPr>
              <w:numPr>
                <w:ilvl w:val="0"/>
                <w:numId w:val="17"/>
              </w:numPr>
              <w:tabs>
                <w:tab w:val="num" w:pos="715"/>
              </w:tabs>
              <w:suppressAutoHyphens w:val="0"/>
              <w:snapToGrid w:val="0"/>
              <w:spacing w:before="118"/>
              <w:ind w:left="715" w:hanging="356"/>
              <w:jc w:val="both"/>
              <w:rPr>
                <w:rFonts w:ascii="Arial" w:hAnsi="Arial" w:cs="Arial"/>
                <w:sz w:val="22"/>
                <w:szCs w:val="22"/>
                <w:lang w:val="sr-Latn-CS" w:eastAsia="sr-Latn-CS"/>
              </w:rPr>
            </w:pPr>
            <w:r w:rsidRPr="0022736D">
              <w:rPr>
                <w:rFonts w:ascii="Arial" w:hAnsi="Arial" w:cs="Arial"/>
                <w:sz w:val="22"/>
                <w:szCs w:val="22"/>
                <w:lang w:val="sr-Latn-CS" w:eastAsia="sr-Latn-CS"/>
              </w:rPr>
              <w:t xml:space="preserve">Уколико понуђач подноси понуду са подизвођачем, Изјава мора бити </w:t>
            </w:r>
            <w:r w:rsidRPr="0022736D">
              <w:rPr>
                <w:rFonts w:ascii="Arial" w:hAnsi="Arial" w:cs="Arial"/>
                <w:sz w:val="22"/>
                <w:szCs w:val="22"/>
                <w:lang w:eastAsia="sr-Latn-CS"/>
              </w:rPr>
              <w:t xml:space="preserve">достављена и за сваког </w:t>
            </w:r>
            <w:r w:rsidRPr="0022736D">
              <w:rPr>
                <w:rFonts w:ascii="Arial" w:hAnsi="Arial" w:cs="Arial"/>
                <w:sz w:val="22"/>
                <w:szCs w:val="22"/>
                <w:lang w:val="sr-Latn-CS" w:eastAsia="sr-Latn-CS"/>
              </w:rPr>
              <w:t>подизвођача.</w:t>
            </w:r>
            <w:r w:rsidRPr="0022736D">
              <w:rPr>
                <w:rFonts w:ascii="Arial" w:hAnsi="Arial" w:cs="Arial"/>
                <w:sz w:val="22"/>
                <w:szCs w:val="22"/>
                <w:lang w:eastAsia="sr-Latn-CS"/>
              </w:rPr>
              <w:t xml:space="preserve"> Изјава мора бити</w:t>
            </w:r>
            <w:r w:rsidRPr="0022736D">
              <w:rPr>
                <w:rFonts w:ascii="Arial" w:hAnsi="Arial" w:cs="Arial"/>
                <w:sz w:val="22"/>
                <w:szCs w:val="22"/>
                <w:lang w:val="sr-Latn-CS" w:eastAsia="sr-Latn-CS"/>
              </w:rPr>
              <w:t xml:space="preserve"> потписана од стране овлашћеног лица </w:t>
            </w:r>
            <w:r w:rsidRPr="0022736D">
              <w:rPr>
                <w:rFonts w:ascii="Arial" w:hAnsi="Arial" w:cs="Arial"/>
                <w:sz w:val="22"/>
                <w:szCs w:val="22"/>
                <w:lang w:eastAsia="sr-Latn-CS"/>
              </w:rPr>
              <w:t xml:space="preserve">за заступање </w:t>
            </w:r>
            <w:r w:rsidRPr="0022736D">
              <w:rPr>
                <w:rFonts w:ascii="Arial" w:hAnsi="Arial" w:cs="Arial"/>
                <w:sz w:val="22"/>
                <w:szCs w:val="22"/>
                <w:lang w:val="sr-Latn-CS" w:eastAsia="sr-Latn-CS"/>
              </w:rPr>
              <w:t xml:space="preserve">подизвођача и оверена печатом.  </w:t>
            </w:r>
          </w:p>
        </w:tc>
      </w:tr>
      <w:tr w:rsidR="0022736D" w:rsidRPr="0022736D" w:rsidTr="00F36C87">
        <w:trPr>
          <w:jc w:val="center"/>
        </w:trPr>
        <w:tc>
          <w:tcPr>
            <w:tcW w:w="729" w:type="dxa"/>
            <w:vAlign w:val="center"/>
          </w:tcPr>
          <w:p w:rsidR="0022736D" w:rsidRPr="0022736D" w:rsidRDefault="0022736D" w:rsidP="00F36C87">
            <w:pPr>
              <w:spacing w:before="118"/>
              <w:jc w:val="center"/>
              <w:rPr>
                <w:rFonts w:ascii="Arial" w:hAnsi="Arial" w:cs="Arial"/>
                <w:sz w:val="22"/>
                <w:szCs w:val="22"/>
              </w:rPr>
            </w:pPr>
          </w:p>
        </w:tc>
        <w:tc>
          <w:tcPr>
            <w:tcW w:w="8430" w:type="dxa"/>
          </w:tcPr>
          <w:p w:rsidR="0022736D" w:rsidRPr="0022736D" w:rsidRDefault="0022736D" w:rsidP="00F36C87">
            <w:pPr>
              <w:spacing w:before="118"/>
              <w:ind w:right="-178"/>
              <w:jc w:val="center"/>
              <w:rPr>
                <w:rFonts w:ascii="Arial" w:hAnsi="Arial" w:cs="Arial"/>
                <w:b/>
                <w:sz w:val="22"/>
                <w:szCs w:val="22"/>
              </w:rPr>
            </w:pPr>
            <w:r w:rsidRPr="0022736D">
              <w:rPr>
                <w:rFonts w:ascii="Arial" w:hAnsi="Arial" w:cs="Arial"/>
                <w:b/>
                <w:sz w:val="22"/>
                <w:szCs w:val="22"/>
                <w:lang w:val="sr-Cyrl-RS"/>
              </w:rPr>
              <w:t>4.2 ДОДАТНИ</w:t>
            </w:r>
            <w:r w:rsidRPr="0022736D">
              <w:rPr>
                <w:rFonts w:ascii="Arial" w:hAnsi="Arial" w:cs="Arial"/>
                <w:b/>
                <w:sz w:val="22"/>
                <w:szCs w:val="22"/>
              </w:rPr>
              <w:t xml:space="preserve"> УСЛОВИ </w:t>
            </w:r>
          </w:p>
          <w:p w:rsidR="0022736D" w:rsidRPr="0022736D" w:rsidRDefault="0022736D" w:rsidP="00F36C87">
            <w:pPr>
              <w:snapToGrid w:val="0"/>
              <w:spacing w:before="118"/>
              <w:rPr>
                <w:rFonts w:ascii="Arial" w:hAnsi="Arial" w:cs="Arial"/>
                <w:b/>
                <w:color w:val="000000" w:themeColor="text1"/>
                <w:sz w:val="22"/>
                <w:szCs w:val="22"/>
                <w:u w:val="single"/>
                <w:lang w:val="sr-Latn-CS" w:eastAsia="sr-Latn-CS"/>
              </w:rPr>
            </w:pPr>
            <w:r w:rsidRPr="0022736D">
              <w:rPr>
                <w:rFonts w:ascii="Arial" w:hAnsi="Arial" w:cs="Arial"/>
                <w:b/>
                <w:sz w:val="22"/>
                <w:szCs w:val="22"/>
              </w:rPr>
              <w:t>ЗА УЧЕШЋЕ У ПОСТУПКУ ЈАВНЕ НАБАВКЕ ИЗ ЧЛАНА 7</w:t>
            </w:r>
            <w:r w:rsidRPr="0022736D">
              <w:rPr>
                <w:rFonts w:ascii="Arial" w:hAnsi="Arial" w:cs="Arial"/>
                <w:b/>
                <w:sz w:val="22"/>
                <w:szCs w:val="22"/>
                <w:lang w:val="sr-Cyrl-RS"/>
              </w:rPr>
              <w:t>6</w:t>
            </w:r>
            <w:r w:rsidRPr="0022736D">
              <w:rPr>
                <w:rFonts w:ascii="Arial" w:hAnsi="Arial" w:cs="Arial"/>
                <w:b/>
                <w:sz w:val="22"/>
                <w:szCs w:val="22"/>
              </w:rPr>
              <w:t>. ЗАКОНА</w:t>
            </w:r>
          </w:p>
        </w:tc>
      </w:tr>
      <w:tr w:rsidR="008C6429" w:rsidRPr="0022736D" w:rsidTr="00A97D43">
        <w:trPr>
          <w:jc w:val="center"/>
        </w:trPr>
        <w:tc>
          <w:tcPr>
            <w:tcW w:w="729" w:type="dxa"/>
            <w:vAlign w:val="center"/>
          </w:tcPr>
          <w:p w:rsidR="008C6429" w:rsidRPr="0022736D" w:rsidRDefault="00076304" w:rsidP="008C6429">
            <w:pPr>
              <w:suppressAutoHyphens w:val="0"/>
              <w:spacing w:before="118"/>
              <w:jc w:val="center"/>
              <w:rPr>
                <w:rFonts w:ascii="Arial" w:hAnsi="Arial" w:cs="Arial"/>
                <w:sz w:val="22"/>
                <w:szCs w:val="22"/>
                <w:lang w:val="sr-Cyrl-RS" w:eastAsia="en-US"/>
              </w:rPr>
            </w:pPr>
            <w:r w:rsidRPr="0022736D">
              <w:rPr>
                <w:rFonts w:ascii="Arial" w:hAnsi="Arial" w:cs="Arial"/>
                <w:sz w:val="22"/>
                <w:szCs w:val="22"/>
                <w:lang w:val="sr-Cyrl-RS" w:eastAsia="en-US"/>
              </w:rPr>
              <w:t>5</w:t>
            </w:r>
            <w:r w:rsidR="008C6429" w:rsidRPr="0022736D">
              <w:rPr>
                <w:rFonts w:ascii="Arial" w:hAnsi="Arial" w:cs="Arial"/>
                <w:sz w:val="22"/>
                <w:szCs w:val="22"/>
                <w:lang w:val="sr-Cyrl-RS" w:eastAsia="en-US"/>
              </w:rPr>
              <w:t>.</w:t>
            </w:r>
          </w:p>
        </w:tc>
        <w:tc>
          <w:tcPr>
            <w:tcW w:w="8430" w:type="dxa"/>
          </w:tcPr>
          <w:p w:rsidR="00076304" w:rsidRPr="0022736D" w:rsidRDefault="00076304" w:rsidP="00076304">
            <w:pPr>
              <w:autoSpaceDE w:val="0"/>
              <w:autoSpaceDN w:val="0"/>
              <w:adjustRightInd w:val="0"/>
              <w:rPr>
                <w:rFonts w:ascii="Arial" w:hAnsi="Arial" w:cs="Arial"/>
                <w:b/>
                <w:sz w:val="22"/>
                <w:szCs w:val="22"/>
                <w:lang w:val="sr-Latn-CS" w:eastAsia="sr-Latn-CS"/>
              </w:rPr>
            </w:pPr>
            <w:r w:rsidRPr="0022736D">
              <w:rPr>
                <w:rFonts w:ascii="Arial" w:hAnsi="Arial" w:cs="Arial"/>
                <w:b/>
                <w:sz w:val="22"/>
                <w:szCs w:val="22"/>
                <w:u w:val="single"/>
                <w:lang w:val="sr-Latn-CS" w:eastAsia="sr-Latn-CS"/>
              </w:rPr>
              <w:t>Услов:</w:t>
            </w:r>
          </w:p>
          <w:p w:rsidR="00076304" w:rsidRPr="0022736D" w:rsidRDefault="00076304" w:rsidP="00076304">
            <w:pPr>
              <w:autoSpaceDE w:val="0"/>
              <w:autoSpaceDN w:val="0"/>
              <w:adjustRightInd w:val="0"/>
              <w:rPr>
                <w:rFonts w:ascii="Arial" w:hAnsi="Arial" w:cs="Arial"/>
                <w:sz w:val="22"/>
                <w:szCs w:val="22"/>
                <w:lang w:val="sr-Latn-CS" w:eastAsia="sr-Latn-CS"/>
              </w:rPr>
            </w:pPr>
            <w:r w:rsidRPr="0022736D">
              <w:rPr>
                <w:rFonts w:ascii="Arial" w:hAnsi="Arial" w:cs="Arial"/>
                <w:sz w:val="22"/>
                <w:szCs w:val="22"/>
                <w:lang w:val="sr-Latn-CS" w:eastAsia="sr-Latn-CS"/>
              </w:rPr>
              <w:t xml:space="preserve">Пословни капацитет </w:t>
            </w:r>
          </w:p>
          <w:p w:rsidR="00076304" w:rsidRPr="0022736D" w:rsidRDefault="00076304" w:rsidP="00076304">
            <w:pPr>
              <w:autoSpaceDE w:val="0"/>
              <w:autoSpaceDN w:val="0"/>
              <w:adjustRightInd w:val="0"/>
              <w:rPr>
                <w:rFonts w:ascii="Arial" w:hAnsi="Arial" w:cs="Arial"/>
                <w:sz w:val="22"/>
                <w:szCs w:val="22"/>
                <w:lang w:val="sr-Cyrl-RS" w:eastAsia="sr-Latn-CS"/>
              </w:rPr>
            </w:pPr>
            <w:r w:rsidRPr="0022736D">
              <w:rPr>
                <w:rFonts w:ascii="Arial" w:hAnsi="Arial" w:cs="Arial"/>
                <w:sz w:val="22"/>
                <w:szCs w:val="22"/>
                <w:lang w:val="sr-Latn-CS" w:eastAsia="sr-Latn-CS"/>
              </w:rPr>
              <w:t xml:space="preserve">Понуђач располаже неопходним </w:t>
            </w:r>
            <w:r w:rsidRPr="0022736D">
              <w:rPr>
                <w:rFonts w:ascii="Arial" w:hAnsi="Arial" w:cs="Arial"/>
                <w:b/>
                <w:sz w:val="22"/>
                <w:szCs w:val="22"/>
                <w:lang w:val="sr-Latn-CS" w:eastAsia="sr-Latn-CS"/>
              </w:rPr>
              <w:t>пословним капацитетом</w:t>
            </w:r>
            <w:r w:rsidRPr="0022736D">
              <w:rPr>
                <w:rFonts w:ascii="Arial" w:hAnsi="Arial" w:cs="Arial"/>
                <w:sz w:val="22"/>
                <w:szCs w:val="22"/>
                <w:lang w:val="sr-Latn-CS" w:eastAsia="sr-Latn-CS"/>
              </w:rPr>
              <w:t xml:space="preserve"> ако:</w:t>
            </w:r>
          </w:p>
          <w:p w:rsidR="00076304" w:rsidRPr="0022736D" w:rsidRDefault="00076304" w:rsidP="00076304">
            <w:pPr>
              <w:rPr>
                <w:rFonts w:ascii="Arial" w:hAnsi="Arial" w:cs="Arial"/>
                <w:sz w:val="22"/>
                <w:szCs w:val="22"/>
                <w:lang w:val="sr-Cyrl-RS" w:eastAsia="sr-Latn-CS"/>
              </w:rPr>
            </w:pPr>
          </w:p>
          <w:p w:rsidR="00076304" w:rsidRPr="0022736D" w:rsidRDefault="00076304" w:rsidP="00076304">
            <w:pPr>
              <w:rPr>
                <w:rFonts w:ascii="Arial" w:hAnsi="Arial" w:cs="Arial"/>
                <w:sz w:val="22"/>
                <w:szCs w:val="22"/>
                <w:lang w:val="sr-Cyrl-RS" w:eastAsia="sr-Latn-CS"/>
              </w:rPr>
            </w:pPr>
            <w:r w:rsidRPr="0022736D">
              <w:rPr>
                <w:rFonts w:ascii="Arial" w:eastAsia="Calibri" w:hAnsi="Arial" w:cs="Arial"/>
                <w:sz w:val="22"/>
                <w:szCs w:val="22"/>
                <w:lang w:val="sr-Cyrl-RS"/>
              </w:rPr>
              <w:t xml:space="preserve">5.1 </w:t>
            </w:r>
            <w:r w:rsidRPr="0022736D">
              <w:rPr>
                <w:rFonts w:ascii="Arial" w:hAnsi="Arial" w:cs="Arial"/>
                <w:sz w:val="22"/>
                <w:szCs w:val="22"/>
                <w:lang w:val="sr-Latn-CS" w:eastAsia="sr-Latn-CS"/>
              </w:rPr>
              <w:t xml:space="preserve">да је у последње три године (рачунајући од датума објављивања позива за подношење понуда на Порталу јавних набавки ) понуђач извршио </w:t>
            </w:r>
            <w:r w:rsidRPr="0022736D">
              <w:rPr>
                <w:rFonts w:ascii="Arial" w:hAnsi="Arial" w:cs="Arial"/>
                <w:sz w:val="22"/>
                <w:szCs w:val="22"/>
                <w:lang w:val="sr-Cyrl-RS" w:eastAsia="sr-Latn-CS"/>
              </w:rPr>
              <w:t>услуге из области услуга које су предмет јавне набавке, у минималном износу од 8.000.000,00 (осам милиона) динара без ПДВ-а.</w:t>
            </w:r>
          </w:p>
          <w:p w:rsidR="00076304" w:rsidRPr="0022736D" w:rsidRDefault="00076304" w:rsidP="00076304">
            <w:pPr>
              <w:rPr>
                <w:rFonts w:ascii="Arial" w:hAnsi="Arial" w:cs="Arial"/>
                <w:sz w:val="22"/>
                <w:szCs w:val="22"/>
                <w:lang w:val="sr-Cyrl-RS" w:eastAsia="sr-Latn-CS"/>
              </w:rPr>
            </w:pPr>
          </w:p>
          <w:p w:rsidR="00076304" w:rsidRPr="0022736D" w:rsidRDefault="00076304" w:rsidP="00076304">
            <w:pPr>
              <w:pStyle w:val="ListParagraph"/>
              <w:autoSpaceDE w:val="0"/>
              <w:autoSpaceDN w:val="0"/>
              <w:adjustRightInd w:val="0"/>
              <w:spacing w:after="0" w:line="240" w:lineRule="auto"/>
              <w:ind w:left="-108"/>
              <w:contextualSpacing w:val="0"/>
              <w:rPr>
                <w:rFonts w:ascii="Arial" w:eastAsia="Times New Roman" w:hAnsi="Arial" w:cs="Arial"/>
                <w:sz w:val="22"/>
                <w:szCs w:val="22"/>
                <w:lang w:val="sr-Cyrl-RS" w:eastAsia="sr-Latn-CS"/>
              </w:rPr>
            </w:pPr>
            <w:r w:rsidRPr="0022736D">
              <w:rPr>
                <w:rFonts w:ascii="Arial" w:hAnsi="Arial" w:cs="Arial"/>
                <w:b/>
                <w:sz w:val="22"/>
                <w:szCs w:val="22"/>
                <w:lang w:val="sr-Cyrl-RS"/>
              </w:rPr>
              <w:t xml:space="preserve"> 5.2</w:t>
            </w:r>
            <w:r w:rsidRPr="0022736D">
              <w:rPr>
                <w:rFonts w:ascii="Arial" w:eastAsia="Times New Roman" w:hAnsi="Arial" w:cs="Arial"/>
                <w:sz w:val="22"/>
                <w:szCs w:val="22"/>
                <w:lang w:eastAsia="sr-Latn-CS"/>
              </w:rPr>
              <w:t xml:space="preserve"> поседује следећ</w:t>
            </w:r>
            <w:r w:rsidRPr="0022736D">
              <w:rPr>
                <w:rFonts w:ascii="Arial" w:eastAsia="Times New Roman" w:hAnsi="Arial" w:cs="Arial"/>
                <w:sz w:val="22"/>
                <w:szCs w:val="22"/>
                <w:lang w:val="sr-Cyrl-RS" w:eastAsia="sr-Latn-CS"/>
              </w:rPr>
              <w:t>и</w:t>
            </w:r>
            <w:r w:rsidRPr="0022736D">
              <w:rPr>
                <w:rFonts w:ascii="Arial" w:eastAsia="Times New Roman" w:hAnsi="Arial" w:cs="Arial"/>
                <w:sz w:val="22"/>
                <w:szCs w:val="22"/>
                <w:lang w:eastAsia="sr-Latn-CS"/>
              </w:rPr>
              <w:t xml:space="preserve"> важећ</w:t>
            </w:r>
            <w:r w:rsidRPr="0022736D">
              <w:rPr>
                <w:rFonts w:ascii="Arial" w:eastAsia="Times New Roman" w:hAnsi="Arial" w:cs="Arial"/>
                <w:sz w:val="22"/>
                <w:szCs w:val="22"/>
                <w:lang w:val="sr-Cyrl-RS" w:eastAsia="sr-Latn-CS"/>
              </w:rPr>
              <w:t>и</w:t>
            </w:r>
            <w:r w:rsidRPr="0022736D">
              <w:rPr>
                <w:rFonts w:ascii="Arial" w:eastAsia="Times New Roman" w:hAnsi="Arial" w:cs="Arial"/>
                <w:sz w:val="22"/>
                <w:szCs w:val="22"/>
                <w:lang w:eastAsia="sr-Latn-CS"/>
              </w:rPr>
              <w:t xml:space="preserve"> систем или одговарајућ</w:t>
            </w:r>
            <w:r w:rsidRPr="0022736D">
              <w:rPr>
                <w:rFonts w:ascii="Arial" w:eastAsia="Times New Roman" w:hAnsi="Arial" w:cs="Arial"/>
                <w:sz w:val="22"/>
                <w:szCs w:val="22"/>
                <w:lang w:val="sr-Cyrl-RS" w:eastAsia="sr-Latn-CS"/>
              </w:rPr>
              <w:t>и</w:t>
            </w:r>
            <w:r w:rsidRPr="0022736D">
              <w:rPr>
                <w:rFonts w:ascii="Arial" w:eastAsia="Times New Roman" w:hAnsi="Arial" w:cs="Arial"/>
                <w:sz w:val="22"/>
                <w:szCs w:val="22"/>
                <w:lang w:eastAsia="sr-Latn-CS"/>
              </w:rPr>
              <w:t>:  систем квалитета SRPS ISO 9001:2008</w:t>
            </w:r>
          </w:p>
          <w:p w:rsidR="00076304" w:rsidRPr="0022736D" w:rsidRDefault="00076304" w:rsidP="00076304">
            <w:pPr>
              <w:pStyle w:val="ListParagraph"/>
              <w:autoSpaceDE w:val="0"/>
              <w:autoSpaceDN w:val="0"/>
              <w:adjustRightInd w:val="0"/>
              <w:spacing w:after="0" w:line="240" w:lineRule="auto"/>
              <w:ind w:left="-108"/>
              <w:contextualSpacing w:val="0"/>
              <w:rPr>
                <w:rFonts w:ascii="Arial" w:eastAsia="Times New Roman" w:hAnsi="Arial" w:cs="Arial"/>
                <w:sz w:val="22"/>
                <w:szCs w:val="22"/>
                <w:lang w:val="sr-Cyrl-RS" w:eastAsia="sr-Latn-CS"/>
              </w:rPr>
            </w:pPr>
          </w:p>
          <w:p w:rsidR="00076304" w:rsidRPr="0022736D" w:rsidRDefault="00076304" w:rsidP="00076304">
            <w:pPr>
              <w:pStyle w:val="ListParagraph"/>
              <w:autoSpaceDE w:val="0"/>
              <w:autoSpaceDN w:val="0"/>
              <w:adjustRightInd w:val="0"/>
              <w:spacing w:after="0" w:line="240" w:lineRule="auto"/>
              <w:ind w:left="-108"/>
              <w:contextualSpacing w:val="0"/>
              <w:rPr>
                <w:rFonts w:ascii="Arial" w:hAnsi="Arial" w:cs="Arial"/>
                <w:sz w:val="22"/>
                <w:szCs w:val="22"/>
                <w:lang w:val="sr-Cyrl-CS"/>
              </w:rPr>
            </w:pPr>
            <w:r w:rsidRPr="0022736D">
              <w:rPr>
                <w:rFonts w:ascii="Arial" w:hAnsi="Arial" w:cs="Arial"/>
                <w:sz w:val="22"/>
                <w:szCs w:val="22"/>
                <w:lang w:val="sr-Cyrl-CS"/>
              </w:rPr>
              <w:t xml:space="preserve">5.3 поседује израђен Акт о процени ризика за сва радна места у радној околини која се односе на предмет јавне набавке, у складу са чланом 13. Закона о безбедности и здрављу на раду и Правилником о начину и поступку процене ризика на радном месту и радној околини (Сл.гласник РС, бр 72/06 и 84/06).  </w:t>
            </w:r>
          </w:p>
          <w:p w:rsidR="00076304" w:rsidRPr="0022736D" w:rsidRDefault="00076304" w:rsidP="00076304">
            <w:pPr>
              <w:pStyle w:val="ListParagraph"/>
              <w:autoSpaceDE w:val="0"/>
              <w:autoSpaceDN w:val="0"/>
              <w:adjustRightInd w:val="0"/>
              <w:spacing w:after="0" w:line="240" w:lineRule="auto"/>
              <w:ind w:left="-108"/>
              <w:contextualSpacing w:val="0"/>
              <w:rPr>
                <w:rFonts w:ascii="Arial" w:hAnsi="Arial" w:cs="Arial"/>
                <w:b/>
                <w:sz w:val="22"/>
                <w:szCs w:val="22"/>
                <w:u w:val="single"/>
                <w:lang w:val="sr-Cyrl-RS"/>
              </w:rPr>
            </w:pPr>
          </w:p>
          <w:p w:rsidR="00076304" w:rsidRPr="0022736D" w:rsidRDefault="00076304" w:rsidP="00076304">
            <w:pPr>
              <w:pStyle w:val="ListParagraph"/>
              <w:autoSpaceDE w:val="0"/>
              <w:autoSpaceDN w:val="0"/>
              <w:adjustRightInd w:val="0"/>
              <w:spacing w:after="0" w:line="240" w:lineRule="auto"/>
              <w:ind w:left="-108"/>
              <w:contextualSpacing w:val="0"/>
              <w:rPr>
                <w:rFonts w:ascii="Arial" w:hAnsi="Arial" w:cs="Arial"/>
                <w:b/>
                <w:sz w:val="22"/>
                <w:szCs w:val="22"/>
                <w:u w:val="single"/>
                <w:lang w:val="sr-Cyrl-RS"/>
              </w:rPr>
            </w:pPr>
            <w:r w:rsidRPr="0022736D">
              <w:rPr>
                <w:rFonts w:ascii="Arial" w:hAnsi="Arial" w:cs="Arial"/>
                <w:b/>
                <w:sz w:val="22"/>
                <w:szCs w:val="22"/>
                <w:u w:val="single"/>
              </w:rPr>
              <w:lastRenderedPageBreak/>
              <w:t xml:space="preserve">Доказ: </w:t>
            </w:r>
          </w:p>
          <w:p w:rsidR="00076304" w:rsidRPr="0022736D" w:rsidRDefault="00076304" w:rsidP="00076304">
            <w:pPr>
              <w:autoSpaceDE w:val="0"/>
              <w:autoSpaceDN w:val="0"/>
              <w:adjustRightInd w:val="0"/>
              <w:rPr>
                <w:rFonts w:ascii="Arial" w:hAnsi="Arial" w:cs="Arial"/>
                <w:b/>
                <w:sz w:val="22"/>
                <w:szCs w:val="22"/>
                <w:lang w:val="sr-Cyrl-RS"/>
              </w:rPr>
            </w:pPr>
          </w:p>
          <w:p w:rsidR="00076304" w:rsidRPr="0022736D" w:rsidRDefault="00076304" w:rsidP="00076304">
            <w:pPr>
              <w:autoSpaceDE w:val="0"/>
              <w:autoSpaceDN w:val="0"/>
              <w:adjustRightInd w:val="0"/>
              <w:rPr>
                <w:rFonts w:ascii="Arial" w:hAnsi="Arial" w:cs="Arial"/>
                <w:sz w:val="22"/>
                <w:szCs w:val="22"/>
                <w:lang w:val="sr-Latn-CS" w:eastAsia="sr-Latn-CS"/>
              </w:rPr>
            </w:pPr>
            <w:r w:rsidRPr="0022736D">
              <w:rPr>
                <w:rFonts w:ascii="Arial" w:hAnsi="Arial" w:cs="Arial"/>
                <w:sz w:val="22"/>
                <w:szCs w:val="22"/>
                <w:lang w:val="sr-Cyrl-RS"/>
              </w:rPr>
              <w:t>5.1</w:t>
            </w:r>
            <w:r w:rsidRPr="0022736D">
              <w:rPr>
                <w:rFonts w:ascii="Arial" w:hAnsi="Arial" w:cs="Arial"/>
                <w:sz w:val="22"/>
                <w:szCs w:val="22"/>
                <w:lang w:val="sr-Latn-CS" w:eastAsia="sr-Latn-CS"/>
              </w:rPr>
              <w:t xml:space="preserve"> Списак извршених услуга – Стручне референце -(Образац број 5)</w:t>
            </w:r>
          </w:p>
          <w:p w:rsidR="00076304" w:rsidRPr="0022736D" w:rsidRDefault="00076304" w:rsidP="00076304">
            <w:pPr>
              <w:autoSpaceDE w:val="0"/>
              <w:autoSpaceDN w:val="0"/>
              <w:adjustRightInd w:val="0"/>
              <w:ind w:left="279" w:hanging="220"/>
              <w:rPr>
                <w:rFonts w:ascii="Arial" w:hAnsi="Arial" w:cs="Arial"/>
                <w:sz w:val="22"/>
                <w:szCs w:val="22"/>
                <w:lang w:val="sr-Cyrl-RS" w:eastAsia="sr-Latn-CS"/>
              </w:rPr>
            </w:pPr>
            <w:r w:rsidRPr="0022736D">
              <w:rPr>
                <w:rFonts w:ascii="Arial" w:hAnsi="Arial" w:cs="Arial"/>
                <w:sz w:val="22"/>
                <w:szCs w:val="22"/>
                <w:lang w:val="sr-Cyrl-RS" w:eastAsia="sr-Latn-CS"/>
              </w:rPr>
              <w:t xml:space="preserve">     </w:t>
            </w:r>
            <w:r w:rsidRPr="0022736D">
              <w:rPr>
                <w:rFonts w:ascii="Arial" w:hAnsi="Arial" w:cs="Arial"/>
                <w:sz w:val="22"/>
                <w:szCs w:val="22"/>
                <w:lang w:val="sr-Latn-CS" w:eastAsia="sr-Latn-CS"/>
              </w:rPr>
              <w:t xml:space="preserve">Потврде о референтним набавкама, (Образац број </w:t>
            </w:r>
            <w:r w:rsidRPr="0022736D">
              <w:rPr>
                <w:rFonts w:ascii="Arial" w:hAnsi="Arial" w:cs="Arial"/>
                <w:sz w:val="22"/>
                <w:szCs w:val="22"/>
                <w:lang w:val="sr-Cyrl-RS" w:eastAsia="sr-Latn-CS"/>
              </w:rPr>
              <w:t>5.1</w:t>
            </w:r>
            <w:r w:rsidRPr="0022736D">
              <w:rPr>
                <w:rFonts w:ascii="Arial" w:hAnsi="Arial" w:cs="Arial"/>
                <w:sz w:val="22"/>
                <w:szCs w:val="22"/>
                <w:lang w:val="sr-Latn-CS" w:eastAsia="sr-Latn-CS"/>
              </w:rPr>
              <w:t>)</w:t>
            </w:r>
          </w:p>
          <w:p w:rsidR="00076304" w:rsidRPr="0022736D" w:rsidRDefault="00076304" w:rsidP="00076304">
            <w:pPr>
              <w:autoSpaceDE w:val="0"/>
              <w:autoSpaceDN w:val="0"/>
              <w:adjustRightInd w:val="0"/>
              <w:rPr>
                <w:rFonts w:ascii="Arial" w:hAnsi="Arial" w:cs="Arial"/>
                <w:sz w:val="22"/>
                <w:szCs w:val="22"/>
                <w:lang w:val="sr-Cyrl-RS" w:eastAsia="sr-Latn-CS"/>
              </w:rPr>
            </w:pPr>
            <w:r w:rsidRPr="0022736D">
              <w:rPr>
                <w:rFonts w:ascii="Arial" w:hAnsi="Arial" w:cs="Arial"/>
                <w:b/>
                <w:sz w:val="22"/>
                <w:szCs w:val="22"/>
                <w:lang w:val="sr-Cyrl-RS"/>
              </w:rPr>
              <w:t xml:space="preserve">5.2 </w:t>
            </w:r>
            <w:r w:rsidRPr="0022736D">
              <w:rPr>
                <w:rFonts w:ascii="Arial" w:hAnsi="Arial" w:cs="Arial"/>
                <w:sz w:val="22"/>
                <w:szCs w:val="22"/>
                <w:lang w:val="sr-Latn-CS" w:eastAsia="sr-Latn-CS"/>
              </w:rPr>
              <w:t>Копија важећег сертификата  ISO 9001:2008</w:t>
            </w:r>
          </w:p>
          <w:p w:rsidR="00076304" w:rsidRPr="0022736D" w:rsidRDefault="00076304" w:rsidP="00076304">
            <w:pPr>
              <w:autoSpaceDE w:val="0"/>
              <w:autoSpaceDN w:val="0"/>
              <w:adjustRightInd w:val="0"/>
              <w:rPr>
                <w:rFonts w:ascii="Arial" w:hAnsi="Arial" w:cs="Arial"/>
                <w:sz w:val="22"/>
                <w:szCs w:val="22"/>
                <w:lang w:val="sr-Cyrl-RS" w:eastAsia="sr-Latn-CS"/>
              </w:rPr>
            </w:pPr>
            <w:r w:rsidRPr="0022736D">
              <w:rPr>
                <w:rFonts w:ascii="Arial" w:hAnsi="Arial" w:cs="Arial"/>
                <w:sz w:val="22"/>
                <w:szCs w:val="22"/>
                <w:lang w:val="sr-Cyrl-RS" w:eastAsia="sr-Latn-CS"/>
              </w:rPr>
              <w:t>5.3 (Акт о процени ризика који гласи на име Понуђача ИЛИ</w:t>
            </w:r>
          </w:p>
          <w:p w:rsidR="00076304" w:rsidRPr="0022736D" w:rsidRDefault="00076304" w:rsidP="00076304">
            <w:pPr>
              <w:autoSpaceDE w:val="0"/>
              <w:autoSpaceDN w:val="0"/>
              <w:adjustRightInd w:val="0"/>
              <w:rPr>
                <w:rFonts w:ascii="Arial" w:hAnsi="Arial" w:cs="Arial"/>
                <w:sz w:val="22"/>
                <w:szCs w:val="22"/>
                <w:lang w:val="sr-Cyrl-RS" w:eastAsia="sr-Latn-CS"/>
              </w:rPr>
            </w:pPr>
            <w:r w:rsidRPr="0022736D">
              <w:rPr>
                <w:rFonts w:ascii="Arial" w:hAnsi="Arial" w:cs="Arial"/>
                <w:sz w:val="22"/>
                <w:szCs w:val="22"/>
                <w:lang w:val="sr-Cyrl-RS" w:eastAsia="sr-Latn-CS"/>
              </w:rPr>
              <w:t>насловна страна Акта  о процени ризика кoja пoтврђуje дa Aкт o прoцeни ризикa глaси нa имe Пoнуђaчa.</w:t>
            </w:r>
          </w:p>
          <w:p w:rsidR="00076304" w:rsidRPr="0022736D" w:rsidRDefault="00076304" w:rsidP="00076304">
            <w:pPr>
              <w:autoSpaceDE w:val="0"/>
              <w:autoSpaceDN w:val="0"/>
              <w:adjustRightInd w:val="0"/>
              <w:rPr>
                <w:rFonts w:ascii="Arial" w:hAnsi="Arial" w:cs="Arial"/>
                <w:sz w:val="22"/>
                <w:szCs w:val="22"/>
                <w:lang w:val="sr-Cyrl-RS" w:eastAsia="sr-Latn-CS"/>
              </w:rPr>
            </w:pPr>
            <w:r w:rsidRPr="0022736D">
              <w:rPr>
                <w:rFonts w:ascii="Arial" w:hAnsi="Arial" w:cs="Arial"/>
                <w:sz w:val="22"/>
                <w:szCs w:val="22"/>
                <w:lang w:val="sr-Cyrl-RS" w:eastAsia="sr-Latn-CS"/>
              </w:rPr>
              <w:t>Потврда садржи: број Уговора, датум потписивања Уговора, период вршења услуге, предмет Уговора и укупно фактурисани износ по Уговору.</w:t>
            </w:r>
          </w:p>
          <w:p w:rsidR="00076304" w:rsidRPr="0022736D" w:rsidRDefault="00076304" w:rsidP="00076304">
            <w:pPr>
              <w:rPr>
                <w:rFonts w:ascii="Arial" w:hAnsi="Arial" w:cs="Arial"/>
                <w:b/>
                <w:sz w:val="22"/>
                <w:szCs w:val="22"/>
                <w:u w:val="single"/>
                <w:lang w:val="sr-Latn-CS" w:eastAsia="sr-Latn-CS"/>
              </w:rPr>
            </w:pPr>
            <w:r w:rsidRPr="0022736D">
              <w:rPr>
                <w:rFonts w:ascii="Arial" w:hAnsi="Arial" w:cs="Arial"/>
                <w:b/>
                <w:sz w:val="22"/>
                <w:szCs w:val="22"/>
                <w:u w:val="single"/>
                <w:lang w:val="sr-Latn-CS" w:eastAsia="sr-Latn-CS"/>
              </w:rPr>
              <w:t>Напомена:</w:t>
            </w:r>
          </w:p>
          <w:p w:rsidR="00076304" w:rsidRPr="0022736D" w:rsidRDefault="00076304" w:rsidP="00076304">
            <w:pPr>
              <w:pStyle w:val="ListParagraph"/>
              <w:numPr>
                <w:ilvl w:val="0"/>
                <w:numId w:val="11"/>
              </w:numPr>
              <w:spacing w:before="120"/>
              <w:jc w:val="both"/>
              <w:rPr>
                <w:rFonts w:ascii="Arial" w:eastAsia="Times New Roman" w:hAnsi="Arial" w:cs="Arial"/>
                <w:sz w:val="22"/>
                <w:szCs w:val="22"/>
                <w:lang w:eastAsia="sr-Latn-CS"/>
              </w:rPr>
            </w:pPr>
            <w:r w:rsidRPr="0022736D">
              <w:rPr>
                <w:rFonts w:ascii="Arial" w:eastAsia="Times New Roman" w:hAnsi="Arial" w:cs="Arial"/>
                <w:sz w:val="22"/>
                <w:szCs w:val="22"/>
                <w:lang w:eastAsia="sr-Latn-CS"/>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 њих заједно испуњавају услов, доказ доставити за те чланове.</w:t>
            </w:r>
          </w:p>
          <w:p w:rsidR="008C6429" w:rsidRPr="0022736D" w:rsidRDefault="00076304" w:rsidP="0022736D">
            <w:pPr>
              <w:pStyle w:val="ListParagraph"/>
              <w:numPr>
                <w:ilvl w:val="0"/>
                <w:numId w:val="11"/>
              </w:numPr>
              <w:spacing w:before="120"/>
              <w:jc w:val="both"/>
              <w:rPr>
                <w:rFonts w:ascii="Arial" w:hAnsi="Arial" w:cs="Arial"/>
                <w:b/>
                <w:sz w:val="22"/>
                <w:szCs w:val="22"/>
                <w:lang w:val="sr-Cyrl-RS"/>
              </w:rPr>
            </w:pPr>
            <w:r w:rsidRPr="0022736D">
              <w:rPr>
                <w:rFonts w:ascii="Arial" w:hAnsi="Arial" w:cs="Arial"/>
                <w:sz w:val="22"/>
                <w:szCs w:val="22"/>
                <w:lang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586BD9" w:rsidRPr="0022736D" w:rsidTr="00F36C87">
        <w:trPr>
          <w:jc w:val="center"/>
        </w:trPr>
        <w:tc>
          <w:tcPr>
            <w:tcW w:w="729" w:type="dxa"/>
            <w:vAlign w:val="center"/>
          </w:tcPr>
          <w:p w:rsidR="00586BD9" w:rsidRPr="0022736D" w:rsidRDefault="00586BD9" w:rsidP="00F36C87">
            <w:pPr>
              <w:suppressAutoHyphens w:val="0"/>
              <w:spacing w:before="118"/>
              <w:jc w:val="center"/>
              <w:rPr>
                <w:rFonts w:ascii="Arial" w:hAnsi="Arial" w:cs="Arial"/>
                <w:sz w:val="22"/>
                <w:szCs w:val="22"/>
                <w:lang w:val="sr-Cyrl-RS" w:eastAsia="en-US"/>
              </w:rPr>
            </w:pPr>
            <w:r w:rsidRPr="0022736D">
              <w:rPr>
                <w:rFonts w:ascii="Arial" w:hAnsi="Arial" w:cs="Arial"/>
                <w:sz w:val="22"/>
                <w:szCs w:val="22"/>
                <w:lang w:val="sr-Cyrl-RS" w:eastAsia="en-US"/>
              </w:rPr>
              <w:lastRenderedPageBreak/>
              <w:t>6.</w:t>
            </w:r>
          </w:p>
        </w:tc>
        <w:tc>
          <w:tcPr>
            <w:tcW w:w="8430" w:type="dxa"/>
          </w:tcPr>
          <w:p w:rsidR="00586BD9" w:rsidRPr="0022736D" w:rsidRDefault="00586BD9" w:rsidP="00586BD9">
            <w:pPr>
              <w:suppressAutoHyphens w:val="0"/>
              <w:autoSpaceDE w:val="0"/>
              <w:autoSpaceDN w:val="0"/>
              <w:adjustRightInd w:val="0"/>
              <w:jc w:val="both"/>
              <w:rPr>
                <w:rFonts w:ascii="Arial" w:hAnsi="Arial" w:cs="Arial"/>
                <w:b/>
                <w:sz w:val="22"/>
                <w:szCs w:val="22"/>
                <w:lang w:val="en-US" w:eastAsia="en-US"/>
              </w:rPr>
            </w:pPr>
            <w:r w:rsidRPr="0022736D">
              <w:rPr>
                <w:rFonts w:ascii="Arial" w:hAnsi="Arial" w:cs="Arial"/>
                <w:b/>
                <w:sz w:val="22"/>
                <w:szCs w:val="22"/>
                <w:u w:val="single"/>
                <w:lang w:val="en-US" w:eastAsia="en-US"/>
              </w:rPr>
              <w:t>Услов:</w:t>
            </w:r>
          </w:p>
          <w:p w:rsidR="00586BD9" w:rsidRPr="0022736D" w:rsidRDefault="00586BD9" w:rsidP="00586BD9">
            <w:pPr>
              <w:suppressAutoHyphens w:val="0"/>
              <w:autoSpaceDE w:val="0"/>
              <w:autoSpaceDN w:val="0"/>
              <w:adjustRightInd w:val="0"/>
              <w:jc w:val="both"/>
              <w:rPr>
                <w:rFonts w:ascii="Arial" w:hAnsi="Arial" w:cs="Arial"/>
                <w:b/>
                <w:sz w:val="22"/>
                <w:szCs w:val="22"/>
                <w:lang w:val="en-US" w:eastAsia="en-US"/>
              </w:rPr>
            </w:pPr>
            <w:r w:rsidRPr="0022736D">
              <w:rPr>
                <w:rFonts w:ascii="Arial" w:hAnsi="Arial" w:cs="Arial"/>
                <w:b/>
                <w:sz w:val="22"/>
                <w:szCs w:val="22"/>
                <w:lang w:val="sr-Cyrl-RS" w:eastAsia="en-US"/>
              </w:rPr>
              <w:t xml:space="preserve">Технички </w:t>
            </w:r>
            <w:r w:rsidRPr="0022736D">
              <w:rPr>
                <w:rFonts w:ascii="Arial" w:hAnsi="Arial" w:cs="Arial"/>
                <w:b/>
                <w:sz w:val="22"/>
                <w:szCs w:val="22"/>
                <w:lang w:val="en-US" w:eastAsia="en-US"/>
              </w:rPr>
              <w:t xml:space="preserve"> капацитет </w:t>
            </w:r>
          </w:p>
          <w:p w:rsidR="00586BD9" w:rsidRPr="0022736D" w:rsidRDefault="00586BD9" w:rsidP="00586BD9">
            <w:pPr>
              <w:numPr>
                <w:ilvl w:val="1"/>
                <w:numId w:val="12"/>
              </w:numPr>
              <w:suppressAutoHyphens w:val="0"/>
              <w:autoSpaceDE w:val="0"/>
              <w:autoSpaceDN w:val="0"/>
              <w:adjustRightInd w:val="0"/>
              <w:spacing w:after="200" w:line="276" w:lineRule="auto"/>
              <w:contextualSpacing/>
              <w:jc w:val="both"/>
              <w:rPr>
                <w:rFonts w:ascii="Arial" w:eastAsia="Calibri" w:hAnsi="Arial" w:cs="Arial"/>
                <w:sz w:val="22"/>
                <w:szCs w:val="22"/>
                <w:lang w:val="sr-Cyrl-RS" w:eastAsia="en-US"/>
              </w:rPr>
            </w:pPr>
            <w:r w:rsidRPr="0022736D">
              <w:rPr>
                <w:rFonts w:ascii="Arial" w:eastAsia="Calibri" w:hAnsi="Arial" w:cs="Arial"/>
                <w:sz w:val="22"/>
                <w:szCs w:val="22"/>
                <w:lang w:val="en-US" w:eastAsia="en-US"/>
              </w:rPr>
              <w:t xml:space="preserve">Понуђач располаже неопходним </w:t>
            </w:r>
            <w:r w:rsidRPr="0022736D">
              <w:rPr>
                <w:rFonts w:ascii="Arial" w:eastAsia="Calibri" w:hAnsi="Arial" w:cs="Arial"/>
                <w:sz w:val="22"/>
                <w:szCs w:val="22"/>
                <w:lang w:val="sr-Cyrl-RS" w:eastAsia="en-US"/>
              </w:rPr>
              <w:t xml:space="preserve">техничким </w:t>
            </w:r>
            <w:r w:rsidRPr="0022736D">
              <w:rPr>
                <w:rFonts w:ascii="Arial" w:eastAsia="Calibri" w:hAnsi="Arial" w:cs="Arial"/>
                <w:sz w:val="22"/>
                <w:szCs w:val="22"/>
                <w:lang w:val="en-US" w:eastAsia="en-US"/>
              </w:rPr>
              <w:t>капацитетом ако:</w:t>
            </w:r>
          </w:p>
          <w:p w:rsidR="00586BD9" w:rsidRPr="0022736D" w:rsidRDefault="00586BD9" w:rsidP="00586BD9">
            <w:pPr>
              <w:suppressAutoHyphens w:val="0"/>
              <w:spacing w:after="200"/>
              <w:ind w:left="-102"/>
              <w:jc w:val="both"/>
              <w:rPr>
                <w:rFonts w:ascii="Arial" w:eastAsia="Calibri" w:hAnsi="Arial" w:cs="Arial"/>
                <w:sz w:val="22"/>
                <w:szCs w:val="22"/>
                <w:lang w:eastAsia="en-US"/>
              </w:rPr>
            </w:pPr>
            <w:r w:rsidRPr="0022736D">
              <w:rPr>
                <w:rFonts w:ascii="Arial" w:eastAsia="Calibri" w:hAnsi="Arial" w:cs="Arial"/>
                <w:sz w:val="22"/>
                <w:szCs w:val="22"/>
                <w:lang w:eastAsia="en-US"/>
              </w:rPr>
              <w:t>располаже довољним техничким капацитетом ако у моменту подношења понуде поседује минимум:</w:t>
            </w:r>
          </w:p>
          <w:p w:rsidR="00586BD9" w:rsidRPr="0022736D" w:rsidRDefault="00586BD9" w:rsidP="00586BD9">
            <w:pPr>
              <w:widowControl w:val="0"/>
              <w:autoSpaceDE w:val="0"/>
              <w:jc w:val="both"/>
              <w:rPr>
                <w:rFonts w:ascii="Arial" w:eastAsia="Arial" w:hAnsi="Arial" w:cs="Arial"/>
                <w:kern w:val="1"/>
                <w:sz w:val="22"/>
                <w:szCs w:val="22"/>
                <w:lang w:val="en-US" w:eastAsia="en-US"/>
              </w:rPr>
            </w:pPr>
            <w:r w:rsidRPr="0022736D">
              <w:rPr>
                <w:rFonts w:ascii="Arial" w:eastAsia="Arial" w:hAnsi="Arial" w:cs="Arial"/>
                <w:kern w:val="1"/>
                <w:sz w:val="22"/>
                <w:szCs w:val="22"/>
                <w:lang w:val="en-US" w:eastAsia="en-US"/>
              </w:rPr>
              <w:t xml:space="preserve">- </w:t>
            </w:r>
            <w:r w:rsidRPr="0022736D">
              <w:rPr>
                <w:rFonts w:ascii="Arial" w:eastAsia="Arial" w:hAnsi="Arial" w:cs="Arial"/>
                <w:kern w:val="1"/>
                <w:sz w:val="22"/>
                <w:szCs w:val="22"/>
                <w:lang w:val="sr-Cyrl-RS" w:eastAsia="en-US"/>
              </w:rPr>
              <w:t>најмање 10</w:t>
            </w:r>
            <w:r w:rsidRPr="0022736D">
              <w:rPr>
                <w:rFonts w:ascii="Arial" w:eastAsia="Arial" w:hAnsi="Arial" w:cs="Arial"/>
                <w:kern w:val="1"/>
                <w:sz w:val="22"/>
                <w:szCs w:val="22"/>
                <w:lang w:val="en-US" w:eastAsia="en-US"/>
              </w:rPr>
              <w:t xml:space="preserve"> рачунара</w:t>
            </w:r>
            <w:r w:rsidRPr="0022736D">
              <w:rPr>
                <w:rFonts w:ascii="Arial" w:eastAsia="Arial" w:hAnsi="Arial" w:cs="Arial"/>
                <w:kern w:val="1"/>
                <w:sz w:val="22"/>
                <w:szCs w:val="22"/>
                <w:lang w:val="sr-Cyrl-RS" w:eastAsia="en-US"/>
              </w:rPr>
              <w:t xml:space="preserve"> од којих су најмање 5  преносивих (лап-топ ; </w:t>
            </w:r>
            <w:r w:rsidRPr="0022736D">
              <w:rPr>
                <w:rFonts w:ascii="Arial" w:eastAsia="Arial" w:hAnsi="Arial" w:cs="Arial"/>
                <w:kern w:val="1"/>
                <w:sz w:val="22"/>
                <w:szCs w:val="22"/>
                <w:lang w:val="en-US" w:eastAsia="en-US"/>
              </w:rPr>
              <w:t xml:space="preserve">notebook) </w:t>
            </w:r>
            <w:r w:rsidRPr="0022736D">
              <w:rPr>
                <w:rFonts w:ascii="Arial" w:eastAsia="Arial" w:hAnsi="Arial" w:cs="Arial"/>
                <w:kern w:val="1"/>
                <w:sz w:val="22"/>
                <w:szCs w:val="22"/>
                <w:lang w:val="sr-Cyrl-RS" w:eastAsia="en-US"/>
              </w:rPr>
              <w:t>рачунара</w:t>
            </w:r>
            <w:r w:rsidRPr="0022736D">
              <w:rPr>
                <w:rFonts w:ascii="Arial" w:eastAsia="Arial" w:hAnsi="Arial" w:cs="Arial"/>
                <w:kern w:val="1"/>
                <w:sz w:val="22"/>
                <w:szCs w:val="22"/>
                <w:lang w:val="en-US" w:eastAsia="en-US"/>
              </w:rPr>
              <w:t xml:space="preserve"> </w:t>
            </w:r>
          </w:p>
          <w:p w:rsidR="00586BD9" w:rsidRPr="0022736D" w:rsidRDefault="00586BD9" w:rsidP="00586BD9">
            <w:pPr>
              <w:widowControl w:val="0"/>
              <w:autoSpaceDE w:val="0"/>
              <w:jc w:val="both"/>
              <w:rPr>
                <w:rFonts w:ascii="Arial" w:eastAsia="Arial" w:hAnsi="Arial" w:cs="Arial"/>
                <w:kern w:val="1"/>
                <w:sz w:val="22"/>
                <w:szCs w:val="22"/>
                <w:lang w:val="en-US" w:eastAsia="en-US"/>
              </w:rPr>
            </w:pPr>
            <w:r w:rsidRPr="0022736D">
              <w:rPr>
                <w:rFonts w:ascii="Arial" w:eastAsia="Arial" w:hAnsi="Arial" w:cs="Arial"/>
                <w:kern w:val="1"/>
                <w:sz w:val="22"/>
                <w:szCs w:val="22"/>
                <w:lang w:val="en-US" w:eastAsia="en-US"/>
              </w:rPr>
              <w:t xml:space="preserve">- </w:t>
            </w:r>
            <w:r w:rsidRPr="0022736D">
              <w:rPr>
                <w:rFonts w:ascii="Arial" w:eastAsia="Arial" w:hAnsi="Arial" w:cs="Arial"/>
                <w:b/>
                <w:kern w:val="1"/>
                <w:sz w:val="22"/>
                <w:szCs w:val="22"/>
                <w:lang w:val="sr-Cyrl-RS" w:eastAsia="en-US"/>
              </w:rPr>
              <w:t>најмање 1</w:t>
            </w:r>
            <w:r w:rsidRPr="0022736D">
              <w:rPr>
                <w:rFonts w:ascii="Arial" w:eastAsia="Arial" w:hAnsi="Arial" w:cs="Arial"/>
                <w:b/>
                <w:kern w:val="1"/>
                <w:sz w:val="22"/>
                <w:szCs w:val="22"/>
                <w:lang w:val="en-US" w:eastAsia="en-US"/>
              </w:rPr>
              <w:t xml:space="preserve"> плотер формата А0</w:t>
            </w:r>
            <w:r w:rsidRPr="0022736D">
              <w:rPr>
                <w:rFonts w:ascii="Arial" w:eastAsia="Arial" w:hAnsi="Arial" w:cs="Arial"/>
                <w:kern w:val="1"/>
                <w:sz w:val="22"/>
                <w:szCs w:val="22"/>
                <w:lang w:val="en-US" w:eastAsia="en-US"/>
              </w:rPr>
              <w:t xml:space="preserve">  </w:t>
            </w:r>
          </w:p>
          <w:p w:rsidR="00586BD9" w:rsidRPr="0022736D" w:rsidRDefault="00586BD9" w:rsidP="00586BD9">
            <w:pPr>
              <w:widowControl w:val="0"/>
              <w:autoSpaceDE w:val="0"/>
              <w:jc w:val="both"/>
              <w:rPr>
                <w:rFonts w:ascii="Arial" w:eastAsia="Arial" w:hAnsi="Arial" w:cs="Arial"/>
                <w:kern w:val="1"/>
                <w:sz w:val="22"/>
                <w:szCs w:val="22"/>
                <w:lang w:val="sr-Cyrl-RS" w:eastAsia="en-US"/>
              </w:rPr>
            </w:pPr>
            <w:r w:rsidRPr="0022736D">
              <w:rPr>
                <w:rFonts w:ascii="Arial" w:eastAsia="Arial" w:hAnsi="Arial" w:cs="Arial"/>
                <w:kern w:val="1"/>
                <w:sz w:val="22"/>
                <w:szCs w:val="22"/>
                <w:lang w:val="en-US" w:eastAsia="en-US"/>
              </w:rPr>
              <w:t xml:space="preserve">- програм за цртање на „CAD“ основи или еквивалентно </w:t>
            </w:r>
          </w:p>
          <w:p w:rsidR="00586BD9" w:rsidRPr="0022736D" w:rsidRDefault="00586BD9" w:rsidP="00586BD9">
            <w:pPr>
              <w:widowControl w:val="0"/>
              <w:autoSpaceDE w:val="0"/>
              <w:jc w:val="both"/>
              <w:rPr>
                <w:rFonts w:ascii="Arial" w:eastAsia="Arial" w:hAnsi="Arial" w:cs="Arial"/>
                <w:kern w:val="1"/>
                <w:sz w:val="22"/>
                <w:szCs w:val="22"/>
                <w:lang w:val="sr-Cyrl-RS" w:eastAsia="en-US"/>
              </w:rPr>
            </w:pPr>
            <w:r w:rsidRPr="0022736D">
              <w:rPr>
                <w:rFonts w:ascii="Arial" w:eastAsia="Arial" w:hAnsi="Arial" w:cs="Arial"/>
                <w:kern w:val="1"/>
                <w:sz w:val="22"/>
                <w:szCs w:val="22"/>
                <w:lang w:val="sr-Cyrl-RS" w:eastAsia="en-US"/>
              </w:rPr>
              <w:t>- најмање 3 лиценцирана софтверска система за израду дигиталних планова</w:t>
            </w:r>
          </w:p>
          <w:p w:rsidR="00586BD9" w:rsidRPr="0022736D" w:rsidRDefault="00586BD9" w:rsidP="00586BD9">
            <w:pPr>
              <w:suppressAutoHyphens w:val="0"/>
              <w:jc w:val="both"/>
              <w:rPr>
                <w:rFonts w:ascii="Arial" w:eastAsia="Lucida Sans Unicode" w:hAnsi="Arial" w:cs="Arial"/>
                <w:kern w:val="1"/>
                <w:sz w:val="22"/>
                <w:szCs w:val="22"/>
                <w:lang w:eastAsia="en-US"/>
              </w:rPr>
            </w:pPr>
            <w:r w:rsidRPr="0022736D">
              <w:rPr>
                <w:rFonts w:ascii="Arial" w:eastAsia="Arial" w:hAnsi="Arial" w:cs="Arial"/>
                <w:kern w:val="1"/>
                <w:sz w:val="22"/>
                <w:szCs w:val="22"/>
                <w:lang w:val="sr-Cyrl-RS" w:eastAsia="en-US"/>
              </w:rPr>
              <w:t xml:space="preserve">- најмање </w:t>
            </w:r>
            <w:r w:rsidRPr="0022736D">
              <w:rPr>
                <w:rFonts w:ascii="Arial" w:eastAsia="Lucida Sans Unicode" w:hAnsi="Arial" w:cs="Arial"/>
                <w:kern w:val="1"/>
                <w:sz w:val="22"/>
                <w:szCs w:val="22"/>
                <w:lang w:eastAsia="en-US"/>
              </w:rPr>
              <w:t xml:space="preserve">3 </w:t>
            </w:r>
            <w:r w:rsidRPr="0022736D">
              <w:rPr>
                <w:rFonts w:ascii="Arial" w:eastAsia="Lucida Sans Unicode" w:hAnsi="Arial" w:cs="Arial"/>
                <w:kern w:val="1"/>
                <w:sz w:val="22"/>
                <w:szCs w:val="22"/>
                <w:lang w:val="en-US" w:eastAsia="en-US"/>
              </w:rPr>
              <w:t>GPS</w:t>
            </w:r>
            <w:r w:rsidRPr="0022736D">
              <w:rPr>
                <w:rFonts w:ascii="Arial" w:eastAsia="Lucida Sans Unicode" w:hAnsi="Arial" w:cs="Arial"/>
                <w:kern w:val="1"/>
                <w:sz w:val="22"/>
                <w:szCs w:val="22"/>
                <w:lang w:val="sr-Cyrl-RS" w:eastAsia="en-US"/>
              </w:rPr>
              <w:t xml:space="preserve"> уређаја </w:t>
            </w:r>
            <w:r w:rsidRPr="0022736D">
              <w:rPr>
                <w:rFonts w:ascii="Arial" w:eastAsia="Lucida Sans Unicode" w:hAnsi="Arial" w:cs="Arial"/>
                <w:kern w:val="1"/>
                <w:sz w:val="22"/>
                <w:szCs w:val="22"/>
                <w:lang w:val="en-US" w:eastAsia="en-US"/>
              </w:rPr>
              <w:t xml:space="preserve"> (</w:t>
            </w:r>
            <w:r w:rsidRPr="0022736D">
              <w:rPr>
                <w:rFonts w:ascii="Arial" w:eastAsia="Lucida Sans Unicode" w:hAnsi="Arial" w:cs="Arial"/>
                <w:kern w:val="1"/>
                <w:sz w:val="22"/>
                <w:szCs w:val="22"/>
                <w:lang w:eastAsia="en-US"/>
              </w:rPr>
              <w:t>глобални позициони систем).</w:t>
            </w:r>
          </w:p>
          <w:p w:rsidR="00586BD9" w:rsidRPr="0022736D" w:rsidRDefault="00586BD9" w:rsidP="00586BD9">
            <w:pPr>
              <w:suppressAutoHyphens w:val="0"/>
              <w:jc w:val="both"/>
              <w:rPr>
                <w:rFonts w:ascii="Arial" w:eastAsia="Lucida Sans Unicode" w:hAnsi="Arial" w:cs="Arial"/>
                <w:kern w:val="1"/>
                <w:sz w:val="22"/>
                <w:szCs w:val="22"/>
                <w:lang w:eastAsia="en-US"/>
              </w:rPr>
            </w:pPr>
            <w:r w:rsidRPr="0022736D">
              <w:rPr>
                <w:rFonts w:ascii="Arial" w:eastAsia="Lucida Sans Unicode" w:hAnsi="Arial" w:cs="Arial"/>
                <w:kern w:val="1"/>
                <w:sz w:val="22"/>
                <w:szCs w:val="22"/>
                <w:lang w:eastAsia="en-US"/>
              </w:rPr>
              <w:t>- 3 тоталне станице, од којих једна са карактеристикама мерне несигурности:</w:t>
            </w:r>
          </w:p>
          <w:p w:rsidR="00586BD9" w:rsidRPr="0022736D" w:rsidRDefault="00586BD9" w:rsidP="00586BD9">
            <w:pPr>
              <w:suppressAutoHyphens w:val="0"/>
              <w:ind w:left="518" w:hanging="518"/>
              <w:jc w:val="both"/>
              <w:rPr>
                <w:rFonts w:ascii="Arial" w:eastAsia="Lucida Sans Unicode" w:hAnsi="Arial" w:cs="Arial"/>
                <w:kern w:val="1"/>
                <w:sz w:val="22"/>
                <w:szCs w:val="22"/>
                <w:lang w:val="sr-Cyrl-RS" w:eastAsia="en-US"/>
              </w:rPr>
            </w:pPr>
            <w:r w:rsidRPr="0022736D">
              <w:rPr>
                <w:rFonts w:ascii="Arial" w:eastAsia="Lucida Sans Unicode" w:hAnsi="Arial" w:cs="Arial"/>
                <w:kern w:val="1"/>
                <w:sz w:val="22"/>
                <w:szCs w:val="22"/>
                <w:lang w:eastAsia="en-US"/>
              </w:rPr>
              <w:t xml:space="preserve">   - σ</w:t>
            </w:r>
            <w:r w:rsidRPr="0022736D">
              <w:rPr>
                <w:rFonts w:ascii="Arial" w:eastAsia="Lucida Sans Unicode" w:hAnsi="Arial" w:cs="Arial"/>
                <w:kern w:val="1"/>
                <w:sz w:val="22"/>
                <w:szCs w:val="22"/>
                <w:vertAlign w:val="subscript"/>
                <w:lang w:val="sr-Latn-RS" w:eastAsia="en-US"/>
              </w:rPr>
              <w:t>p</w:t>
            </w:r>
            <w:r w:rsidRPr="0022736D">
              <w:rPr>
                <w:rFonts w:ascii="Arial" w:eastAsia="Lucida Sans Unicode" w:hAnsi="Arial" w:cs="Arial"/>
                <w:kern w:val="1"/>
                <w:sz w:val="22"/>
                <w:szCs w:val="22"/>
                <w:lang w:val="sr-Cyrl-RS" w:eastAsia="en-US"/>
              </w:rPr>
              <w:t>≤0</w:t>
            </w:r>
            <w:r w:rsidRPr="0022736D">
              <w:rPr>
                <w:rFonts w:ascii="Arial" w:eastAsia="Lucida Sans Unicode" w:hAnsi="Arial" w:cs="Arial"/>
                <w:kern w:val="1"/>
                <w:sz w:val="22"/>
                <w:szCs w:val="22"/>
                <w:vertAlign w:val="superscript"/>
                <w:lang w:val="sr-Cyrl-RS" w:eastAsia="en-US"/>
              </w:rPr>
              <w:t>``</w:t>
            </w:r>
            <w:r w:rsidRPr="0022736D">
              <w:rPr>
                <w:rFonts w:ascii="Arial" w:eastAsia="Lucida Sans Unicode" w:hAnsi="Arial" w:cs="Arial"/>
                <w:kern w:val="1"/>
                <w:sz w:val="22"/>
                <w:szCs w:val="22"/>
                <w:lang w:val="sr-Cyrl-RS" w:eastAsia="en-US"/>
              </w:rPr>
              <w:t>,5 – за опажане     правце</w:t>
            </w:r>
          </w:p>
          <w:p w:rsidR="00586BD9" w:rsidRPr="0022736D" w:rsidRDefault="00586BD9" w:rsidP="00586BD9">
            <w:pPr>
              <w:suppressAutoHyphens w:val="0"/>
              <w:ind w:left="518" w:hanging="518"/>
              <w:jc w:val="both"/>
              <w:rPr>
                <w:rFonts w:ascii="Arial" w:eastAsia="Lucida Sans Unicode" w:hAnsi="Arial" w:cs="Arial"/>
                <w:kern w:val="1"/>
                <w:sz w:val="22"/>
                <w:szCs w:val="22"/>
                <w:lang w:val="sr-Cyrl-RS" w:eastAsia="en-US"/>
              </w:rPr>
            </w:pPr>
            <w:r w:rsidRPr="0022736D">
              <w:rPr>
                <w:rFonts w:ascii="Arial" w:eastAsia="Lucida Sans Unicode" w:hAnsi="Arial" w:cs="Arial"/>
                <w:kern w:val="1"/>
                <w:sz w:val="22"/>
                <w:szCs w:val="22"/>
                <w:lang w:val="sr-Cyrl-RS" w:eastAsia="en-US"/>
              </w:rPr>
              <w:t xml:space="preserve">   </w:t>
            </w:r>
            <w:r w:rsidRPr="0022736D">
              <w:rPr>
                <w:rFonts w:ascii="Arial" w:eastAsia="Lucida Sans Unicode" w:hAnsi="Arial" w:cs="Arial"/>
                <w:kern w:val="1"/>
                <w:sz w:val="22"/>
                <w:szCs w:val="22"/>
                <w:lang w:eastAsia="en-US"/>
              </w:rPr>
              <w:t>- σ</w:t>
            </w:r>
            <w:r w:rsidRPr="0022736D">
              <w:rPr>
                <w:rFonts w:ascii="Arial" w:eastAsia="Lucida Sans Unicode" w:hAnsi="Arial" w:cs="Arial"/>
                <w:kern w:val="1"/>
                <w:sz w:val="22"/>
                <w:szCs w:val="22"/>
                <w:vertAlign w:val="subscript"/>
                <w:lang w:val="sr-Latn-RS" w:eastAsia="en-US"/>
              </w:rPr>
              <w:t>p</w:t>
            </w:r>
            <w:r w:rsidRPr="0022736D">
              <w:rPr>
                <w:rFonts w:ascii="Arial" w:eastAsia="Lucida Sans Unicode" w:hAnsi="Arial" w:cs="Arial"/>
                <w:kern w:val="1"/>
                <w:sz w:val="22"/>
                <w:szCs w:val="22"/>
                <w:lang w:val="sr-Cyrl-RS" w:eastAsia="en-US"/>
              </w:rPr>
              <w:t>≤0</w:t>
            </w:r>
            <w:r w:rsidRPr="0022736D">
              <w:rPr>
                <w:rFonts w:ascii="Arial" w:eastAsia="Lucida Sans Unicode" w:hAnsi="Arial" w:cs="Arial"/>
                <w:kern w:val="1"/>
                <w:sz w:val="22"/>
                <w:szCs w:val="22"/>
                <w:vertAlign w:val="superscript"/>
                <w:lang w:val="sr-Cyrl-RS" w:eastAsia="en-US"/>
              </w:rPr>
              <w:t>``</w:t>
            </w:r>
            <w:r w:rsidRPr="0022736D">
              <w:rPr>
                <w:rFonts w:ascii="Arial" w:eastAsia="Lucida Sans Unicode" w:hAnsi="Arial" w:cs="Arial"/>
                <w:kern w:val="1"/>
                <w:sz w:val="22"/>
                <w:szCs w:val="22"/>
                <w:lang w:val="sr-Cyrl-RS" w:eastAsia="en-US"/>
              </w:rPr>
              <w:t>,5 – за мерена зенитна одстојања и</w:t>
            </w:r>
          </w:p>
          <w:p w:rsidR="00586BD9" w:rsidRPr="0022736D" w:rsidRDefault="00586BD9" w:rsidP="00586BD9">
            <w:pPr>
              <w:suppressAutoHyphens w:val="0"/>
              <w:ind w:left="518" w:hanging="518"/>
              <w:jc w:val="both"/>
              <w:rPr>
                <w:rFonts w:ascii="Arial" w:eastAsia="Lucida Sans Unicode" w:hAnsi="Arial" w:cs="Arial"/>
                <w:kern w:val="1"/>
                <w:sz w:val="22"/>
                <w:szCs w:val="22"/>
                <w:lang w:val="sr-Cyrl-RS" w:eastAsia="en-US"/>
              </w:rPr>
            </w:pPr>
            <w:r w:rsidRPr="0022736D">
              <w:rPr>
                <w:rFonts w:ascii="Arial" w:eastAsia="Lucida Sans Unicode" w:hAnsi="Arial" w:cs="Arial"/>
                <w:kern w:val="1"/>
                <w:sz w:val="22"/>
                <w:szCs w:val="22"/>
                <w:lang w:eastAsia="en-US"/>
              </w:rPr>
              <w:t xml:space="preserve">   - σ</w:t>
            </w:r>
            <w:r w:rsidRPr="0022736D">
              <w:rPr>
                <w:rFonts w:ascii="Arial" w:eastAsia="Lucida Sans Unicode" w:hAnsi="Arial" w:cs="Arial"/>
                <w:kern w:val="1"/>
                <w:sz w:val="22"/>
                <w:szCs w:val="22"/>
                <w:vertAlign w:val="subscript"/>
                <w:lang w:val="sr-Latn-RS" w:eastAsia="en-US"/>
              </w:rPr>
              <w:t>d</w:t>
            </w:r>
            <w:r w:rsidRPr="0022736D">
              <w:rPr>
                <w:rFonts w:ascii="Arial" w:eastAsia="Lucida Sans Unicode" w:hAnsi="Arial" w:cs="Arial"/>
                <w:kern w:val="1"/>
                <w:sz w:val="22"/>
                <w:szCs w:val="22"/>
                <w:lang w:val="sr-Cyrl-RS" w:eastAsia="en-US"/>
              </w:rPr>
              <w:t>≤0,</w:t>
            </w:r>
            <w:r w:rsidRPr="0022736D">
              <w:rPr>
                <w:rFonts w:ascii="Arial" w:eastAsia="Lucida Sans Unicode" w:hAnsi="Arial" w:cs="Arial"/>
                <w:kern w:val="1"/>
                <w:sz w:val="22"/>
                <w:szCs w:val="22"/>
                <w:lang w:val="sr-Latn-RS" w:eastAsia="en-US"/>
              </w:rPr>
              <w:t>8+1ppm</w:t>
            </w:r>
            <w:r w:rsidRPr="0022736D">
              <w:rPr>
                <w:rFonts w:ascii="Arial" w:eastAsia="Lucida Sans Unicode" w:hAnsi="Arial" w:cs="Arial"/>
                <w:kern w:val="1"/>
                <w:sz w:val="22"/>
                <w:szCs w:val="22"/>
                <w:lang w:val="sr-Cyrl-RS" w:eastAsia="en-US"/>
              </w:rPr>
              <w:t xml:space="preserve"> – за мерене дужине</w:t>
            </w:r>
          </w:p>
          <w:p w:rsidR="00586BD9" w:rsidRPr="0022736D" w:rsidRDefault="00586BD9" w:rsidP="00586BD9">
            <w:pPr>
              <w:suppressAutoHyphens w:val="0"/>
              <w:jc w:val="both"/>
              <w:rPr>
                <w:rFonts w:ascii="Arial" w:eastAsia="Lucida Sans Unicode" w:hAnsi="Arial" w:cs="Arial"/>
                <w:kern w:val="1"/>
                <w:sz w:val="22"/>
                <w:szCs w:val="22"/>
                <w:lang w:eastAsia="en-US"/>
              </w:rPr>
            </w:pPr>
            <w:r w:rsidRPr="0022736D">
              <w:rPr>
                <w:rFonts w:ascii="Arial" w:eastAsia="Lucida Sans Unicode" w:hAnsi="Arial" w:cs="Arial"/>
                <w:kern w:val="1"/>
                <w:sz w:val="22"/>
                <w:szCs w:val="22"/>
                <w:lang w:eastAsia="en-US"/>
              </w:rPr>
              <w:t>- 3 нивелира, од којих један мерне несигурности одређивања висинских разлика:</w:t>
            </w:r>
          </w:p>
          <w:p w:rsidR="00586BD9" w:rsidRPr="0022736D" w:rsidRDefault="00586BD9" w:rsidP="00586BD9">
            <w:pPr>
              <w:suppressAutoHyphens w:val="0"/>
              <w:jc w:val="both"/>
              <w:rPr>
                <w:rFonts w:ascii="Arial" w:eastAsia="Lucida Sans Unicode" w:hAnsi="Arial" w:cs="Arial"/>
                <w:kern w:val="1"/>
                <w:sz w:val="22"/>
                <w:szCs w:val="22"/>
                <w:lang w:eastAsia="en-US"/>
              </w:rPr>
            </w:pPr>
            <w:r w:rsidRPr="0022736D">
              <w:rPr>
                <w:rFonts w:ascii="Arial" w:eastAsia="Lucida Sans Unicode" w:hAnsi="Arial" w:cs="Arial"/>
                <w:kern w:val="1"/>
                <w:sz w:val="22"/>
                <w:szCs w:val="22"/>
                <w:lang w:eastAsia="en-US"/>
              </w:rPr>
              <w:t xml:space="preserve">     - σ</w:t>
            </w:r>
            <w:r w:rsidRPr="0022736D">
              <w:rPr>
                <w:rFonts w:ascii="Arial" w:eastAsia="Lucida Sans Unicode" w:hAnsi="Arial" w:cs="Arial"/>
                <w:kern w:val="1"/>
                <w:sz w:val="22"/>
                <w:szCs w:val="22"/>
                <w:vertAlign w:val="subscript"/>
                <w:lang w:val="sr-Latn-RS" w:eastAsia="en-US"/>
              </w:rPr>
              <w:t>h</w:t>
            </w:r>
            <w:r w:rsidRPr="0022736D">
              <w:rPr>
                <w:rFonts w:ascii="Arial" w:eastAsia="Lucida Sans Unicode" w:hAnsi="Arial" w:cs="Arial"/>
                <w:kern w:val="1"/>
                <w:sz w:val="22"/>
                <w:szCs w:val="22"/>
                <w:lang w:val="sr-Cyrl-RS" w:eastAsia="en-US"/>
              </w:rPr>
              <w:t>≤0,</w:t>
            </w:r>
            <w:r w:rsidRPr="0022736D">
              <w:rPr>
                <w:rFonts w:ascii="Arial" w:eastAsia="Lucida Sans Unicode" w:hAnsi="Arial" w:cs="Arial"/>
                <w:kern w:val="1"/>
                <w:sz w:val="22"/>
                <w:szCs w:val="22"/>
                <w:lang w:val="sr-Latn-RS" w:eastAsia="en-US"/>
              </w:rPr>
              <w:t xml:space="preserve">3 </w:t>
            </w:r>
            <m:oMath>
              <m:f>
                <m:fPr>
                  <m:ctrlPr>
                    <w:rPr>
                      <w:rFonts w:ascii="Cambria Math" w:eastAsia="Calibri" w:hAnsi="Cambria Math" w:cs="Arial"/>
                      <w:i/>
                      <w:iCs/>
                      <w:sz w:val="22"/>
                      <w:szCs w:val="22"/>
                      <w:lang w:val="en-US" w:eastAsia="en-US"/>
                    </w:rPr>
                  </m:ctrlPr>
                </m:fPr>
                <m:num>
                  <m:r>
                    <m:rPr>
                      <m:sty m:val="p"/>
                    </m:rPr>
                    <w:rPr>
                      <w:rFonts w:ascii="Cambria Math" w:eastAsia="Calibri" w:hAnsi="Cambria Math" w:cs="Arial"/>
                      <w:sz w:val="22"/>
                      <w:szCs w:val="22"/>
                      <w:lang w:val="en-GB" w:eastAsia="en-US"/>
                    </w:rPr>
                    <m:t>mm</m:t>
                  </m:r>
                </m:num>
                <m:den>
                  <m:r>
                    <m:rPr>
                      <m:sty m:val="p"/>
                    </m:rPr>
                    <w:rPr>
                      <w:rFonts w:ascii="Cambria Math" w:eastAsia="Calibri" w:hAnsi="Cambria Math" w:cs="Arial"/>
                      <w:sz w:val="22"/>
                      <w:szCs w:val="22"/>
                      <w:lang w:val="en-GB" w:eastAsia="en-US"/>
                    </w:rPr>
                    <m:t>km</m:t>
                  </m:r>
                </m:den>
              </m:f>
            </m:oMath>
            <w:r w:rsidRPr="0022736D">
              <w:rPr>
                <w:rFonts w:ascii="Arial" w:eastAsia="Lucida Sans Unicode" w:hAnsi="Arial" w:cs="Arial"/>
                <w:kern w:val="1"/>
                <w:sz w:val="22"/>
                <w:szCs w:val="22"/>
                <w:lang w:eastAsia="en-US"/>
              </w:rPr>
              <w:t>.</w:t>
            </w:r>
          </w:p>
          <w:p w:rsidR="00586BD9" w:rsidRPr="0022736D" w:rsidRDefault="00586BD9" w:rsidP="00586BD9">
            <w:pPr>
              <w:suppressAutoHyphens w:val="0"/>
              <w:jc w:val="both"/>
              <w:rPr>
                <w:rFonts w:ascii="Arial" w:eastAsia="Lucida Sans Unicode" w:hAnsi="Arial" w:cs="Arial"/>
                <w:kern w:val="1"/>
                <w:sz w:val="22"/>
                <w:szCs w:val="22"/>
                <w:lang w:val="sr-Latn-RS" w:eastAsia="en-US"/>
              </w:rPr>
            </w:pPr>
            <w:r w:rsidRPr="0022736D">
              <w:rPr>
                <w:rFonts w:ascii="Arial" w:eastAsia="Lucida Sans Unicode" w:hAnsi="Arial" w:cs="Arial"/>
                <w:kern w:val="1"/>
                <w:sz w:val="22"/>
                <w:szCs w:val="22"/>
                <w:lang w:eastAsia="en-US"/>
              </w:rPr>
              <w:t>- најмање Пар прецизних нивелманских летви</w:t>
            </w:r>
            <w:r w:rsidRPr="0022736D">
              <w:rPr>
                <w:rFonts w:ascii="Arial" w:eastAsia="Lucida Sans Unicode" w:hAnsi="Arial" w:cs="Arial"/>
                <w:kern w:val="1"/>
                <w:sz w:val="22"/>
                <w:szCs w:val="22"/>
                <w:lang w:val="sr-Latn-RS" w:eastAsia="en-US"/>
              </w:rPr>
              <w:t>.</w:t>
            </w:r>
          </w:p>
          <w:p w:rsidR="00586BD9" w:rsidRPr="0022736D" w:rsidRDefault="00586BD9" w:rsidP="00586BD9">
            <w:pPr>
              <w:suppressAutoHyphens w:val="0"/>
              <w:jc w:val="both"/>
              <w:rPr>
                <w:rFonts w:ascii="Arial" w:eastAsia="Lucida Sans Unicode" w:hAnsi="Arial" w:cs="Arial"/>
                <w:kern w:val="1"/>
                <w:sz w:val="22"/>
                <w:szCs w:val="22"/>
                <w:lang w:val="sr-Cyrl-RS" w:eastAsia="en-US"/>
              </w:rPr>
            </w:pPr>
            <w:r w:rsidRPr="0022736D">
              <w:rPr>
                <w:rFonts w:ascii="Arial" w:eastAsia="Lucida Sans Unicode" w:hAnsi="Arial" w:cs="Arial"/>
                <w:kern w:val="1"/>
                <w:sz w:val="22"/>
                <w:szCs w:val="22"/>
                <w:lang w:val="sr-Latn-RS" w:eastAsia="en-US"/>
              </w:rPr>
              <w:t xml:space="preserve">- </w:t>
            </w:r>
            <w:r w:rsidRPr="0022736D">
              <w:rPr>
                <w:rFonts w:ascii="Arial" w:eastAsia="Lucida Sans Unicode" w:hAnsi="Arial" w:cs="Arial"/>
                <w:kern w:val="1"/>
                <w:sz w:val="22"/>
                <w:szCs w:val="22"/>
                <w:lang w:val="sr-Cyrl-RS" w:eastAsia="en-US"/>
              </w:rPr>
              <w:t xml:space="preserve">најмање </w:t>
            </w:r>
            <w:r w:rsidRPr="0022736D">
              <w:rPr>
                <w:rFonts w:ascii="Arial" w:eastAsia="Lucida Sans Unicode" w:hAnsi="Arial" w:cs="Arial"/>
                <w:kern w:val="1"/>
                <w:sz w:val="22"/>
                <w:szCs w:val="22"/>
                <w:lang w:val="sr-Latn-RS" w:eastAsia="en-US"/>
              </w:rPr>
              <w:t xml:space="preserve">1 </w:t>
            </w:r>
            <w:r w:rsidRPr="0022736D">
              <w:rPr>
                <w:rFonts w:ascii="Arial" w:eastAsia="Lucida Sans Unicode" w:hAnsi="Arial" w:cs="Arial"/>
                <w:kern w:val="1"/>
                <w:sz w:val="22"/>
                <w:szCs w:val="22"/>
                <w:lang w:val="sr-Cyrl-RS" w:eastAsia="en-US"/>
              </w:rPr>
              <w:t>локатор металних подземних инсталација</w:t>
            </w:r>
          </w:p>
          <w:p w:rsidR="00586BD9" w:rsidRPr="0022736D" w:rsidRDefault="00586BD9" w:rsidP="00586BD9">
            <w:pPr>
              <w:suppressAutoHyphens w:val="0"/>
              <w:jc w:val="both"/>
              <w:rPr>
                <w:rFonts w:ascii="Arial" w:eastAsia="Lucida Sans Unicode" w:hAnsi="Arial" w:cs="Arial"/>
                <w:kern w:val="1"/>
                <w:sz w:val="22"/>
                <w:szCs w:val="22"/>
                <w:lang w:val="sr-Cyrl-RS" w:eastAsia="en-US"/>
              </w:rPr>
            </w:pPr>
            <w:r w:rsidRPr="0022736D">
              <w:rPr>
                <w:rFonts w:ascii="Arial" w:eastAsia="Lucida Sans Unicode" w:hAnsi="Arial" w:cs="Arial"/>
                <w:kern w:val="1"/>
                <w:sz w:val="22"/>
                <w:szCs w:val="22"/>
                <w:lang w:val="sr-Cyrl-RS" w:eastAsia="en-US"/>
              </w:rPr>
              <w:t>- најмање 1 георадар са одговарајућим софтвером за обраду података снимања</w:t>
            </w:r>
          </w:p>
          <w:p w:rsidR="00586BD9" w:rsidRPr="0022736D" w:rsidRDefault="00586BD9" w:rsidP="00586BD9">
            <w:pPr>
              <w:suppressAutoHyphens w:val="0"/>
              <w:jc w:val="both"/>
              <w:rPr>
                <w:rFonts w:ascii="Arial" w:eastAsia="Lucida Sans Unicode" w:hAnsi="Arial" w:cs="Arial"/>
                <w:kern w:val="1"/>
                <w:sz w:val="22"/>
                <w:szCs w:val="22"/>
                <w:lang w:val="sr-Cyrl-RS" w:eastAsia="en-US"/>
              </w:rPr>
            </w:pPr>
            <w:r w:rsidRPr="0022736D">
              <w:rPr>
                <w:rFonts w:ascii="Arial" w:eastAsia="Lucida Sans Unicode" w:hAnsi="Arial" w:cs="Arial"/>
                <w:kern w:val="1"/>
                <w:sz w:val="22"/>
                <w:szCs w:val="22"/>
                <w:lang w:val="sr-Cyrl-RS" w:eastAsia="en-US"/>
              </w:rPr>
              <w:t xml:space="preserve">- </w:t>
            </w:r>
            <w:r w:rsidRPr="0022736D">
              <w:rPr>
                <w:rFonts w:ascii="Arial" w:eastAsia="Lucida Sans Unicode" w:hAnsi="Arial" w:cs="Arial"/>
                <w:b/>
                <w:kern w:val="1"/>
                <w:sz w:val="22"/>
                <w:szCs w:val="22"/>
                <w:lang w:val="sr-Cyrl-RS" w:eastAsia="en-US"/>
              </w:rPr>
              <w:t xml:space="preserve">најмање 1 </w:t>
            </w:r>
            <w:r w:rsidRPr="0022736D">
              <w:rPr>
                <w:rFonts w:ascii="Arial" w:eastAsia="Lucida Sans Unicode" w:hAnsi="Arial" w:cs="Arial"/>
                <w:b/>
                <w:kern w:val="1"/>
                <w:sz w:val="22"/>
                <w:szCs w:val="22"/>
                <w:lang w:val="en-US" w:eastAsia="en-US"/>
              </w:rPr>
              <w:t>sub</w:t>
            </w:r>
            <w:r w:rsidRPr="0022736D">
              <w:rPr>
                <w:rFonts w:ascii="Arial" w:eastAsia="Lucida Sans Unicode" w:hAnsi="Arial" w:cs="Arial"/>
                <w:b/>
                <w:kern w:val="1"/>
                <w:sz w:val="22"/>
                <w:szCs w:val="22"/>
                <w:lang w:val="sr-Latn-RS" w:eastAsia="en-US"/>
              </w:rPr>
              <w:t xml:space="preserve">profiler </w:t>
            </w:r>
            <w:r w:rsidRPr="0022736D">
              <w:rPr>
                <w:rFonts w:ascii="Arial" w:eastAsia="Lucida Sans Unicode" w:hAnsi="Arial" w:cs="Arial"/>
                <w:b/>
                <w:kern w:val="1"/>
                <w:sz w:val="22"/>
                <w:szCs w:val="22"/>
                <w:lang w:val="sr-Cyrl-RS"/>
              </w:rPr>
              <w:t>или одговарајући уређај-потребан за извршење ставке 9</w:t>
            </w:r>
            <w:r w:rsidRPr="0022736D">
              <w:rPr>
                <w:rFonts w:ascii="Arial" w:hAnsi="Arial" w:cs="Arial"/>
                <w:b/>
                <w:sz w:val="22"/>
                <w:szCs w:val="22"/>
              </w:rPr>
              <w:t xml:space="preserve"> </w:t>
            </w:r>
            <w:r w:rsidRPr="0022736D">
              <w:rPr>
                <w:rFonts w:ascii="Arial" w:eastAsia="Lucida Sans Unicode" w:hAnsi="Arial" w:cs="Arial"/>
                <w:b/>
                <w:kern w:val="1"/>
                <w:sz w:val="22"/>
                <w:szCs w:val="22"/>
                <w:lang w:val="sr-Cyrl-RS"/>
              </w:rPr>
              <w:t>Техничке спецификације услуга</w:t>
            </w:r>
          </w:p>
          <w:p w:rsidR="00586BD9" w:rsidRPr="0022736D" w:rsidRDefault="00586BD9" w:rsidP="00586BD9">
            <w:pPr>
              <w:suppressAutoHyphens w:val="0"/>
              <w:autoSpaceDE w:val="0"/>
              <w:autoSpaceDN w:val="0"/>
              <w:adjustRightInd w:val="0"/>
              <w:ind w:left="-108"/>
              <w:jc w:val="both"/>
              <w:rPr>
                <w:rFonts w:ascii="Arial" w:eastAsia="Lucida Sans Unicode" w:hAnsi="Arial" w:cs="Arial"/>
                <w:kern w:val="1"/>
                <w:sz w:val="22"/>
                <w:szCs w:val="22"/>
                <w:lang w:val="sr-Cyrl-RS" w:eastAsia="en-US"/>
              </w:rPr>
            </w:pPr>
            <w:r w:rsidRPr="0022736D">
              <w:rPr>
                <w:rFonts w:ascii="Arial" w:eastAsia="Lucida Sans Unicode" w:hAnsi="Arial" w:cs="Arial"/>
                <w:kern w:val="1"/>
                <w:sz w:val="22"/>
                <w:szCs w:val="22"/>
                <w:lang w:eastAsia="en-US"/>
              </w:rPr>
              <w:t>- најмање 3 аутомобила од којих један испуњава услове за вожњу по терену конфигурације депоније пепела (путничко возило које се може кретати по некатегорисаним путевима са погоном на сва 4 точка</w:t>
            </w:r>
            <w:r w:rsidRPr="0022736D">
              <w:rPr>
                <w:rFonts w:ascii="Arial" w:eastAsia="Lucida Sans Unicode" w:hAnsi="Arial" w:cs="Arial"/>
                <w:kern w:val="1"/>
                <w:sz w:val="22"/>
                <w:szCs w:val="22"/>
                <w:lang w:val="en-US" w:eastAsia="en-US"/>
              </w:rPr>
              <w:t>)</w:t>
            </w:r>
          </w:p>
          <w:p w:rsidR="00586BD9" w:rsidRPr="0022736D" w:rsidRDefault="00586BD9" w:rsidP="00586BD9">
            <w:pPr>
              <w:suppressAutoHyphens w:val="0"/>
              <w:autoSpaceDE w:val="0"/>
              <w:autoSpaceDN w:val="0"/>
              <w:adjustRightInd w:val="0"/>
              <w:ind w:left="-108"/>
              <w:jc w:val="both"/>
              <w:rPr>
                <w:rFonts w:ascii="Arial" w:eastAsia="Calibri" w:hAnsi="Arial" w:cs="Arial"/>
                <w:b/>
                <w:sz w:val="22"/>
                <w:szCs w:val="22"/>
                <w:u w:val="single"/>
                <w:lang w:val="sr-Cyrl-RS" w:eastAsia="en-US"/>
              </w:rPr>
            </w:pPr>
          </w:p>
          <w:p w:rsidR="00586BD9" w:rsidRPr="0022736D" w:rsidRDefault="00586BD9" w:rsidP="00586BD9">
            <w:pPr>
              <w:suppressAutoHyphens w:val="0"/>
              <w:autoSpaceDE w:val="0"/>
              <w:autoSpaceDN w:val="0"/>
              <w:adjustRightInd w:val="0"/>
              <w:ind w:left="-108"/>
              <w:jc w:val="both"/>
              <w:rPr>
                <w:rFonts w:ascii="Arial" w:eastAsia="Calibri" w:hAnsi="Arial" w:cs="Arial"/>
                <w:b/>
                <w:sz w:val="22"/>
                <w:szCs w:val="22"/>
                <w:u w:val="single"/>
                <w:lang w:val="sr-Cyrl-RS" w:eastAsia="en-US"/>
              </w:rPr>
            </w:pPr>
            <w:r w:rsidRPr="0022736D">
              <w:rPr>
                <w:rFonts w:ascii="Arial" w:eastAsia="Calibri" w:hAnsi="Arial" w:cs="Arial"/>
                <w:b/>
                <w:sz w:val="22"/>
                <w:szCs w:val="22"/>
                <w:u w:val="single"/>
                <w:lang w:val="en-US" w:eastAsia="en-US"/>
              </w:rPr>
              <w:t xml:space="preserve">Доказ: </w:t>
            </w:r>
          </w:p>
          <w:p w:rsidR="00586BD9" w:rsidRPr="0022736D" w:rsidRDefault="00586BD9" w:rsidP="00586BD9">
            <w:pPr>
              <w:shd w:val="clear" w:color="auto" w:fill="FFFFFF"/>
              <w:suppressAutoHyphens w:val="0"/>
              <w:spacing w:after="100" w:afterAutospacing="1" w:line="221" w:lineRule="atLeast"/>
              <w:rPr>
                <w:rFonts w:ascii="Arial" w:hAnsi="Arial" w:cs="Arial"/>
                <w:color w:val="222222"/>
                <w:sz w:val="22"/>
                <w:szCs w:val="22"/>
                <w:lang w:val="sr-Cyrl-RS" w:eastAsia="en-US"/>
              </w:rPr>
            </w:pPr>
            <w:r w:rsidRPr="0022736D">
              <w:rPr>
                <w:rFonts w:ascii="Arial" w:hAnsi="Arial" w:cs="Arial"/>
                <w:color w:val="222222"/>
                <w:sz w:val="22"/>
                <w:szCs w:val="22"/>
                <w:lang w:val="sr-Cyrl-RS" w:eastAsia="en-US"/>
              </w:rPr>
              <w:t xml:space="preserve">6.1 Као доказ да располаже неопходним техничким капацитетом доставити копије фактура или купопродајних уговора, уговора о закупу или уговора о </w:t>
            </w:r>
            <w:r w:rsidRPr="0022736D">
              <w:rPr>
                <w:rFonts w:ascii="Arial" w:hAnsi="Arial" w:cs="Arial"/>
                <w:color w:val="222222"/>
                <w:sz w:val="22"/>
                <w:szCs w:val="22"/>
                <w:lang w:val="sr-Cyrl-RS" w:eastAsia="en-US"/>
              </w:rPr>
              <w:lastRenderedPageBreak/>
              <w:t xml:space="preserve">лизингу и </w:t>
            </w:r>
          </w:p>
          <w:p w:rsidR="00586BD9" w:rsidRPr="0022736D" w:rsidRDefault="00586BD9" w:rsidP="00586BD9">
            <w:pPr>
              <w:shd w:val="clear" w:color="auto" w:fill="FFFFFF"/>
              <w:suppressAutoHyphens w:val="0"/>
              <w:spacing w:after="100" w:afterAutospacing="1" w:line="221" w:lineRule="atLeast"/>
              <w:rPr>
                <w:rFonts w:ascii="Arial" w:hAnsi="Arial" w:cs="Arial"/>
                <w:color w:val="222222"/>
                <w:sz w:val="22"/>
                <w:szCs w:val="22"/>
                <w:lang w:val="sr-Cyrl-RS" w:eastAsia="en-US"/>
              </w:rPr>
            </w:pPr>
            <w:r w:rsidRPr="0022736D">
              <w:rPr>
                <w:rFonts w:ascii="Arial" w:hAnsi="Arial" w:cs="Arial"/>
                <w:color w:val="222222"/>
                <w:sz w:val="22"/>
                <w:szCs w:val="22"/>
                <w:lang w:val="sr-Cyrl-RS" w:eastAsia="en-US"/>
              </w:rPr>
              <w:t>- копија пописне листе, са стањем на дан 31.12.2015. године (уз обавезно обележавање маркером опреме тражене конкурсном документацијом)</w:t>
            </w:r>
          </w:p>
          <w:p w:rsidR="00586BD9" w:rsidRPr="0022736D" w:rsidRDefault="00586BD9" w:rsidP="00586BD9">
            <w:pPr>
              <w:shd w:val="clear" w:color="auto" w:fill="FFFFFF"/>
              <w:suppressAutoHyphens w:val="0"/>
              <w:spacing w:after="100" w:afterAutospacing="1" w:line="221" w:lineRule="atLeast"/>
              <w:rPr>
                <w:rFonts w:ascii="Arial" w:hAnsi="Arial" w:cs="Arial"/>
                <w:color w:val="222222"/>
                <w:sz w:val="22"/>
                <w:szCs w:val="22"/>
                <w:lang w:val="sr-Cyrl-RS" w:eastAsia="en-US"/>
              </w:rPr>
            </w:pPr>
            <w:r w:rsidRPr="0022736D">
              <w:rPr>
                <w:rFonts w:ascii="Arial" w:hAnsi="Arial" w:cs="Arial"/>
                <w:color w:val="222222"/>
                <w:sz w:val="22"/>
                <w:szCs w:val="22"/>
                <w:lang w:val="sr-Cyrl-RS" w:eastAsia="en-US"/>
              </w:rPr>
              <w:t xml:space="preserve">- копија рачуна за софтвер.  </w:t>
            </w:r>
          </w:p>
          <w:p w:rsidR="00586BD9" w:rsidRPr="0022736D" w:rsidRDefault="00586BD9" w:rsidP="00586BD9">
            <w:pPr>
              <w:shd w:val="clear" w:color="auto" w:fill="FFFFFF"/>
              <w:suppressAutoHyphens w:val="0"/>
              <w:spacing w:after="100" w:afterAutospacing="1" w:line="221" w:lineRule="atLeast"/>
              <w:rPr>
                <w:rFonts w:ascii="Arial" w:hAnsi="Arial" w:cs="Arial"/>
                <w:color w:val="222222"/>
                <w:sz w:val="22"/>
                <w:szCs w:val="22"/>
                <w:lang w:val="sr-Cyrl-RS" w:eastAsia="en-US"/>
              </w:rPr>
            </w:pPr>
            <w:r w:rsidRPr="0022736D">
              <w:rPr>
                <w:rFonts w:ascii="Arial" w:hAnsi="Arial" w:cs="Arial"/>
                <w:color w:val="222222"/>
                <w:sz w:val="22"/>
                <w:szCs w:val="22"/>
                <w:lang w:val="sr-Cyrl-RS" w:eastAsia="en-US"/>
              </w:rPr>
              <w:t>- Уверења о исправности мерила издата од акредитоване метролошке лабораторије</w:t>
            </w:r>
          </w:p>
          <w:p w:rsidR="00586BD9" w:rsidRPr="0022736D" w:rsidRDefault="00586BD9" w:rsidP="00586BD9">
            <w:pPr>
              <w:suppressAutoHyphens w:val="0"/>
              <w:jc w:val="both"/>
              <w:rPr>
                <w:rFonts w:ascii="Arial" w:hAnsi="Arial" w:cs="Arial"/>
                <w:color w:val="222222"/>
                <w:sz w:val="22"/>
                <w:szCs w:val="22"/>
                <w:lang w:val="sr-Cyrl-RS" w:eastAsia="en-US"/>
              </w:rPr>
            </w:pPr>
            <w:r w:rsidRPr="0022736D">
              <w:rPr>
                <w:rFonts w:ascii="Arial" w:hAnsi="Arial" w:cs="Arial"/>
                <w:color w:val="222222"/>
                <w:sz w:val="22"/>
                <w:szCs w:val="22"/>
                <w:lang w:val="sr-Cyrl-RS" w:eastAsia="en-US"/>
              </w:rPr>
              <w:t>- копија саобраћајне дозволе (електронски очитана саобраћајна дозвола)</w:t>
            </w:r>
          </w:p>
          <w:p w:rsidR="00586BD9" w:rsidRPr="0022736D" w:rsidRDefault="00586BD9" w:rsidP="00586BD9">
            <w:pPr>
              <w:suppressAutoHyphens w:val="0"/>
              <w:jc w:val="both"/>
              <w:rPr>
                <w:rFonts w:ascii="Arial" w:hAnsi="Arial" w:cs="Arial"/>
                <w:b/>
                <w:sz w:val="22"/>
                <w:szCs w:val="22"/>
                <w:u w:val="single"/>
                <w:lang w:val="sr-Latn-CS" w:eastAsia="sr-Latn-CS"/>
              </w:rPr>
            </w:pPr>
            <w:r w:rsidRPr="0022736D">
              <w:rPr>
                <w:rFonts w:ascii="Arial" w:hAnsi="Arial" w:cs="Arial"/>
                <w:b/>
                <w:sz w:val="22"/>
                <w:szCs w:val="22"/>
                <w:u w:val="single"/>
                <w:lang w:val="sr-Latn-CS" w:eastAsia="sr-Latn-CS"/>
              </w:rPr>
              <w:t>Напомена:</w:t>
            </w:r>
          </w:p>
          <w:p w:rsidR="00586BD9" w:rsidRPr="0022736D" w:rsidRDefault="00586BD9" w:rsidP="00586BD9">
            <w:pPr>
              <w:numPr>
                <w:ilvl w:val="0"/>
                <w:numId w:val="11"/>
              </w:numPr>
              <w:suppressAutoHyphens w:val="0"/>
              <w:spacing w:after="200" w:line="276" w:lineRule="auto"/>
              <w:contextualSpacing/>
              <w:jc w:val="both"/>
              <w:rPr>
                <w:rFonts w:ascii="Arial" w:hAnsi="Arial" w:cs="Arial"/>
                <w:sz w:val="22"/>
                <w:szCs w:val="22"/>
                <w:lang w:val="sr-Latn-CS" w:eastAsia="sr-Latn-CS"/>
              </w:rPr>
            </w:pPr>
            <w:r w:rsidRPr="0022736D">
              <w:rPr>
                <w:rFonts w:ascii="Arial" w:hAnsi="Arial" w:cs="Arial"/>
                <w:sz w:val="22"/>
                <w:szCs w:val="22"/>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 њих заједно испуњавају услов, доказ доставити за те чланове.</w:t>
            </w:r>
          </w:p>
          <w:p w:rsidR="00586BD9" w:rsidRPr="0022736D" w:rsidRDefault="00586BD9" w:rsidP="00586BD9">
            <w:pPr>
              <w:shd w:val="clear" w:color="auto" w:fill="FFFFFF"/>
              <w:suppressAutoHyphens w:val="0"/>
              <w:spacing w:after="100" w:afterAutospacing="1" w:line="221" w:lineRule="atLeast"/>
              <w:ind w:left="709"/>
              <w:contextualSpacing/>
              <w:jc w:val="both"/>
              <w:rPr>
                <w:rFonts w:ascii="Arial" w:hAnsi="Arial" w:cs="Arial"/>
                <w:color w:val="222222"/>
                <w:sz w:val="22"/>
                <w:szCs w:val="22"/>
                <w:lang w:val="sr-Cyrl-RS" w:eastAsia="en-US"/>
              </w:rPr>
            </w:pPr>
            <w:r w:rsidRPr="0022736D">
              <w:rPr>
                <w:rFonts w:ascii="Arial" w:eastAsia="Calibri"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7A4C98" w:rsidRPr="0022736D" w:rsidRDefault="00A97D43" w:rsidP="00AA51DA">
      <w:pPr>
        <w:jc w:val="both"/>
        <w:rPr>
          <w:rFonts w:ascii="Arial" w:hAnsi="Arial" w:cs="Arial"/>
          <w:sz w:val="22"/>
          <w:szCs w:val="22"/>
          <w:lang w:val="sr-Cyrl-RS"/>
        </w:rPr>
      </w:pPr>
      <w:r w:rsidRPr="0022736D">
        <w:rPr>
          <w:rFonts w:ascii="Arial" w:hAnsi="Arial" w:cs="Arial"/>
          <w:sz w:val="22"/>
          <w:szCs w:val="22"/>
          <w:lang w:val="sr-Cyrl-RS"/>
        </w:rPr>
        <w:lastRenderedPageBreak/>
        <w:t xml:space="preserve">                                                                           </w:t>
      </w:r>
    </w:p>
    <w:p w:rsidR="008C6429" w:rsidRPr="0022736D" w:rsidRDefault="007A4C98" w:rsidP="00AA51DA">
      <w:pPr>
        <w:jc w:val="both"/>
        <w:rPr>
          <w:rFonts w:ascii="Arial" w:hAnsi="Arial" w:cs="Arial"/>
          <w:sz w:val="22"/>
          <w:szCs w:val="22"/>
          <w:lang w:val="sr-Cyrl-RS"/>
        </w:rPr>
      </w:pPr>
      <w:r w:rsidRPr="0022736D">
        <w:rPr>
          <w:rFonts w:ascii="Arial" w:hAnsi="Arial" w:cs="Arial"/>
          <w:sz w:val="22"/>
          <w:szCs w:val="22"/>
          <w:lang w:val="sr-Cyrl-RS"/>
        </w:rPr>
        <w:t xml:space="preserve">                                                                   </w:t>
      </w:r>
      <w:r w:rsidR="00A97D43" w:rsidRPr="0022736D">
        <w:rPr>
          <w:rFonts w:ascii="Arial" w:hAnsi="Arial" w:cs="Arial"/>
          <w:sz w:val="22"/>
          <w:szCs w:val="22"/>
          <w:lang w:val="sr-Cyrl-RS"/>
        </w:rPr>
        <w:t xml:space="preserve">    </w:t>
      </w:r>
      <w:r w:rsidR="00254B27">
        <w:rPr>
          <w:rFonts w:ascii="Arial" w:hAnsi="Arial" w:cs="Arial"/>
          <w:sz w:val="22"/>
          <w:szCs w:val="22"/>
          <w:lang w:val="sr-Cyrl-RS"/>
        </w:rPr>
        <w:t>2</w:t>
      </w:r>
      <w:r w:rsidR="00403816" w:rsidRPr="0022736D">
        <w:rPr>
          <w:rFonts w:ascii="Arial" w:hAnsi="Arial" w:cs="Arial"/>
          <w:sz w:val="22"/>
          <w:szCs w:val="22"/>
          <w:lang w:val="sr-Cyrl-RS"/>
        </w:rPr>
        <w:t>.</w:t>
      </w:r>
    </w:p>
    <w:p w:rsidR="00D91308" w:rsidRPr="0022736D" w:rsidRDefault="00D91308" w:rsidP="00E715DC">
      <w:pPr>
        <w:jc w:val="both"/>
        <w:rPr>
          <w:rFonts w:ascii="Arial" w:hAnsi="Arial" w:cs="Arial"/>
          <w:sz w:val="22"/>
          <w:szCs w:val="22"/>
          <w:lang w:val="en-US"/>
        </w:rPr>
      </w:pPr>
    </w:p>
    <w:p w:rsidR="00C6690C" w:rsidRPr="0022736D" w:rsidRDefault="00403816" w:rsidP="00E715DC">
      <w:pPr>
        <w:jc w:val="both"/>
        <w:rPr>
          <w:rFonts w:ascii="Arial" w:hAnsi="Arial" w:cs="Arial"/>
          <w:sz w:val="22"/>
          <w:szCs w:val="22"/>
          <w:lang w:val="en-US"/>
        </w:rPr>
      </w:pPr>
      <w:r w:rsidRPr="0022736D">
        <w:rPr>
          <w:rFonts w:ascii="Arial" w:hAnsi="Arial" w:cs="Arial"/>
          <w:sz w:val="22"/>
          <w:szCs w:val="22"/>
        </w:rPr>
        <w:t>Ов</w:t>
      </w:r>
      <w:r w:rsidR="007A4C98" w:rsidRPr="0022736D">
        <w:rPr>
          <w:rFonts w:ascii="Arial" w:hAnsi="Arial" w:cs="Arial"/>
          <w:sz w:val="22"/>
          <w:szCs w:val="22"/>
          <w:lang w:val="sr-Cyrl-RS"/>
        </w:rPr>
        <w:t>е</w:t>
      </w:r>
      <w:r w:rsidRPr="0022736D">
        <w:rPr>
          <w:rFonts w:ascii="Arial" w:hAnsi="Arial" w:cs="Arial"/>
          <w:sz w:val="22"/>
          <w:szCs w:val="22"/>
        </w:rPr>
        <w:t xml:space="preserve"> измен</w:t>
      </w:r>
      <w:r w:rsidRPr="0022736D">
        <w:rPr>
          <w:rFonts w:ascii="Arial" w:hAnsi="Arial" w:cs="Arial"/>
          <w:sz w:val="22"/>
          <w:szCs w:val="22"/>
          <w:lang w:val="sr-Cyrl-RS"/>
        </w:rPr>
        <w:t>е</w:t>
      </w:r>
      <w:r w:rsidR="00C6690C" w:rsidRPr="0022736D">
        <w:rPr>
          <w:rFonts w:ascii="Arial" w:hAnsi="Arial" w:cs="Arial"/>
          <w:sz w:val="22"/>
          <w:szCs w:val="22"/>
        </w:rPr>
        <w:t xml:space="preserve"> конкурсне документац</w:t>
      </w:r>
      <w:r w:rsidR="00C6690C" w:rsidRPr="0022736D">
        <w:rPr>
          <w:rFonts w:ascii="Arial" w:hAnsi="Arial" w:cs="Arial"/>
          <w:sz w:val="22"/>
          <w:szCs w:val="22"/>
          <w:lang w:val="ru-RU"/>
        </w:rPr>
        <w:t>и</w:t>
      </w:r>
      <w:r w:rsidR="00C6690C" w:rsidRPr="0022736D">
        <w:rPr>
          <w:rFonts w:ascii="Arial" w:hAnsi="Arial" w:cs="Arial"/>
          <w:sz w:val="22"/>
          <w:szCs w:val="22"/>
        </w:rPr>
        <w:t xml:space="preserve">је се објављује на Порталу УЈН и </w:t>
      </w:r>
      <w:r w:rsidR="00EA07F9" w:rsidRPr="0022736D">
        <w:rPr>
          <w:rFonts w:ascii="Arial" w:hAnsi="Arial" w:cs="Arial"/>
          <w:sz w:val="22"/>
          <w:szCs w:val="22"/>
          <w:lang w:val="sr-Cyrl-RS"/>
        </w:rPr>
        <w:t>и</w:t>
      </w:r>
      <w:r w:rsidR="00C6690C" w:rsidRPr="0022736D">
        <w:rPr>
          <w:rFonts w:ascii="Arial" w:hAnsi="Arial" w:cs="Arial"/>
          <w:sz w:val="22"/>
          <w:szCs w:val="22"/>
        </w:rPr>
        <w:t>нтернет страници Наручиоца.</w:t>
      </w:r>
    </w:p>
    <w:p w:rsidR="00254B27" w:rsidRDefault="0022736D" w:rsidP="0022736D">
      <w:pPr>
        <w:rPr>
          <w:rFonts w:ascii="Arial" w:hAnsi="Arial" w:cs="Arial"/>
          <w:sz w:val="22"/>
          <w:szCs w:val="22"/>
          <w:lang w:val="sr-Cyrl-RS"/>
        </w:rPr>
      </w:pPr>
      <w:r w:rsidRPr="0022736D">
        <w:rPr>
          <w:rFonts w:ascii="Arial" w:hAnsi="Arial" w:cs="Arial"/>
          <w:sz w:val="22"/>
          <w:szCs w:val="22"/>
          <w:lang w:val="sr-Cyrl-RS"/>
        </w:rPr>
        <w:t xml:space="preserve"> </w:t>
      </w:r>
    </w:p>
    <w:p w:rsidR="00254B27" w:rsidRDefault="00254B27" w:rsidP="0022736D">
      <w:pPr>
        <w:rPr>
          <w:rFonts w:ascii="Arial" w:hAnsi="Arial" w:cs="Arial"/>
          <w:sz w:val="22"/>
          <w:szCs w:val="22"/>
          <w:lang w:val="sr-Cyrl-RS"/>
        </w:rPr>
      </w:pPr>
    </w:p>
    <w:p w:rsidR="00254B27" w:rsidRDefault="00254B27" w:rsidP="0022736D">
      <w:pPr>
        <w:rPr>
          <w:rFonts w:ascii="Arial" w:hAnsi="Arial" w:cs="Arial"/>
          <w:sz w:val="22"/>
          <w:szCs w:val="22"/>
          <w:lang w:val="sr-Cyrl-RS"/>
        </w:rPr>
      </w:pPr>
    </w:p>
    <w:p w:rsidR="0022736D" w:rsidRPr="0022736D" w:rsidRDefault="0022736D" w:rsidP="00E03B59">
      <w:pPr>
        <w:jc w:val="right"/>
        <w:rPr>
          <w:rFonts w:ascii="Arial" w:hAnsi="Arial" w:cs="Arial"/>
          <w:b/>
          <w:iCs/>
          <w:sz w:val="22"/>
          <w:szCs w:val="22"/>
          <w:lang w:val="sr-Latn-RS"/>
        </w:rPr>
      </w:pPr>
      <w:r w:rsidRPr="0022736D">
        <w:rPr>
          <w:rFonts w:ascii="Arial" w:hAnsi="Arial" w:cs="Arial"/>
          <w:sz w:val="22"/>
          <w:szCs w:val="22"/>
          <w:lang w:val="sr-Cyrl-RS"/>
        </w:rPr>
        <w:t xml:space="preserve"> </w:t>
      </w:r>
      <w:r w:rsidRPr="0022736D">
        <w:rPr>
          <w:rFonts w:ascii="Arial" w:hAnsi="Arial" w:cs="Arial"/>
          <w:b/>
          <w:sz w:val="22"/>
          <w:szCs w:val="22"/>
          <w:lang w:val="sr-Cyrl-RS"/>
        </w:rPr>
        <w:t xml:space="preserve"> </w:t>
      </w:r>
      <w:r w:rsidRPr="0022736D">
        <w:rPr>
          <w:rFonts w:ascii="Arial" w:hAnsi="Arial" w:cs="Arial"/>
          <w:b/>
          <w:iCs/>
          <w:sz w:val="22"/>
          <w:szCs w:val="22"/>
        </w:rPr>
        <w:t xml:space="preserve">КОМИСИЈА </w:t>
      </w:r>
      <w:r w:rsidRPr="0022736D">
        <w:rPr>
          <w:rFonts w:ascii="Arial" w:hAnsi="Arial" w:cs="Arial"/>
          <w:b/>
          <w:noProof/>
          <w:sz w:val="22"/>
          <w:szCs w:val="22"/>
          <w:lang w:val="sr-Latn-RS"/>
        </w:rPr>
        <w:t xml:space="preserve">    </w:t>
      </w:r>
      <w:r w:rsidRPr="0022736D">
        <w:rPr>
          <w:rFonts w:ascii="Arial" w:hAnsi="Arial" w:cs="Arial"/>
          <w:b/>
          <w:iCs/>
          <w:sz w:val="22"/>
          <w:szCs w:val="22"/>
          <w:lang w:val="sr-Cyrl-RS"/>
        </w:rPr>
        <w:t>ЗаТЕНТ:JNO/</w:t>
      </w:r>
      <w:r w:rsidR="00420B88">
        <w:rPr>
          <w:rFonts w:ascii="Arial" w:hAnsi="Arial" w:cs="Arial"/>
          <w:b/>
          <w:iCs/>
          <w:sz w:val="22"/>
          <w:szCs w:val="22"/>
          <w:lang w:val="sr-Cyrl-RS"/>
        </w:rPr>
        <w:t>1000-3000/0006/2016 (1156/2016)</w:t>
      </w:r>
      <w:r w:rsidRPr="0022736D">
        <w:rPr>
          <w:rFonts w:ascii="Arial" w:hAnsi="Arial" w:cs="Arial"/>
          <w:b/>
          <w:iCs/>
          <w:sz w:val="22"/>
          <w:szCs w:val="22"/>
          <w:lang w:val="sr-Cyrl-RS"/>
        </w:rPr>
        <w:t xml:space="preserve"> </w:t>
      </w:r>
    </w:p>
    <w:p w:rsidR="0022736D" w:rsidRPr="0022736D" w:rsidRDefault="0022736D" w:rsidP="00E03B59">
      <w:pPr>
        <w:jc w:val="right"/>
        <w:rPr>
          <w:rFonts w:ascii="Arial" w:hAnsi="Arial" w:cs="Arial"/>
          <w:b/>
          <w:sz w:val="22"/>
          <w:szCs w:val="22"/>
          <w:lang w:val="en-US"/>
        </w:rPr>
      </w:pPr>
    </w:p>
    <w:sectPr w:rsidR="0022736D" w:rsidRPr="0022736D" w:rsidSect="001F2126">
      <w:headerReference w:type="default" r:id="rId10"/>
      <w:footerReference w:type="even" r:id="rId11"/>
      <w:footerReference w:type="default" r:id="rId12"/>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A1B" w:rsidRDefault="00002A1B" w:rsidP="00F717AF">
      <w:r>
        <w:separator/>
      </w:r>
    </w:p>
  </w:endnote>
  <w:endnote w:type="continuationSeparator" w:id="0">
    <w:p w:rsidR="00002A1B" w:rsidRDefault="00002A1B"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DC" w:rsidRDefault="00E715D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15DC" w:rsidRDefault="00E715D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DC" w:rsidRPr="000F38BA" w:rsidRDefault="00E715DC" w:rsidP="001F2126">
    <w:pPr>
      <w:pStyle w:val="Footer"/>
      <w:jc w:val="right"/>
      <w:rPr>
        <w:sz w:val="20"/>
      </w:rPr>
    </w:pPr>
    <w:r w:rsidRPr="000F38BA">
      <w:rPr>
        <w:sz w:val="20"/>
      </w:rPr>
      <w:t xml:space="preserve">                                                                                                </w:t>
    </w:r>
  </w:p>
  <w:p w:rsidR="00E715DC" w:rsidRPr="005403F3" w:rsidRDefault="00E715D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Pr="00863DD9">
      <w:rPr>
        <w:i/>
        <w:sz w:val="20"/>
      </w:rPr>
      <w:t xml:space="preserve">JNO/1000-3000/0006/2016 (1156/2016) </w:t>
    </w:r>
    <w:r>
      <w:rPr>
        <w:i/>
        <w:sz w:val="20"/>
      </w:rPr>
      <w:t xml:space="preserve"> </w:t>
    </w:r>
    <w:r w:rsidRPr="000F38BA">
      <w:rPr>
        <w:i/>
        <w:sz w:val="20"/>
      </w:rPr>
      <w:t xml:space="preserve"> </w:t>
    </w:r>
    <w:r w:rsidR="006810E8">
      <w:rPr>
        <w:i/>
        <w:color w:val="4F81BD"/>
        <w:sz w:val="20"/>
        <w:lang w:val="sr-Cyrl-RS"/>
      </w:rPr>
      <w:t xml:space="preserve">Друга </w:t>
    </w:r>
    <w:r w:rsidRPr="000F38BA">
      <w:rPr>
        <w:i/>
        <w:sz w:val="20"/>
      </w:rPr>
      <w:t>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3B1E42">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3B1E42">
      <w:rPr>
        <w:i/>
        <w:noProof/>
      </w:rPr>
      <w:t>6</w:t>
    </w:r>
    <w:r w:rsidRPr="000F38BA">
      <w:rPr>
        <w:i/>
      </w:rPr>
      <w:fldChar w:fldCharType="end"/>
    </w:r>
  </w:p>
  <w:p w:rsidR="00E715DC" w:rsidRPr="001517C4" w:rsidRDefault="00E715D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A1B" w:rsidRDefault="00002A1B" w:rsidP="00F717AF">
      <w:r>
        <w:separator/>
      </w:r>
    </w:p>
  </w:footnote>
  <w:footnote w:type="continuationSeparator" w:id="0">
    <w:p w:rsidR="00002A1B" w:rsidRDefault="00002A1B"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DC" w:rsidRDefault="00E715D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715DC" w:rsidRPr="00933BCC" w:rsidTr="00A97D43">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715DC" w:rsidRPr="00933BCC" w:rsidRDefault="00E715DC" w:rsidP="00A97D43">
          <w:pPr>
            <w:spacing w:before="30"/>
            <w:jc w:val="center"/>
            <w:rPr>
              <w:rFonts w:cs="Arial"/>
              <w:b/>
              <w:sz w:val="16"/>
              <w:szCs w:val="16"/>
              <w:lang w:val="sl-SI"/>
            </w:rPr>
          </w:pPr>
          <w:r>
            <w:rPr>
              <w:noProof/>
              <w:lang w:val="en-US" w:eastAsia="en-US"/>
            </w:rPr>
            <w:drawing>
              <wp:inline distT="0" distB="0" distL="0" distR="0" wp14:anchorId="4BDFF47A" wp14:editId="69B2CAF4">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715DC" w:rsidRPr="00E23434" w:rsidRDefault="00E715DC" w:rsidP="00A97D43">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715DC" w:rsidRPr="00933BCC" w:rsidRDefault="00E715DC" w:rsidP="00A97D43">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715DC" w:rsidRPr="00E23434" w:rsidRDefault="00E715DC" w:rsidP="00A97D43">
          <w:pPr>
            <w:jc w:val="center"/>
            <w:rPr>
              <w:rFonts w:cs="Arial"/>
              <w:b/>
              <w:lang w:val="sr-Latn-RS"/>
            </w:rPr>
          </w:pPr>
          <w:r>
            <w:rPr>
              <w:rFonts w:cs="Arial"/>
              <w:b/>
            </w:rPr>
            <w:t>QF-G-030</w:t>
          </w:r>
        </w:p>
      </w:tc>
    </w:tr>
    <w:tr w:rsidR="00E715DC" w:rsidRPr="00B86FF2" w:rsidTr="00A97D43">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715DC" w:rsidRPr="00933BCC" w:rsidRDefault="00E715DC" w:rsidP="00A97D43">
          <w:pPr>
            <w:spacing w:before="30"/>
            <w:rPr>
              <w:rFonts w:cs="Arial"/>
              <w:noProof/>
            </w:rPr>
          </w:pPr>
        </w:p>
      </w:tc>
      <w:tc>
        <w:tcPr>
          <w:tcW w:w="3544" w:type="dxa"/>
          <w:vMerge/>
          <w:tcBorders>
            <w:bottom w:val="double" w:sz="12" w:space="0" w:color="auto"/>
          </w:tcBorders>
          <w:shd w:val="clear" w:color="auto" w:fill="F3F3F3"/>
          <w:vAlign w:val="center"/>
        </w:tcPr>
        <w:p w:rsidR="00E715DC" w:rsidRPr="00933BCC" w:rsidRDefault="00E715DC" w:rsidP="00A97D43">
          <w:pPr>
            <w:jc w:val="center"/>
            <w:rPr>
              <w:rFonts w:cs="Arial"/>
            </w:rPr>
          </w:pPr>
        </w:p>
      </w:tc>
      <w:tc>
        <w:tcPr>
          <w:tcW w:w="1559" w:type="dxa"/>
          <w:tcBorders>
            <w:top w:val="single" w:sz="4" w:space="0" w:color="auto"/>
            <w:bottom w:val="double" w:sz="12" w:space="0" w:color="auto"/>
          </w:tcBorders>
          <w:shd w:val="clear" w:color="auto" w:fill="CCCCCC"/>
          <w:vAlign w:val="center"/>
        </w:tcPr>
        <w:p w:rsidR="00E715DC" w:rsidRPr="00933BCC" w:rsidRDefault="00E715DC" w:rsidP="00A97D43">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715DC" w:rsidRPr="00552D0C" w:rsidRDefault="00E715DC" w:rsidP="00A97D43">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3B1E42">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3B1E42">
            <w:rPr>
              <w:rFonts w:cs="Arial"/>
              <w:b/>
              <w:noProof/>
            </w:rPr>
            <w:t>6</w:t>
          </w:r>
          <w:r w:rsidRPr="0081700D">
            <w:rPr>
              <w:rFonts w:cs="Arial"/>
              <w:b/>
            </w:rPr>
            <w:fldChar w:fldCharType="end"/>
          </w:r>
        </w:p>
      </w:tc>
    </w:tr>
  </w:tbl>
  <w:p w:rsidR="00E715DC" w:rsidRDefault="00E715DC">
    <w:pPr>
      <w:pStyle w:val="Header"/>
    </w:pPr>
  </w:p>
  <w:p w:rsidR="00E715DC" w:rsidRDefault="00E715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2C4645"/>
    <w:multiLevelType w:val="hybridMultilevel"/>
    <w:tmpl w:val="1E32B2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9">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5A46A6"/>
    <w:multiLevelType w:val="multilevel"/>
    <w:tmpl w:val="1E66A4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7"/>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5"/>
  </w:num>
  <w:num w:numId="7">
    <w:abstractNumId w:val="15"/>
  </w:num>
  <w:num w:numId="8">
    <w:abstractNumId w:val="8"/>
  </w:num>
  <w:num w:numId="9">
    <w:abstractNumId w:val="14"/>
  </w:num>
  <w:num w:numId="10">
    <w:abstractNumId w:val="7"/>
  </w:num>
  <w:num w:numId="11">
    <w:abstractNumId w:val="3"/>
  </w:num>
  <w:num w:numId="12">
    <w:abstractNumId w:val="12"/>
  </w:num>
  <w:num w:numId="13">
    <w:abstractNumId w:val="13"/>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2A1B"/>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304"/>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C10"/>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3485"/>
    <w:rsid w:val="001E4514"/>
    <w:rsid w:val="001E77EA"/>
    <w:rsid w:val="001F2126"/>
    <w:rsid w:val="002025EE"/>
    <w:rsid w:val="0020521C"/>
    <w:rsid w:val="00206628"/>
    <w:rsid w:val="0020669A"/>
    <w:rsid w:val="00214F80"/>
    <w:rsid w:val="002206E5"/>
    <w:rsid w:val="00222933"/>
    <w:rsid w:val="00223743"/>
    <w:rsid w:val="0022736D"/>
    <w:rsid w:val="0023167D"/>
    <w:rsid w:val="00232B4E"/>
    <w:rsid w:val="00233751"/>
    <w:rsid w:val="00233B46"/>
    <w:rsid w:val="00233C3A"/>
    <w:rsid w:val="00236869"/>
    <w:rsid w:val="00241A14"/>
    <w:rsid w:val="00246B36"/>
    <w:rsid w:val="00254B27"/>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44C"/>
    <w:rsid w:val="002C0AAD"/>
    <w:rsid w:val="002C2FD7"/>
    <w:rsid w:val="002C4319"/>
    <w:rsid w:val="002C5328"/>
    <w:rsid w:val="002D64C9"/>
    <w:rsid w:val="002E3F8D"/>
    <w:rsid w:val="002E4E3A"/>
    <w:rsid w:val="002E5DD9"/>
    <w:rsid w:val="002E5FA5"/>
    <w:rsid w:val="002F0038"/>
    <w:rsid w:val="002F573F"/>
    <w:rsid w:val="00304E1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1E42"/>
    <w:rsid w:val="003B24D0"/>
    <w:rsid w:val="003B5DA9"/>
    <w:rsid w:val="003B6BD7"/>
    <w:rsid w:val="003C6BB6"/>
    <w:rsid w:val="003D4873"/>
    <w:rsid w:val="003F72B8"/>
    <w:rsid w:val="004018D4"/>
    <w:rsid w:val="00403816"/>
    <w:rsid w:val="0040457A"/>
    <w:rsid w:val="004073D9"/>
    <w:rsid w:val="00420B88"/>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45A"/>
    <w:rsid w:val="004F6AF1"/>
    <w:rsid w:val="00501B66"/>
    <w:rsid w:val="00513220"/>
    <w:rsid w:val="00526C92"/>
    <w:rsid w:val="005304F1"/>
    <w:rsid w:val="005308B1"/>
    <w:rsid w:val="0053155E"/>
    <w:rsid w:val="00531803"/>
    <w:rsid w:val="005318A9"/>
    <w:rsid w:val="005403F3"/>
    <w:rsid w:val="00544A3F"/>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86BD9"/>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0E8"/>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4C98"/>
    <w:rsid w:val="007A5328"/>
    <w:rsid w:val="007B2AA8"/>
    <w:rsid w:val="007B7906"/>
    <w:rsid w:val="007B7F8E"/>
    <w:rsid w:val="007C0420"/>
    <w:rsid w:val="007C08BD"/>
    <w:rsid w:val="007C1255"/>
    <w:rsid w:val="007C4005"/>
    <w:rsid w:val="007C70C6"/>
    <w:rsid w:val="007D4BDE"/>
    <w:rsid w:val="007E1153"/>
    <w:rsid w:val="007E2698"/>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63DD9"/>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C6429"/>
    <w:rsid w:val="008D18AF"/>
    <w:rsid w:val="008D2061"/>
    <w:rsid w:val="008E5577"/>
    <w:rsid w:val="008E55BD"/>
    <w:rsid w:val="008E6027"/>
    <w:rsid w:val="008E7879"/>
    <w:rsid w:val="008F31AA"/>
    <w:rsid w:val="008F4FB0"/>
    <w:rsid w:val="008F58AF"/>
    <w:rsid w:val="008F63CD"/>
    <w:rsid w:val="0090129E"/>
    <w:rsid w:val="00905575"/>
    <w:rsid w:val="00906A36"/>
    <w:rsid w:val="0091032E"/>
    <w:rsid w:val="009137F2"/>
    <w:rsid w:val="00913F50"/>
    <w:rsid w:val="009146D0"/>
    <w:rsid w:val="00914FD7"/>
    <w:rsid w:val="009200A9"/>
    <w:rsid w:val="00923E9B"/>
    <w:rsid w:val="00925B86"/>
    <w:rsid w:val="009267F1"/>
    <w:rsid w:val="00926AC7"/>
    <w:rsid w:val="0093022B"/>
    <w:rsid w:val="00930DCB"/>
    <w:rsid w:val="00933B6F"/>
    <w:rsid w:val="00933CB7"/>
    <w:rsid w:val="009346B6"/>
    <w:rsid w:val="00935278"/>
    <w:rsid w:val="0093690C"/>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97D43"/>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6F2"/>
    <w:rsid w:val="00B937A0"/>
    <w:rsid w:val="00B94F54"/>
    <w:rsid w:val="00BA0E0E"/>
    <w:rsid w:val="00BA52C9"/>
    <w:rsid w:val="00BC1513"/>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19BD"/>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1308"/>
    <w:rsid w:val="00D93107"/>
    <w:rsid w:val="00D93136"/>
    <w:rsid w:val="00D93397"/>
    <w:rsid w:val="00D94D7E"/>
    <w:rsid w:val="00D96552"/>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3B59"/>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55077"/>
    <w:rsid w:val="00E6100A"/>
    <w:rsid w:val="00E613ED"/>
    <w:rsid w:val="00E61D5B"/>
    <w:rsid w:val="00E635AD"/>
    <w:rsid w:val="00E63985"/>
    <w:rsid w:val="00E67035"/>
    <w:rsid w:val="00E6737B"/>
    <w:rsid w:val="00E715DC"/>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3125"/>
    <w:rsid w:val="00F75D0D"/>
    <w:rsid w:val="00F810AD"/>
    <w:rsid w:val="00F81683"/>
    <w:rsid w:val="00F81F64"/>
    <w:rsid w:val="00F84192"/>
    <w:rsid w:val="00F851EC"/>
    <w:rsid w:val="00F90EEB"/>
    <w:rsid w:val="00F91C31"/>
    <w:rsid w:val="00F93F1C"/>
    <w:rsid w:val="00FA7B35"/>
    <w:rsid w:val="00FB3C67"/>
    <w:rsid w:val="00FC0100"/>
    <w:rsid w:val="00FC0FA0"/>
    <w:rsid w:val="00FC2475"/>
    <w:rsid w:val="00FC3507"/>
    <w:rsid w:val="00FC5ECA"/>
    <w:rsid w:val="00FC6908"/>
    <w:rsid w:val="00FD39EE"/>
    <w:rsid w:val="00FD50B2"/>
    <w:rsid w:val="00FE06E2"/>
    <w:rsid w:val="00FE7084"/>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4">
    <w:name w:val="SBS Simple4"/>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4">
    <w:name w:val="SBS Simple4"/>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081290958">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g.vi.sud.rs/lt/articles/o-visem-sudu/obavestenje-ke-za-pravna-lica.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8CB25-C253-4453-A496-36599935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Vladimir Filipovic</cp:lastModifiedBy>
  <cp:revision>7</cp:revision>
  <cp:lastPrinted>2017-04-25T11:26:00Z</cp:lastPrinted>
  <dcterms:created xsi:type="dcterms:W3CDTF">2017-04-25T11:03:00Z</dcterms:created>
  <dcterms:modified xsi:type="dcterms:W3CDTF">2017-04-25T12:04:00Z</dcterms:modified>
</cp:coreProperties>
</file>