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7212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46231D" w:rsidRDefault="007212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46231D" w:rsidRDefault="007212A3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46231D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7212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46231D" w:rsidRPr="00BC7854" w:rsidRDefault="007212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 w:rsidR="0046231D" w:rsidRPr="0046231D">
        <w:rPr>
          <w:rFonts w:ascii="Arial" w:hAnsi="Arial"/>
        </w:rPr>
        <w:t>:</w:t>
      </w:r>
      <w:r w:rsidR="004A18EC">
        <w:rPr>
          <w:rFonts w:ascii="Arial" w:hAnsi="Arial"/>
          <w:lang w:val="sr-Latn-RS"/>
        </w:rPr>
        <w:t>105.</w:t>
      </w:r>
      <w:r>
        <w:rPr>
          <w:rFonts w:ascii="Arial" w:hAnsi="Arial"/>
          <w:lang w:val="sr-Cyrl-RS"/>
        </w:rPr>
        <w:t>Е</w:t>
      </w:r>
      <w:r w:rsidR="000B796E">
        <w:rPr>
          <w:rFonts w:ascii="Arial" w:hAnsi="Arial"/>
          <w:lang w:val="sr-Latn-RS"/>
        </w:rPr>
        <w:t>.03.01-215596/</w:t>
      </w:r>
      <w:r w:rsidR="00A40199">
        <w:rPr>
          <w:rFonts w:ascii="Arial" w:hAnsi="Arial"/>
          <w:lang w:val="sr-Cyrl-RS"/>
        </w:rPr>
        <w:t>28</w:t>
      </w:r>
      <w:r w:rsidR="004A18EC">
        <w:rPr>
          <w:rFonts w:ascii="Arial" w:hAnsi="Arial"/>
          <w:lang w:val="sr-Latn-RS"/>
        </w:rPr>
        <w:t>-</w:t>
      </w:r>
      <w:r w:rsidR="000A39B7">
        <w:rPr>
          <w:rFonts w:ascii="Arial" w:hAnsi="Arial"/>
          <w:lang w:val="sr-Cyrl-RS"/>
        </w:rPr>
        <w:t>20</w:t>
      </w:r>
      <w:r w:rsidR="004A18EC">
        <w:rPr>
          <w:rFonts w:ascii="Arial" w:hAnsi="Arial"/>
          <w:lang w:val="sr-Latn-RS"/>
        </w:rPr>
        <w:t>17</w:t>
      </w:r>
    </w:p>
    <w:p w:rsidR="0046231D" w:rsidRPr="00A40199" w:rsidRDefault="007212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F172F6">
        <w:rPr>
          <w:rFonts w:ascii="Arial" w:hAnsi="Arial"/>
          <w:lang w:val="sr-Cyrl-RS"/>
        </w:rPr>
        <w:t xml:space="preserve">, </w:t>
      </w:r>
      <w:r w:rsidR="00A40199">
        <w:rPr>
          <w:rFonts w:ascii="Arial" w:hAnsi="Arial"/>
          <w:lang w:val="sr-Cyrl-RS"/>
        </w:rPr>
        <w:t>19.06.2017.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7212A3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D97D88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D97D88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D97D88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D97D88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D97D88">
        <w:rPr>
          <w:rFonts w:ascii="Arial" w:hAnsi="Arial"/>
          <w:iCs/>
          <w:lang w:val="sr-Cyrl-RS"/>
        </w:rPr>
        <w:t xml:space="preserve"> 68/15</w:t>
      </w:r>
      <w:r w:rsidR="00823373" w:rsidRPr="00D97D88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D97D88">
        <w:rPr>
          <w:rFonts w:ascii="Arial" w:hAnsi="Arial"/>
          <w:iCs/>
        </w:rPr>
        <w:t xml:space="preserve"> </w:t>
      </w:r>
      <w:r w:rsidR="007B11EC" w:rsidRPr="007B11EC">
        <w:rPr>
          <w:rFonts w:ascii="Arial" w:hAnsi="Arial"/>
        </w:rPr>
        <w:t>3000/0654/2016 (109/2016,1175/2016,1199/2016,2100/2016)</w:t>
      </w:r>
      <w:r w:rsidR="00823373" w:rsidRPr="00D97D8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за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7B11E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7B11EC">
        <w:rPr>
          <w:rFonts w:ascii="Arial" w:hAnsi="Arial"/>
          <w:lang w:val="sr-Cyrl-RS"/>
        </w:rPr>
        <w:t>: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Лежајеви</w:t>
      </w:r>
      <w:r w:rsidR="00823373" w:rsidRPr="00D97D88">
        <w:rPr>
          <w:rFonts w:ascii="Arial" w:hAnsi="Arial"/>
        </w:rPr>
        <w:t xml:space="preserve">, </w:t>
      </w:r>
      <w:r>
        <w:rPr>
          <w:rFonts w:ascii="Arial" w:hAnsi="Arial"/>
          <w:iCs/>
        </w:rPr>
        <w:t>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D97D88">
        <w:rPr>
          <w:rFonts w:ascii="Arial" w:hAnsi="Arial"/>
          <w:iCs/>
        </w:rPr>
        <w:t xml:space="preserve"> </w:t>
      </w:r>
    </w:p>
    <w:p w:rsidR="00823373" w:rsidRPr="00D97D88" w:rsidRDefault="007212A3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</w:p>
    <w:p w:rsidR="00823373" w:rsidRPr="00D97D88" w:rsidRDefault="007212A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ВЕЗИ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ПРИПРЕМАЊЕМ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ПОНУДЕ</w:t>
      </w:r>
    </w:p>
    <w:p w:rsidR="00823373" w:rsidRPr="00D97D88" w:rsidRDefault="007212A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</w:t>
      </w:r>
      <w:r w:rsidR="00823373" w:rsidRPr="00D97D88">
        <w:rPr>
          <w:rFonts w:ascii="Arial" w:hAnsi="Arial"/>
          <w:b/>
          <w:iCs/>
        </w:rPr>
        <w:t xml:space="preserve">. </w:t>
      </w:r>
      <w:r w:rsidR="00F14222">
        <w:rPr>
          <w:rFonts w:ascii="Arial" w:hAnsi="Arial"/>
          <w:b/>
          <w:iCs/>
          <w:lang w:val="sr-Cyrl-RS"/>
        </w:rPr>
        <w:t>1</w:t>
      </w:r>
      <w:r w:rsidR="001F795F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7212A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>
        <w:rPr>
          <w:rFonts w:ascii="Arial" w:hAnsi="Arial"/>
          <w:iCs/>
        </w:rPr>
        <w:t>ре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страници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односно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D97D88">
        <w:rPr>
          <w:rFonts w:ascii="Arial" w:hAnsi="Arial"/>
          <w:iCs/>
        </w:rPr>
        <w:t>:</w:t>
      </w:r>
    </w:p>
    <w:p w:rsidR="001F795F" w:rsidRPr="001F795F" w:rsidRDefault="001F795F" w:rsidP="001F795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1F795F" w:rsidRPr="00837111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837111">
        <w:rPr>
          <w:rFonts w:ascii="Arial" w:eastAsia="Calibri" w:hAnsi="Arial"/>
          <w:lang w:val="en-US" w:eastAsia="sr-Latn-RS"/>
        </w:rPr>
        <w:t>Молимо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за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додатне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информације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837111">
        <w:rPr>
          <w:rFonts w:ascii="Arial" w:eastAsia="Calibri" w:hAnsi="Arial"/>
          <w:lang w:val="en-US" w:eastAsia="sr-Latn-RS"/>
        </w:rPr>
        <w:t>појашњења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837111">
        <w:rPr>
          <w:rFonts w:ascii="Arial" w:eastAsia="Calibri" w:hAnsi="Arial"/>
          <w:lang w:val="en-US" w:eastAsia="sr-Latn-RS"/>
        </w:rPr>
        <w:t>вези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са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набавком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број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ЈН 3000/0654/2016 (109/2016</w:t>
      </w:r>
      <w:proofErr w:type="gramStart"/>
      <w:r w:rsidRPr="00837111">
        <w:rPr>
          <w:rFonts w:ascii="Arial" w:eastAsia="Calibri" w:hAnsi="Arial"/>
          <w:lang w:val="en-US" w:eastAsia="sr-Latn-RS"/>
        </w:rPr>
        <w:t>,1175</w:t>
      </w:r>
      <w:proofErr w:type="gramEnd"/>
      <w:r w:rsidRPr="00837111">
        <w:rPr>
          <w:rFonts w:ascii="Arial" w:eastAsia="Calibri" w:hAnsi="Arial"/>
          <w:lang w:val="en-US" w:eastAsia="sr-Latn-RS"/>
        </w:rPr>
        <w:t xml:space="preserve">/2016,1199/2016,2100/2016), </w:t>
      </w:r>
      <w:proofErr w:type="spellStart"/>
      <w:r w:rsidRPr="00837111">
        <w:rPr>
          <w:rFonts w:ascii="Arial" w:eastAsia="Calibri" w:hAnsi="Arial"/>
          <w:lang w:val="en-US" w:eastAsia="sr-Latn-RS"/>
        </w:rPr>
        <w:t>по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следећим</w:t>
      </w:r>
      <w:proofErr w:type="spellEnd"/>
      <w:r w:rsidRPr="0083711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37111">
        <w:rPr>
          <w:rFonts w:ascii="Arial" w:eastAsia="Calibri" w:hAnsi="Arial"/>
          <w:lang w:val="en-US" w:eastAsia="sr-Latn-RS"/>
        </w:rPr>
        <w:t>питањима</w:t>
      </w:r>
      <w:proofErr w:type="spellEnd"/>
      <w:r w:rsidRPr="00837111">
        <w:rPr>
          <w:rFonts w:ascii="Arial" w:eastAsia="Calibri" w:hAnsi="Arial"/>
          <w:lang w:val="en-US" w:eastAsia="sr-Latn-RS"/>
        </w:rPr>
        <w:t>:</w:t>
      </w:r>
    </w:p>
    <w:p w:rsidR="001F795F" w:rsidRDefault="001F795F" w:rsidP="001F795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Latn-RS"/>
        </w:rPr>
        <w:t xml:space="preserve"> 1</w:t>
      </w:r>
      <w:r>
        <w:rPr>
          <w:rFonts w:ascii="Arial" w:hAnsi="Arial"/>
          <w:b/>
          <w:iCs/>
        </w:rPr>
        <w:t xml:space="preserve"> </w:t>
      </w:r>
      <w:r w:rsidRPr="00DD00B0">
        <w:rPr>
          <w:rFonts w:ascii="Arial" w:hAnsi="Arial"/>
          <w:b/>
          <w:iCs/>
        </w:rPr>
        <w:t>:</w:t>
      </w:r>
    </w:p>
    <w:p w:rsidR="001F795F" w:rsidRPr="001F795F" w:rsidRDefault="001F795F" w:rsidP="001F795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1F795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1F795F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или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бр</w:t>
      </w:r>
      <w:proofErr w:type="spellEnd"/>
      <w:r w:rsidRPr="001F795F">
        <w:rPr>
          <w:rFonts w:ascii="Arial" w:eastAsia="Calibri" w:hAnsi="Arial"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r w:rsidRPr="001F795F">
        <w:rPr>
          <w:rFonts w:ascii="Arial" w:eastAsia="Calibri" w:hAnsi="Arial"/>
          <w:lang w:val="sr-Latn-RS" w:eastAsia="sr-Latn-RS"/>
        </w:rPr>
        <w:t>105.Е.03.01-215596/27-2017</w:t>
      </w:r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16.06.2017., </w:t>
      </w:r>
      <w:proofErr w:type="gramStart"/>
      <w:r w:rsidRPr="001F795F">
        <w:rPr>
          <w:rFonts w:ascii="Arial" w:eastAsia="Calibri" w:hAnsi="Arial"/>
          <w:lang w:val="en-US" w:eastAsia="sr-Latn-RS"/>
        </w:rPr>
        <w:t>у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Одговору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1,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између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осталог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следеће</w:t>
      </w:r>
      <w:proofErr w:type="spellEnd"/>
      <w:r w:rsidRPr="001F795F">
        <w:rPr>
          <w:rFonts w:ascii="Arial" w:eastAsia="Calibri" w:hAnsi="Arial"/>
          <w:lang w:val="en-US" w:eastAsia="sr-Latn-RS"/>
        </w:rPr>
        <w:t>: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1F795F">
        <w:rPr>
          <w:rFonts w:ascii="Arial" w:eastAsia="Calibri" w:hAnsi="Arial"/>
          <w:lang w:val="en-US" w:eastAsia="sr-Latn-RS"/>
        </w:rPr>
        <w:t>“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Обзиром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све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измене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објавио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Порталу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УЈН у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Wорд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документу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конкурсну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документацију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нисмо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могућности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објављујемо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конкурсну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документацију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-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пречишћен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текст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јер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би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могло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доћи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“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техничких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”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грешака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истој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што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би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евентуално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довело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до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значајних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проблема</w:t>
      </w:r>
      <w:proofErr w:type="spellEnd"/>
      <w:r w:rsidRPr="001F795F">
        <w:rPr>
          <w:rFonts w:ascii="Arial" w:eastAsia="Calibri" w:hAnsi="Arial"/>
          <w:lang w:val="en-US" w:eastAsia="sr-Latn-RS"/>
        </w:rPr>
        <w:t>”.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1F795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1F795F">
        <w:rPr>
          <w:rFonts w:ascii="Arial" w:eastAsia="Calibri" w:hAnsi="Arial"/>
          <w:lang w:val="en-US" w:eastAsia="sr-Latn-RS"/>
        </w:rPr>
        <w:t>оквиру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истог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Прилог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објавио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b/>
          <w:bCs/>
          <w:u w:val="single"/>
          <w:lang w:val="en-US" w:eastAsia="sr-Latn-RS"/>
        </w:rPr>
        <w:t>измењен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Модел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Уговора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са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нумерацијом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3/11 </w:t>
      </w:r>
      <w:proofErr w:type="spellStart"/>
      <w:r w:rsidRPr="001F795F">
        <w:rPr>
          <w:rFonts w:ascii="Arial" w:eastAsia="Calibri" w:hAnsi="Arial"/>
          <w:lang w:val="en-US" w:eastAsia="sr-Latn-RS"/>
        </w:rPr>
        <w:t>до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11/11 (</w:t>
      </w:r>
      <w:proofErr w:type="spellStart"/>
      <w:r w:rsidRPr="001F795F">
        <w:rPr>
          <w:rFonts w:ascii="Arial" w:eastAsia="Calibri" w:hAnsi="Arial"/>
          <w:lang w:val="en-US" w:eastAsia="sr-Latn-RS"/>
        </w:rPr>
        <w:t>укупно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9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1F795F">
        <w:rPr>
          <w:rFonts w:ascii="Arial" w:eastAsia="Calibri" w:hAnsi="Arial"/>
          <w:lang w:val="en-US" w:eastAsia="sr-Latn-RS"/>
        </w:rPr>
        <w:t>при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чему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нумерација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Моделу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Уговора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оквиру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оригиналне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објављене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Порталу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УЈН 28.04.2017.) у </w:t>
      </w:r>
      <w:proofErr w:type="spellStart"/>
      <w:r w:rsidRPr="001F795F">
        <w:rPr>
          <w:rFonts w:ascii="Arial" w:eastAsia="Calibri" w:hAnsi="Arial"/>
          <w:lang w:val="en-US" w:eastAsia="sr-Latn-RS"/>
        </w:rPr>
        <w:t>распону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165.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t>до</w:t>
      </w:r>
      <w:proofErr w:type="spellEnd"/>
      <w:proofErr w:type="gramEnd"/>
      <w:r w:rsidRPr="001F795F">
        <w:rPr>
          <w:rFonts w:ascii="Arial" w:eastAsia="Calibri" w:hAnsi="Arial"/>
          <w:lang w:val="en-US" w:eastAsia="sr-Latn-RS"/>
        </w:rPr>
        <w:t xml:space="preserve"> 172. </w:t>
      </w: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t>стране</w:t>
      </w:r>
      <w:proofErr w:type="spellEnd"/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F795F">
        <w:rPr>
          <w:rFonts w:ascii="Arial" w:eastAsia="Calibri" w:hAnsi="Arial"/>
          <w:lang w:val="en-US" w:eastAsia="sr-Latn-RS"/>
        </w:rPr>
        <w:t>укупно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8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страна</w:t>
      </w:r>
      <w:proofErr w:type="spellEnd"/>
      <w:r w:rsidRPr="001F795F">
        <w:rPr>
          <w:rFonts w:ascii="Arial" w:eastAsia="Calibri" w:hAnsi="Arial"/>
          <w:lang w:val="en-US" w:eastAsia="sr-Latn-RS"/>
        </w:rPr>
        <w:t>).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исти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начин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1F795F">
        <w:rPr>
          <w:rFonts w:ascii="Arial" w:eastAsia="Calibri" w:hAnsi="Arial"/>
          <w:lang w:val="en-US" w:eastAsia="sr-Latn-RS"/>
        </w:rPr>
        <w:t>оквиру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Треће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бр</w:t>
      </w:r>
      <w:proofErr w:type="spellEnd"/>
      <w:r w:rsidRPr="001F795F">
        <w:rPr>
          <w:rFonts w:ascii="Arial" w:eastAsia="Calibri" w:hAnsi="Arial"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r w:rsidRPr="001F795F">
        <w:rPr>
          <w:rFonts w:ascii="Arial" w:eastAsia="Calibri" w:hAnsi="Arial"/>
          <w:lang w:val="sr-Latn-RS" w:eastAsia="sr-Latn-RS"/>
        </w:rPr>
        <w:t xml:space="preserve">105.Е.03.01-215596/14-2017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sr-Latn-RS" w:eastAsia="sr-Latn-RS"/>
        </w:rPr>
        <w:t xml:space="preserve"> 31.</w:t>
      </w:r>
      <w:r w:rsidRPr="001F795F">
        <w:rPr>
          <w:rFonts w:ascii="Arial" w:eastAsia="Calibri" w:hAnsi="Arial"/>
          <w:lang w:val="sr-Cyrl-RS" w:eastAsia="sr-Latn-RS"/>
        </w:rPr>
        <w:t>05.</w:t>
      </w:r>
      <w:r w:rsidRPr="001F795F">
        <w:rPr>
          <w:rFonts w:ascii="Arial" w:eastAsia="Calibri" w:hAnsi="Arial"/>
          <w:lang w:val="sr-Latn-RS" w:eastAsia="sr-Latn-RS"/>
        </w:rPr>
        <w:t xml:space="preserve">2017. год.), Наручилац је објавио измењену техничку спецификацију, са нумерацијом страна од 7/56 до 56/56 (укупно 50 страна), док је у оригиналној конкурсној документацији </w:t>
      </w:r>
      <w:r w:rsidRPr="001F795F">
        <w:rPr>
          <w:rFonts w:ascii="Arial" w:eastAsia="Calibri" w:hAnsi="Arial"/>
          <w:lang w:val="en-US" w:eastAsia="sr-Latn-RS"/>
        </w:rPr>
        <w:t>(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објављеној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Порталу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УЈН 28.04.2017.)</w:t>
      </w:r>
      <w:r w:rsidRPr="001F795F">
        <w:rPr>
          <w:rFonts w:ascii="Arial" w:eastAsia="Calibri" w:hAnsi="Arial"/>
          <w:lang w:val="sr-Latn-RS" w:eastAsia="sr-Latn-RS"/>
        </w:rPr>
        <w:t xml:space="preserve"> нумерација страна за Техничку спецификацију од 4. до 47.стране (укупно 44 стране).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1F795F">
        <w:rPr>
          <w:rFonts w:ascii="Arial" w:eastAsia="Calibri" w:hAnsi="Arial"/>
          <w:lang w:val="sr-Latn-RS" w:eastAsia="sr-Latn-RS"/>
        </w:rPr>
        <w:t xml:space="preserve">С обзиром да се укупан број страна Модела Уговора, као и Техничке спецификације, а посебно нумерација истих разликују између оригиналне конкурсне документације </w:t>
      </w:r>
      <w:r w:rsidRPr="001F795F">
        <w:rPr>
          <w:rFonts w:ascii="Arial" w:eastAsia="Calibri" w:hAnsi="Arial"/>
          <w:lang w:val="en-US" w:eastAsia="sr-Latn-RS"/>
        </w:rPr>
        <w:t>(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објављене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Порталу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УЈН 28.04.2017.) и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прилога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Изменама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допунама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КД, </w:t>
      </w:r>
      <w:proofErr w:type="spellStart"/>
      <w:r w:rsidRPr="001F795F">
        <w:rPr>
          <w:rFonts w:ascii="Arial" w:eastAsia="Calibri" w:hAnsi="Arial"/>
          <w:lang w:val="en-US" w:eastAsia="sr-Latn-RS"/>
        </w:rPr>
        <w:t>то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значи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променио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укупан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број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њихова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нумерација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унутар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исте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те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сходно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ЗЈН, </w:t>
      </w:r>
      <w:proofErr w:type="spellStart"/>
      <w:r w:rsidRPr="001F795F">
        <w:rPr>
          <w:rFonts w:ascii="Arial" w:eastAsia="Calibri" w:hAnsi="Arial"/>
          <w:lang w:val="en-US" w:eastAsia="sr-Latn-RS"/>
        </w:rPr>
        <w:t>дужан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такве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порталу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УЈН, </w:t>
      </w:r>
      <w:proofErr w:type="spellStart"/>
      <w:r w:rsidRPr="001F795F">
        <w:rPr>
          <w:rFonts w:ascii="Arial" w:eastAsia="Calibri" w:hAnsi="Arial"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целокупну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нову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едитабилној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форми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F795F">
        <w:rPr>
          <w:rFonts w:ascii="Arial" w:eastAsia="Calibri" w:hAnsi="Arial"/>
          <w:lang w:val="en-US" w:eastAsia="sr-Latn-RS"/>
        </w:rPr>
        <w:t>Wорд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</w:t>
      </w:r>
      <w:proofErr w:type="spellEnd"/>
      <w:r w:rsidRPr="001F795F">
        <w:rPr>
          <w:rFonts w:ascii="Arial" w:eastAsia="Calibri" w:hAnsi="Arial"/>
          <w:lang w:val="en-US" w:eastAsia="sr-Latn-RS"/>
        </w:rPr>
        <w:t>).</w:t>
      </w:r>
    </w:p>
    <w:p w:rsidR="001F795F" w:rsidRPr="001F795F" w:rsidRDefault="001F795F" w:rsidP="001F795F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lastRenderedPageBreak/>
        <w:t>Упозоравамо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додатно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једино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одговоран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за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садржај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форму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па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може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очекивати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свом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нахођењу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склапају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делове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измењени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1F795F">
        <w:rPr>
          <w:rFonts w:ascii="Arial" w:eastAsia="Calibri" w:hAnsi="Arial"/>
          <w:lang w:val="en-US" w:eastAsia="sr-Latn-RS"/>
        </w:rPr>
        <w:t>посебно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Обрасце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део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понуде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такви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морај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бити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јединствени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за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понуђаче</w:t>
      </w:r>
      <w:proofErr w:type="spellEnd"/>
      <w:r w:rsidRPr="001F795F">
        <w:rPr>
          <w:rFonts w:ascii="Arial" w:eastAsia="Calibri" w:hAnsi="Arial"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Штавише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може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одговорност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за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тачност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података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обрасцима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пребацивати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1F795F">
        <w:rPr>
          <w:rFonts w:ascii="Arial" w:eastAsia="Calibri" w:hAnsi="Arial"/>
          <w:lang w:val="en-US" w:eastAsia="sr-Latn-RS"/>
        </w:rPr>
        <w:t>страху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могућих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техничких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грешака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направио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објављивањем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пречишћеног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текста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тиме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доводити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ситуацију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направе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грешку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комплетирајући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обрасце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иако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њихова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одговорност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њихов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посао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тиме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онемогућити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формирају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понуде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супротно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чл</w:t>
      </w:r>
      <w:proofErr w:type="spellEnd"/>
      <w:r w:rsidRPr="001F795F">
        <w:rPr>
          <w:rFonts w:ascii="Arial" w:eastAsia="Calibri" w:hAnsi="Arial"/>
          <w:lang w:val="en-US" w:eastAsia="sr-Latn-RS"/>
        </w:rPr>
        <w:t>. 61 ЗЈН</w:t>
      </w:r>
      <w:proofErr w:type="gramStart"/>
      <w:r w:rsidRPr="001F795F">
        <w:rPr>
          <w:rFonts w:ascii="Arial" w:eastAsia="Calibri" w:hAnsi="Arial"/>
          <w:lang w:val="en-US" w:eastAsia="sr-Latn-RS"/>
        </w:rPr>
        <w:t>..</w:t>
      </w:r>
      <w:proofErr w:type="gramEnd"/>
    </w:p>
    <w:p w:rsidR="001F795F" w:rsidRPr="001F795F" w:rsidRDefault="001F795F" w:rsidP="001F795F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t>Сходно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горе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молимо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сачини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објави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пречишћену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свим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унетим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изменама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допунама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како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омогућио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доставе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понуде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1F795F">
        <w:rPr>
          <w:rFonts w:ascii="Arial" w:eastAsia="Calibri" w:hAnsi="Arial"/>
          <w:lang w:val="en-US" w:eastAsia="sr-Latn-RS"/>
        </w:rPr>
        <w:t>складу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чл.61 ЗЈН.</w:t>
      </w:r>
      <w:proofErr w:type="gramEnd"/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1F795F">
        <w:rPr>
          <w:rFonts w:ascii="Arial" w:eastAsia="Calibri" w:hAnsi="Arial"/>
          <w:b/>
          <w:lang w:val="sr-Cyrl-RS" w:eastAsia="sr-Latn-RS"/>
        </w:rPr>
        <w:t>ОДГОВОР 1: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Комисија ће </w:t>
      </w:r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сачини</w:t>
      </w:r>
      <w:proofErr w:type="spellEnd"/>
      <w:r>
        <w:rPr>
          <w:rFonts w:ascii="Arial" w:eastAsia="Calibri" w:hAnsi="Arial"/>
          <w:lang w:val="sr-Cyrl-RS" w:eastAsia="sr-Latn-RS"/>
        </w:rPr>
        <w:t>нити</w:t>
      </w:r>
      <w:r w:rsidR="007E59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E59E8">
        <w:rPr>
          <w:rFonts w:ascii="Arial" w:eastAsia="Calibri" w:hAnsi="Arial"/>
          <w:lang w:val="en-US" w:eastAsia="sr-Latn-RS"/>
        </w:rPr>
        <w:t>пречишћен</w:t>
      </w:r>
      <w:proofErr w:type="spellEnd"/>
      <w:r w:rsidR="007E59E8">
        <w:rPr>
          <w:rFonts w:ascii="Arial" w:eastAsia="Calibri" w:hAnsi="Arial"/>
          <w:lang w:val="en-US" w:eastAsia="sr-Latn-RS"/>
        </w:rPr>
        <w:t xml:space="preserve"> </w:t>
      </w:r>
      <w:r w:rsidR="007E59E8">
        <w:rPr>
          <w:rFonts w:ascii="Arial" w:eastAsia="Calibri" w:hAnsi="Arial"/>
          <w:lang w:val="sr-Cyrl-RS" w:eastAsia="sr-Latn-RS"/>
        </w:rPr>
        <w:t>текст</w:t>
      </w:r>
      <w:r w:rsidR="007E59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E59E8">
        <w:rPr>
          <w:rFonts w:ascii="Arial" w:eastAsia="Calibri" w:hAnsi="Arial"/>
          <w:lang w:val="en-US" w:eastAsia="sr-Latn-RS"/>
        </w:rPr>
        <w:t>конкурсн</w:t>
      </w:r>
      <w:proofErr w:type="spellEnd"/>
      <w:r w:rsidR="007E59E8">
        <w:rPr>
          <w:rFonts w:ascii="Arial" w:eastAsia="Calibri" w:hAnsi="Arial"/>
          <w:lang w:val="sr-Cyrl-RS" w:eastAsia="sr-Latn-RS"/>
        </w:rPr>
        <w:t>е</w:t>
      </w:r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</w:t>
      </w:r>
      <w:proofErr w:type="spellEnd"/>
      <w:r w:rsidR="007E59E8">
        <w:rPr>
          <w:rFonts w:ascii="Arial" w:eastAsia="Calibri" w:hAnsi="Arial"/>
          <w:lang w:val="sr-Cyrl-RS" w:eastAsia="sr-Latn-RS"/>
        </w:rPr>
        <w:t>е и исти</w:t>
      </w:r>
      <w:r>
        <w:rPr>
          <w:rFonts w:ascii="Arial" w:eastAsia="Calibri" w:hAnsi="Arial"/>
          <w:lang w:val="sr-Cyrl-RS" w:eastAsia="sr-Latn-RS"/>
        </w:rPr>
        <w:t xml:space="preserve"> објавити на Порталу УЈН и интернет страници наручиоца.</w:t>
      </w:r>
    </w:p>
    <w:p w:rsidR="001F795F" w:rsidRDefault="001F795F" w:rsidP="001F795F">
      <w:pPr>
        <w:rPr>
          <w:rFonts w:ascii="Arial" w:hAnsi="Arial"/>
          <w:b/>
          <w:iCs/>
          <w:lang w:val="sr-Cyrl-RS"/>
        </w:rPr>
      </w:pPr>
    </w:p>
    <w:p w:rsidR="001F795F" w:rsidRDefault="001F795F" w:rsidP="001F795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Latn-RS"/>
        </w:rPr>
        <w:t xml:space="preserve"> 2</w:t>
      </w:r>
      <w:r>
        <w:rPr>
          <w:rFonts w:ascii="Arial" w:hAnsi="Arial"/>
          <w:b/>
          <w:iCs/>
        </w:rPr>
        <w:t xml:space="preserve"> </w:t>
      </w:r>
      <w:r w:rsidRPr="00DD00B0">
        <w:rPr>
          <w:rFonts w:ascii="Arial" w:hAnsi="Arial"/>
          <w:b/>
          <w:iCs/>
        </w:rPr>
        <w:t>:</w:t>
      </w:r>
    </w:p>
    <w:p w:rsidR="001F795F" w:rsidRPr="001F795F" w:rsidRDefault="001F795F" w:rsidP="001F795F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1F795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1F795F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или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бр</w:t>
      </w:r>
      <w:proofErr w:type="spellEnd"/>
      <w:r w:rsidRPr="001F795F">
        <w:rPr>
          <w:rFonts w:ascii="Arial" w:eastAsia="Calibri" w:hAnsi="Arial"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r w:rsidRPr="001F795F">
        <w:rPr>
          <w:rFonts w:ascii="Arial" w:eastAsia="Calibri" w:hAnsi="Arial"/>
          <w:lang w:val="sr-Latn-RS" w:eastAsia="sr-Latn-RS"/>
        </w:rPr>
        <w:t>105.</w:t>
      </w:r>
      <w:r w:rsidRPr="001F795F">
        <w:rPr>
          <w:rFonts w:ascii="Arial" w:eastAsia="Calibri" w:hAnsi="Arial"/>
          <w:lang w:val="sr-Cyrl-RS" w:eastAsia="sr-Latn-RS"/>
        </w:rPr>
        <w:t>Е</w:t>
      </w:r>
      <w:r w:rsidRPr="001F795F">
        <w:rPr>
          <w:rFonts w:ascii="Arial" w:eastAsia="Calibri" w:hAnsi="Arial"/>
          <w:lang w:val="sr-Latn-RS" w:eastAsia="sr-Latn-RS"/>
        </w:rPr>
        <w:t>.03.01-215596/</w:t>
      </w:r>
      <w:r w:rsidRPr="001F795F">
        <w:rPr>
          <w:rFonts w:ascii="Arial" w:eastAsia="Calibri" w:hAnsi="Arial"/>
          <w:lang w:val="sr-Cyrl-RS" w:eastAsia="sr-Latn-RS"/>
        </w:rPr>
        <w:t>2</w:t>
      </w:r>
      <w:r w:rsidRPr="001F795F">
        <w:rPr>
          <w:rFonts w:ascii="Arial" w:eastAsia="Calibri" w:hAnsi="Arial"/>
          <w:lang w:val="sr-Latn-RS" w:eastAsia="sr-Latn-RS"/>
        </w:rPr>
        <w:t>5-</w:t>
      </w:r>
      <w:r w:rsidRPr="001F795F">
        <w:rPr>
          <w:rFonts w:ascii="Arial" w:eastAsia="Calibri" w:hAnsi="Arial"/>
          <w:lang w:val="sr-Cyrl-RS" w:eastAsia="sr-Latn-RS"/>
        </w:rPr>
        <w:t>20</w:t>
      </w:r>
      <w:r w:rsidRPr="001F795F">
        <w:rPr>
          <w:rFonts w:ascii="Arial" w:eastAsia="Calibri" w:hAnsi="Arial"/>
          <w:lang w:val="sr-Latn-RS" w:eastAsia="sr-Latn-RS"/>
        </w:rPr>
        <w:t>17</w:t>
      </w:r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15.06.2017., </w:t>
      </w:r>
      <w:proofErr w:type="gramStart"/>
      <w:r w:rsidRPr="001F795F">
        <w:rPr>
          <w:rFonts w:ascii="Arial" w:eastAsia="Calibri" w:hAnsi="Arial"/>
          <w:lang w:val="en-US" w:eastAsia="sr-Latn-RS"/>
        </w:rPr>
        <w:t>у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Одговору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1,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између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осталог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следеће</w:t>
      </w:r>
      <w:proofErr w:type="spellEnd"/>
      <w:r w:rsidRPr="001F795F">
        <w:rPr>
          <w:rFonts w:ascii="Arial" w:eastAsia="Calibri" w:hAnsi="Arial"/>
          <w:lang w:val="en-US" w:eastAsia="sr-Latn-RS"/>
        </w:rPr>
        <w:t>: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1F795F">
        <w:rPr>
          <w:rFonts w:ascii="Arial" w:eastAsia="Calibri" w:hAnsi="Arial"/>
          <w:lang w:val="en-US" w:eastAsia="sr-Latn-RS"/>
        </w:rPr>
        <w:t>“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Одређени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број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произвођача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свом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производном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програм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има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читаве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серије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производа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ткз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proofErr w:type="gramStart"/>
      <w:r w:rsidRPr="001F795F">
        <w:rPr>
          <w:rFonts w:ascii="Arial" w:eastAsia="Calibri" w:hAnsi="Arial"/>
          <w:iCs/>
          <w:lang w:val="en-US" w:eastAsia="sr-Latn-RS"/>
        </w:rPr>
        <w:t>Премијум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Хигх-перформанце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или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Еxтреме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класи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за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које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наводе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су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произведени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произведени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са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суженим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толеранцијама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iCs/>
          <w:lang w:val="en-US" w:eastAsia="sr-Latn-RS"/>
        </w:rPr>
        <w:t>нпр</w:t>
      </w:r>
      <w:proofErr w:type="spellEnd"/>
      <w:r w:rsidRPr="001F795F">
        <w:rPr>
          <w:rFonts w:ascii="Arial" w:eastAsia="Calibri" w:hAnsi="Arial"/>
          <w:iCs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iCs/>
          <w:lang w:val="en-US" w:eastAsia="sr-Latn-RS"/>
        </w:rPr>
        <w:t xml:space="preserve"> </w:t>
      </w:r>
      <w:proofErr w:type="gramStart"/>
      <w:r w:rsidR="0033783E" w:rsidRPr="0033783E">
        <w:rPr>
          <w:i/>
          <w:iCs/>
          <w:lang w:val="en-US"/>
        </w:rPr>
        <w:t xml:space="preserve">SKF Explorer, </w:t>
      </w:r>
      <w:r w:rsidR="0033783E" w:rsidRPr="0033783E">
        <w:rPr>
          <w:b/>
          <w:bCs/>
          <w:i/>
          <w:iCs/>
          <w:lang w:val="en-US"/>
        </w:rPr>
        <w:t>FAG X-life</w:t>
      </w:r>
      <w:r w:rsidR="0033783E" w:rsidRPr="0033783E">
        <w:rPr>
          <w:i/>
          <w:iCs/>
          <w:lang w:val="en-US"/>
        </w:rPr>
        <w:t xml:space="preserve">, </w:t>
      </w:r>
      <w:r w:rsidR="0033783E" w:rsidRPr="0033783E">
        <w:rPr>
          <w:b/>
          <w:bCs/>
          <w:i/>
          <w:iCs/>
          <w:lang w:val="en-US"/>
        </w:rPr>
        <w:t xml:space="preserve">NTN </w:t>
      </w:r>
      <w:proofErr w:type="spellStart"/>
      <w:r w:rsidR="0033783E" w:rsidRPr="0033783E">
        <w:rPr>
          <w:b/>
          <w:bCs/>
          <w:i/>
          <w:iCs/>
          <w:lang w:val="en-US"/>
        </w:rPr>
        <w:t>Ultage</w:t>
      </w:r>
      <w:proofErr w:type="spellEnd"/>
      <w:r w:rsidR="0033783E" w:rsidRPr="0033783E">
        <w:rPr>
          <w:lang w:val="en-US"/>
        </w:rPr>
        <w:t>”</w:t>
      </w:r>
      <w:r w:rsidRPr="001F795F">
        <w:rPr>
          <w:rFonts w:ascii="Arial" w:eastAsia="Calibri" w:hAnsi="Arial"/>
          <w:lang w:val="en-US" w:eastAsia="sr-Latn-RS"/>
        </w:rPr>
        <w:t>”.</w:t>
      </w:r>
      <w:proofErr w:type="gramEnd"/>
    </w:p>
    <w:p w:rsidR="001F795F" w:rsidRPr="001F795F" w:rsidRDefault="001F795F" w:rsidP="001F795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F795F">
        <w:rPr>
          <w:rFonts w:ascii="Arial" w:eastAsia="Calibri" w:hAnsi="Arial"/>
          <w:lang w:val="en-US" w:eastAsia="sr-Latn-RS"/>
        </w:rPr>
        <w:t>Произвођач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3783E" w:rsidRPr="0033783E">
        <w:rPr>
          <w:lang w:val="en-US"/>
        </w:rPr>
        <w:t>Schaeffler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премијум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робну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марку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“</w:t>
      </w:r>
      <w:r w:rsidR="0033783E" w:rsidRPr="0033783E">
        <w:rPr>
          <w:rFonts w:ascii="Arial" w:eastAsia="Calibri" w:hAnsi="Arial"/>
          <w:lang w:val="en-US" w:eastAsia="sr-Latn-RS"/>
        </w:rPr>
        <w:t>X-life</w:t>
      </w:r>
      <w:r w:rsidRPr="001F795F">
        <w:rPr>
          <w:rFonts w:ascii="Arial" w:eastAsia="Calibri" w:hAnsi="Arial"/>
          <w:lang w:val="en-US" w:eastAsia="sr-Latn-RS"/>
        </w:rPr>
        <w:t xml:space="preserve">” </w:t>
      </w:r>
      <w:proofErr w:type="spellStart"/>
      <w:r w:rsidRPr="001F795F">
        <w:rPr>
          <w:rFonts w:ascii="Arial" w:eastAsia="Calibri" w:hAnsi="Arial"/>
          <w:lang w:val="en-US" w:eastAsia="sr-Latn-RS"/>
        </w:rPr>
        <w:t>својих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ФАГ, </w:t>
      </w:r>
      <w:proofErr w:type="spellStart"/>
      <w:r w:rsidRPr="001F795F">
        <w:rPr>
          <w:rFonts w:ascii="Arial" w:eastAsia="Calibri" w:hAnsi="Arial"/>
          <w:lang w:val="en-US" w:eastAsia="sr-Latn-RS"/>
        </w:rPr>
        <w:t>али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унапређене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карактеристике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r w:rsidR="0033783E" w:rsidRPr="0033783E">
        <w:rPr>
          <w:lang w:val="en-US"/>
        </w:rPr>
        <w:t>X-life</w:t>
      </w:r>
      <w:r w:rsidR="0033783E"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НЕ </w:t>
      </w:r>
      <w:proofErr w:type="spellStart"/>
      <w:r w:rsidRPr="001F795F">
        <w:rPr>
          <w:rFonts w:ascii="Arial" w:eastAsia="Calibri" w:hAnsi="Arial"/>
          <w:lang w:val="en-US" w:eastAsia="sr-Latn-RS"/>
        </w:rPr>
        <w:t>односе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повишен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ниво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односно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сужен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опсегом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основних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димензија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већ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према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наводима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званичним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каталозима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брошурама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F795F">
        <w:rPr>
          <w:rFonts w:ascii="Arial" w:eastAsia="Calibri" w:hAnsi="Arial"/>
          <w:lang w:val="en-US" w:eastAsia="sr-Latn-RS"/>
        </w:rPr>
        <w:t>пример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: </w:t>
      </w:r>
      <w:proofErr w:type="spellStart"/>
      <w:r w:rsidRPr="001F795F">
        <w:rPr>
          <w:rFonts w:ascii="Arial" w:eastAsia="Calibri" w:hAnsi="Arial"/>
          <w:lang w:val="en-US" w:eastAsia="sr-Latn-RS"/>
        </w:rPr>
        <w:t>каталог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“</w:t>
      </w:r>
      <w:r w:rsidR="0033783E" w:rsidRPr="0033783E">
        <w:rPr>
          <w:lang w:val="en-US"/>
        </w:rPr>
        <w:t>Rolling Bearings</w:t>
      </w:r>
      <w:r w:rsidRPr="001F795F">
        <w:rPr>
          <w:rFonts w:ascii="Arial" w:eastAsia="Calibri" w:hAnsi="Arial"/>
          <w:lang w:val="en-US" w:eastAsia="sr-Latn-RS"/>
        </w:rPr>
        <w:t xml:space="preserve">” ФАГ и ИНА </w:t>
      </w:r>
      <w:proofErr w:type="spellStart"/>
      <w:r w:rsidRPr="001F795F">
        <w:rPr>
          <w:rFonts w:ascii="Arial" w:eastAsia="Calibri" w:hAnsi="Arial"/>
          <w:lang w:val="en-US" w:eastAsia="sr-Latn-RS"/>
        </w:rPr>
        <w:t>издање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Април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2014 – </w:t>
      </w:r>
      <w:proofErr w:type="spellStart"/>
      <w:r w:rsidRPr="001F795F">
        <w:rPr>
          <w:rFonts w:ascii="Arial" w:eastAsia="Calibri" w:hAnsi="Arial"/>
          <w:lang w:val="en-US" w:eastAsia="sr-Latn-RS"/>
        </w:rPr>
        <w:t>предговор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одељак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r w:rsidR="0033783E" w:rsidRPr="0033783E">
        <w:rPr>
          <w:lang w:val="en-US"/>
        </w:rPr>
        <w:t>X-life</w:t>
      </w:r>
      <w:r w:rsidRPr="001F795F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1F795F">
        <w:rPr>
          <w:rFonts w:ascii="Arial" w:eastAsia="Calibri" w:hAnsi="Arial"/>
          <w:lang w:val="en-US" w:eastAsia="sr-Latn-RS"/>
        </w:rPr>
        <w:t>искључиво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побољшања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геометрије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унутрашње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конструкције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F795F">
        <w:rPr>
          <w:rFonts w:ascii="Arial" w:eastAsia="Calibri" w:hAnsi="Arial"/>
          <w:lang w:val="en-US" w:eastAsia="sr-Latn-RS"/>
        </w:rPr>
        <w:t>уједначенији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облик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контактне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површине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котрљајних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тела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котрљајућих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стаза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чиме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смањују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напони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компонентама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остварује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повећање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носивости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1F795F">
        <w:rPr>
          <w:rFonts w:ascii="Arial" w:eastAsia="Calibri" w:hAnsi="Arial"/>
          <w:lang w:val="en-US" w:eastAsia="sr-Latn-RS"/>
        </w:rPr>
        <w:t>тиме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радног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века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>.</w:t>
      </w: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t>Штавише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стр</w:t>
      </w:r>
      <w:proofErr w:type="spellEnd"/>
      <w:r w:rsidRPr="001F795F">
        <w:rPr>
          <w:rFonts w:ascii="Arial" w:eastAsia="Calibri" w:hAnsi="Arial"/>
          <w:lang w:val="en-US" w:eastAsia="sr-Latn-RS"/>
        </w:rPr>
        <w:t>.</w:t>
      </w:r>
      <w:proofErr w:type="gram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1F795F">
        <w:rPr>
          <w:rFonts w:ascii="Arial" w:eastAsia="Calibri" w:hAnsi="Arial"/>
          <w:lang w:val="en-US" w:eastAsia="sr-Latn-RS"/>
        </w:rPr>
        <w:t xml:space="preserve">214 </w:t>
      </w:r>
      <w:proofErr w:type="spellStart"/>
      <w:r w:rsidRPr="001F795F">
        <w:rPr>
          <w:rFonts w:ascii="Arial" w:eastAsia="Calibri" w:hAnsi="Arial"/>
          <w:lang w:val="en-US" w:eastAsia="sr-Latn-RS"/>
        </w:rPr>
        <w:t>каталога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“</w:t>
      </w:r>
      <w:r w:rsidR="0033783E" w:rsidRPr="0033783E">
        <w:rPr>
          <w:lang w:val="en-US"/>
        </w:rPr>
        <w:t>Rolling Bearings</w:t>
      </w:r>
      <w:r w:rsidRPr="001F795F">
        <w:rPr>
          <w:rFonts w:ascii="Arial" w:eastAsia="Calibri" w:hAnsi="Arial"/>
          <w:lang w:val="en-US" w:eastAsia="sr-Latn-RS"/>
        </w:rPr>
        <w:t xml:space="preserve">” ФАГ и ИНА </w:t>
      </w:r>
      <w:proofErr w:type="spellStart"/>
      <w:r w:rsidRPr="001F795F">
        <w:rPr>
          <w:rFonts w:ascii="Arial" w:eastAsia="Calibri" w:hAnsi="Arial"/>
          <w:lang w:val="en-US" w:eastAsia="sr-Latn-RS"/>
        </w:rPr>
        <w:t>издање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Април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2014 </w:t>
      </w:r>
      <w:proofErr w:type="spellStart"/>
      <w:r w:rsidRPr="001F795F">
        <w:rPr>
          <w:rFonts w:ascii="Arial" w:eastAsia="Calibri" w:hAnsi="Arial"/>
          <w:lang w:val="en-US" w:eastAsia="sr-Latn-RS"/>
        </w:rPr>
        <w:t>јасно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стоји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димензионе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геометријске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толеранције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одговарају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класи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ПН </w:t>
      </w:r>
      <w:proofErr w:type="spellStart"/>
      <w:r w:rsidRPr="001F795F">
        <w:rPr>
          <w:rFonts w:ascii="Arial" w:eastAsia="Calibri" w:hAnsi="Arial"/>
          <w:lang w:val="en-US" w:eastAsia="sr-Latn-RS"/>
        </w:rPr>
        <w:t>према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ДИН 620.</w:t>
      </w:r>
      <w:proofErr w:type="gramEnd"/>
    </w:p>
    <w:p w:rsidR="001F795F" w:rsidRPr="001F795F" w:rsidRDefault="001F795F" w:rsidP="001F795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F795F">
        <w:rPr>
          <w:rFonts w:ascii="Arial" w:eastAsia="Calibri" w:hAnsi="Arial"/>
          <w:lang w:val="en-US" w:eastAsia="sr-Latn-RS"/>
        </w:rPr>
        <w:t>Исте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или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веома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сличне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карактеристике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унапређења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имају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лежајеви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НТН </w:t>
      </w:r>
      <w:proofErr w:type="spellStart"/>
      <w:r w:rsidRPr="001F795F">
        <w:rPr>
          <w:rFonts w:ascii="Arial" w:eastAsia="Calibri" w:hAnsi="Arial"/>
          <w:lang w:val="en-US" w:eastAsia="sr-Latn-RS"/>
        </w:rPr>
        <w:t>из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серије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="0033783E" w:rsidRPr="0033783E">
        <w:rPr>
          <w:rFonts w:ascii="Arial" w:eastAsia="Calibri" w:hAnsi="Arial"/>
          <w:lang w:val="en-US" w:eastAsia="sr-Latn-RS"/>
        </w:rPr>
        <w:t>Ultage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”,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такође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немају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везе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повишеном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тачношћу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тј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., </w:t>
      </w:r>
      <w:proofErr w:type="spellStart"/>
      <w:r w:rsidRPr="001F795F">
        <w:rPr>
          <w:rFonts w:ascii="Arial" w:eastAsia="Calibri" w:hAnsi="Arial"/>
          <w:lang w:val="en-US" w:eastAsia="sr-Latn-RS"/>
        </w:rPr>
        <w:t>ужим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опсегом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толеранције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основних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димензија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обухваћене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стандардом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ИСО 492 и </w:t>
      </w:r>
      <w:proofErr w:type="spellStart"/>
      <w:r w:rsidRPr="001F795F">
        <w:rPr>
          <w:rFonts w:ascii="Arial" w:eastAsia="Calibri" w:hAnsi="Arial"/>
          <w:lang w:val="en-US" w:eastAsia="sr-Latn-RS"/>
        </w:rPr>
        <w:t>сличним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зависности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типа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лежаја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. </w:t>
      </w:r>
      <w:proofErr w:type="spellStart"/>
      <w:r w:rsidRPr="001F795F">
        <w:rPr>
          <w:rFonts w:ascii="Arial" w:eastAsia="Calibri" w:hAnsi="Arial"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претходно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за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ФАГ </w:t>
      </w:r>
      <w:r w:rsidR="0033783E" w:rsidRPr="0033783E">
        <w:rPr>
          <w:rFonts w:ascii="Arial" w:eastAsia="Calibri" w:hAnsi="Arial"/>
          <w:lang w:val="en-US" w:eastAsia="sr-Latn-RS"/>
        </w:rPr>
        <w:t xml:space="preserve">X-life </w:t>
      </w:r>
      <w:r w:rsidRPr="001F795F">
        <w:rPr>
          <w:rFonts w:ascii="Arial" w:eastAsia="Calibri" w:hAnsi="Arial"/>
          <w:lang w:val="en-US" w:eastAsia="sr-Latn-RS"/>
        </w:rPr>
        <w:t xml:space="preserve">и </w:t>
      </w:r>
      <w:proofErr w:type="spellStart"/>
      <w:r w:rsidRPr="001F795F">
        <w:rPr>
          <w:rFonts w:ascii="Arial" w:eastAsia="Calibri" w:hAnsi="Arial"/>
          <w:lang w:val="en-US" w:eastAsia="sr-Latn-RS"/>
        </w:rPr>
        <w:t>ови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подаци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могу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видети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каталозима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брошурама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НТН (</w:t>
      </w:r>
      <w:proofErr w:type="spellStart"/>
      <w:r w:rsidRPr="001F795F">
        <w:rPr>
          <w:rFonts w:ascii="Arial" w:eastAsia="Calibri" w:hAnsi="Arial"/>
          <w:lang w:val="en-US" w:eastAsia="sr-Latn-RS"/>
        </w:rPr>
        <w:t>пример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: </w:t>
      </w:r>
      <w:proofErr w:type="spellStart"/>
      <w:r w:rsidRPr="001F795F">
        <w:rPr>
          <w:rFonts w:ascii="Arial" w:eastAsia="Calibri" w:hAnsi="Arial"/>
          <w:lang w:val="en-US" w:eastAsia="sr-Latn-RS"/>
        </w:rPr>
        <w:t>брошура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r w:rsidR="0033783E" w:rsidRPr="0033783E">
        <w:rPr>
          <w:lang w:val="en-US"/>
        </w:rPr>
        <w:t xml:space="preserve">NTN </w:t>
      </w:r>
      <w:proofErr w:type="spellStart"/>
      <w:r w:rsidR="0033783E" w:rsidRPr="0033783E">
        <w:rPr>
          <w:lang w:val="en-US"/>
        </w:rPr>
        <w:t>Ultage</w:t>
      </w:r>
      <w:proofErr w:type="spellEnd"/>
      <w:r w:rsidR="0033783E" w:rsidRPr="0033783E">
        <w:rPr>
          <w:lang w:val="en-US"/>
        </w:rPr>
        <w:t xml:space="preserve"> </w:t>
      </w:r>
      <w:r w:rsidRPr="001F795F">
        <w:rPr>
          <w:rFonts w:ascii="Arial" w:eastAsia="Calibri" w:hAnsi="Arial"/>
          <w:lang w:val="en-US" w:eastAsia="sr-Latn-RS"/>
        </w:rPr>
        <w:t xml:space="preserve">– </w:t>
      </w:r>
      <w:proofErr w:type="spellStart"/>
      <w:r w:rsidRPr="001F795F">
        <w:rPr>
          <w:rFonts w:ascii="Arial" w:eastAsia="Calibri" w:hAnsi="Arial"/>
          <w:lang w:val="en-US" w:eastAsia="sr-Latn-RS"/>
        </w:rPr>
        <w:t>издање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r w:rsidR="0033783E" w:rsidRPr="0033783E">
        <w:rPr>
          <w:lang w:val="en-US"/>
        </w:rPr>
        <w:t xml:space="preserve">AE71 CAT. </w:t>
      </w:r>
      <w:proofErr w:type="gramStart"/>
      <w:r w:rsidR="0033783E" w:rsidRPr="0033783E">
        <w:rPr>
          <w:lang w:val="en-US"/>
        </w:rPr>
        <w:t>No.3033-</w:t>
      </w:r>
      <w:r w:rsidR="0033783E" w:rsidRPr="0033783E">
        <w:rPr>
          <w:rFonts w:ascii="MS Gothic" w:eastAsia="MS Gothic" w:hAnsi="MS Gothic" w:hint="eastAsia"/>
          <w:lang w:val="en-US"/>
        </w:rPr>
        <w:t>Ⅱ</w:t>
      </w:r>
      <w:r w:rsidR="0033783E" w:rsidRPr="0033783E">
        <w:rPr>
          <w:lang w:val="en-US"/>
        </w:rPr>
        <w:t xml:space="preserve"> /E 12.07.03</w:t>
      </w:r>
      <w:r w:rsidRPr="001F795F">
        <w:rPr>
          <w:rFonts w:ascii="Arial" w:eastAsia="Calibri" w:hAnsi="Arial"/>
          <w:lang w:val="en-US" w:eastAsia="sr-Latn-RS"/>
        </w:rPr>
        <w:t>).</w:t>
      </w:r>
      <w:proofErr w:type="gramEnd"/>
    </w:p>
    <w:p w:rsidR="001F795F" w:rsidRPr="001F795F" w:rsidRDefault="001F795F" w:rsidP="001F795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1F795F" w:rsidRPr="001F795F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1F795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1F795F">
        <w:rPr>
          <w:rFonts w:ascii="Arial" w:eastAsia="Calibri" w:hAnsi="Arial"/>
          <w:lang w:val="en-US" w:eastAsia="sr-Latn-RS"/>
        </w:rPr>
        <w:t>случају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другачија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сазнања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поткрепљена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одговарајућом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молимо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такву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учини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доступном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навођењем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1F795F">
        <w:rPr>
          <w:rFonts w:ascii="Arial" w:eastAsia="Calibri" w:hAnsi="Arial"/>
          <w:lang w:val="en-US" w:eastAsia="sr-Latn-RS"/>
        </w:rPr>
        <w:t>тачних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.</w:t>
      </w:r>
      <w:proofErr w:type="gramEnd"/>
    </w:p>
    <w:p w:rsidR="001F795F" w:rsidRPr="001F795F" w:rsidRDefault="001F795F" w:rsidP="001F795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1F795F" w:rsidRPr="0033783E" w:rsidRDefault="001F795F" w:rsidP="001F795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F795F">
        <w:rPr>
          <w:rFonts w:ascii="Arial" w:eastAsia="Calibri" w:hAnsi="Arial"/>
          <w:lang w:val="en-US" w:eastAsia="sr-Latn-RS"/>
        </w:rPr>
        <w:t>Сходно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горе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наведеном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захтевима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имао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претходним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јавним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набавкама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за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истородне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производе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захтеви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поставио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оквиру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техничких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спецификација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1F795F">
        <w:rPr>
          <w:rFonts w:ascii="Arial" w:eastAsia="Calibri" w:hAnsi="Arial"/>
          <w:lang w:val="en-US" w:eastAsia="sr-Latn-RS"/>
        </w:rPr>
        <w:t>погледу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П6 </w:t>
      </w:r>
      <w:proofErr w:type="spellStart"/>
      <w:r w:rsidRPr="001F795F">
        <w:rPr>
          <w:rFonts w:ascii="Arial" w:eastAsia="Calibri" w:hAnsi="Arial"/>
          <w:lang w:val="en-US" w:eastAsia="sr-Latn-RS"/>
        </w:rPr>
        <w:t>нивоа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димензионих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геометријских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одговарају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објективним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потребама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доприносе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искључиво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ограничавању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lastRenderedPageBreak/>
        <w:t>конкуренције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дискриминацији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F795F">
        <w:rPr>
          <w:rFonts w:ascii="Arial" w:eastAsia="Calibri" w:hAnsi="Arial"/>
          <w:lang w:val="en-US" w:eastAsia="sr-Latn-RS"/>
        </w:rPr>
        <w:t>тј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., </w:t>
      </w:r>
      <w:proofErr w:type="spellStart"/>
      <w:r w:rsidRPr="001F795F">
        <w:rPr>
          <w:rFonts w:ascii="Arial" w:eastAsia="Calibri" w:hAnsi="Arial"/>
          <w:lang w:val="en-US" w:eastAsia="sr-Latn-RS"/>
        </w:rPr>
        <w:t>понуђача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који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нуде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њихове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производе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1F795F">
        <w:rPr>
          <w:rFonts w:ascii="Arial" w:eastAsia="Calibri" w:hAnsi="Arial"/>
          <w:lang w:val="en-US" w:eastAsia="sr-Latn-RS"/>
        </w:rPr>
        <w:t>као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такви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су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F795F">
        <w:rPr>
          <w:rFonts w:ascii="Arial" w:eastAsia="Calibri" w:hAnsi="Arial"/>
          <w:lang w:val="en-US" w:eastAsia="sr-Latn-RS"/>
        </w:rPr>
        <w:t>супротности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са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чл.10 и чл.70 ЗЈН, </w:t>
      </w:r>
      <w:proofErr w:type="spellStart"/>
      <w:r w:rsidRPr="001F795F">
        <w:rPr>
          <w:rFonts w:ascii="Arial" w:eastAsia="Calibri" w:hAnsi="Arial"/>
          <w:lang w:val="en-US" w:eastAsia="sr-Latn-RS"/>
        </w:rPr>
        <w:t>па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молимо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да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изврши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одговарајуће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измене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F795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1F795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на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начин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да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исту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сачини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3783E">
        <w:rPr>
          <w:rFonts w:ascii="Arial" w:eastAsia="Calibri" w:hAnsi="Arial"/>
          <w:lang w:val="en-US" w:eastAsia="sr-Latn-RS"/>
        </w:rPr>
        <w:t>свему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3783E">
        <w:rPr>
          <w:rFonts w:ascii="Arial" w:eastAsia="Calibri" w:hAnsi="Arial"/>
          <w:lang w:val="en-US" w:eastAsia="sr-Latn-RS"/>
        </w:rPr>
        <w:t>складу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са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ЗЈН </w:t>
      </w:r>
      <w:proofErr w:type="spellStart"/>
      <w:r w:rsidRPr="0033783E">
        <w:rPr>
          <w:rFonts w:ascii="Arial" w:eastAsia="Calibri" w:hAnsi="Arial"/>
          <w:lang w:val="en-US" w:eastAsia="sr-Latn-RS"/>
        </w:rPr>
        <w:t>тако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да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понуђачи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могу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доставити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3378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3783E">
        <w:rPr>
          <w:rFonts w:ascii="Arial" w:eastAsia="Calibri" w:hAnsi="Arial"/>
          <w:lang w:val="en-US" w:eastAsia="sr-Latn-RS"/>
        </w:rPr>
        <w:t>понуде</w:t>
      </w:r>
      <w:proofErr w:type="spellEnd"/>
      <w:r w:rsidRPr="0033783E">
        <w:rPr>
          <w:rFonts w:ascii="Arial" w:eastAsia="Calibri" w:hAnsi="Arial"/>
          <w:lang w:val="en-US" w:eastAsia="sr-Latn-RS"/>
        </w:rPr>
        <w:t>.</w:t>
      </w:r>
    </w:p>
    <w:p w:rsidR="002D5B65" w:rsidRDefault="002D5B65" w:rsidP="002D5B65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0852C6" w:rsidRPr="001F795F" w:rsidRDefault="000852C6" w:rsidP="000852C6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1F795F">
        <w:rPr>
          <w:rFonts w:ascii="Arial" w:eastAsia="Calibri" w:hAnsi="Arial"/>
          <w:b/>
          <w:lang w:val="sr-Cyrl-RS" w:eastAsia="sr-Latn-RS"/>
        </w:rPr>
        <w:t xml:space="preserve">ОДГОВОР </w:t>
      </w:r>
      <w:r>
        <w:rPr>
          <w:rFonts w:ascii="Arial" w:eastAsia="Calibri" w:hAnsi="Arial"/>
          <w:b/>
          <w:lang w:val="sr-Cyrl-RS" w:eastAsia="sr-Latn-RS"/>
        </w:rPr>
        <w:t>2</w:t>
      </w:r>
      <w:r w:rsidRPr="001F795F">
        <w:rPr>
          <w:rFonts w:ascii="Arial" w:eastAsia="Calibri" w:hAnsi="Arial"/>
          <w:b/>
          <w:lang w:val="sr-Cyrl-RS" w:eastAsia="sr-Latn-RS"/>
        </w:rPr>
        <w:t>:</w:t>
      </w:r>
    </w:p>
    <w:p w:rsidR="00837111" w:rsidRDefault="00837111" w:rsidP="00837111">
      <w:pPr>
        <w:spacing w:line="240" w:lineRule="auto"/>
        <w:rPr>
          <w:rFonts w:ascii="Arial" w:eastAsia="Calibri" w:hAnsi="Arial"/>
          <w:sz w:val="20"/>
          <w:szCs w:val="20"/>
          <w:lang w:val="sr-Latn-RS"/>
        </w:rPr>
      </w:pPr>
      <w:r w:rsidRPr="00837111">
        <w:rPr>
          <w:rFonts w:ascii="Arial" w:eastAsia="Calibri" w:hAnsi="Arial"/>
          <w:sz w:val="20"/>
          <w:szCs w:val="20"/>
          <w:lang w:val="sr-Latn-RS"/>
        </w:rPr>
        <w:t>Обзиром да сви произвођачи имају у својим каталозима наводе да производе и да могу испоручити лежајеве са повишеном прецизношћу, сматрамо да то свакако обезбеђује да постоји начело конкуренције, па се стога могу одбацити наводи да се ограничава конкуренција.</w:t>
      </w:r>
    </w:p>
    <w:p w:rsidR="00837111" w:rsidRDefault="00837111" w:rsidP="00837111">
      <w:pPr>
        <w:spacing w:line="240" w:lineRule="auto"/>
        <w:rPr>
          <w:rFonts w:ascii="Arial" w:eastAsia="Calibri" w:hAnsi="Arial"/>
          <w:lang w:val="sr-Cyrl-RS"/>
        </w:rPr>
      </w:pP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 xml:space="preserve">По нашем сазнању за серије производа у ткз. . Premijum, High-performance </w:t>
      </w:r>
      <w:r>
        <w:rPr>
          <w:rFonts w:ascii="Arial" w:eastAsia="Calibri" w:hAnsi="Arial"/>
          <w:sz w:val="20"/>
          <w:szCs w:val="20"/>
          <w:lang w:val="sr-Cyrl-RS"/>
        </w:rPr>
        <w:t>или</w:t>
      </w:r>
      <w:r w:rsidRPr="00837111">
        <w:rPr>
          <w:rFonts w:ascii="Arial" w:eastAsia="Calibri" w:hAnsi="Arial"/>
          <w:sz w:val="20"/>
          <w:szCs w:val="20"/>
          <w:lang w:val="sr-Latn-RS"/>
        </w:rPr>
        <w:t xml:space="preserve"> Extreme класи... бенефити који се јавно наводе се једино могу постићи са повећаном геометријском прецизношћу. Лежајеви који имају повећану геометријску прецизност (тј. радну прецизност) не морају неопходно да имају и повећану димензиону прецизност.</w:t>
      </w:r>
      <w:r w:rsidRPr="00837111">
        <w:rPr>
          <w:rFonts w:ascii="Arial" w:eastAsia="Calibri" w:hAnsi="Arial"/>
          <w:lang w:val="sr-Latn-RS"/>
        </w:rPr>
        <w:t xml:space="preserve"> </w:t>
      </w:r>
    </w:p>
    <w:p w:rsidR="00837111" w:rsidRDefault="00837111" w:rsidP="00837111">
      <w:pPr>
        <w:spacing w:line="240" w:lineRule="auto"/>
        <w:rPr>
          <w:rFonts w:ascii="Arial" w:eastAsia="Calibri" w:hAnsi="Arial"/>
          <w:lang w:val="sr-Cyrl-RS"/>
        </w:rPr>
      </w:pP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 xml:space="preserve">Обзиром да више произвођача производи лежајеве у ткз. Premijum, High-performance </w:t>
      </w:r>
      <w:r>
        <w:rPr>
          <w:rFonts w:ascii="Arial" w:eastAsia="Calibri" w:hAnsi="Arial"/>
          <w:sz w:val="20"/>
          <w:szCs w:val="20"/>
          <w:lang w:val="sr-Cyrl-RS"/>
        </w:rPr>
        <w:t>или</w:t>
      </w:r>
      <w:r w:rsidRPr="00837111">
        <w:rPr>
          <w:rFonts w:ascii="Arial" w:eastAsia="Calibri" w:hAnsi="Arial"/>
          <w:sz w:val="20"/>
          <w:szCs w:val="20"/>
          <w:lang w:val="sr-Latn-RS"/>
        </w:rPr>
        <w:t xml:space="preserve"> Extreme класи и имају различите описе својих производа:</w:t>
      </w:r>
      <w:r w:rsidRPr="00837111">
        <w:rPr>
          <w:rFonts w:ascii="Arial" w:eastAsia="Calibri" w:hAnsi="Arial"/>
          <w:lang w:val="sr-Latn-RS"/>
        </w:rPr>
        <w:t xml:space="preserve"> </w:t>
      </w:r>
    </w:p>
    <w:p w:rsidR="00AC5888" w:rsidRDefault="00837111" w:rsidP="00837111">
      <w:pPr>
        <w:spacing w:line="240" w:lineRule="auto"/>
        <w:rPr>
          <w:rFonts w:ascii="Arial" w:eastAsia="Calibri" w:hAnsi="Arial"/>
          <w:lang w:val="sr-Cyrl-RS"/>
        </w:rPr>
      </w:pPr>
      <w:r w:rsidRPr="00837111">
        <w:rPr>
          <w:rFonts w:ascii="Arial" w:eastAsia="Calibri" w:hAnsi="Arial"/>
          <w:lang w:val="sr-Latn-RS"/>
        </w:rPr>
        <w:br/>
      </w:r>
      <w:r>
        <w:rPr>
          <w:rFonts w:ascii="Arial" w:eastAsia="Calibri" w:hAnsi="Arial"/>
          <w:sz w:val="20"/>
          <w:szCs w:val="20"/>
          <w:lang w:val="sr-Latn-RS"/>
        </w:rPr>
        <w:t>-</w:t>
      </w:r>
      <w:r w:rsidRPr="00837111">
        <w:rPr>
          <w:rFonts w:ascii="Arial" w:eastAsia="Calibri" w:hAnsi="Arial"/>
          <w:sz w:val="20"/>
          <w:szCs w:val="20"/>
          <w:lang w:val="sr-Latn-RS"/>
        </w:rPr>
        <w:t>"побољшања геометрије унутрашње конструкције лежаја"</w:t>
      </w: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>- "оптимизација контактних површина" и слично,</w:t>
      </w:r>
    </w:p>
    <w:p w:rsidR="00837111" w:rsidRPr="00AC5888" w:rsidRDefault="00837111" w:rsidP="00837111">
      <w:pPr>
        <w:spacing w:line="240" w:lineRule="auto"/>
        <w:rPr>
          <w:rFonts w:ascii="Arial" w:eastAsia="Calibri" w:hAnsi="Arial"/>
          <w:lang w:val="sr-Cyrl-RS"/>
        </w:rPr>
      </w:pP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>комисија је формулисала захтеве у складу са јавно публикованим стандардима.</w:t>
      </w: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</w:p>
    <w:p w:rsidR="00EF00A1" w:rsidRPr="00837111" w:rsidRDefault="00837111" w:rsidP="00837111">
      <w:pPr>
        <w:spacing w:line="240" w:lineRule="auto"/>
        <w:jc w:val="left"/>
        <w:rPr>
          <w:rFonts w:ascii="Arial" w:hAnsi="Arial"/>
          <w:lang w:val="sr-Latn-RS"/>
        </w:rPr>
      </w:pPr>
      <w:r w:rsidRPr="00837111">
        <w:rPr>
          <w:rFonts w:ascii="Arial" w:eastAsia="Calibri" w:hAnsi="Arial"/>
          <w:sz w:val="20"/>
          <w:szCs w:val="20"/>
          <w:lang w:val="sr-Latn-RS"/>
        </w:rPr>
        <w:t>Стога понуђачи могу да понуде:</w:t>
      </w: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>- производе са повишеном димензионом и геометријском прецизношћу,</w:t>
      </w: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>- производе из ткз. Премијум, Хигх-перформанце или Еxтреме класе уколико одговарају конкурсној документацији и уколико каталогом, цртежом или потврдом одговорног лица могу докажу да су понуђени производи у складу са захтевом.</w:t>
      </w: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  <w:r w:rsidRPr="00837111">
        <w:rPr>
          <w:rFonts w:ascii="Arial" w:eastAsia="Calibri" w:hAnsi="Arial"/>
          <w:sz w:val="20"/>
          <w:szCs w:val="20"/>
          <w:lang w:val="sr-Latn-RS"/>
        </w:rPr>
        <w:t xml:space="preserve">Сматрамо да на тај начин обезбеђујемо </w:t>
      </w:r>
      <w:r w:rsidR="007E59E8">
        <w:rPr>
          <w:rFonts w:ascii="Arial" w:eastAsia="Calibri" w:hAnsi="Arial"/>
          <w:sz w:val="20"/>
          <w:szCs w:val="20"/>
          <w:lang w:val="sr-Cyrl-RS"/>
        </w:rPr>
        <w:t>поштовање</w:t>
      </w:r>
      <w:r w:rsidR="007E59E8">
        <w:rPr>
          <w:rFonts w:ascii="Arial" w:eastAsia="Calibri" w:hAnsi="Arial"/>
          <w:sz w:val="20"/>
          <w:szCs w:val="20"/>
          <w:lang w:val="sr-Latn-RS"/>
        </w:rPr>
        <w:t xml:space="preserve"> начел</w:t>
      </w:r>
      <w:r w:rsidR="007E59E8">
        <w:rPr>
          <w:rFonts w:ascii="Arial" w:eastAsia="Calibri" w:hAnsi="Arial"/>
          <w:sz w:val="20"/>
          <w:szCs w:val="20"/>
          <w:lang w:val="sr-Cyrl-RS"/>
        </w:rPr>
        <w:t>а</w:t>
      </w:r>
      <w:r w:rsidR="00463B38">
        <w:rPr>
          <w:rFonts w:ascii="Arial" w:eastAsia="Calibri" w:hAnsi="Arial"/>
          <w:sz w:val="20"/>
          <w:szCs w:val="20"/>
          <w:lang w:val="sr-Cyrl-RS"/>
        </w:rPr>
        <w:t xml:space="preserve"> </w:t>
      </w:r>
      <w:r w:rsidRPr="00837111">
        <w:rPr>
          <w:rFonts w:ascii="Arial" w:eastAsia="Calibri" w:hAnsi="Arial"/>
          <w:sz w:val="20"/>
          <w:szCs w:val="20"/>
          <w:lang w:val="sr-Latn-RS"/>
        </w:rPr>
        <w:t xml:space="preserve"> конкуренције.</w:t>
      </w:r>
      <w:r w:rsidRPr="00837111">
        <w:rPr>
          <w:rFonts w:ascii="Arial" w:eastAsia="Calibri" w:hAnsi="Arial"/>
          <w:lang w:val="sr-Latn-RS"/>
        </w:rPr>
        <w:t xml:space="preserve"> </w:t>
      </w:r>
      <w:r w:rsidRPr="00837111">
        <w:rPr>
          <w:rFonts w:ascii="Arial" w:eastAsia="Calibri" w:hAnsi="Arial"/>
          <w:lang w:val="sr-Latn-RS"/>
        </w:rPr>
        <w:br/>
      </w:r>
    </w:p>
    <w:p w:rsidR="00EF00A1" w:rsidRPr="00055CA0" w:rsidRDefault="00EF00A1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EF00A1">
        <w:br/>
      </w:r>
    </w:p>
    <w:p w:rsidR="00EF00A1" w:rsidRPr="00EF00A1" w:rsidRDefault="00EF00A1" w:rsidP="00A8596A">
      <w:pPr>
        <w:spacing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</w:p>
    <w:p w:rsidR="0015449C" w:rsidRPr="0015449C" w:rsidRDefault="0015449C" w:rsidP="003317EC">
      <w:pPr>
        <w:rPr>
          <w:rFonts w:ascii="Arial" w:hAnsi="Arial"/>
          <w:lang w:val="sr-Cyrl-RS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7212A3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</w:t>
      </w:r>
      <w:r w:rsidR="007212A3">
        <w:rPr>
          <w:rFonts w:ascii="Arial" w:hAnsi="Arial"/>
          <w:iCs/>
          <w:lang w:val="sr-Cyrl-RS"/>
        </w:rPr>
        <w:t>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</w:t>
      </w:r>
      <w:r w:rsidR="007212A3">
        <w:rPr>
          <w:rFonts w:ascii="Arial" w:hAnsi="Arial"/>
          <w:iCs/>
          <w:lang w:val="sr-Cyrl-RS"/>
        </w:rPr>
        <w:t>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</w:t>
      </w:r>
      <w:r w:rsidR="007212A3">
        <w:rPr>
          <w:rFonts w:ascii="Arial" w:hAnsi="Arial"/>
          <w:iCs/>
          <w:lang w:val="sr-Cyrl-RS"/>
        </w:rPr>
        <w:t>члан</w:t>
      </w: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55CA0" w:rsidRDefault="00055CA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FC" w:rsidRDefault="00ED15FC" w:rsidP="004A61DF">
      <w:pPr>
        <w:spacing w:line="240" w:lineRule="auto"/>
      </w:pPr>
      <w:r>
        <w:separator/>
      </w:r>
    </w:p>
  </w:endnote>
  <w:endnote w:type="continuationSeparator" w:id="0">
    <w:p w:rsidR="00ED15FC" w:rsidRDefault="00ED15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F" w:rsidRPr="00911D08" w:rsidRDefault="001F79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019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019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F795F" w:rsidRDefault="001F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FC" w:rsidRDefault="00ED15FC" w:rsidP="004A61DF">
      <w:pPr>
        <w:spacing w:line="240" w:lineRule="auto"/>
      </w:pPr>
      <w:r>
        <w:separator/>
      </w:r>
    </w:p>
  </w:footnote>
  <w:footnote w:type="continuationSeparator" w:id="0">
    <w:p w:rsidR="00ED15FC" w:rsidRDefault="00ED15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F" w:rsidRDefault="001F79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F795F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795F" w:rsidRPr="00933BCC" w:rsidRDefault="001F795F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C3DF6CD" wp14:editId="70320A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F795F" w:rsidRPr="00E23434" w:rsidRDefault="001F79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F795F" w:rsidRPr="00933BCC" w:rsidRDefault="001F795F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F795F" w:rsidRPr="00E23434" w:rsidRDefault="001F795F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F795F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795F" w:rsidRPr="00933BCC" w:rsidRDefault="001F795F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F795F" w:rsidRPr="00933BCC" w:rsidRDefault="001F795F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F795F" w:rsidRPr="00933BCC" w:rsidRDefault="001F795F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F795F" w:rsidRPr="00552D0C" w:rsidRDefault="001F795F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4019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4019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F795F" w:rsidRDefault="001F795F">
    <w:pPr>
      <w:pStyle w:val="Header"/>
    </w:pPr>
  </w:p>
  <w:p w:rsidR="001F795F" w:rsidRDefault="001F7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360CA8"/>
    <w:multiLevelType w:val="hybridMultilevel"/>
    <w:tmpl w:val="BAFE17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75F7222"/>
    <w:multiLevelType w:val="hybridMultilevel"/>
    <w:tmpl w:val="B92C85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E1125"/>
    <w:multiLevelType w:val="hybridMultilevel"/>
    <w:tmpl w:val="E154F6EE"/>
    <w:lvl w:ilvl="0" w:tplc="02FE29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1851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4B92"/>
    <w:multiLevelType w:val="hybridMultilevel"/>
    <w:tmpl w:val="C5BAE94C"/>
    <w:lvl w:ilvl="0" w:tplc="6DF01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2658E"/>
    <w:multiLevelType w:val="multilevel"/>
    <w:tmpl w:val="68DC4230"/>
    <w:lvl w:ilvl="0">
      <w:start w:val="1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10">
    <w:nsid w:val="3F5A2F82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B0016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E9155A"/>
    <w:multiLevelType w:val="hybridMultilevel"/>
    <w:tmpl w:val="AF5031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17919"/>
    <w:multiLevelType w:val="hybridMultilevel"/>
    <w:tmpl w:val="7EA27688"/>
    <w:lvl w:ilvl="0" w:tplc="D38E909E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25B1F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9A1"/>
    <w:multiLevelType w:val="multilevel"/>
    <w:tmpl w:val="7A6AA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F6E59"/>
    <w:multiLevelType w:val="hybridMultilevel"/>
    <w:tmpl w:val="E8FA81FC"/>
    <w:lvl w:ilvl="0" w:tplc="864A4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46831"/>
    <w:multiLevelType w:val="hybridMultilevel"/>
    <w:tmpl w:val="ADCCFED6"/>
    <w:lvl w:ilvl="0" w:tplc="3DB25A9C">
      <w:start w:val="1"/>
      <w:numFmt w:val="decimal"/>
      <w:lvlText w:val="%1."/>
      <w:lvlJc w:val="left"/>
      <w:pPr>
        <w:ind w:left="2770" w:hanging="360"/>
      </w:pPr>
    </w:lvl>
    <w:lvl w:ilvl="1" w:tplc="241A0019">
      <w:start w:val="1"/>
      <w:numFmt w:val="lowerLetter"/>
      <w:lvlText w:val="%2."/>
      <w:lvlJc w:val="left"/>
      <w:pPr>
        <w:ind w:left="3490" w:hanging="360"/>
      </w:pPr>
    </w:lvl>
    <w:lvl w:ilvl="2" w:tplc="241A001B">
      <w:start w:val="1"/>
      <w:numFmt w:val="lowerRoman"/>
      <w:lvlText w:val="%3."/>
      <w:lvlJc w:val="right"/>
      <w:pPr>
        <w:ind w:left="4210" w:hanging="180"/>
      </w:pPr>
    </w:lvl>
    <w:lvl w:ilvl="3" w:tplc="241A000F">
      <w:start w:val="1"/>
      <w:numFmt w:val="decimal"/>
      <w:lvlText w:val="%4."/>
      <w:lvlJc w:val="left"/>
      <w:pPr>
        <w:ind w:left="4930" w:hanging="360"/>
      </w:pPr>
    </w:lvl>
    <w:lvl w:ilvl="4" w:tplc="241A0019">
      <w:start w:val="1"/>
      <w:numFmt w:val="lowerLetter"/>
      <w:lvlText w:val="%5."/>
      <w:lvlJc w:val="left"/>
      <w:pPr>
        <w:ind w:left="5650" w:hanging="360"/>
      </w:pPr>
    </w:lvl>
    <w:lvl w:ilvl="5" w:tplc="241A001B">
      <w:start w:val="1"/>
      <w:numFmt w:val="lowerRoman"/>
      <w:lvlText w:val="%6."/>
      <w:lvlJc w:val="right"/>
      <w:pPr>
        <w:ind w:left="6370" w:hanging="180"/>
      </w:pPr>
    </w:lvl>
    <w:lvl w:ilvl="6" w:tplc="241A000F">
      <w:start w:val="1"/>
      <w:numFmt w:val="decimal"/>
      <w:lvlText w:val="%7."/>
      <w:lvlJc w:val="left"/>
      <w:pPr>
        <w:ind w:left="7090" w:hanging="360"/>
      </w:pPr>
    </w:lvl>
    <w:lvl w:ilvl="7" w:tplc="241A0019">
      <w:start w:val="1"/>
      <w:numFmt w:val="lowerLetter"/>
      <w:lvlText w:val="%8."/>
      <w:lvlJc w:val="left"/>
      <w:pPr>
        <w:ind w:left="7810" w:hanging="360"/>
      </w:pPr>
    </w:lvl>
    <w:lvl w:ilvl="8" w:tplc="241A001B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3"/>
  </w:num>
  <w:num w:numId="5">
    <w:abstractNumId w:val="12"/>
  </w:num>
  <w:num w:numId="6">
    <w:abstractNumId w:val="18"/>
  </w:num>
  <w:num w:numId="7">
    <w:abstractNumId w:val="0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11"/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920"/>
    <w:rsid w:val="00020120"/>
    <w:rsid w:val="000300F5"/>
    <w:rsid w:val="00043A99"/>
    <w:rsid w:val="00044500"/>
    <w:rsid w:val="0004585F"/>
    <w:rsid w:val="00050585"/>
    <w:rsid w:val="00051D51"/>
    <w:rsid w:val="00053ED9"/>
    <w:rsid w:val="000547E2"/>
    <w:rsid w:val="00055CA0"/>
    <w:rsid w:val="00060EA5"/>
    <w:rsid w:val="000775D3"/>
    <w:rsid w:val="0008435C"/>
    <w:rsid w:val="000852C6"/>
    <w:rsid w:val="000922A0"/>
    <w:rsid w:val="000A39B7"/>
    <w:rsid w:val="000A570D"/>
    <w:rsid w:val="000A5EE8"/>
    <w:rsid w:val="000B796E"/>
    <w:rsid w:val="000C3D4F"/>
    <w:rsid w:val="000C6C05"/>
    <w:rsid w:val="000F0A61"/>
    <w:rsid w:val="00120A8B"/>
    <w:rsid w:val="00123460"/>
    <w:rsid w:val="00124859"/>
    <w:rsid w:val="00131177"/>
    <w:rsid w:val="00136B09"/>
    <w:rsid w:val="00137C53"/>
    <w:rsid w:val="0015449C"/>
    <w:rsid w:val="00154E5B"/>
    <w:rsid w:val="00161DB4"/>
    <w:rsid w:val="00170BB3"/>
    <w:rsid w:val="0017719B"/>
    <w:rsid w:val="00180C4E"/>
    <w:rsid w:val="001925C5"/>
    <w:rsid w:val="001D679A"/>
    <w:rsid w:val="001D74C3"/>
    <w:rsid w:val="001F070C"/>
    <w:rsid w:val="001F1486"/>
    <w:rsid w:val="001F795F"/>
    <w:rsid w:val="00201791"/>
    <w:rsid w:val="0020564A"/>
    <w:rsid w:val="002070F8"/>
    <w:rsid w:val="00210721"/>
    <w:rsid w:val="00217E8C"/>
    <w:rsid w:val="00223C8E"/>
    <w:rsid w:val="0023774A"/>
    <w:rsid w:val="0024479D"/>
    <w:rsid w:val="00255DD9"/>
    <w:rsid w:val="002808AB"/>
    <w:rsid w:val="002A2D9F"/>
    <w:rsid w:val="002B182D"/>
    <w:rsid w:val="002B4659"/>
    <w:rsid w:val="002C2407"/>
    <w:rsid w:val="002D5B65"/>
    <w:rsid w:val="0030129A"/>
    <w:rsid w:val="00311D82"/>
    <w:rsid w:val="0031682F"/>
    <w:rsid w:val="00320005"/>
    <w:rsid w:val="003317EC"/>
    <w:rsid w:val="0033783E"/>
    <w:rsid w:val="0034440B"/>
    <w:rsid w:val="00345FAA"/>
    <w:rsid w:val="003539A6"/>
    <w:rsid w:val="0035537F"/>
    <w:rsid w:val="003640D5"/>
    <w:rsid w:val="003668DA"/>
    <w:rsid w:val="003A49F4"/>
    <w:rsid w:val="003B2E47"/>
    <w:rsid w:val="003D1C36"/>
    <w:rsid w:val="003D357C"/>
    <w:rsid w:val="003D4C3F"/>
    <w:rsid w:val="003E0442"/>
    <w:rsid w:val="003F07E2"/>
    <w:rsid w:val="003F2BEA"/>
    <w:rsid w:val="003F320E"/>
    <w:rsid w:val="004052DE"/>
    <w:rsid w:val="00446AB6"/>
    <w:rsid w:val="00452619"/>
    <w:rsid w:val="00460E69"/>
    <w:rsid w:val="004612FD"/>
    <w:rsid w:val="0046231D"/>
    <w:rsid w:val="00463B38"/>
    <w:rsid w:val="00471287"/>
    <w:rsid w:val="00480824"/>
    <w:rsid w:val="00483725"/>
    <w:rsid w:val="00483E4E"/>
    <w:rsid w:val="0048587D"/>
    <w:rsid w:val="004A18EC"/>
    <w:rsid w:val="004A2DE4"/>
    <w:rsid w:val="004A4C20"/>
    <w:rsid w:val="004A61DF"/>
    <w:rsid w:val="004B20A0"/>
    <w:rsid w:val="004B4668"/>
    <w:rsid w:val="004C1CA3"/>
    <w:rsid w:val="004E59F3"/>
    <w:rsid w:val="004E6124"/>
    <w:rsid w:val="00505B0F"/>
    <w:rsid w:val="0051101B"/>
    <w:rsid w:val="00516529"/>
    <w:rsid w:val="00523AE9"/>
    <w:rsid w:val="00532302"/>
    <w:rsid w:val="005649E0"/>
    <w:rsid w:val="00577B25"/>
    <w:rsid w:val="005809B2"/>
    <w:rsid w:val="00582AFE"/>
    <w:rsid w:val="00587F03"/>
    <w:rsid w:val="005A29F1"/>
    <w:rsid w:val="005B59C7"/>
    <w:rsid w:val="005D014C"/>
    <w:rsid w:val="005D48A2"/>
    <w:rsid w:val="005E4D97"/>
    <w:rsid w:val="005F421D"/>
    <w:rsid w:val="005F7501"/>
    <w:rsid w:val="00603D2C"/>
    <w:rsid w:val="006078A2"/>
    <w:rsid w:val="00611C97"/>
    <w:rsid w:val="00617F52"/>
    <w:rsid w:val="0062749F"/>
    <w:rsid w:val="00627566"/>
    <w:rsid w:val="00650524"/>
    <w:rsid w:val="006545AC"/>
    <w:rsid w:val="006613BF"/>
    <w:rsid w:val="006871E7"/>
    <w:rsid w:val="006A2AE7"/>
    <w:rsid w:val="006A7204"/>
    <w:rsid w:val="006B1D8A"/>
    <w:rsid w:val="006B38CE"/>
    <w:rsid w:val="006C6815"/>
    <w:rsid w:val="006E258E"/>
    <w:rsid w:val="00714589"/>
    <w:rsid w:val="00714B24"/>
    <w:rsid w:val="007212A3"/>
    <w:rsid w:val="007467FA"/>
    <w:rsid w:val="00753BB6"/>
    <w:rsid w:val="00754F8B"/>
    <w:rsid w:val="007635D2"/>
    <w:rsid w:val="00764062"/>
    <w:rsid w:val="00770308"/>
    <w:rsid w:val="00770430"/>
    <w:rsid w:val="00774414"/>
    <w:rsid w:val="007A4512"/>
    <w:rsid w:val="007B11EC"/>
    <w:rsid w:val="007B5FEF"/>
    <w:rsid w:val="007D0CA7"/>
    <w:rsid w:val="007E37BE"/>
    <w:rsid w:val="007E59E8"/>
    <w:rsid w:val="007F10D1"/>
    <w:rsid w:val="007F61D9"/>
    <w:rsid w:val="008031F2"/>
    <w:rsid w:val="00812250"/>
    <w:rsid w:val="008136E1"/>
    <w:rsid w:val="00823373"/>
    <w:rsid w:val="00837111"/>
    <w:rsid w:val="00843028"/>
    <w:rsid w:val="008524FB"/>
    <w:rsid w:val="00866BB4"/>
    <w:rsid w:val="00880B15"/>
    <w:rsid w:val="00891A15"/>
    <w:rsid w:val="008A3599"/>
    <w:rsid w:val="008A4FE4"/>
    <w:rsid w:val="008C28EE"/>
    <w:rsid w:val="008C7695"/>
    <w:rsid w:val="008D056C"/>
    <w:rsid w:val="008E369E"/>
    <w:rsid w:val="008F3964"/>
    <w:rsid w:val="00900D55"/>
    <w:rsid w:val="00905C03"/>
    <w:rsid w:val="00911D08"/>
    <w:rsid w:val="009455B3"/>
    <w:rsid w:val="009558C4"/>
    <w:rsid w:val="00955C04"/>
    <w:rsid w:val="00974CC8"/>
    <w:rsid w:val="00975013"/>
    <w:rsid w:val="0098146B"/>
    <w:rsid w:val="00990A0E"/>
    <w:rsid w:val="009C545D"/>
    <w:rsid w:val="009E42D7"/>
    <w:rsid w:val="009E6CE5"/>
    <w:rsid w:val="009F4C4B"/>
    <w:rsid w:val="00A20DDE"/>
    <w:rsid w:val="00A33C12"/>
    <w:rsid w:val="00A3670E"/>
    <w:rsid w:val="00A40199"/>
    <w:rsid w:val="00A51CB8"/>
    <w:rsid w:val="00A651BD"/>
    <w:rsid w:val="00A676ED"/>
    <w:rsid w:val="00A70533"/>
    <w:rsid w:val="00A70CB7"/>
    <w:rsid w:val="00A8223B"/>
    <w:rsid w:val="00A8596A"/>
    <w:rsid w:val="00A919DD"/>
    <w:rsid w:val="00A9334D"/>
    <w:rsid w:val="00A9548A"/>
    <w:rsid w:val="00AA08BD"/>
    <w:rsid w:val="00AA35B1"/>
    <w:rsid w:val="00AA54F2"/>
    <w:rsid w:val="00AB3121"/>
    <w:rsid w:val="00AC30F5"/>
    <w:rsid w:val="00AC5888"/>
    <w:rsid w:val="00AD40ED"/>
    <w:rsid w:val="00AD4CDC"/>
    <w:rsid w:val="00AF4BC3"/>
    <w:rsid w:val="00B079BC"/>
    <w:rsid w:val="00B163E4"/>
    <w:rsid w:val="00B30C16"/>
    <w:rsid w:val="00B43364"/>
    <w:rsid w:val="00B5670E"/>
    <w:rsid w:val="00B629EA"/>
    <w:rsid w:val="00B75FD0"/>
    <w:rsid w:val="00B95ABF"/>
    <w:rsid w:val="00BA2540"/>
    <w:rsid w:val="00BB0908"/>
    <w:rsid w:val="00BB5173"/>
    <w:rsid w:val="00BC7854"/>
    <w:rsid w:val="00BE618C"/>
    <w:rsid w:val="00C04B2D"/>
    <w:rsid w:val="00C05205"/>
    <w:rsid w:val="00C054DD"/>
    <w:rsid w:val="00C15035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95499"/>
    <w:rsid w:val="00CA509A"/>
    <w:rsid w:val="00CB2C66"/>
    <w:rsid w:val="00CB49A8"/>
    <w:rsid w:val="00CC7442"/>
    <w:rsid w:val="00CD6748"/>
    <w:rsid w:val="00CE0395"/>
    <w:rsid w:val="00CF2F4B"/>
    <w:rsid w:val="00CF3FCC"/>
    <w:rsid w:val="00D05FDE"/>
    <w:rsid w:val="00D07D48"/>
    <w:rsid w:val="00D109F3"/>
    <w:rsid w:val="00D12CB8"/>
    <w:rsid w:val="00D2314E"/>
    <w:rsid w:val="00D305E2"/>
    <w:rsid w:val="00D310B0"/>
    <w:rsid w:val="00D56B1D"/>
    <w:rsid w:val="00D86DA5"/>
    <w:rsid w:val="00D95C80"/>
    <w:rsid w:val="00D97D88"/>
    <w:rsid w:val="00DA533A"/>
    <w:rsid w:val="00DB25EE"/>
    <w:rsid w:val="00DD00B0"/>
    <w:rsid w:val="00DD31A0"/>
    <w:rsid w:val="00DF424F"/>
    <w:rsid w:val="00DF4CC6"/>
    <w:rsid w:val="00E065A6"/>
    <w:rsid w:val="00E1487D"/>
    <w:rsid w:val="00E173B4"/>
    <w:rsid w:val="00E323DC"/>
    <w:rsid w:val="00E450F3"/>
    <w:rsid w:val="00E61B0F"/>
    <w:rsid w:val="00E65D39"/>
    <w:rsid w:val="00E67599"/>
    <w:rsid w:val="00E912CB"/>
    <w:rsid w:val="00EA6E29"/>
    <w:rsid w:val="00EB53F8"/>
    <w:rsid w:val="00EC2442"/>
    <w:rsid w:val="00EC2997"/>
    <w:rsid w:val="00ED15FC"/>
    <w:rsid w:val="00ED75CE"/>
    <w:rsid w:val="00EE09F4"/>
    <w:rsid w:val="00EF00A1"/>
    <w:rsid w:val="00EF478E"/>
    <w:rsid w:val="00F14222"/>
    <w:rsid w:val="00F172F6"/>
    <w:rsid w:val="00F33CFB"/>
    <w:rsid w:val="00F34053"/>
    <w:rsid w:val="00F34D6F"/>
    <w:rsid w:val="00F514F8"/>
    <w:rsid w:val="00F6237D"/>
    <w:rsid w:val="00F75895"/>
    <w:rsid w:val="00F94A0A"/>
    <w:rsid w:val="00FB78E1"/>
    <w:rsid w:val="00FB7B33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9B0"/>
    <w:rsid w:val="0006233C"/>
    <w:rsid w:val="00084668"/>
    <w:rsid w:val="00101A24"/>
    <w:rsid w:val="00105ACC"/>
    <w:rsid w:val="001303CC"/>
    <w:rsid w:val="0015298F"/>
    <w:rsid w:val="00174250"/>
    <w:rsid w:val="00190F77"/>
    <w:rsid w:val="001B236E"/>
    <w:rsid w:val="001E01C9"/>
    <w:rsid w:val="001E584A"/>
    <w:rsid w:val="001E6361"/>
    <w:rsid w:val="001E7913"/>
    <w:rsid w:val="00223FDD"/>
    <w:rsid w:val="0023663A"/>
    <w:rsid w:val="002F50E7"/>
    <w:rsid w:val="00322F13"/>
    <w:rsid w:val="004A6020"/>
    <w:rsid w:val="00542660"/>
    <w:rsid w:val="007A58EB"/>
    <w:rsid w:val="00843873"/>
    <w:rsid w:val="00867381"/>
    <w:rsid w:val="00917658"/>
    <w:rsid w:val="0094573A"/>
    <w:rsid w:val="00992F3B"/>
    <w:rsid w:val="009B19DE"/>
    <w:rsid w:val="00AA1E84"/>
    <w:rsid w:val="00AD0EFA"/>
    <w:rsid w:val="00AE73D5"/>
    <w:rsid w:val="00B7481C"/>
    <w:rsid w:val="00B7552E"/>
    <w:rsid w:val="00B8771B"/>
    <w:rsid w:val="00BA1564"/>
    <w:rsid w:val="00BB5F2D"/>
    <w:rsid w:val="00BB6212"/>
    <w:rsid w:val="00BE352F"/>
    <w:rsid w:val="00C52B0F"/>
    <w:rsid w:val="00CA2B66"/>
    <w:rsid w:val="00CB753A"/>
    <w:rsid w:val="00D54091"/>
    <w:rsid w:val="00D56568"/>
    <w:rsid w:val="00D57C89"/>
    <w:rsid w:val="00D6350C"/>
    <w:rsid w:val="00D97B9A"/>
    <w:rsid w:val="00DE0C16"/>
    <w:rsid w:val="00E120EF"/>
    <w:rsid w:val="00E32B90"/>
    <w:rsid w:val="00EF7DFE"/>
    <w:rsid w:val="00F75E61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D20E-28DA-45DE-A278-B14E98E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12</cp:revision>
  <cp:lastPrinted>2017-06-19T12:34:00Z</cp:lastPrinted>
  <dcterms:created xsi:type="dcterms:W3CDTF">2017-06-19T10:20:00Z</dcterms:created>
  <dcterms:modified xsi:type="dcterms:W3CDTF">2017-06-19T12:37:00Z</dcterms:modified>
</cp:coreProperties>
</file>