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1148ED" w:rsidRDefault="002F71FD" w:rsidP="00246B36">
      <w:pPr>
        <w:jc w:val="center"/>
        <w:rPr>
          <w:rFonts w:ascii="Arial" w:hAnsi="Arial" w:cs="Arial"/>
          <w:b/>
          <w:sz w:val="22"/>
          <w:szCs w:val="22"/>
        </w:rPr>
      </w:pPr>
      <w:r>
        <w:rPr>
          <w:rFonts w:ascii="Arial" w:hAnsi="Arial" w:cs="Arial"/>
          <w:b/>
          <w:i/>
          <w:sz w:val="22"/>
          <w:szCs w:val="22"/>
          <w:lang w:val="sr-Cyrl-RS"/>
        </w:rPr>
        <w:t>ТРЕЋУ</w:t>
      </w:r>
      <w:r w:rsidR="00C6690C" w:rsidRPr="001148ED">
        <w:rPr>
          <w:rFonts w:ascii="Arial" w:hAnsi="Arial" w:cs="Arial"/>
          <w:b/>
          <w:i/>
          <w:sz w:val="22"/>
          <w:szCs w:val="22"/>
        </w:rPr>
        <w:t xml:space="preserve"> </w:t>
      </w:r>
      <w:r w:rsidR="00C6690C" w:rsidRPr="001148ED">
        <w:rPr>
          <w:rFonts w:ascii="Arial" w:hAnsi="Arial" w:cs="Arial"/>
          <w:b/>
          <w:sz w:val="22"/>
          <w:szCs w:val="22"/>
        </w:rPr>
        <w:t>ИЗМЕНА</w:t>
      </w:r>
    </w:p>
    <w:p w:rsidR="00C6690C" w:rsidRPr="001148ED" w:rsidRDefault="00C6690C" w:rsidP="00F717AF">
      <w:pPr>
        <w:rPr>
          <w:rFonts w:ascii="Arial" w:hAnsi="Arial" w:cs="Arial"/>
          <w:sz w:val="22"/>
          <w:szCs w:val="22"/>
        </w:rPr>
      </w:pPr>
    </w:p>
    <w:p w:rsidR="00C6690C" w:rsidRPr="001148ED" w:rsidRDefault="00C6690C" w:rsidP="00F717AF">
      <w:pPr>
        <w:pStyle w:val="BodyText"/>
        <w:jc w:val="center"/>
        <w:rPr>
          <w:rFonts w:ascii="Arial" w:hAnsi="Arial" w:cs="Arial"/>
          <w:sz w:val="22"/>
          <w:szCs w:val="22"/>
        </w:rPr>
      </w:pPr>
      <w:r w:rsidRPr="001148ED">
        <w:rPr>
          <w:rFonts w:ascii="Arial" w:hAnsi="Arial" w:cs="Arial"/>
          <w:sz w:val="22"/>
          <w:szCs w:val="22"/>
        </w:rPr>
        <w:t>КОНКУРСНЕ ДОКУМЕНТАЦИЈЕ</w:t>
      </w:r>
    </w:p>
    <w:p w:rsidR="00C6690C" w:rsidRPr="001148ED"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1148ED">
        <w:rPr>
          <w:rFonts w:ascii="Arial" w:hAnsi="Arial" w:cs="Arial"/>
          <w:sz w:val="22"/>
          <w:szCs w:val="22"/>
        </w:rPr>
        <w:t xml:space="preserve">ЗА ЈАВНУ НАБАВКУ </w:t>
      </w:r>
      <w:r w:rsidRPr="001148ED">
        <w:rPr>
          <w:rFonts w:ascii="Arial" w:hAnsi="Arial" w:cs="Arial"/>
          <w:i/>
          <w:sz w:val="22"/>
          <w:szCs w:val="22"/>
        </w:rPr>
        <w:t>ДОБАРА</w:t>
      </w:r>
      <w:r w:rsidR="001148ED">
        <w:rPr>
          <w:rFonts w:ascii="Arial" w:hAnsi="Arial" w:cs="Arial"/>
          <w:i/>
          <w:color w:val="4F81BD"/>
          <w:sz w:val="22"/>
          <w:szCs w:val="22"/>
          <w:lang w:val="sr-Latn-RS"/>
        </w:rPr>
        <w:t>:</w:t>
      </w:r>
      <w:r w:rsidRPr="00295D8C">
        <w:rPr>
          <w:rFonts w:ascii="Arial" w:hAnsi="Arial" w:cs="Arial"/>
          <w:sz w:val="22"/>
          <w:szCs w:val="22"/>
          <w:lang w:val="ru-RU"/>
        </w:rPr>
        <w:t xml:space="preserve"> </w:t>
      </w:r>
      <w:r w:rsidR="001148ED">
        <w:rPr>
          <w:rFonts w:ascii="Arial" w:hAnsi="Arial" w:cs="Arial"/>
          <w:sz w:val="22"/>
          <w:szCs w:val="22"/>
          <w:lang w:val="sr-Cyrl-RS"/>
        </w:rPr>
        <w:t>Лежајеви</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148ED" w:rsidRPr="001148ED">
        <w:rPr>
          <w:rFonts w:ascii="Arial" w:hAnsi="Arial" w:cs="Arial"/>
          <w:sz w:val="22"/>
          <w:szCs w:val="22"/>
        </w:rPr>
        <w:t>3000/0654/2016 (109/2016,1175/2016,1199/2016,2100/2016)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D11DFE">
        <w:rPr>
          <w:rFonts w:ascii="Arial" w:hAnsi="Arial" w:cs="Arial"/>
          <w:sz w:val="22"/>
          <w:szCs w:val="22"/>
          <w:lang w:val="sr-Latn-RS"/>
        </w:rPr>
        <w:t>105.E.03.01-215596/</w:t>
      </w:r>
      <w:r w:rsidR="00F21EA1">
        <w:rPr>
          <w:rFonts w:ascii="Arial" w:hAnsi="Arial" w:cs="Arial"/>
          <w:sz w:val="22"/>
          <w:szCs w:val="22"/>
          <w:lang w:val="sr-Latn-RS"/>
        </w:rPr>
        <w:t>14</w:t>
      </w:r>
      <w:r w:rsidR="00411B2C">
        <w:rPr>
          <w:rFonts w:ascii="Arial" w:hAnsi="Arial" w:cs="Arial"/>
          <w:sz w:val="22"/>
          <w:szCs w:val="22"/>
          <w:lang w:val="sr-Latn-RS"/>
        </w:rPr>
        <w:t>-2017</w:t>
      </w:r>
      <w:r w:rsidR="00F21EA1">
        <w:rPr>
          <w:rFonts w:ascii="Arial" w:hAnsi="Arial" w:cs="Arial"/>
          <w:sz w:val="22"/>
          <w:szCs w:val="22"/>
        </w:rPr>
        <w:t xml:space="preserve"> од</w:t>
      </w:r>
      <w:r w:rsidR="00F21EA1">
        <w:rPr>
          <w:rFonts w:ascii="Arial" w:hAnsi="Arial" w:cs="Arial"/>
          <w:sz w:val="22"/>
          <w:szCs w:val="22"/>
          <w:lang w:val="sr-Latn-RS"/>
        </w:rPr>
        <w:t xml:space="preserve"> 31</w:t>
      </w:r>
      <w:r w:rsidR="00411B2C">
        <w:rPr>
          <w:rFonts w:ascii="Arial" w:hAnsi="Arial" w:cs="Arial"/>
          <w:sz w:val="22"/>
          <w:szCs w:val="22"/>
          <w:lang w:val="sr-Latn-RS"/>
        </w:rPr>
        <w:t>.</w:t>
      </w:r>
      <w:r w:rsidR="00A67B5F">
        <w:rPr>
          <w:rFonts w:ascii="Arial" w:hAnsi="Arial" w:cs="Arial"/>
          <w:sz w:val="22"/>
          <w:szCs w:val="22"/>
          <w:lang w:val="sr-Cyrl-RS"/>
        </w:rPr>
        <w:t>05.</w:t>
      </w:r>
      <w:r w:rsidR="00411B2C">
        <w:rPr>
          <w:rFonts w:ascii="Arial" w:hAnsi="Arial" w:cs="Arial"/>
          <w:sz w:val="22"/>
          <w:szCs w:val="22"/>
          <w:lang w:val="sr-Latn-RS"/>
        </w:rPr>
        <w:t>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bookmarkStart w:id="0" w:name="_GoBack"/>
      <w:bookmarkEnd w:id="0"/>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2F71FD" w:rsidRPr="002F71FD" w:rsidRDefault="002F71FD" w:rsidP="002F71FD">
      <w:pPr>
        <w:jc w:val="center"/>
        <w:rPr>
          <w:rFonts w:ascii="Arial" w:hAnsi="Arial" w:cs="Arial"/>
          <w:i/>
          <w:sz w:val="22"/>
          <w:szCs w:val="22"/>
        </w:rPr>
      </w:pPr>
      <w:r w:rsidRPr="002F71FD">
        <w:rPr>
          <w:rFonts w:ascii="Arial" w:hAnsi="Arial" w:cs="Arial"/>
          <w:i/>
          <w:sz w:val="22"/>
          <w:szCs w:val="22"/>
          <w:lang w:val="sr-Cyrl-RS"/>
        </w:rPr>
        <w:t>Обреновац</w:t>
      </w:r>
      <w:r w:rsidRPr="002F71FD">
        <w:rPr>
          <w:rFonts w:ascii="Arial" w:hAnsi="Arial" w:cs="Arial"/>
          <w:i/>
          <w:sz w:val="22"/>
          <w:szCs w:val="22"/>
        </w:rPr>
        <w:t xml:space="preserve">, </w:t>
      </w:r>
      <w:r w:rsidRPr="002F71FD">
        <w:rPr>
          <w:rFonts w:ascii="Arial" w:hAnsi="Arial" w:cs="Arial"/>
          <w:i/>
          <w:sz w:val="22"/>
          <w:szCs w:val="22"/>
          <w:lang w:val="sr-Cyrl-RS"/>
        </w:rPr>
        <w:t>30.05.</w:t>
      </w:r>
      <w:r w:rsidRPr="002F71FD">
        <w:rPr>
          <w:rFonts w:ascii="Arial" w:hAnsi="Arial" w:cs="Arial"/>
          <w:i/>
          <w:sz w:val="22"/>
          <w:szCs w:val="22"/>
        </w:rPr>
        <w:t>20</w:t>
      </w:r>
      <w:r w:rsidRPr="002F71FD">
        <w:rPr>
          <w:rFonts w:ascii="Arial" w:hAnsi="Arial" w:cs="Arial"/>
          <w:i/>
          <w:sz w:val="22"/>
          <w:szCs w:val="22"/>
          <w:lang w:val="sr-Cyrl-RS"/>
        </w:rPr>
        <w:t>17</w:t>
      </w:r>
      <w:r w:rsidRPr="002F71FD">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1148ED" w:rsidRDefault="00C6690C" w:rsidP="00F717AF">
      <w:pPr>
        <w:pStyle w:val="BodyText"/>
        <w:rPr>
          <w:rFonts w:ascii="Arial" w:hAnsi="Arial" w:cs="Arial"/>
          <w:b/>
          <w:spacing w:val="80"/>
          <w:sz w:val="22"/>
          <w:szCs w:val="22"/>
          <w:lang w:val="sr-Cyrl-RS"/>
        </w:rPr>
      </w:pPr>
    </w:p>
    <w:p w:rsidR="00C6690C" w:rsidRPr="00295D8C" w:rsidRDefault="002F71FD" w:rsidP="00F717AF">
      <w:pPr>
        <w:pStyle w:val="BodyText"/>
        <w:jc w:val="center"/>
        <w:rPr>
          <w:rFonts w:ascii="Arial" w:hAnsi="Arial" w:cs="Arial"/>
          <w:b/>
          <w:spacing w:val="80"/>
          <w:sz w:val="22"/>
          <w:szCs w:val="22"/>
        </w:rPr>
      </w:pPr>
      <w:r>
        <w:rPr>
          <w:rFonts w:ascii="Arial" w:hAnsi="Arial" w:cs="Arial"/>
          <w:b/>
          <w:spacing w:val="80"/>
          <w:sz w:val="22"/>
          <w:szCs w:val="22"/>
          <w:lang w:val="sr-Cyrl-RS"/>
        </w:rPr>
        <w:t>ТРЕЋУ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1148ED" w:rsidRPr="001148ED">
        <w:rPr>
          <w:rFonts w:ascii="Arial" w:hAnsi="Arial" w:cs="Arial"/>
          <w:sz w:val="22"/>
          <w:szCs w:val="22"/>
        </w:rPr>
        <w:t>3000/0654/2016 (109/2016,1175/2016,1199/2016,2100/2016)</w:t>
      </w:r>
    </w:p>
    <w:p w:rsidR="002F71FD" w:rsidRPr="002F71FD" w:rsidRDefault="002F71FD" w:rsidP="002F71FD">
      <w:pPr>
        <w:jc w:val="center"/>
        <w:rPr>
          <w:rFonts w:ascii="Arial" w:hAnsi="Arial" w:cs="Arial"/>
          <w:sz w:val="22"/>
          <w:szCs w:val="22"/>
        </w:rPr>
      </w:pPr>
      <w:r w:rsidRPr="002F71FD">
        <w:rPr>
          <w:rFonts w:ascii="Arial" w:hAnsi="Arial" w:cs="Arial"/>
          <w:sz w:val="22"/>
          <w:szCs w:val="22"/>
        </w:rPr>
        <w:t>1.</w:t>
      </w:r>
    </w:p>
    <w:p w:rsidR="002F71FD" w:rsidRDefault="002F71FD" w:rsidP="002F71FD">
      <w:pPr>
        <w:suppressAutoHyphens w:val="0"/>
        <w:autoSpaceDE w:val="0"/>
        <w:autoSpaceDN w:val="0"/>
        <w:adjustRightInd w:val="0"/>
        <w:jc w:val="both"/>
        <w:rPr>
          <w:rFonts w:ascii="Arial" w:hAnsi="Arial" w:cs="Arial"/>
          <w:b/>
          <w:bCs/>
          <w:kern w:val="32"/>
          <w:sz w:val="22"/>
          <w:szCs w:val="22"/>
          <w:lang w:val="sr-Latn-RS" w:eastAsia="en-US"/>
        </w:rPr>
      </w:pPr>
      <w:r w:rsidRPr="002F71FD">
        <w:rPr>
          <w:rFonts w:ascii="Arial" w:hAnsi="Arial" w:cs="Arial"/>
          <w:sz w:val="22"/>
          <w:szCs w:val="22"/>
          <w:lang w:val="sr-Cyrl-RS"/>
        </w:rPr>
        <w:t xml:space="preserve">-У делу </w:t>
      </w:r>
      <w:r w:rsidRPr="002F71FD">
        <w:rPr>
          <w:rFonts w:ascii="Arial" w:hAnsi="Arial" w:cs="Arial"/>
          <w:sz w:val="22"/>
          <w:szCs w:val="22"/>
        </w:rPr>
        <w:t xml:space="preserve"> конкурсне документације </w:t>
      </w:r>
      <w:r w:rsidRPr="002F71FD">
        <w:rPr>
          <w:rFonts w:ascii="Arial" w:hAnsi="Arial" w:cs="Arial"/>
          <w:sz w:val="22"/>
          <w:szCs w:val="22"/>
          <w:lang w:val="sr-Cyrl-RS"/>
        </w:rPr>
        <w:t xml:space="preserve">3. </w:t>
      </w:r>
      <w:r w:rsidRPr="002F71FD">
        <w:rPr>
          <w:rFonts w:ascii="Arial" w:hAnsi="Arial" w:cs="Arial"/>
          <w:b/>
          <w:bCs/>
          <w:kern w:val="32"/>
          <w:sz w:val="22"/>
          <w:szCs w:val="22"/>
          <w:lang w:val="en-US" w:eastAsia="en-US"/>
        </w:rPr>
        <w:t>ТЕХНИЧКА СПЕЦИФИКАЦИЈА</w:t>
      </w:r>
      <w:r w:rsidRPr="002F71FD">
        <w:rPr>
          <w:rFonts w:ascii="Arial" w:hAnsi="Arial" w:cs="Arial"/>
          <w:b/>
          <w:bCs/>
          <w:kern w:val="32"/>
          <w:sz w:val="22"/>
          <w:szCs w:val="22"/>
          <w:lang w:val="sr-Cyrl-RS" w:eastAsia="en-US"/>
        </w:rPr>
        <w:t xml:space="preserve">, 3.1 Врста и количина добара допуњује се  опис у </w:t>
      </w:r>
      <w:r w:rsidR="00591210">
        <w:rPr>
          <w:rFonts w:ascii="Arial" w:hAnsi="Arial" w:cs="Arial"/>
          <w:b/>
          <w:bCs/>
          <w:kern w:val="32"/>
          <w:sz w:val="22"/>
          <w:szCs w:val="22"/>
          <w:lang w:val="sr-Cyrl-RS" w:eastAsia="en-US"/>
        </w:rPr>
        <w:t>колони „опис</w:t>
      </w:r>
      <w:r w:rsidRPr="002F71FD">
        <w:rPr>
          <w:rFonts w:ascii="Arial" w:hAnsi="Arial" w:cs="Arial"/>
          <w:b/>
          <w:bCs/>
          <w:kern w:val="32"/>
          <w:sz w:val="22"/>
          <w:szCs w:val="22"/>
          <w:lang w:val="sr-Cyrl-RS" w:eastAsia="en-US"/>
        </w:rPr>
        <w:t xml:space="preserve">“ за </w:t>
      </w:r>
      <w:r w:rsidRPr="00591210">
        <w:rPr>
          <w:rFonts w:ascii="Arial" w:hAnsi="Arial" w:cs="Arial"/>
          <w:b/>
          <w:bCs/>
          <w:kern w:val="32"/>
          <w:sz w:val="22"/>
          <w:szCs w:val="22"/>
          <w:lang w:val="sr-Cyrl-RS" w:eastAsia="en-US"/>
        </w:rPr>
        <w:t xml:space="preserve">ставке </w:t>
      </w:r>
      <w:r w:rsidR="00A65DDA" w:rsidRPr="00591210">
        <w:rPr>
          <w:rFonts w:ascii="Arial" w:hAnsi="Arial" w:cs="Arial"/>
          <w:b/>
          <w:bCs/>
          <w:kern w:val="32"/>
          <w:sz w:val="22"/>
          <w:szCs w:val="22"/>
          <w:lang w:val="sr-Cyrl-RS" w:eastAsia="en-US"/>
        </w:rPr>
        <w:t xml:space="preserve">од редног броја 397 до </w:t>
      </w:r>
      <w:r w:rsidRPr="00591210">
        <w:rPr>
          <w:rFonts w:ascii="Arial" w:hAnsi="Arial" w:cs="Arial"/>
          <w:b/>
          <w:bCs/>
          <w:kern w:val="32"/>
          <w:sz w:val="22"/>
          <w:szCs w:val="22"/>
          <w:lang w:val="sr-Cyrl-RS" w:eastAsia="en-US"/>
        </w:rPr>
        <w:t xml:space="preserve"> 414 и сада гласе:</w:t>
      </w:r>
      <w:r w:rsidRPr="002F71FD">
        <w:rPr>
          <w:rFonts w:ascii="Arial" w:hAnsi="Arial" w:cs="Arial"/>
          <w:b/>
          <w:bCs/>
          <w:kern w:val="32"/>
          <w:sz w:val="22"/>
          <w:szCs w:val="22"/>
          <w:lang w:val="sr-Cyrl-RS" w:eastAsia="en-US"/>
        </w:rPr>
        <w:t xml:space="preserve"> </w:t>
      </w:r>
    </w:p>
    <w:p w:rsidR="00A65DDA" w:rsidRDefault="00A65DDA" w:rsidP="002F71FD">
      <w:pPr>
        <w:suppressAutoHyphens w:val="0"/>
        <w:autoSpaceDE w:val="0"/>
        <w:autoSpaceDN w:val="0"/>
        <w:adjustRightInd w:val="0"/>
        <w:jc w:val="both"/>
        <w:rPr>
          <w:rFonts w:ascii="Arial" w:hAnsi="Arial" w:cs="Arial"/>
          <w:b/>
          <w:bCs/>
          <w:kern w:val="32"/>
          <w:sz w:val="22"/>
          <w:szCs w:val="22"/>
          <w:lang w:val="sr-Latn-RS" w:eastAsia="en-US"/>
        </w:rPr>
      </w:pPr>
    </w:p>
    <w:tbl>
      <w:tblPr>
        <w:tblW w:w="9900" w:type="dxa"/>
        <w:tblInd w:w="93" w:type="dxa"/>
        <w:tblLook w:val="04A0" w:firstRow="1" w:lastRow="0" w:firstColumn="1" w:lastColumn="0" w:noHBand="0" w:noVBand="1"/>
      </w:tblPr>
      <w:tblGrid>
        <w:gridCol w:w="461"/>
        <w:gridCol w:w="1196"/>
        <w:gridCol w:w="1597"/>
        <w:gridCol w:w="975"/>
        <w:gridCol w:w="889"/>
        <w:gridCol w:w="862"/>
        <w:gridCol w:w="973"/>
        <w:gridCol w:w="1555"/>
        <w:gridCol w:w="1392"/>
      </w:tblGrid>
      <w:tr w:rsidR="00A65DDA" w:rsidRPr="005A5D2F" w:rsidTr="00D9443B">
        <w:trPr>
          <w:trHeight w:val="14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vAlign w:val="center"/>
            <w:hideMark/>
          </w:tcPr>
          <w:p w:rsidR="00A65DDA" w:rsidRPr="005A5D2F" w:rsidRDefault="00A65DDA" w:rsidP="00D9443B">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 xml:space="preserve">Kućišta za ležajeve - dvodelna stojeća sa dva otvora za vezu sa pripadajućim učvrsnim prstenovima i setom zaptivki                                                                                                                                                     </w:t>
            </w:r>
            <w:r w:rsidRPr="005A5D2F">
              <w:rPr>
                <w:rFonts w:ascii="Calibri" w:hAnsi="Calibri"/>
                <w:b/>
                <w:bCs/>
                <w:sz w:val="18"/>
                <w:szCs w:val="18"/>
                <w:lang w:val="sr-Latn-RS" w:eastAsia="sr-Latn-RS"/>
              </w:rPr>
              <w:t xml:space="preserve">Materijal - sivo liveno gvožđe (sivi liv) - GG20 (DIN 1691) ili EN-GJL-200 (EN 1561) ili ekvivalentno                                                                           </w:t>
            </w:r>
            <w:r w:rsidRPr="005A5D2F">
              <w:rPr>
                <w:rFonts w:ascii="Calibri" w:hAnsi="Calibri"/>
                <w:b/>
                <w:bCs/>
                <w:sz w:val="18"/>
                <w:szCs w:val="18"/>
                <w:lang w:val="sr-Latn-RS" w:eastAsia="sr-Latn-RS"/>
              </w:rPr>
              <w:br/>
              <w:t xml:space="preserve">  Dimenzije kućišta prema standardu   SRPS ISO 113:2005  ili ekvivalentnom    </w:t>
            </w:r>
            <w:r w:rsidRPr="005A5D2F">
              <w:rPr>
                <w:rFonts w:ascii="Calibri" w:hAnsi="Calibri"/>
                <w:sz w:val="18"/>
                <w:szCs w:val="18"/>
                <w:lang w:val="sr-Latn-RS" w:eastAsia="sr-Latn-RS"/>
              </w:rPr>
              <w:t xml:space="preserve">       </w:t>
            </w:r>
            <w:r w:rsidRPr="005A5D2F">
              <w:rPr>
                <w:rFonts w:ascii="Calibri" w:hAnsi="Calibri"/>
                <w:color w:val="FF0000"/>
                <w:sz w:val="18"/>
                <w:szCs w:val="18"/>
                <w:lang w:val="sr-Latn-RS" w:eastAsia="sr-Latn-RS"/>
              </w:rPr>
              <w:t xml:space="preserve">                                                                                                                        </w:t>
            </w:r>
            <w:r w:rsidRPr="005A5D2F">
              <w:rPr>
                <w:rFonts w:ascii="Calibri" w:hAnsi="Calibri"/>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single" w:sz="4" w:space="0" w:color="auto"/>
              <w:left w:val="nil"/>
              <w:bottom w:val="single" w:sz="4" w:space="0" w:color="auto"/>
              <w:right w:val="single" w:sz="4" w:space="0" w:color="auto"/>
            </w:tcBorders>
            <w:shd w:val="clear" w:color="000000" w:fill="D9D9D9"/>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A65DDA" w:rsidRPr="005A5D2F" w:rsidTr="00D9443B">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A65DDA" w:rsidRPr="005A5D2F" w:rsidRDefault="00A65DDA" w:rsidP="00D9443B">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kućišta</w:t>
            </w:r>
          </w:p>
        </w:tc>
        <w:tc>
          <w:tcPr>
            <w:tcW w:w="1597" w:type="dxa"/>
            <w:tcBorders>
              <w:top w:val="nil"/>
              <w:left w:val="nil"/>
              <w:bottom w:val="single" w:sz="4" w:space="0" w:color="auto"/>
              <w:right w:val="single" w:sz="4" w:space="0" w:color="auto"/>
            </w:tcBorders>
            <w:shd w:val="clear" w:color="000000" w:fill="D9D9D9"/>
            <w:vAlign w:val="center"/>
            <w:hideMark/>
          </w:tcPr>
          <w:p w:rsidR="00A65DDA" w:rsidRPr="005A5D2F" w:rsidRDefault="00A65DDA" w:rsidP="00D9443B">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A65DDA" w:rsidRPr="005A5D2F" w:rsidRDefault="00A65DDA" w:rsidP="00D9443B">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A65DDA" w:rsidRPr="005A5D2F" w:rsidRDefault="00A65DDA" w:rsidP="00D9443B">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D9D9D9"/>
            <w:vAlign w:val="center"/>
            <w:hideMark/>
          </w:tcPr>
          <w:p w:rsidR="00A65DDA" w:rsidRPr="005A5D2F" w:rsidRDefault="00A65DDA" w:rsidP="00D9443B">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A65DDA" w:rsidRPr="005A5D2F" w:rsidRDefault="00A65DDA" w:rsidP="00D9443B">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A65DDA" w:rsidRPr="005A5D2F" w:rsidRDefault="00A65DDA" w:rsidP="00D9443B">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vAlign w:val="center"/>
            <w:hideMark/>
          </w:tcPr>
          <w:p w:rsidR="00A65DDA" w:rsidRPr="005A5D2F" w:rsidRDefault="00A65DDA" w:rsidP="00D9443B">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A65DDA" w:rsidRPr="005A5D2F" w:rsidTr="00D9443B">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397</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511 za ležaj 2211</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A65DDA">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2211, za glatko vratilo prečnika d=55mm,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9443B">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398</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519 za ležaj 1219K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A65DDA">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1219K, čauru H219,za glatko vratilo prečnika d=85mm,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9443B">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399</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520 za ležaj 22220K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A65DDA">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22220K, čauru H320, za glatko vratilo prečnika d=90mm,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9443B">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400</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611 za ležaj 1311K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A65DDA">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1311K, čauru H311, za glatko vratilo prečnika d=50mm,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9443B">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401</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615 za ležaj 1315K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A65DDA">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1315K, čauru H315 , za glatko vratilo prečnika d=65mm,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9443B">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402</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618 za ležaj 22318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A65DDA">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22318K, čauru H2318, za glatko vratilo prečnika d=80mm,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9443B">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403</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619 za ležaj 22222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A65DDA">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22222 K, čauru H322, za glatko vratilo prečnika d=100mm,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9443B">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404</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517 za ležaj 22217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A65DDA">
            <w:pPr>
              <w:rPr>
                <w:rFonts w:ascii="Calibri" w:hAnsi="Calibri"/>
                <w:color w:val="000000"/>
                <w:sz w:val="16"/>
                <w:szCs w:val="16"/>
              </w:rPr>
            </w:pPr>
            <w:r>
              <w:rPr>
                <w:rFonts w:ascii="Calibri" w:hAnsi="Calibri"/>
                <w:color w:val="000000"/>
                <w:sz w:val="16"/>
                <w:szCs w:val="16"/>
              </w:rPr>
              <w:t xml:space="preserve">Dvodelno stojeće kućište (dva otvora u stopama za vezu) prema ISO 113 za ležaj 22217 K, čauru H317, za glatko vratilo prečnika d=75mm,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9443B">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0943EE" w:rsidRDefault="00A65DDA" w:rsidP="00D9443B">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lastRenderedPageBreak/>
              <w:t>40</w:t>
            </w:r>
            <w:r>
              <w:rPr>
                <w:rFonts w:ascii="Calibri" w:hAnsi="Calibri"/>
                <w:color w:val="000000"/>
                <w:sz w:val="16"/>
                <w:szCs w:val="16"/>
                <w:lang w:val="sr-Latn-RS" w:eastAsia="sr-Latn-RS"/>
              </w:rPr>
              <w:t>5</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0A1EF8" w:rsidRDefault="00A65DDA" w:rsidP="00D9443B">
            <w:pPr>
              <w:jc w:val="center"/>
              <w:rPr>
                <w:rFonts w:ascii="Calibri" w:hAnsi="Calibri"/>
                <w:color w:val="000000"/>
                <w:sz w:val="16"/>
                <w:szCs w:val="16"/>
                <w:lang w:val="sr-Cyrl-RS" w:eastAsia="sr-Latn-RS"/>
              </w:rPr>
            </w:pPr>
            <w:r w:rsidRPr="000943EE">
              <w:rPr>
                <w:rFonts w:ascii="Calibri" w:hAnsi="Calibri"/>
                <w:color w:val="000000"/>
                <w:sz w:val="16"/>
                <w:szCs w:val="16"/>
                <w:lang w:val="sr-Latn-RS" w:eastAsia="sr-Latn-RS"/>
              </w:rPr>
              <w:t>SN 518 za ležaj 22218</w:t>
            </w:r>
            <w:r>
              <w:rPr>
                <w:rFonts w:ascii="Calibri" w:hAnsi="Calibri"/>
                <w:color w:val="000000"/>
                <w:sz w:val="16"/>
                <w:szCs w:val="16"/>
                <w:lang w:val="sr-Cyrl-RS" w:eastAsia="sr-Latn-RS"/>
              </w:rPr>
              <w:t xml:space="preserve"> К</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A65DDA">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22218K, čauru H318, za glatko vratilo prečnika d=80mm,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0943EE" w:rsidRDefault="00A65DDA" w:rsidP="00D9443B">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0943EE" w:rsidRDefault="00A65DDA" w:rsidP="00D9443B">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0943EE" w:rsidRDefault="00A65DDA" w:rsidP="00D9443B">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0943EE" w:rsidRDefault="00A65DDA" w:rsidP="00D9443B">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0943EE" w:rsidRDefault="00A65DDA" w:rsidP="00D9443B">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0943EE" w:rsidRDefault="00A65DDA" w:rsidP="00D9443B">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Zaptivke mogu biti filcane, gumene ili labirintske</w:t>
            </w:r>
          </w:p>
        </w:tc>
      </w:tr>
      <w:tr w:rsidR="00A65DDA" w:rsidRPr="005A5D2F" w:rsidTr="00D9443B">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406</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519 za ležaj 22219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A65DDA">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22219 K, čauru H319, za glatko vratilo prečnika d=85mm,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9443B">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407</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528 za ležaj 22228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A65DDA">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22228 K, čauru H3128, glatko vratilo prečnika d=125mm,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9443B">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0943EE" w:rsidRDefault="00A65DDA" w:rsidP="00D9443B">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4</w:t>
            </w:r>
            <w:r>
              <w:rPr>
                <w:rFonts w:ascii="Calibri" w:hAnsi="Calibri"/>
                <w:color w:val="000000"/>
                <w:sz w:val="16"/>
                <w:szCs w:val="16"/>
                <w:lang w:val="sr-Latn-RS" w:eastAsia="sr-Latn-RS"/>
              </w:rPr>
              <w:t>08</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0943EE" w:rsidRDefault="00A65DDA" w:rsidP="00D9443B">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Kućište SN 532 za ležaj 22232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A65DDA">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22232K, čauru H3132, za glatko vratilo prečnika d=140mm,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0943EE" w:rsidRDefault="00A65DDA" w:rsidP="00D9443B">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0943EE" w:rsidRDefault="00A65DDA" w:rsidP="00D9443B">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0943EE" w:rsidRDefault="00A65DDA" w:rsidP="00D9443B">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0943EE" w:rsidRDefault="00A65DDA" w:rsidP="00D9443B">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0943EE" w:rsidRDefault="00A65DDA" w:rsidP="00D9443B">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0943EE" w:rsidRDefault="00A65DDA" w:rsidP="00D9443B">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Zaptivke mogu biti filcane, gumene ili labirintske</w:t>
            </w:r>
          </w:p>
        </w:tc>
      </w:tr>
      <w:tr w:rsidR="00A65DDA" w:rsidRPr="005A5D2F" w:rsidTr="00D9443B">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409</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Kućište SNL 507 za ležaj 1207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A65DDA">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1207K, čauru H207, za glatko vratilo prečnika d=30mm,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9443B">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410</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Kućište SNL 509 za ležaj 1209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A65DDA">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1209K, čauru H209, za glatko vratilo prečnika d=40mm,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9443B">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411</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Kućište SNL 511 za ležaj 22211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A65DDA">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22211K, čauru H311, za glatko vratilo prečnika d=50mm,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9443B">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412</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Kućište SNL 513 za ležaj 1213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A65DDA">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1213K, čauru H213 , za glatko vratilo prečnika d=60mm,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9443B">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413</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Kućište SNL 522 za ležaj 22222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A65DDA">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22222K, čauru H322, za glatko vratilo prečnika d=100mm,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9443B">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414</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Kućište SNL 511 za ležaj 1309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A65DDA">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1309K, čauru H309 , za glatko vratilo prečnika d=40mm,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D9443B">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bl>
    <w:p w:rsidR="00A65DDA" w:rsidRDefault="00A65DDA" w:rsidP="002F71FD">
      <w:pPr>
        <w:suppressAutoHyphens w:val="0"/>
        <w:autoSpaceDE w:val="0"/>
        <w:autoSpaceDN w:val="0"/>
        <w:adjustRightInd w:val="0"/>
        <w:jc w:val="both"/>
        <w:rPr>
          <w:rFonts w:ascii="Arial" w:hAnsi="Arial" w:cs="Arial"/>
          <w:b/>
          <w:bCs/>
          <w:kern w:val="32"/>
          <w:sz w:val="22"/>
          <w:szCs w:val="22"/>
          <w:lang w:val="sr-Latn-RS" w:eastAsia="en-US"/>
        </w:rPr>
      </w:pPr>
    </w:p>
    <w:p w:rsidR="00A65DDA" w:rsidRPr="00A65DDA" w:rsidRDefault="00A65DDA" w:rsidP="002F71FD">
      <w:pPr>
        <w:suppressAutoHyphens w:val="0"/>
        <w:autoSpaceDE w:val="0"/>
        <w:autoSpaceDN w:val="0"/>
        <w:adjustRightInd w:val="0"/>
        <w:jc w:val="both"/>
        <w:rPr>
          <w:rFonts w:ascii="Arial" w:hAnsi="Arial" w:cs="Arial"/>
          <w:b/>
          <w:bCs/>
          <w:kern w:val="32"/>
          <w:sz w:val="22"/>
          <w:szCs w:val="22"/>
          <w:lang w:val="sr-Latn-RS" w:eastAsia="en-US"/>
        </w:rPr>
      </w:pPr>
    </w:p>
    <w:p w:rsidR="002F71FD" w:rsidRPr="002F71FD" w:rsidRDefault="002F71FD" w:rsidP="002F71FD">
      <w:pPr>
        <w:suppressAutoHyphens w:val="0"/>
        <w:autoSpaceDE w:val="0"/>
        <w:autoSpaceDN w:val="0"/>
        <w:adjustRightInd w:val="0"/>
        <w:jc w:val="both"/>
        <w:rPr>
          <w:rFonts w:ascii="Arial" w:hAnsi="Arial" w:cs="Arial"/>
          <w:b/>
          <w:bCs/>
          <w:kern w:val="32"/>
          <w:sz w:val="22"/>
          <w:szCs w:val="22"/>
          <w:lang w:val="sr-Cyrl-RS" w:eastAsia="en-US"/>
        </w:rPr>
      </w:pPr>
    </w:p>
    <w:p w:rsidR="002F71FD" w:rsidRPr="002F71FD" w:rsidRDefault="002F71FD" w:rsidP="002F71FD">
      <w:pPr>
        <w:suppressAutoHyphens w:val="0"/>
        <w:autoSpaceDE w:val="0"/>
        <w:autoSpaceDN w:val="0"/>
        <w:adjustRightInd w:val="0"/>
        <w:jc w:val="both"/>
        <w:rPr>
          <w:rFonts w:ascii="Arial" w:hAnsi="Arial" w:cs="Arial"/>
          <w:b/>
          <w:bCs/>
          <w:kern w:val="32"/>
          <w:sz w:val="22"/>
          <w:szCs w:val="22"/>
          <w:lang w:val="sr-Cyrl-RS" w:eastAsia="en-US"/>
        </w:rPr>
      </w:pPr>
    </w:p>
    <w:p w:rsidR="002F71FD" w:rsidRPr="002F71FD" w:rsidRDefault="002F71FD" w:rsidP="002F71FD">
      <w:pPr>
        <w:jc w:val="both"/>
        <w:rPr>
          <w:rFonts w:ascii="Arial" w:hAnsi="Arial" w:cs="Arial"/>
          <w:sz w:val="22"/>
          <w:szCs w:val="22"/>
          <w:lang w:val="sr-Cyrl-RS"/>
        </w:rPr>
      </w:pPr>
    </w:p>
    <w:p w:rsidR="002F71FD" w:rsidRPr="002F71FD" w:rsidRDefault="002F71FD" w:rsidP="002F71FD">
      <w:pPr>
        <w:jc w:val="both"/>
        <w:rPr>
          <w:rFonts w:ascii="Arial" w:hAnsi="Arial" w:cs="Arial"/>
          <w:sz w:val="22"/>
          <w:szCs w:val="22"/>
          <w:lang w:val="sr-Cyrl-RS"/>
        </w:rPr>
      </w:pPr>
    </w:p>
    <w:p w:rsidR="002F71FD" w:rsidRPr="002F71FD" w:rsidRDefault="002F71FD" w:rsidP="002F71FD">
      <w:pPr>
        <w:jc w:val="center"/>
        <w:rPr>
          <w:rFonts w:ascii="Arial" w:hAnsi="Arial" w:cs="Arial"/>
          <w:sz w:val="22"/>
          <w:szCs w:val="22"/>
        </w:rPr>
      </w:pPr>
      <w:r w:rsidRPr="002F71FD">
        <w:rPr>
          <w:rFonts w:ascii="Arial" w:hAnsi="Arial" w:cs="Arial"/>
          <w:sz w:val="22"/>
          <w:szCs w:val="22"/>
        </w:rPr>
        <w:lastRenderedPageBreak/>
        <w:t>2.</w:t>
      </w:r>
    </w:p>
    <w:p w:rsidR="002F71FD" w:rsidRPr="002F71FD" w:rsidRDefault="002F71FD" w:rsidP="002F71FD">
      <w:pPr>
        <w:suppressAutoHyphens w:val="0"/>
        <w:autoSpaceDE w:val="0"/>
        <w:autoSpaceDN w:val="0"/>
        <w:adjustRightInd w:val="0"/>
        <w:jc w:val="both"/>
        <w:rPr>
          <w:rFonts w:ascii="Arial" w:hAnsi="Arial" w:cs="Arial"/>
          <w:b/>
          <w:bCs/>
          <w:kern w:val="32"/>
          <w:sz w:val="22"/>
          <w:szCs w:val="22"/>
          <w:lang w:val="sr-Cyrl-RS" w:eastAsia="en-US"/>
        </w:rPr>
      </w:pPr>
      <w:r w:rsidRPr="002F71FD">
        <w:rPr>
          <w:rFonts w:ascii="Arial" w:hAnsi="Arial" w:cs="Arial"/>
          <w:sz w:val="22"/>
          <w:szCs w:val="22"/>
          <w:lang w:val="sr-Cyrl-RS"/>
        </w:rPr>
        <w:t xml:space="preserve">У делу </w:t>
      </w:r>
      <w:r w:rsidRPr="002F71FD">
        <w:rPr>
          <w:rFonts w:ascii="Arial" w:hAnsi="Arial" w:cs="Arial"/>
          <w:sz w:val="22"/>
          <w:szCs w:val="22"/>
        </w:rPr>
        <w:t xml:space="preserve"> конкурсне документације </w:t>
      </w:r>
      <w:r w:rsidRPr="002F71FD">
        <w:rPr>
          <w:rFonts w:ascii="Arial" w:hAnsi="Arial" w:cs="Arial"/>
          <w:sz w:val="22"/>
          <w:szCs w:val="22"/>
          <w:lang w:val="sr-Cyrl-RS"/>
        </w:rPr>
        <w:t xml:space="preserve">3. </w:t>
      </w:r>
      <w:r w:rsidRPr="002F71FD">
        <w:rPr>
          <w:rFonts w:ascii="Arial" w:hAnsi="Arial" w:cs="Arial"/>
          <w:b/>
          <w:bCs/>
          <w:kern w:val="32"/>
          <w:sz w:val="22"/>
          <w:szCs w:val="22"/>
          <w:lang w:val="en-US" w:eastAsia="en-US"/>
        </w:rPr>
        <w:t>ТЕХНИЧКА СПЕЦИФИКАЦИЈА</w:t>
      </w:r>
      <w:r w:rsidRPr="002F71FD">
        <w:rPr>
          <w:rFonts w:ascii="Arial" w:hAnsi="Arial" w:cs="Arial"/>
          <w:b/>
          <w:bCs/>
          <w:kern w:val="32"/>
          <w:sz w:val="22"/>
          <w:szCs w:val="22"/>
          <w:lang w:val="sr-Cyrl-RS" w:eastAsia="en-US"/>
        </w:rPr>
        <w:t xml:space="preserve">,  мења се  тачка </w:t>
      </w:r>
    </w:p>
    <w:p w:rsidR="002F71FD" w:rsidRPr="002F71FD" w:rsidRDefault="002F71FD" w:rsidP="002F71FD">
      <w:pPr>
        <w:suppressAutoHyphens w:val="0"/>
        <w:autoSpaceDE w:val="0"/>
        <w:autoSpaceDN w:val="0"/>
        <w:adjustRightInd w:val="0"/>
        <w:jc w:val="both"/>
        <w:rPr>
          <w:rFonts w:ascii="Arial" w:hAnsi="Arial" w:cs="Arial"/>
          <w:b/>
          <w:bCs/>
          <w:kern w:val="32"/>
          <w:sz w:val="22"/>
          <w:szCs w:val="22"/>
          <w:lang w:val="sr-Cyrl-RS" w:eastAsia="en-US"/>
        </w:rPr>
      </w:pPr>
      <w:r w:rsidRPr="002F71FD">
        <w:rPr>
          <w:rFonts w:ascii="Arial" w:hAnsi="Arial" w:cs="Arial"/>
          <w:b/>
          <w:bCs/>
          <w:kern w:val="32"/>
          <w:sz w:val="22"/>
          <w:szCs w:val="22"/>
          <w:lang w:val="sr-Cyrl-RS" w:eastAsia="en-US"/>
        </w:rPr>
        <w:t xml:space="preserve">3.3. </w:t>
      </w:r>
      <w:r w:rsidRPr="002F71FD">
        <w:rPr>
          <w:rFonts w:ascii="Arial" w:hAnsi="Arial" w:cs="Arial"/>
          <w:b/>
          <w:sz w:val="22"/>
          <w:szCs w:val="22"/>
          <w:lang w:val="en-US" w:eastAsia="en-US"/>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Pr="002F71FD">
        <w:rPr>
          <w:rFonts w:ascii="Arial" w:hAnsi="Arial" w:cs="Arial"/>
          <w:b/>
          <w:bCs/>
          <w:kern w:val="32"/>
          <w:sz w:val="22"/>
          <w:szCs w:val="22"/>
          <w:lang w:val="sr-Cyrl-RS" w:eastAsia="en-US"/>
        </w:rPr>
        <w:t xml:space="preserve"> –Каталози и гласи:</w:t>
      </w:r>
    </w:p>
    <w:p w:rsidR="002F71FD" w:rsidRPr="002F71FD" w:rsidRDefault="002F71FD" w:rsidP="002F71FD">
      <w:pPr>
        <w:suppressAutoHyphens w:val="0"/>
        <w:autoSpaceDE w:val="0"/>
        <w:autoSpaceDN w:val="0"/>
        <w:adjustRightInd w:val="0"/>
        <w:jc w:val="both"/>
        <w:rPr>
          <w:rFonts w:ascii="Arial" w:hAnsi="Arial" w:cs="Arial"/>
          <w:bCs/>
          <w:kern w:val="32"/>
          <w:sz w:val="22"/>
          <w:szCs w:val="22"/>
          <w:lang w:val="sr-Cyrl-RS" w:eastAsia="en-US"/>
        </w:rPr>
      </w:pPr>
      <w:r w:rsidRPr="002F71FD">
        <w:rPr>
          <w:rFonts w:ascii="Arial" w:hAnsi="Arial" w:cs="Arial"/>
          <w:bCs/>
          <w:kern w:val="32"/>
          <w:sz w:val="22"/>
          <w:szCs w:val="22"/>
          <w:lang w:val="sr-Cyrl-RS" w:eastAsia="en-US"/>
        </w:rPr>
        <w:t>„Уз понуду обавезно приложити каталоге или изводе из каталога произвођача понуђених лежајева на српском или енглеском језику за све предметне лежајеве (у штампаном или електронском облику). Каталози морају да садрже све понуђене лежајеве</w:t>
      </w:r>
    </w:p>
    <w:p w:rsidR="002F71FD" w:rsidRPr="002F71FD" w:rsidRDefault="002F71FD" w:rsidP="002F71FD">
      <w:pPr>
        <w:suppressAutoHyphens w:val="0"/>
        <w:autoSpaceDE w:val="0"/>
        <w:autoSpaceDN w:val="0"/>
        <w:adjustRightInd w:val="0"/>
        <w:jc w:val="both"/>
        <w:rPr>
          <w:rFonts w:ascii="Arial" w:hAnsi="Arial"/>
          <w:sz w:val="22"/>
          <w:szCs w:val="22"/>
          <w:lang w:val="sr-Cyrl-RS"/>
        </w:rPr>
      </w:pPr>
      <w:r w:rsidRPr="002F71FD">
        <w:rPr>
          <w:rFonts w:ascii="Arial" w:eastAsia="Calibri" w:hAnsi="Arial"/>
          <w:sz w:val="22"/>
          <w:szCs w:val="22"/>
          <w:lang w:val="sr-Cyrl-RS" w:eastAsia="sr-Latn-RS"/>
        </w:rPr>
        <w:t>-З</w:t>
      </w:r>
      <w:r w:rsidRPr="002F71FD">
        <w:rPr>
          <w:rFonts w:ascii="Arial" w:eastAsia="Calibri" w:hAnsi="Arial"/>
          <w:sz w:val="22"/>
          <w:szCs w:val="22"/>
          <w:lang w:val="en-US" w:eastAsia="sr-Latn-RS"/>
        </w:rPr>
        <w:t>а позиције које због своје специфичности (велике димензије, мале серије производње, производње по специјалној наруџби И слично) нису у стандардном каталогу произвођача, као доказ техничке усаглашености</w:t>
      </w:r>
      <w:r w:rsidRPr="002F71FD">
        <w:rPr>
          <w:rFonts w:ascii="Arial" w:eastAsia="Calibri" w:hAnsi="Arial"/>
          <w:sz w:val="22"/>
          <w:szCs w:val="22"/>
          <w:lang w:val="sr-Cyrl-RS" w:eastAsia="sr-Latn-RS"/>
        </w:rPr>
        <w:t xml:space="preserve">, </w:t>
      </w:r>
      <w:r w:rsidRPr="002F71FD">
        <w:rPr>
          <w:rFonts w:ascii="Arial" w:hAnsi="Arial"/>
          <w:sz w:val="22"/>
          <w:szCs w:val="22"/>
          <w:lang w:val="en-US"/>
        </w:rPr>
        <w:t>достави</w:t>
      </w:r>
      <w:r w:rsidRPr="002F71FD">
        <w:rPr>
          <w:rFonts w:ascii="Arial" w:hAnsi="Arial"/>
          <w:sz w:val="22"/>
          <w:szCs w:val="22"/>
          <w:lang w:val="sr-Cyrl-RS"/>
        </w:rPr>
        <w:t>ити</w:t>
      </w:r>
      <w:r w:rsidRPr="002F71FD">
        <w:rPr>
          <w:rFonts w:ascii="Arial" w:hAnsi="Arial"/>
          <w:sz w:val="22"/>
          <w:szCs w:val="22"/>
          <w:lang w:val="en-US"/>
        </w:rPr>
        <w:t xml:space="preserve"> технички цртеж оверен од стране прозвођача који садржи све релевантне информације као и каталог</w:t>
      </w:r>
      <w:r w:rsidRPr="002F71FD">
        <w:rPr>
          <w:rFonts w:ascii="Arial" w:hAnsi="Arial"/>
          <w:sz w:val="22"/>
          <w:szCs w:val="22"/>
          <w:lang w:val="sr-Cyrl-RS"/>
        </w:rPr>
        <w:t>.</w:t>
      </w:r>
      <w:r w:rsidRPr="002F71FD">
        <w:rPr>
          <w:rFonts w:ascii="Arial" w:hAnsi="Arial"/>
          <w:sz w:val="22"/>
          <w:szCs w:val="22"/>
          <w:lang w:val="en-US"/>
        </w:rPr>
        <w:t xml:space="preserve"> </w:t>
      </w:r>
      <w:r w:rsidRPr="002F71FD">
        <w:rPr>
          <w:rFonts w:ascii="Arial" w:hAnsi="Arial"/>
          <w:sz w:val="22"/>
          <w:szCs w:val="22"/>
          <w:lang w:val="sr-Cyrl-RS"/>
        </w:rPr>
        <w:t>Т</w:t>
      </w:r>
      <w:r w:rsidRPr="002F71FD">
        <w:rPr>
          <w:rFonts w:ascii="Arial" w:hAnsi="Arial"/>
          <w:sz w:val="22"/>
          <w:szCs w:val="22"/>
          <w:lang w:val="en-US"/>
        </w:rPr>
        <w:t xml:space="preserve">акав цртеж ће </w:t>
      </w:r>
      <w:r w:rsidRPr="002F71FD">
        <w:rPr>
          <w:rFonts w:ascii="Arial" w:hAnsi="Arial"/>
          <w:sz w:val="22"/>
          <w:szCs w:val="22"/>
          <w:lang w:val="sr-Cyrl-RS"/>
        </w:rPr>
        <w:t xml:space="preserve">се </w:t>
      </w:r>
      <w:r w:rsidRPr="002F71FD">
        <w:rPr>
          <w:rFonts w:ascii="Arial" w:hAnsi="Arial"/>
          <w:sz w:val="22"/>
          <w:szCs w:val="22"/>
          <w:lang w:val="en-US"/>
        </w:rPr>
        <w:t>сматрати изводом из каталога произвођача Наручилац задржава право провере аутентичности добијених извода из каталога код произвођача.</w:t>
      </w:r>
    </w:p>
    <w:p w:rsidR="002F71FD" w:rsidRPr="002F71FD" w:rsidRDefault="002F71FD" w:rsidP="002F71FD">
      <w:pPr>
        <w:rPr>
          <w:rFonts w:ascii="Arial" w:hAnsi="Arial" w:cs="Arial"/>
          <w:sz w:val="22"/>
          <w:szCs w:val="22"/>
          <w:lang w:val="sr-Cyrl-RS"/>
        </w:rPr>
      </w:pPr>
      <w:r w:rsidRPr="002F71FD">
        <w:rPr>
          <w:rFonts w:ascii="Arial" w:hAnsi="Arial"/>
          <w:sz w:val="22"/>
          <w:szCs w:val="22"/>
          <w:lang w:val="sr-Cyrl-RS"/>
        </w:rPr>
        <w:t>-Уколико у оргиналном каталогу нису дате карактеристике нити стандард понуђеног лежаја</w:t>
      </w:r>
      <w:r w:rsidRPr="002F71FD">
        <w:rPr>
          <w:rFonts w:ascii="Arial" w:hAnsi="Arial"/>
          <w:sz w:val="22"/>
          <w:szCs w:val="22"/>
          <w:lang w:val="en-US"/>
        </w:rPr>
        <w:t xml:space="preserve"> усаглашеност </w:t>
      </w:r>
      <w:r w:rsidRPr="002F71FD">
        <w:rPr>
          <w:rFonts w:ascii="Arial" w:hAnsi="Arial"/>
          <w:sz w:val="22"/>
          <w:szCs w:val="22"/>
          <w:lang w:val="sr-Cyrl-RS"/>
        </w:rPr>
        <w:t xml:space="preserve"> се </w:t>
      </w:r>
      <w:r w:rsidRPr="002F71FD">
        <w:rPr>
          <w:rFonts w:ascii="Arial" w:hAnsi="Arial"/>
          <w:sz w:val="22"/>
          <w:szCs w:val="22"/>
          <w:lang w:val="en-US"/>
        </w:rPr>
        <w:t>дока</w:t>
      </w:r>
      <w:r w:rsidRPr="002F71FD">
        <w:rPr>
          <w:rFonts w:ascii="Arial" w:hAnsi="Arial"/>
          <w:sz w:val="22"/>
          <w:szCs w:val="22"/>
          <w:lang w:val="sr-Cyrl-RS"/>
        </w:rPr>
        <w:t>зује</w:t>
      </w:r>
      <w:r w:rsidRPr="002F71FD">
        <w:rPr>
          <w:rFonts w:ascii="Arial" w:hAnsi="Arial"/>
          <w:sz w:val="22"/>
          <w:szCs w:val="22"/>
          <w:lang w:val="en-US"/>
        </w:rPr>
        <w:t xml:space="preserve"> овереном и потписаном изјавом од стране одговорног менаџера за управљање квалитетом из фабрике која производи понуђена добра. Наручилац задржава право провере аутентичности добијене изјаве код произвођача.</w:t>
      </w:r>
    </w:p>
    <w:p w:rsidR="002F71FD" w:rsidRPr="002F71FD" w:rsidRDefault="002F71FD" w:rsidP="002F71FD">
      <w:pPr>
        <w:suppressAutoHyphens w:val="0"/>
        <w:autoSpaceDE w:val="0"/>
        <w:autoSpaceDN w:val="0"/>
        <w:adjustRightInd w:val="0"/>
        <w:jc w:val="both"/>
        <w:rPr>
          <w:rFonts w:ascii="Arial" w:hAnsi="Arial" w:cs="Arial"/>
          <w:bCs/>
          <w:kern w:val="32"/>
          <w:sz w:val="22"/>
          <w:szCs w:val="22"/>
          <w:lang w:val="sr-Cyrl-RS" w:eastAsia="en-US"/>
        </w:rPr>
      </w:pPr>
    </w:p>
    <w:p w:rsidR="002F71FD" w:rsidRPr="002F71FD" w:rsidRDefault="002F71FD" w:rsidP="002F71FD">
      <w:pPr>
        <w:suppressAutoHyphens w:val="0"/>
        <w:autoSpaceDE w:val="0"/>
        <w:autoSpaceDN w:val="0"/>
        <w:adjustRightInd w:val="0"/>
        <w:jc w:val="both"/>
        <w:rPr>
          <w:rFonts w:ascii="Arial" w:hAnsi="Arial" w:cs="Arial"/>
          <w:bCs/>
          <w:kern w:val="32"/>
          <w:sz w:val="22"/>
          <w:szCs w:val="22"/>
          <w:lang w:val="sr-Cyrl-RS" w:eastAsia="en-US"/>
        </w:rPr>
      </w:pPr>
      <w:r w:rsidRPr="002F71FD">
        <w:rPr>
          <w:rFonts w:ascii="Arial" w:hAnsi="Arial" w:cs="Arial"/>
          <w:bCs/>
          <w:kern w:val="32"/>
          <w:sz w:val="22"/>
          <w:szCs w:val="22"/>
          <w:lang w:val="sr-Cyrl-RS" w:eastAsia="en-US"/>
        </w:rPr>
        <w:t xml:space="preserve">Каталог у електронском облику доставити уз понуду искључиво на претраживом диску (CD или DVD). Диск на полеђини мора да има јасно препознатљив назив произвођача лежајева (штампан или ручно исписан). </w:t>
      </w:r>
    </w:p>
    <w:p w:rsidR="002F71FD" w:rsidRPr="002F71FD" w:rsidRDefault="002F71FD" w:rsidP="002F71FD">
      <w:pPr>
        <w:suppressAutoHyphens w:val="0"/>
        <w:autoSpaceDE w:val="0"/>
        <w:autoSpaceDN w:val="0"/>
        <w:adjustRightInd w:val="0"/>
        <w:jc w:val="both"/>
        <w:rPr>
          <w:rFonts w:ascii="Arial" w:hAnsi="Arial" w:cs="Arial"/>
          <w:bCs/>
          <w:kern w:val="32"/>
          <w:sz w:val="22"/>
          <w:szCs w:val="22"/>
          <w:lang w:val="sr-Cyrl-RS" w:eastAsia="en-US"/>
        </w:rPr>
      </w:pPr>
      <w:r w:rsidRPr="002F71FD">
        <w:rPr>
          <w:rFonts w:ascii="Arial" w:hAnsi="Arial" w:cs="Arial"/>
          <w:bCs/>
          <w:kern w:val="32"/>
          <w:sz w:val="22"/>
          <w:szCs w:val="22"/>
          <w:lang w:val="sr-Cyrl-RS" w:eastAsia="en-US"/>
        </w:rPr>
        <w:t>Да би се недвосмислено могла оценити и упоредити свака понуда , захтева се од понуђача да на свим приложеним штампаним</w:t>
      </w:r>
      <w:r w:rsidR="00031A08">
        <w:rPr>
          <w:rFonts w:ascii="Arial" w:hAnsi="Arial" w:cs="Arial"/>
          <w:bCs/>
          <w:kern w:val="32"/>
          <w:sz w:val="22"/>
          <w:szCs w:val="22"/>
          <w:lang w:val="sr-Cyrl-RS" w:eastAsia="en-US"/>
        </w:rPr>
        <w:t xml:space="preserve"> каталозима</w:t>
      </w:r>
      <w:r w:rsidRPr="002F71FD">
        <w:rPr>
          <w:rFonts w:ascii="Arial" w:hAnsi="Arial" w:cs="Arial"/>
          <w:bCs/>
          <w:kern w:val="32"/>
          <w:sz w:val="22"/>
          <w:szCs w:val="22"/>
          <w:lang w:val="sr-Cyrl-RS" w:eastAsia="en-US"/>
        </w:rPr>
        <w:t xml:space="preserve"> на којима су садржана понуђена добра, јасно и читљиво сигнира (уоквири, осенчи и сл.) ознаке свих понуђених добара које је навео у Обрасцу структуре понуђене цене и поред сингираног добра упише број позиције на коју се односи из Обрасца структуре понуђене цене.“</w:t>
      </w:r>
    </w:p>
    <w:p w:rsidR="002F71FD" w:rsidRPr="002F71FD" w:rsidRDefault="002F71FD" w:rsidP="002F71FD">
      <w:pPr>
        <w:suppressAutoHyphens w:val="0"/>
        <w:autoSpaceDE w:val="0"/>
        <w:autoSpaceDN w:val="0"/>
        <w:adjustRightInd w:val="0"/>
        <w:jc w:val="both"/>
        <w:rPr>
          <w:rFonts w:ascii="Arial" w:hAnsi="Arial" w:cs="Arial"/>
          <w:bCs/>
          <w:kern w:val="32"/>
          <w:sz w:val="22"/>
          <w:szCs w:val="22"/>
          <w:lang w:val="sr-Latn-RS" w:eastAsia="en-US"/>
        </w:rPr>
      </w:pPr>
    </w:p>
    <w:p w:rsidR="002F71FD" w:rsidRPr="002F71FD" w:rsidRDefault="002F71FD" w:rsidP="002F71FD">
      <w:pPr>
        <w:jc w:val="center"/>
        <w:rPr>
          <w:rFonts w:ascii="Arial" w:hAnsi="Arial" w:cs="Arial"/>
          <w:sz w:val="22"/>
          <w:szCs w:val="22"/>
        </w:rPr>
      </w:pPr>
      <w:r w:rsidRPr="002F71FD">
        <w:rPr>
          <w:rFonts w:ascii="Arial" w:hAnsi="Arial" w:cs="Arial"/>
          <w:sz w:val="22"/>
          <w:szCs w:val="22"/>
        </w:rPr>
        <w:t>3.</w:t>
      </w:r>
    </w:p>
    <w:p w:rsidR="002F71FD" w:rsidRPr="002F71FD" w:rsidRDefault="002F71FD" w:rsidP="002F71FD">
      <w:pPr>
        <w:jc w:val="both"/>
        <w:rPr>
          <w:rFonts w:ascii="Arial" w:hAnsi="Arial" w:cs="Arial"/>
          <w:sz w:val="22"/>
          <w:szCs w:val="22"/>
          <w:lang w:val="sr-Cyrl-RS"/>
        </w:rPr>
      </w:pPr>
      <w:r w:rsidRPr="002F71FD">
        <w:rPr>
          <w:rFonts w:ascii="Arial" w:hAnsi="Arial" w:cs="Arial"/>
          <w:sz w:val="22"/>
          <w:szCs w:val="22"/>
        </w:rPr>
        <w:t>Ова измена конкурсне документац</w:t>
      </w:r>
      <w:r w:rsidRPr="002F71FD">
        <w:rPr>
          <w:rFonts w:ascii="Arial" w:hAnsi="Arial" w:cs="Arial"/>
          <w:sz w:val="22"/>
          <w:szCs w:val="22"/>
          <w:lang w:val="ru-RU"/>
        </w:rPr>
        <w:t>и</w:t>
      </w:r>
      <w:r w:rsidRPr="002F71FD">
        <w:rPr>
          <w:rFonts w:ascii="Arial" w:hAnsi="Arial" w:cs="Arial"/>
          <w:sz w:val="22"/>
          <w:szCs w:val="22"/>
        </w:rPr>
        <w:t xml:space="preserve">је се објављује на Порталу УЈН и </w:t>
      </w:r>
      <w:r w:rsidRPr="002F71FD">
        <w:rPr>
          <w:rFonts w:ascii="Arial" w:hAnsi="Arial" w:cs="Arial"/>
          <w:sz w:val="22"/>
          <w:szCs w:val="22"/>
          <w:lang w:val="sr-Cyrl-RS"/>
        </w:rPr>
        <w:t>и</w:t>
      </w:r>
      <w:r w:rsidRPr="002F71FD">
        <w:rPr>
          <w:rFonts w:ascii="Arial" w:hAnsi="Arial" w:cs="Arial"/>
          <w:sz w:val="22"/>
          <w:szCs w:val="22"/>
        </w:rPr>
        <w:t>нтернет страници Наручиоца.</w:t>
      </w:r>
    </w:p>
    <w:p w:rsidR="002F71FD" w:rsidRPr="002F71FD" w:rsidRDefault="002F71FD" w:rsidP="002F71FD">
      <w:pPr>
        <w:jc w:val="both"/>
        <w:rPr>
          <w:rFonts w:ascii="Arial" w:hAnsi="Arial" w:cs="Arial"/>
          <w:sz w:val="22"/>
          <w:szCs w:val="22"/>
        </w:rPr>
      </w:pPr>
    </w:p>
    <w:p w:rsidR="002F71FD" w:rsidRPr="002F71FD" w:rsidRDefault="002F71FD" w:rsidP="002F71FD">
      <w:pPr>
        <w:jc w:val="right"/>
        <w:rPr>
          <w:rFonts w:ascii="Arial" w:hAnsi="Arial" w:cs="Arial"/>
          <w:sz w:val="22"/>
          <w:szCs w:val="22"/>
          <w:lang w:val="en-US"/>
        </w:rPr>
      </w:pPr>
    </w:p>
    <w:p w:rsidR="002F71FD" w:rsidRPr="002F71FD" w:rsidRDefault="002F71FD" w:rsidP="002F71FD">
      <w:pPr>
        <w:suppressAutoHyphens w:val="0"/>
        <w:jc w:val="right"/>
        <w:rPr>
          <w:rFonts w:ascii="Arial" w:hAnsi="Arial" w:cs="Arial"/>
          <w:iCs/>
          <w:sz w:val="22"/>
          <w:szCs w:val="22"/>
          <w:lang w:val="en-US" w:eastAsia="en-US"/>
        </w:rPr>
      </w:pPr>
      <w:r w:rsidRPr="002F71FD">
        <w:rPr>
          <w:rFonts w:ascii="Arial" w:hAnsi="Arial" w:cs="Arial"/>
          <w:iCs/>
          <w:sz w:val="22"/>
          <w:szCs w:val="22"/>
          <w:lang w:eastAsia="en-US"/>
        </w:rPr>
        <w:t xml:space="preserve">КОМИСИЈА </w:t>
      </w:r>
    </w:p>
    <w:p w:rsidR="002F71FD" w:rsidRPr="002F71FD" w:rsidRDefault="002F71FD" w:rsidP="002F71FD">
      <w:pPr>
        <w:suppressAutoHyphens w:val="0"/>
        <w:jc w:val="right"/>
        <w:rPr>
          <w:rFonts w:ascii="Arial" w:hAnsi="Arial" w:cs="Arial"/>
          <w:iCs/>
          <w:sz w:val="22"/>
          <w:szCs w:val="22"/>
          <w:lang w:val="sr-Cyrl-RS" w:eastAsia="en-US"/>
        </w:rPr>
      </w:pPr>
      <w:r w:rsidRPr="002F71FD">
        <w:rPr>
          <w:rFonts w:ascii="Arial" w:hAnsi="Arial" w:cs="Arial"/>
          <w:iCs/>
          <w:sz w:val="22"/>
          <w:szCs w:val="22"/>
          <w:lang w:val="sr-Cyrl-RS" w:eastAsia="en-US"/>
        </w:rPr>
        <w:t>_____________________________</w:t>
      </w:r>
    </w:p>
    <w:p w:rsidR="002F71FD" w:rsidRPr="002F71FD" w:rsidRDefault="002F71FD" w:rsidP="002F71FD">
      <w:pPr>
        <w:tabs>
          <w:tab w:val="left" w:pos="6297"/>
          <w:tab w:val="left" w:pos="6383"/>
          <w:tab w:val="right" w:pos="9904"/>
        </w:tabs>
        <w:suppressAutoHyphens w:val="0"/>
        <w:rPr>
          <w:rFonts w:ascii="Arial" w:hAnsi="Arial" w:cs="Arial"/>
          <w:iCs/>
          <w:sz w:val="22"/>
          <w:szCs w:val="22"/>
          <w:lang w:val="sr-Cyrl-RS" w:eastAsia="en-US"/>
        </w:rPr>
      </w:pPr>
      <w:r w:rsidRPr="002F71FD">
        <w:rPr>
          <w:rFonts w:ascii="Arial" w:hAnsi="Arial" w:cs="Arial"/>
          <w:iCs/>
          <w:sz w:val="22"/>
          <w:szCs w:val="22"/>
          <w:lang w:val="sr-Cyrl-RS" w:eastAsia="en-US"/>
        </w:rPr>
        <w:tab/>
        <w:t>(име/презиме)</w:t>
      </w:r>
    </w:p>
    <w:p w:rsidR="002F71FD" w:rsidRPr="002F71FD" w:rsidRDefault="002F71FD" w:rsidP="002F71FD">
      <w:pPr>
        <w:suppressAutoHyphens w:val="0"/>
        <w:jc w:val="right"/>
        <w:rPr>
          <w:rFonts w:ascii="Arial" w:hAnsi="Arial" w:cs="Arial"/>
          <w:iCs/>
          <w:sz w:val="22"/>
          <w:szCs w:val="22"/>
          <w:lang w:val="sr-Cyrl-RS" w:eastAsia="en-US"/>
        </w:rPr>
      </w:pPr>
    </w:p>
    <w:p w:rsidR="002F71FD" w:rsidRPr="002F71FD" w:rsidRDefault="002F71FD" w:rsidP="002F71FD">
      <w:pPr>
        <w:suppressAutoHyphens w:val="0"/>
        <w:jc w:val="right"/>
        <w:rPr>
          <w:rFonts w:ascii="Arial" w:hAnsi="Arial" w:cs="Arial"/>
          <w:iCs/>
          <w:sz w:val="22"/>
          <w:szCs w:val="22"/>
          <w:lang w:val="sr-Cyrl-RS" w:eastAsia="en-US"/>
        </w:rPr>
      </w:pPr>
      <w:r w:rsidRPr="002F71FD">
        <w:rPr>
          <w:rFonts w:ascii="Arial" w:hAnsi="Arial" w:cs="Arial"/>
          <w:iCs/>
          <w:sz w:val="22"/>
          <w:szCs w:val="22"/>
          <w:lang w:val="sr-Cyrl-RS" w:eastAsia="en-US"/>
        </w:rPr>
        <w:t>_____________________________</w:t>
      </w:r>
    </w:p>
    <w:p w:rsidR="002F71FD" w:rsidRPr="002F71FD" w:rsidRDefault="002F71FD" w:rsidP="002F71FD">
      <w:pPr>
        <w:tabs>
          <w:tab w:val="left" w:pos="6308"/>
          <w:tab w:val="right" w:pos="9904"/>
        </w:tabs>
        <w:suppressAutoHyphens w:val="0"/>
        <w:rPr>
          <w:rFonts w:ascii="Arial" w:hAnsi="Arial" w:cs="Arial"/>
          <w:iCs/>
          <w:sz w:val="22"/>
          <w:szCs w:val="22"/>
          <w:lang w:val="sr-Cyrl-RS" w:eastAsia="en-US"/>
        </w:rPr>
      </w:pPr>
      <w:r w:rsidRPr="002F71FD">
        <w:rPr>
          <w:rFonts w:ascii="Arial" w:hAnsi="Arial" w:cs="Arial"/>
          <w:iCs/>
          <w:sz w:val="22"/>
          <w:szCs w:val="22"/>
          <w:lang w:val="sr-Cyrl-RS" w:eastAsia="en-US"/>
        </w:rPr>
        <w:tab/>
        <w:t>(име/презиме)</w:t>
      </w:r>
    </w:p>
    <w:p w:rsidR="002F71FD" w:rsidRPr="002F71FD" w:rsidRDefault="002F71FD" w:rsidP="002F71FD">
      <w:pPr>
        <w:suppressAutoHyphens w:val="0"/>
        <w:jc w:val="right"/>
        <w:rPr>
          <w:rFonts w:ascii="Arial" w:hAnsi="Arial" w:cs="Arial"/>
          <w:iCs/>
          <w:sz w:val="22"/>
          <w:szCs w:val="22"/>
          <w:lang w:val="sr-Cyrl-RS" w:eastAsia="en-US"/>
        </w:rPr>
      </w:pPr>
      <w:r w:rsidRPr="002F71FD">
        <w:rPr>
          <w:rFonts w:ascii="Arial" w:hAnsi="Arial" w:cs="Arial"/>
          <w:iCs/>
          <w:sz w:val="22"/>
          <w:szCs w:val="22"/>
          <w:lang w:val="sr-Cyrl-RS" w:eastAsia="en-US"/>
        </w:rPr>
        <w:t>_____________________________</w:t>
      </w:r>
    </w:p>
    <w:p w:rsidR="002F71FD" w:rsidRPr="002F71FD" w:rsidRDefault="002F71FD" w:rsidP="002F71FD">
      <w:pPr>
        <w:tabs>
          <w:tab w:val="left" w:pos="6308"/>
          <w:tab w:val="right" w:pos="9904"/>
        </w:tabs>
        <w:suppressAutoHyphens w:val="0"/>
        <w:rPr>
          <w:rFonts w:ascii="Arial" w:hAnsi="Arial" w:cs="Arial"/>
          <w:iCs/>
          <w:sz w:val="22"/>
          <w:szCs w:val="22"/>
          <w:lang w:val="sr-Cyrl-RS" w:eastAsia="en-US"/>
        </w:rPr>
      </w:pPr>
      <w:r w:rsidRPr="002F71FD">
        <w:rPr>
          <w:rFonts w:ascii="Arial" w:hAnsi="Arial" w:cs="Arial"/>
          <w:iCs/>
          <w:sz w:val="22"/>
          <w:szCs w:val="22"/>
          <w:lang w:val="sr-Cyrl-RS" w:eastAsia="en-US"/>
        </w:rPr>
        <w:tab/>
        <w:t>(име/презиме)</w:t>
      </w:r>
    </w:p>
    <w:p w:rsidR="002F71FD" w:rsidRPr="002F71FD" w:rsidRDefault="002F71FD" w:rsidP="002F71FD">
      <w:pPr>
        <w:suppressAutoHyphens w:val="0"/>
        <w:jc w:val="right"/>
        <w:rPr>
          <w:rFonts w:ascii="Arial" w:hAnsi="Arial" w:cs="Arial"/>
          <w:iCs/>
          <w:sz w:val="22"/>
          <w:szCs w:val="22"/>
          <w:lang w:eastAsia="en-US"/>
        </w:rPr>
      </w:pPr>
    </w:p>
    <w:p w:rsidR="002F71FD" w:rsidRPr="002F71FD" w:rsidRDefault="002F71FD" w:rsidP="002F71FD">
      <w:pPr>
        <w:suppressAutoHyphens w:val="0"/>
        <w:jc w:val="both"/>
        <w:rPr>
          <w:rFonts w:ascii="Arial" w:hAnsi="Arial" w:cs="Arial"/>
          <w:iCs/>
          <w:sz w:val="22"/>
          <w:szCs w:val="22"/>
          <w:lang w:eastAsia="en-US"/>
        </w:rPr>
      </w:pP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val="en-US" w:eastAsia="en-US"/>
        </w:rPr>
        <w:tab/>
        <w:t xml:space="preserve">          </w:t>
      </w:r>
    </w:p>
    <w:p w:rsidR="002F71FD" w:rsidRPr="002F71FD" w:rsidRDefault="002F71FD" w:rsidP="002F71FD">
      <w:pPr>
        <w:jc w:val="right"/>
        <w:rPr>
          <w:rFonts w:ascii="Arial" w:hAnsi="Arial" w:cs="Arial"/>
          <w:sz w:val="22"/>
          <w:szCs w:val="22"/>
        </w:rPr>
      </w:pPr>
    </w:p>
    <w:p w:rsidR="002F71FD" w:rsidRPr="002F71FD" w:rsidRDefault="002F71FD" w:rsidP="002F71FD">
      <w:pPr>
        <w:rPr>
          <w:rFonts w:ascii="Arial" w:hAnsi="Arial" w:cs="Arial"/>
          <w:sz w:val="22"/>
          <w:szCs w:val="22"/>
          <w:lang w:val="sr-Cyrl-RS"/>
        </w:rPr>
      </w:pPr>
      <w:r w:rsidRPr="002F71FD">
        <w:rPr>
          <w:rFonts w:ascii="Arial" w:hAnsi="Arial" w:cs="Arial"/>
          <w:sz w:val="22"/>
          <w:szCs w:val="22"/>
          <w:lang w:val="sr-Cyrl-RS"/>
        </w:rPr>
        <w:t>Прилог: -измењена техничка спецификација</w:t>
      </w:r>
    </w:p>
    <w:p w:rsidR="002F71FD" w:rsidRPr="002F71FD" w:rsidRDefault="002F71FD" w:rsidP="002F71FD">
      <w:pPr>
        <w:rPr>
          <w:rFonts w:ascii="Arial" w:hAnsi="Arial" w:cs="Arial"/>
          <w:sz w:val="22"/>
          <w:szCs w:val="22"/>
          <w:lang w:val="sr-Cyrl-RS"/>
        </w:rPr>
      </w:pPr>
      <w:r w:rsidRPr="002F71FD">
        <w:rPr>
          <w:rFonts w:ascii="Arial" w:hAnsi="Arial" w:cs="Arial"/>
          <w:sz w:val="22"/>
          <w:szCs w:val="22"/>
          <w:lang w:val="sr-Cyrl-RS"/>
        </w:rPr>
        <w:t xml:space="preserve">              </w:t>
      </w:r>
    </w:p>
    <w:p w:rsidR="002F71FD" w:rsidRPr="002F71FD" w:rsidRDefault="002F71FD" w:rsidP="002F71FD">
      <w:pPr>
        <w:rPr>
          <w:rFonts w:ascii="Arial" w:hAnsi="Arial" w:cs="Arial"/>
          <w:sz w:val="22"/>
          <w:szCs w:val="22"/>
        </w:rPr>
      </w:pPr>
      <w:r w:rsidRPr="002F71FD">
        <w:rPr>
          <w:rFonts w:ascii="Arial" w:hAnsi="Arial" w:cs="Arial"/>
          <w:sz w:val="22"/>
          <w:szCs w:val="22"/>
        </w:rPr>
        <w:t>Доставити:</w:t>
      </w:r>
    </w:p>
    <w:p w:rsidR="002F71FD" w:rsidRPr="002F71FD" w:rsidRDefault="002F71FD" w:rsidP="002F71FD">
      <w:pPr>
        <w:rPr>
          <w:rFonts w:ascii="Arial" w:hAnsi="Arial" w:cs="Arial"/>
          <w:sz w:val="22"/>
          <w:szCs w:val="22"/>
          <w:lang w:val="sr-Cyrl-RS"/>
        </w:rPr>
      </w:pPr>
      <w:r w:rsidRPr="002F71FD">
        <w:rPr>
          <w:rFonts w:ascii="Arial" w:hAnsi="Arial" w:cs="Arial"/>
          <w:sz w:val="22"/>
          <w:szCs w:val="22"/>
        </w:rPr>
        <w:t>- Архиви</w:t>
      </w:r>
    </w:p>
    <w:p w:rsidR="002F71FD" w:rsidRPr="002F71FD" w:rsidRDefault="002F71FD" w:rsidP="002F71FD">
      <w:pPr>
        <w:rPr>
          <w:rFonts w:ascii="Arial" w:hAnsi="Arial" w:cs="Arial"/>
          <w:sz w:val="22"/>
          <w:szCs w:val="22"/>
          <w:lang w:val="sr-Cyrl-RS"/>
        </w:rPr>
      </w:pPr>
    </w:p>
    <w:p w:rsidR="002F71FD" w:rsidRPr="002F71FD" w:rsidRDefault="002F71FD" w:rsidP="002F71FD">
      <w:pPr>
        <w:rPr>
          <w:rFonts w:ascii="Arial" w:hAnsi="Arial" w:cs="Arial"/>
          <w:sz w:val="22"/>
          <w:szCs w:val="22"/>
          <w:lang w:val="sr-Cyrl-RS"/>
        </w:rPr>
      </w:pPr>
    </w:p>
    <w:p w:rsidR="005A5D2F" w:rsidRDefault="005A5D2F" w:rsidP="005A5D2F">
      <w:pPr>
        <w:suppressAutoHyphens w:val="0"/>
        <w:rPr>
          <w:rFonts w:ascii="Arial" w:eastAsia="Calibri" w:hAnsi="Arial" w:cs="Arial"/>
          <w:sz w:val="22"/>
          <w:szCs w:val="22"/>
          <w:lang w:val="sr-Cyrl-RS" w:eastAsia="zh-CN"/>
        </w:rPr>
      </w:pPr>
    </w:p>
    <w:p w:rsidR="002F71FD" w:rsidRDefault="002F71FD" w:rsidP="005A5D2F">
      <w:pPr>
        <w:suppressAutoHyphens w:val="0"/>
        <w:rPr>
          <w:rFonts w:ascii="Arial" w:eastAsia="Calibri" w:hAnsi="Arial" w:cs="Arial"/>
          <w:sz w:val="22"/>
          <w:szCs w:val="22"/>
          <w:lang w:val="sr-Cyrl-RS" w:eastAsia="zh-CN"/>
        </w:rPr>
      </w:pPr>
    </w:p>
    <w:p w:rsidR="002F71FD" w:rsidRDefault="002F71FD" w:rsidP="005A5D2F">
      <w:pPr>
        <w:suppressAutoHyphens w:val="0"/>
        <w:rPr>
          <w:rFonts w:ascii="Arial" w:eastAsia="Calibri" w:hAnsi="Arial" w:cs="Arial"/>
          <w:sz w:val="22"/>
          <w:szCs w:val="22"/>
          <w:lang w:val="sr-Cyrl-RS" w:eastAsia="zh-CN"/>
        </w:rPr>
      </w:pPr>
    </w:p>
    <w:p w:rsidR="002F71FD" w:rsidRDefault="002F71FD" w:rsidP="005A5D2F">
      <w:pPr>
        <w:suppressAutoHyphens w:val="0"/>
        <w:rPr>
          <w:rFonts w:ascii="Arial" w:eastAsia="Calibri" w:hAnsi="Arial" w:cs="Arial"/>
          <w:sz w:val="22"/>
          <w:szCs w:val="22"/>
          <w:lang w:val="sr-Cyrl-RS" w:eastAsia="zh-CN"/>
        </w:rPr>
      </w:pPr>
    </w:p>
    <w:p w:rsidR="002F71FD" w:rsidRDefault="002F71FD" w:rsidP="005A5D2F">
      <w:pPr>
        <w:suppressAutoHyphens w:val="0"/>
        <w:rPr>
          <w:rFonts w:ascii="Arial" w:eastAsia="Calibri" w:hAnsi="Arial" w:cs="Arial"/>
          <w:sz w:val="22"/>
          <w:szCs w:val="22"/>
          <w:lang w:val="sr-Cyrl-RS" w:eastAsia="zh-CN"/>
        </w:rPr>
      </w:pPr>
    </w:p>
    <w:p w:rsidR="002F71FD" w:rsidRDefault="002F71FD" w:rsidP="005A5D2F">
      <w:pPr>
        <w:suppressAutoHyphens w:val="0"/>
        <w:rPr>
          <w:rFonts w:ascii="Arial" w:eastAsia="Calibri" w:hAnsi="Arial" w:cs="Arial"/>
          <w:sz w:val="22"/>
          <w:szCs w:val="22"/>
          <w:lang w:val="sr-Cyrl-RS" w:eastAsia="zh-CN"/>
        </w:rPr>
      </w:pPr>
    </w:p>
    <w:p w:rsidR="002F71FD" w:rsidRDefault="002F71FD" w:rsidP="005A5D2F">
      <w:pPr>
        <w:suppressAutoHyphens w:val="0"/>
        <w:rPr>
          <w:rFonts w:ascii="Arial" w:eastAsia="Calibri" w:hAnsi="Arial" w:cs="Arial"/>
          <w:sz w:val="22"/>
          <w:szCs w:val="22"/>
          <w:lang w:val="sr-Cyrl-RS" w:eastAsia="zh-CN"/>
        </w:rPr>
      </w:pPr>
    </w:p>
    <w:p w:rsidR="002F71FD" w:rsidRDefault="002F71FD" w:rsidP="005A5D2F">
      <w:pPr>
        <w:suppressAutoHyphens w:val="0"/>
        <w:rPr>
          <w:rFonts w:ascii="Arial" w:eastAsia="Calibri" w:hAnsi="Arial" w:cs="Arial"/>
          <w:sz w:val="22"/>
          <w:szCs w:val="22"/>
          <w:lang w:val="sr-Cyrl-RS" w:eastAsia="zh-CN"/>
        </w:rPr>
      </w:pPr>
    </w:p>
    <w:p w:rsidR="002F71FD" w:rsidRDefault="002F71FD" w:rsidP="005A5D2F">
      <w:pPr>
        <w:suppressAutoHyphens w:val="0"/>
        <w:rPr>
          <w:rFonts w:ascii="Arial" w:eastAsia="Calibri" w:hAnsi="Arial" w:cs="Arial"/>
          <w:sz w:val="22"/>
          <w:szCs w:val="22"/>
          <w:lang w:val="sr-Cyrl-RS" w:eastAsia="zh-CN"/>
        </w:rPr>
      </w:pPr>
    </w:p>
    <w:p w:rsidR="002F71FD" w:rsidRDefault="002F71FD" w:rsidP="005A5D2F">
      <w:pPr>
        <w:suppressAutoHyphens w:val="0"/>
        <w:rPr>
          <w:rFonts w:ascii="Arial" w:eastAsia="Calibri" w:hAnsi="Arial" w:cs="Arial"/>
          <w:sz w:val="22"/>
          <w:szCs w:val="22"/>
          <w:lang w:val="sr-Cyrl-RS" w:eastAsia="zh-CN"/>
        </w:rPr>
      </w:pPr>
    </w:p>
    <w:p w:rsidR="002F71FD" w:rsidRDefault="002F71FD" w:rsidP="005A5D2F">
      <w:pPr>
        <w:suppressAutoHyphens w:val="0"/>
        <w:rPr>
          <w:rFonts w:ascii="Arial" w:eastAsia="Calibri" w:hAnsi="Arial" w:cs="Arial"/>
          <w:sz w:val="22"/>
          <w:szCs w:val="22"/>
          <w:lang w:val="sr-Cyrl-RS" w:eastAsia="zh-CN"/>
        </w:rPr>
      </w:pPr>
    </w:p>
    <w:p w:rsidR="002F71FD" w:rsidRDefault="002F71FD" w:rsidP="005A5D2F">
      <w:pPr>
        <w:suppressAutoHyphens w:val="0"/>
        <w:rPr>
          <w:rFonts w:ascii="Arial" w:eastAsia="Calibri" w:hAnsi="Arial" w:cs="Arial"/>
          <w:sz w:val="22"/>
          <w:szCs w:val="22"/>
          <w:lang w:val="sr-Cyrl-RS" w:eastAsia="zh-CN"/>
        </w:rPr>
      </w:pPr>
    </w:p>
    <w:p w:rsidR="002F71FD" w:rsidRDefault="002F71FD" w:rsidP="005A5D2F">
      <w:pPr>
        <w:suppressAutoHyphens w:val="0"/>
        <w:rPr>
          <w:rFonts w:ascii="Arial" w:eastAsia="Calibri" w:hAnsi="Arial" w:cs="Arial"/>
          <w:sz w:val="22"/>
          <w:szCs w:val="22"/>
          <w:lang w:val="sr-Cyrl-RS" w:eastAsia="zh-CN"/>
        </w:rPr>
      </w:pPr>
    </w:p>
    <w:p w:rsidR="002F71FD" w:rsidRDefault="002F71FD" w:rsidP="005A5D2F">
      <w:pPr>
        <w:suppressAutoHyphens w:val="0"/>
        <w:rPr>
          <w:rFonts w:ascii="Arial" w:eastAsia="Calibri" w:hAnsi="Arial" w:cs="Arial"/>
          <w:sz w:val="22"/>
          <w:szCs w:val="22"/>
          <w:lang w:val="sr-Cyrl-RS" w:eastAsia="zh-CN"/>
        </w:rPr>
      </w:pPr>
    </w:p>
    <w:p w:rsidR="002F71FD" w:rsidRDefault="002F71FD" w:rsidP="005A5D2F">
      <w:pPr>
        <w:suppressAutoHyphens w:val="0"/>
        <w:rPr>
          <w:rFonts w:ascii="Arial" w:eastAsia="Calibri" w:hAnsi="Arial" w:cs="Arial"/>
          <w:sz w:val="22"/>
          <w:szCs w:val="22"/>
          <w:lang w:val="sr-Cyrl-RS" w:eastAsia="zh-CN"/>
        </w:rPr>
      </w:pPr>
    </w:p>
    <w:p w:rsidR="002F71FD" w:rsidRDefault="002F71FD" w:rsidP="005A5D2F">
      <w:pPr>
        <w:suppressAutoHyphens w:val="0"/>
        <w:rPr>
          <w:rFonts w:ascii="Arial" w:eastAsia="Calibri" w:hAnsi="Arial" w:cs="Arial"/>
          <w:sz w:val="22"/>
          <w:szCs w:val="22"/>
          <w:lang w:val="sr-Cyrl-RS" w:eastAsia="zh-CN"/>
        </w:rPr>
      </w:pPr>
    </w:p>
    <w:p w:rsidR="002F71FD" w:rsidRDefault="002F71FD" w:rsidP="005A5D2F">
      <w:pPr>
        <w:suppressAutoHyphens w:val="0"/>
        <w:rPr>
          <w:rFonts w:ascii="Arial" w:eastAsia="Calibri" w:hAnsi="Arial" w:cs="Arial"/>
          <w:sz w:val="22"/>
          <w:szCs w:val="22"/>
          <w:lang w:val="sr-Cyrl-RS" w:eastAsia="zh-CN"/>
        </w:rPr>
      </w:pPr>
    </w:p>
    <w:p w:rsidR="002F71FD" w:rsidRDefault="002F71FD" w:rsidP="005A5D2F">
      <w:pPr>
        <w:suppressAutoHyphens w:val="0"/>
        <w:rPr>
          <w:rFonts w:ascii="Arial" w:eastAsia="Calibri" w:hAnsi="Arial" w:cs="Arial"/>
          <w:sz w:val="22"/>
          <w:szCs w:val="22"/>
          <w:lang w:val="sr-Cyrl-RS" w:eastAsia="zh-CN"/>
        </w:rPr>
      </w:pPr>
    </w:p>
    <w:p w:rsidR="002F71FD" w:rsidRPr="005A5D2F" w:rsidRDefault="002F71FD" w:rsidP="005A5D2F">
      <w:pPr>
        <w:suppressAutoHyphens w:val="0"/>
        <w:rPr>
          <w:rFonts w:ascii="Arial" w:eastAsia="Calibri" w:hAnsi="Arial" w:cs="Arial"/>
          <w:sz w:val="22"/>
          <w:szCs w:val="22"/>
          <w:lang w:val="sr-Cyrl-RS" w:eastAsia="zh-CN"/>
        </w:rPr>
      </w:pPr>
    </w:p>
    <w:p w:rsidR="005A5D2F" w:rsidRPr="005A5D2F" w:rsidRDefault="00824F0E" w:rsidP="00824F0E">
      <w:pPr>
        <w:suppressAutoHyphens w:val="0"/>
        <w:spacing w:before="120" w:after="200" w:line="276" w:lineRule="auto"/>
        <w:jc w:val="both"/>
        <w:outlineLvl w:val="0"/>
        <w:rPr>
          <w:rFonts w:ascii="Arial" w:hAnsi="Arial" w:cs="Arial"/>
          <w:b/>
          <w:bCs/>
          <w:kern w:val="32"/>
          <w:sz w:val="22"/>
          <w:szCs w:val="22"/>
          <w:lang w:val="en-US" w:eastAsia="en-US"/>
        </w:rPr>
      </w:pPr>
      <w:r>
        <w:rPr>
          <w:rFonts w:ascii="Arial" w:hAnsi="Arial" w:cs="Arial"/>
          <w:b/>
          <w:bCs/>
          <w:kern w:val="32"/>
          <w:sz w:val="22"/>
          <w:szCs w:val="22"/>
          <w:lang w:val="sr-Cyrl-RS" w:eastAsia="en-US"/>
        </w:rPr>
        <w:t>3.</w:t>
      </w:r>
      <w:r w:rsidR="005A5D2F" w:rsidRPr="005A5D2F">
        <w:rPr>
          <w:rFonts w:ascii="Arial" w:hAnsi="Arial" w:cs="Arial"/>
          <w:b/>
          <w:bCs/>
          <w:kern w:val="32"/>
          <w:sz w:val="22"/>
          <w:szCs w:val="22"/>
          <w:lang w:val="en-US" w:eastAsia="en-US"/>
        </w:rPr>
        <w:t>ТЕХНИЧКА СПЕЦИФИКАЦИЈА</w:t>
      </w:r>
    </w:p>
    <w:p w:rsidR="005A5D2F" w:rsidRPr="005A5D2F" w:rsidRDefault="005A5D2F" w:rsidP="005A5D2F">
      <w:pPr>
        <w:suppressAutoHyphens w:val="0"/>
        <w:autoSpaceDE w:val="0"/>
        <w:autoSpaceDN w:val="0"/>
        <w:adjustRightInd w:val="0"/>
        <w:jc w:val="both"/>
        <w:rPr>
          <w:rFonts w:ascii="Arial" w:hAnsi="Arial" w:cs="Arial"/>
          <w:b/>
          <w:bCs/>
          <w:kern w:val="32"/>
          <w:sz w:val="22"/>
          <w:szCs w:val="22"/>
          <w:lang w:val="sr-Cyrl-RS" w:eastAsia="en-US"/>
        </w:rPr>
      </w:pPr>
      <w:r w:rsidRPr="005A5D2F">
        <w:rPr>
          <w:rFonts w:ascii="Arial" w:hAnsi="Arial" w:cs="Arial"/>
          <w:b/>
          <w:bCs/>
          <w:kern w:val="32"/>
          <w:sz w:val="22"/>
          <w:szCs w:val="22"/>
          <w:lang w:val="sr-Cyrl-RS" w:eastAsia="en-US"/>
        </w:rPr>
        <w:t xml:space="preserve">3.1 .Врста и количина добара </w:t>
      </w:r>
    </w:p>
    <w:p w:rsidR="005A5D2F" w:rsidRPr="005A5D2F" w:rsidRDefault="005A5D2F" w:rsidP="005A5D2F">
      <w:pPr>
        <w:suppressAutoHyphens w:val="0"/>
        <w:autoSpaceDE w:val="0"/>
        <w:autoSpaceDN w:val="0"/>
        <w:adjustRightInd w:val="0"/>
        <w:jc w:val="both"/>
        <w:rPr>
          <w:rFonts w:ascii="Arial" w:hAnsi="Arial" w:cs="Arial"/>
          <w:b/>
          <w:bCs/>
          <w:kern w:val="32"/>
          <w:sz w:val="22"/>
          <w:szCs w:val="22"/>
          <w:lang w:val="sr-Cyrl-RS" w:eastAsia="en-US"/>
        </w:rPr>
      </w:pPr>
      <w:r w:rsidRPr="005A5D2F">
        <w:rPr>
          <w:rFonts w:ascii="Arial" w:hAnsi="Arial" w:cs="Arial"/>
          <w:b/>
          <w:bCs/>
          <w:kern w:val="32"/>
          <w:sz w:val="22"/>
          <w:szCs w:val="22"/>
          <w:lang w:val="sr-Cyrl-RS" w:eastAsia="en-US"/>
        </w:rPr>
        <w:t>Количине дате у обрасцу Структура цене</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en-US" w:eastAsia="en-US"/>
        </w:rPr>
      </w:pPr>
    </w:p>
    <w:tbl>
      <w:tblPr>
        <w:tblW w:w="9900" w:type="dxa"/>
        <w:tblInd w:w="93" w:type="dxa"/>
        <w:tblLook w:val="04A0" w:firstRow="1" w:lastRow="0" w:firstColumn="1" w:lastColumn="0" w:noHBand="0" w:noVBand="1"/>
      </w:tblPr>
      <w:tblGrid>
        <w:gridCol w:w="461"/>
        <w:gridCol w:w="1196"/>
        <w:gridCol w:w="1597"/>
        <w:gridCol w:w="975"/>
        <w:gridCol w:w="889"/>
        <w:gridCol w:w="862"/>
        <w:gridCol w:w="973"/>
        <w:gridCol w:w="1555"/>
        <w:gridCol w:w="1392"/>
      </w:tblGrid>
      <w:tr w:rsidR="005A5D2F" w:rsidRPr="005A5D2F" w:rsidTr="00D11DFE">
        <w:trPr>
          <w:trHeight w:val="1399"/>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 xml:space="preserve">Radijalni kuglični ležajevi spoljnjeg prečnika D≤200mm          </w:t>
            </w:r>
            <w:r w:rsidRPr="005A5D2F">
              <w:rPr>
                <w:rFonts w:ascii="Calibri" w:hAnsi="Calibri"/>
                <w:color w:val="000000"/>
                <w:sz w:val="18"/>
                <w:szCs w:val="18"/>
                <w:lang w:val="sr-Latn-RS" w:eastAsia="sr-Latn-RS"/>
              </w:rPr>
              <w:t xml:space="preserve">                                                                             Materijal prema standardu </w:t>
            </w:r>
            <w:r w:rsidRPr="005A5D2F">
              <w:rPr>
                <w:rFonts w:ascii="Calibri" w:hAnsi="Calibri"/>
                <w:b/>
                <w:bCs/>
                <w:color w:val="000000"/>
                <w:sz w:val="18"/>
                <w:szCs w:val="18"/>
                <w:lang w:val="sr-Latn-RS" w:eastAsia="sr-Latn-RS"/>
              </w:rPr>
              <w:t>SRPS EN ISO 683-17:2015</w:t>
            </w:r>
            <w:r w:rsidRPr="005A5D2F">
              <w:rPr>
                <w:rFonts w:ascii="Calibri" w:hAnsi="Calibri"/>
                <w:color w:val="000000"/>
                <w:sz w:val="18"/>
                <w:szCs w:val="18"/>
                <w:lang w:val="sr-Latn-RS" w:eastAsia="sr-Latn-RS"/>
              </w:rPr>
              <w:t xml:space="preserve"> ili ekvivalentnom                                                                                     Dimenzije prema standardu </w:t>
            </w:r>
            <w:r w:rsidRPr="005A5D2F">
              <w:rPr>
                <w:rFonts w:ascii="Calibri" w:hAnsi="Calibri"/>
                <w:b/>
                <w:bCs/>
                <w:color w:val="000000"/>
                <w:sz w:val="18"/>
                <w:szCs w:val="18"/>
                <w:lang w:val="sr-Latn-RS" w:eastAsia="sr-Latn-RS"/>
              </w:rPr>
              <w:t>SRPS ISO 15:2015</w:t>
            </w:r>
            <w:r w:rsidRPr="005A5D2F">
              <w:rPr>
                <w:rFonts w:ascii="Calibri" w:hAnsi="Calibri"/>
                <w:color w:val="000000"/>
                <w:sz w:val="18"/>
                <w:szCs w:val="18"/>
                <w:lang w:val="sr-Latn-RS" w:eastAsia="sr-Latn-RS"/>
              </w:rPr>
              <w:t xml:space="preserve"> ili ekvivalentnom                                                                                    Radijalni unutrašnji zazor prema standardu </w:t>
            </w:r>
            <w:r w:rsidRPr="005A5D2F">
              <w:rPr>
                <w:rFonts w:ascii="Calibri" w:hAnsi="Calibri"/>
                <w:b/>
                <w:bCs/>
                <w:color w:val="000000"/>
                <w:sz w:val="18"/>
                <w:szCs w:val="18"/>
                <w:lang w:val="sr-Latn-RS" w:eastAsia="sr-Latn-RS"/>
              </w:rPr>
              <w:t>SRPS ISO 5753-1:2015</w:t>
            </w:r>
            <w:r w:rsidRPr="005A5D2F">
              <w:rPr>
                <w:rFonts w:ascii="Calibri" w:hAnsi="Calibri"/>
                <w:color w:val="000000"/>
                <w:sz w:val="18"/>
                <w:szCs w:val="18"/>
                <w:lang w:val="sr-Latn-RS" w:eastAsia="sr-Latn-RS"/>
              </w:rPr>
              <w:t xml:space="preserve"> ili ekvivalentnom                 Tolerancije prema standardu </w:t>
            </w:r>
            <w:r w:rsidRPr="005A5D2F">
              <w:rPr>
                <w:rFonts w:ascii="Calibri" w:hAnsi="Calibri"/>
                <w:b/>
                <w:bCs/>
                <w:color w:val="000000"/>
                <w:sz w:val="18"/>
                <w:szCs w:val="18"/>
                <w:lang w:val="sr-Latn-RS" w:eastAsia="sr-Latn-RS"/>
              </w:rPr>
              <w:t>SRPS ISO 492:2015</w:t>
            </w:r>
            <w:r w:rsidRPr="005A5D2F">
              <w:rPr>
                <w:rFonts w:ascii="Calibri" w:hAnsi="Calibri"/>
                <w:color w:val="000000"/>
                <w:sz w:val="18"/>
                <w:szCs w:val="18"/>
                <w:lang w:val="sr-Latn-RS" w:eastAsia="sr-Latn-RS"/>
              </w:rPr>
              <w:t xml:space="preserve"> ili ekvivalentnom                                                </w:t>
            </w:r>
          </w:p>
        </w:tc>
        <w:tc>
          <w:tcPr>
            <w:tcW w:w="1555" w:type="dxa"/>
            <w:tcBorders>
              <w:top w:val="single" w:sz="4" w:space="0" w:color="auto"/>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single" w:sz="4" w:space="0" w:color="auto"/>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Zaptivke</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607-2Z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607-2Z/C3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608-2Z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608-2Z/C3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609-2Z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609-2Z/C3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625-2Z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625-2Z/C3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626-2Z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626-2Z/C3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627-2Z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627-2Z/C3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629-2Z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629-2Z/C3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6000-2Z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16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6000-2Z/C3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6001-2Z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6001-2Z/C3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6002-2Z </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6002-2Z/C3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6003-2Z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6003-2Z/C3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6004-2Z/C3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6005-2Z/C3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6006-2Z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6007-2Z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6008-2Z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6009-2Z/C3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6010-2Z/C3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6013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6014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6018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6019-2Z/C3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38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6024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6200-2Z/C3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6201-2Z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6201-2Z/C3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6202-2Z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6202-2Z/C3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6203-2Z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6203-2Z/C3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6204-2Z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6204-2Z/C3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49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6205-2Z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6205-2Z/C3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6206-2Z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6206-2Z/C3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6207-2Z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6207-2Z/C3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6208-2Z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6208-2Z/C3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6209-2Z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6209-2ZC3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60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6210-2Z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6210-2Z/C3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6211</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6211-2Z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6211-2Z/C3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6212-2Z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6212-2Z/C3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6213-2Z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6213-2Z/C3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71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6214-2Z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72</w:t>
            </w:r>
          </w:p>
        </w:tc>
        <w:tc>
          <w:tcPr>
            <w:tcW w:w="1196" w:type="dxa"/>
            <w:tcBorders>
              <w:top w:val="nil"/>
              <w:left w:val="nil"/>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6215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6216-2Z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6216-2Z/C3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6217-2Z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80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6219-2Z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81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6220 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82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6222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83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6222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84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6300-2Z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85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6300-2Z/C3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86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6301-2Z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87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6301-2Z/C3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88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89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6302-2Z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6302-2Z/C3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6303-2Z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6303-2Z/C3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93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6304-2Z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6304-2Z/C3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6305-2Z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6305-2Z/C3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99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6306-2Z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100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6306-2Z/C3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101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102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6307-2Z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103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6307-2Z/C3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104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105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6308-2Z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106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6308-2Z/C3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107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108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6309-2Z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109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110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6310-2Z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111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6310-2Z/C3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112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6310-2RS/C3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gumeno metalni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113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6311-2Z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114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6311-2Z/C3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115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116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jednostrano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117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6312-2Z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118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6312-2Z/C3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119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6313 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jednostrano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6313-2Z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6313-2Z/C3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6314-Z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jednostrano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6314-2Z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126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6314-2Z/C3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6315-2Z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6316-2Z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6316-2Z/C3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6317-2Z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6318-Z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jednostrano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6318-2Z</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lastRenderedPageBreak/>
              <w:t>137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6318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rPr>
                <w:rFonts w:ascii="Calibri" w:hAnsi="Calibri"/>
                <w:b/>
                <w:bCs/>
                <w:color w:val="FF0000"/>
                <w:sz w:val="22"/>
                <w:szCs w:val="22"/>
                <w:lang w:val="sr-Latn-RS" w:eastAsia="sr-Latn-RS"/>
              </w:rPr>
            </w:pPr>
            <w:r w:rsidRPr="005A5D2F">
              <w:rPr>
                <w:rFonts w:ascii="Calibri" w:hAnsi="Calibri"/>
                <w:b/>
                <w:bCs/>
                <w:color w:val="FF0000"/>
                <w:sz w:val="22"/>
                <w:szCs w:val="22"/>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6319 ZZ/C3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38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 xml:space="preserve">Radijalni kuglični ležajevi spoljnjeg prečnika D&gt;200mm          </w:t>
            </w:r>
            <w:r w:rsidRPr="005A5D2F">
              <w:rPr>
                <w:rFonts w:ascii="Calibri" w:hAnsi="Calibri"/>
                <w:color w:val="000000"/>
                <w:sz w:val="18"/>
                <w:szCs w:val="18"/>
                <w:lang w:val="sr-Latn-RS" w:eastAsia="sr-Latn-RS"/>
              </w:rPr>
              <w:t xml:space="preserve">                                                                               Materijal prema standardu </w:t>
            </w:r>
            <w:r w:rsidRPr="005A5D2F">
              <w:rPr>
                <w:rFonts w:ascii="Calibri" w:hAnsi="Calibri"/>
                <w:b/>
                <w:bCs/>
                <w:color w:val="000000"/>
                <w:sz w:val="18"/>
                <w:szCs w:val="18"/>
                <w:lang w:val="sr-Latn-RS" w:eastAsia="sr-Latn-RS"/>
              </w:rPr>
              <w:t>SRPS EN ISO 683-17:2015</w:t>
            </w:r>
            <w:r w:rsidRPr="005A5D2F">
              <w:rPr>
                <w:rFonts w:ascii="Calibri" w:hAnsi="Calibri"/>
                <w:color w:val="000000"/>
                <w:sz w:val="18"/>
                <w:szCs w:val="18"/>
                <w:lang w:val="sr-Latn-RS" w:eastAsia="sr-Latn-RS"/>
              </w:rPr>
              <w:t xml:space="preserve"> ili ekvivalentnom                                                                                    Dimenzije prema standardu </w:t>
            </w:r>
            <w:r w:rsidRPr="005A5D2F">
              <w:rPr>
                <w:rFonts w:ascii="Calibri" w:hAnsi="Calibri"/>
                <w:b/>
                <w:bCs/>
                <w:color w:val="000000"/>
                <w:sz w:val="18"/>
                <w:szCs w:val="18"/>
                <w:lang w:val="sr-Latn-RS" w:eastAsia="sr-Latn-RS"/>
              </w:rPr>
              <w:t>SRPS ISO 15:2015</w:t>
            </w:r>
            <w:r w:rsidRPr="005A5D2F">
              <w:rPr>
                <w:rFonts w:ascii="Calibri" w:hAnsi="Calibri"/>
                <w:color w:val="000000"/>
                <w:sz w:val="18"/>
                <w:szCs w:val="18"/>
                <w:lang w:val="sr-Latn-RS" w:eastAsia="sr-Latn-RS"/>
              </w:rPr>
              <w:t xml:space="preserve"> ili ekvivalentnom                                                        </w:t>
            </w:r>
            <w:r w:rsidRPr="005A5D2F">
              <w:rPr>
                <w:rFonts w:ascii="Calibri" w:hAnsi="Calibri"/>
                <w:color w:val="000000"/>
                <w:sz w:val="18"/>
                <w:szCs w:val="18"/>
                <w:lang w:val="sr-Latn-RS" w:eastAsia="sr-Latn-RS"/>
              </w:rPr>
              <w:br/>
              <w:t xml:space="preserve"> Radijalni unutrašnji zazor prema standardu </w:t>
            </w:r>
            <w:r w:rsidRPr="005A5D2F">
              <w:rPr>
                <w:rFonts w:ascii="Calibri" w:hAnsi="Calibri"/>
                <w:b/>
                <w:bCs/>
                <w:color w:val="000000"/>
                <w:sz w:val="18"/>
                <w:szCs w:val="18"/>
                <w:lang w:val="sr-Latn-RS" w:eastAsia="sr-Latn-RS"/>
              </w:rPr>
              <w:t>SRPS ISO 5753-1:2015</w:t>
            </w:r>
            <w:r w:rsidRPr="005A5D2F">
              <w:rPr>
                <w:rFonts w:ascii="Calibri" w:hAnsi="Calibri"/>
                <w:color w:val="000000"/>
                <w:sz w:val="18"/>
                <w:szCs w:val="18"/>
                <w:lang w:val="sr-Latn-RS" w:eastAsia="sr-Latn-RS"/>
              </w:rPr>
              <w:t xml:space="preserve"> ili ekvivalentnom                 Tolerancije prema standardu </w:t>
            </w:r>
            <w:r w:rsidRPr="005A5D2F">
              <w:rPr>
                <w:rFonts w:ascii="Calibri" w:hAnsi="Calibri"/>
                <w:b/>
                <w:bCs/>
                <w:color w:val="000000"/>
                <w:sz w:val="18"/>
                <w:szCs w:val="18"/>
                <w:lang w:val="sr-Latn-RS" w:eastAsia="sr-Latn-RS"/>
              </w:rPr>
              <w:t>SRPS ISO 492:2015</w:t>
            </w:r>
            <w:r w:rsidRPr="005A5D2F">
              <w:rPr>
                <w:rFonts w:ascii="Calibri" w:hAnsi="Calibri"/>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Zaptivke</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140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6028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nil"/>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22"/>
                <w:szCs w:val="22"/>
                <w:lang w:val="sr-Latn-RS" w:eastAsia="sr-Latn-RS"/>
              </w:rPr>
            </w:pPr>
            <w:r w:rsidRPr="005A5D2F">
              <w:rPr>
                <w:rFonts w:ascii="Calibri" w:hAnsi="Calibri"/>
                <w:color w:val="000000"/>
                <w:sz w:val="22"/>
                <w:szCs w:val="22"/>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141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6226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single" w:sz="4" w:space="0" w:color="auto"/>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142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6226 MC4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C4</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143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6228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144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6230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145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6232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lastRenderedPageBreak/>
              <w:t>146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6244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b/>
                <w:bCs/>
                <w:color w:val="FF0000"/>
                <w:sz w:val="16"/>
                <w:szCs w:val="16"/>
                <w:lang w:val="sr-Latn-RS" w:eastAsia="sr-Latn-RS"/>
              </w:rPr>
            </w:pPr>
            <w:r w:rsidRPr="005A5D2F">
              <w:rPr>
                <w:rFonts w:ascii="Calibri" w:hAnsi="Calibri"/>
                <w:b/>
                <w:bCs/>
                <w:color w:val="FF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147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6320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148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6322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149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6324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6326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380"/>
        </w:trPr>
        <w:tc>
          <w:tcPr>
            <w:tcW w:w="461" w:type="dxa"/>
            <w:tcBorders>
              <w:top w:val="nil"/>
              <w:left w:val="nil"/>
              <w:bottom w:val="nil"/>
              <w:right w:val="nil"/>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p>
        </w:tc>
        <w:tc>
          <w:tcPr>
            <w:tcW w:w="6492" w:type="dxa"/>
            <w:gridSpan w:val="6"/>
            <w:tcBorders>
              <w:top w:val="single" w:sz="4" w:space="0" w:color="auto"/>
              <w:left w:val="single" w:sz="4" w:space="0" w:color="auto"/>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 xml:space="preserve">Radijalni kuglični ležajevi serije 64..    </w:t>
            </w:r>
            <w:r w:rsidRPr="005A5D2F">
              <w:rPr>
                <w:rFonts w:ascii="Calibri" w:hAnsi="Calibri"/>
                <w:color w:val="000000"/>
                <w:sz w:val="18"/>
                <w:szCs w:val="18"/>
                <w:lang w:val="sr-Latn-RS" w:eastAsia="sr-Latn-RS"/>
              </w:rPr>
              <w:t xml:space="preserve">                                                                                                                 Dimenzije prema standardu </w:t>
            </w:r>
            <w:r w:rsidRPr="005A5D2F">
              <w:rPr>
                <w:rFonts w:ascii="Calibri" w:hAnsi="Calibri"/>
                <w:b/>
                <w:bCs/>
                <w:color w:val="000000"/>
                <w:sz w:val="18"/>
                <w:szCs w:val="18"/>
                <w:lang w:val="sr-Latn-RS" w:eastAsia="sr-Latn-RS"/>
              </w:rPr>
              <w:t>SRPS ISO 15:2015</w:t>
            </w:r>
            <w:r w:rsidRPr="005A5D2F">
              <w:rPr>
                <w:rFonts w:ascii="Calibri" w:hAnsi="Calibri"/>
                <w:color w:val="000000"/>
                <w:sz w:val="18"/>
                <w:szCs w:val="18"/>
                <w:lang w:val="sr-Latn-RS" w:eastAsia="sr-Latn-RS"/>
              </w:rPr>
              <w:t xml:space="preserve"> ili ekvivalentnom                                                             Materijal prema standardu </w:t>
            </w:r>
            <w:r w:rsidRPr="005A5D2F">
              <w:rPr>
                <w:rFonts w:ascii="Calibri" w:hAnsi="Calibri"/>
                <w:b/>
                <w:bCs/>
                <w:color w:val="000000"/>
                <w:sz w:val="18"/>
                <w:szCs w:val="18"/>
                <w:lang w:val="sr-Latn-RS" w:eastAsia="sr-Latn-RS"/>
              </w:rPr>
              <w:t>SRPS EN ISO 683-17:2015</w:t>
            </w:r>
            <w:r w:rsidRPr="005A5D2F">
              <w:rPr>
                <w:rFonts w:ascii="Calibri" w:hAnsi="Calibri"/>
                <w:color w:val="000000"/>
                <w:sz w:val="18"/>
                <w:szCs w:val="18"/>
                <w:lang w:val="sr-Latn-RS" w:eastAsia="sr-Latn-RS"/>
              </w:rPr>
              <w:t xml:space="preserve"> ili ekvivalentnom                                             Radijalni unutrašnji zazor prema standardu </w:t>
            </w:r>
            <w:r w:rsidRPr="005A5D2F">
              <w:rPr>
                <w:rFonts w:ascii="Calibri" w:hAnsi="Calibri"/>
                <w:b/>
                <w:bCs/>
                <w:color w:val="000000"/>
                <w:sz w:val="18"/>
                <w:szCs w:val="18"/>
                <w:lang w:val="sr-Latn-RS" w:eastAsia="sr-Latn-RS"/>
              </w:rPr>
              <w:t>SRPS ISO 5753-1:2015</w:t>
            </w:r>
            <w:r w:rsidRPr="005A5D2F">
              <w:rPr>
                <w:rFonts w:ascii="Calibri" w:hAnsi="Calibri"/>
                <w:color w:val="000000"/>
                <w:sz w:val="18"/>
                <w:szCs w:val="18"/>
                <w:lang w:val="sr-Latn-RS" w:eastAsia="sr-Latn-RS"/>
              </w:rPr>
              <w:t xml:space="preserve"> ili ekvivalentnom                 Tolerancije prema standardu </w:t>
            </w:r>
            <w:r w:rsidRPr="005A5D2F">
              <w:rPr>
                <w:rFonts w:ascii="Calibri" w:hAnsi="Calibri"/>
                <w:b/>
                <w:bCs/>
                <w:color w:val="000000"/>
                <w:sz w:val="18"/>
                <w:szCs w:val="18"/>
                <w:lang w:val="sr-Latn-RS" w:eastAsia="sr-Latn-RS"/>
              </w:rPr>
              <w:t>SRPS ISO 492:2015</w:t>
            </w:r>
            <w:r w:rsidRPr="005A5D2F">
              <w:rPr>
                <w:rFonts w:ascii="Calibri" w:hAnsi="Calibri"/>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6403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6407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6409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6411</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155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6412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6413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6414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6415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 xml:space="preserve">Jednoredni kuglični ležajevi sa kosim dodirom D&lt;200mm     </w:t>
            </w:r>
            <w:r w:rsidRPr="005A5D2F">
              <w:rPr>
                <w:rFonts w:ascii="Calibri" w:hAnsi="Calibri"/>
                <w:color w:val="000000"/>
                <w:sz w:val="18"/>
                <w:szCs w:val="18"/>
                <w:lang w:val="sr-Latn-RS" w:eastAsia="sr-Latn-RS"/>
              </w:rPr>
              <w:t xml:space="preserve">                                                                                      Materijal prema standardu SRPS EN ISO 683-17:2015 ili ekvivalentnom                                                             Dimenzije prema standardu </w:t>
            </w:r>
            <w:r w:rsidRPr="005A5D2F">
              <w:rPr>
                <w:rFonts w:ascii="Calibri" w:hAnsi="Calibri"/>
                <w:b/>
                <w:bCs/>
                <w:color w:val="000000"/>
                <w:sz w:val="18"/>
                <w:szCs w:val="18"/>
                <w:lang w:val="sr-Latn-RS" w:eastAsia="sr-Latn-RS"/>
              </w:rPr>
              <w:t>SRPS ISO 15:2015 i SRPS ISO 12044:2004</w:t>
            </w:r>
            <w:r w:rsidRPr="005A5D2F">
              <w:rPr>
                <w:rFonts w:ascii="Calibri" w:hAnsi="Calibri"/>
                <w:color w:val="000000"/>
                <w:sz w:val="18"/>
                <w:szCs w:val="18"/>
                <w:lang w:val="sr-Latn-RS" w:eastAsia="sr-Latn-RS"/>
              </w:rPr>
              <w:t xml:space="preserve"> ili ekvivalentnom                                                                          Tolerancije prema standardu </w:t>
            </w:r>
            <w:r w:rsidRPr="005A5D2F">
              <w:rPr>
                <w:rFonts w:ascii="Calibri" w:hAnsi="Calibri"/>
                <w:b/>
                <w:bCs/>
                <w:color w:val="000000"/>
                <w:sz w:val="18"/>
                <w:szCs w:val="18"/>
                <w:lang w:val="sr-Latn-RS" w:eastAsia="sr-Latn-RS"/>
              </w:rPr>
              <w:t>SRPS ISO 492:2015</w:t>
            </w:r>
            <w:r w:rsidRPr="005A5D2F">
              <w:rPr>
                <w:rFonts w:ascii="Calibri" w:hAnsi="Calibri"/>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159</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160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7309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161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162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7313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163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7314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164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7315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165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7317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166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7318 M</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Ugao dodira 40⁰</w:t>
            </w:r>
          </w:p>
        </w:tc>
      </w:tr>
      <w:tr w:rsidR="005A5D2F" w:rsidRPr="005A5D2F" w:rsidTr="00D11DFE">
        <w:trPr>
          <w:trHeight w:val="11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 xml:space="preserve">Jednoredni kuglični ležajevi sa kosim dodirom D≥200mm     </w:t>
            </w:r>
            <w:r w:rsidRPr="005A5D2F">
              <w:rPr>
                <w:rFonts w:ascii="Calibri" w:hAnsi="Calibri"/>
                <w:color w:val="000000"/>
                <w:sz w:val="18"/>
                <w:szCs w:val="18"/>
                <w:lang w:val="sr-Latn-RS" w:eastAsia="sr-Latn-RS"/>
              </w:rPr>
              <w:t xml:space="preserve">                                                                                      Materijal prema standardu SRPS EN ISO 683-17:2015 ili ekvivalentnom                                                             Dimenzije prema standardu </w:t>
            </w:r>
            <w:r w:rsidRPr="005A5D2F">
              <w:rPr>
                <w:rFonts w:ascii="Calibri" w:hAnsi="Calibri"/>
                <w:b/>
                <w:bCs/>
                <w:color w:val="000000"/>
                <w:sz w:val="18"/>
                <w:szCs w:val="18"/>
                <w:lang w:val="sr-Latn-RS" w:eastAsia="sr-Latn-RS"/>
              </w:rPr>
              <w:t>SRPS ISO 15:2015 i SRPS ISO 12044:2004</w:t>
            </w:r>
            <w:r w:rsidRPr="005A5D2F">
              <w:rPr>
                <w:rFonts w:ascii="Calibri" w:hAnsi="Calibri"/>
                <w:color w:val="000000"/>
                <w:sz w:val="18"/>
                <w:szCs w:val="18"/>
                <w:lang w:val="sr-Latn-RS" w:eastAsia="sr-Latn-RS"/>
              </w:rPr>
              <w:t xml:space="preserve"> ili ekvivalentnom                                                                          Tolerancije prema standardu </w:t>
            </w:r>
            <w:r w:rsidRPr="005A5D2F">
              <w:rPr>
                <w:rFonts w:ascii="Calibri" w:hAnsi="Calibri"/>
                <w:b/>
                <w:bCs/>
                <w:color w:val="000000"/>
                <w:sz w:val="18"/>
                <w:szCs w:val="18"/>
                <w:lang w:val="sr-Latn-RS" w:eastAsia="sr-Latn-RS"/>
              </w:rPr>
              <w:t>SRPS ISO 492:2015</w:t>
            </w:r>
            <w:r w:rsidRPr="005A5D2F">
              <w:rPr>
                <w:rFonts w:ascii="Calibri" w:hAnsi="Calibri"/>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nil"/>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167</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7228 M</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nil"/>
              <w:left w:val="nil"/>
              <w:bottom w:val="nil"/>
              <w:right w:val="nil"/>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168</w:t>
            </w:r>
          </w:p>
        </w:tc>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7320 M</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single" w:sz="4" w:space="0" w:color="auto"/>
              <w:left w:val="nil"/>
              <w:bottom w:val="nil"/>
              <w:right w:val="nil"/>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169</w:t>
            </w:r>
          </w:p>
        </w:tc>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7328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125"/>
        </w:trPr>
        <w:tc>
          <w:tcPr>
            <w:tcW w:w="461" w:type="dxa"/>
            <w:tcBorders>
              <w:top w:val="single" w:sz="4" w:space="0" w:color="auto"/>
              <w:left w:val="nil"/>
              <w:bottom w:val="nil"/>
              <w:right w:val="nil"/>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170</w:t>
            </w:r>
          </w:p>
        </w:tc>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7416 M</w:t>
            </w:r>
          </w:p>
        </w:tc>
        <w:tc>
          <w:tcPr>
            <w:tcW w:w="1597" w:type="dxa"/>
            <w:tcBorders>
              <w:top w:val="nil"/>
              <w:left w:val="nil"/>
              <w:bottom w:val="nil"/>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Jednoredni kuglični ležaj sa kosim dodirom</w:t>
            </w:r>
          </w:p>
        </w:tc>
        <w:tc>
          <w:tcPr>
            <w:tcW w:w="975" w:type="dxa"/>
            <w:tcBorders>
              <w:top w:val="nil"/>
              <w:left w:val="nil"/>
              <w:bottom w:val="nil"/>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nil"/>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nil"/>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b/>
                <w:bCs/>
                <w:color w:val="FF0000"/>
                <w:sz w:val="16"/>
                <w:szCs w:val="16"/>
                <w:lang w:val="sr-Latn-RS" w:eastAsia="sr-Latn-RS"/>
              </w:rPr>
            </w:pPr>
            <w:r w:rsidRPr="005A5D2F">
              <w:rPr>
                <w:rFonts w:ascii="Calibri" w:hAnsi="Calibri"/>
                <w:b/>
                <w:bCs/>
                <w:color w:val="FF0000"/>
                <w:sz w:val="16"/>
                <w:szCs w:val="16"/>
                <w:lang w:val="sr-Latn-RS" w:eastAsia="sr-Latn-RS"/>
              </w:rPr>
              <w:t> </w:t>
            </w:r>
          </w:p>
        </w:tc>
        <w:tc>
          <w:tcPr>
            <w:tcW w:w="973" w:type="dxa"/>
            <w:tcBorders>
              <w:top w:val="nil"/>
              <w:left w:val="nil"/>
              <w:bottom w:val="nil"/>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b/>
                <w:bCs/>
                <w:color w:val="FF0000"/>
                <w:sz w:val="16"/>
                <w:szCs w:val="16"/>
                <w:lang w:val="sr-Latn-RS" w:eastAsia="sr-Latn-RS"/>
              </w:rPr>
            </w:pPr>
            <w:r w:rsidRPr="005A5D2F">
              <w:rPr>
                <w:rFonts w:ascii="Calibri" w:hAnsi="Calibri"/>
                <w:b/>
                <w:bCs/>
                <w:color w:val="FF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40⁰</w:t>
            </w:r>
          </w:p>
        </w:tc>
      </w:tr>
      <w:tr w:rsidR="005A5D2F" w:rsidRPr="005A5D2F" w:rsidTr="00D11DFE">
        <w:trPr>
          <w:trHeight w:val="1399"/>
        </w:trPr>
        <w:tc>
          <w:tcPr>
            <w:tcW w:w="46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sz w:val="18"/>
                <w:szCs w:val="18"/>
                <w:lang w:val="sr-Latn-RS" w:eastAsia="sr-Latn-RS"/>
              </w:rPr>
              <w:t xml:space="preserve">Dvoredni kuglični ležajevi sa kosim dodirom                                                                                                  Materijal prema standardu SRPS EN ISO 683-17:2015 ili ekvivalentnom                                                      Dimenzije prema standardu SRPS ISO 15:2015 ili ekvivalentnom                                                       Aksijalni unutrašnji zazor prema standardu DIN 628-3 ili ekvivalentnom                                                                    Tolerancije prema standardu SRPS ISO 492:2015 ili ekvivalentnom         </w:t>
            </w:r>
            <w:r w:rsidRPr="005A5D2F">
              <w:rPr>
                <w:rFonts w:ascii="Calibri" w:hAnsi="Calibri"/>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171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3205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od 25 do 35⁰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od 25 do 35⁰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3208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od 25 do 35⁰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od 25 do 35⁰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od 25 do 35⁰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3304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od 25 do 35⁰</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3309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Ugao dodira                    od 25 do 35⁰</w:t>
            </w:r>
          </w:p>
        </w:tc>
      </w:tr>
      <w:tr w:rsidR="005A5D2F" w:rsidRPr="005A5D2F" w:rsidTr="00D11DFE">
        <w:trPr>
          <w:trHeight w:val="1399"/>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 xml:space="preserve">Samopodesivi kuglični ležajevi    </w:t>
            </w:r>
            <w:r w:rsidRPr="005A5D2F">
              <w:rPr>
                <w:rFonts w:ascii="Calibri" w:hAnsi="Calibri"/>
                <w:color w:val="000000"/>
                <w:sz w:val="18"/>
                <w:szCs w:val="18"/>
                <w:lang w:val="sr-Latn-RS" w:eastAsia="sr-Latn-RS"/>
              </w:rPr>
              <w:t xml:space="preserve">                                                                                                                           Materijal prema standardu </w:t>
            </w:r>
            <w:r w:rsidRPr="005A5D2F">
              <w:rPr>
                <w:rFonts w:ascii="Calibri" w:hAnsi="Calibri"/>
                <w:b/>
                <w:bCs/>
                <w:color w:val="000000"/>
                <w:sz w:val="18"/>
                <w:szCs w:val="18"/>
                <w:lang w:val="sr-Latn-RS" w:eastAsia="sr-Latn-RS"/>
              </w:rPr>
              <w:t>SRPS EN ISO 683-17:2015</w:t>
            </w:r>
            <w:r w:rsidRPr="005A5D2F">
              <w:rPr>
                <w:rFonts w:ascii="Calibri" w:hAnsi="Calibri"/>
                <w:color w:val="000000"/>
                <w:sz w:val="18"/>
                <w:szCs w:val="18"/>
                <w:lang w:val="sr-Latn-RS" w:eastAsia="sr-Latn-RS"/>
              </w:rPr>
              <w:t xml:space="preserve"> ili ekvivalentnom                                               Dimenzije prema standardu </w:t>
            </w:r>
            <w:r w:rsidRPr="005A5D2F">
              <w:rPr>
                <w:rFonts w:ascii="Calibri" w:hAnsi="Calibri"/>
                <w:b/>
                <w:bCs/>
                <w:color w:val="000000"/>
                <w:sz w:val="18"/>
                <w:szCs w:val="18"/>
                <w:lang w:val="sr-Latn-RS" w:eastAsia="sr-Latn-RS"/>
              </w:rPr>
              <w:t xml:space="preserve">SRPS ISO 15:2015 </w:t>
            </w:r>
            <w:r w:rsidRPr="005A5D2F">
              <w:rPr>
                <w:rFonts w:ascii="Calibri" w:hAnsi="Calibri"/>
                <w:color w:val="000000"/>
                <w:sz w:val="18"/>
                <w:szCs w:val="18"/>
                <w:lang w:val="sr-Latn-RS" w:eastAsia="sr-Latn-RS"/>
              </w:rPr>
              <w:t xml:space="preserve"> ili ekvivalentnom                                                                  Radijalni unutrašnji zazor prema standardu </w:t>
            </w:r>
            <w:r w:rsidRPr="005A5D2F">
              <w:rPr>
                <w:rFonts w:ascii="Calibri" w:hAnsi="Calibri"/>
                <w:b/>
                <w:bCs/>
                <w:color w:val="000000"/>
                <w:sz w:val="18"/>
                <w:szCs w:val="18"/>
                <w:lang w:val="sr-Latn-RS" w:eastAsia="sr-Latn-RS"/>
              </w:rPr>
              <w:t>SRPS ISO 5753-1:2015</w:t>
            </w:r>
            <w:r w:rsidRPr="005A5D2F">
              <w:rPr>
                <w:rFonts w:ascii="Calibri" w:hAnsi="Calibri"/>
                <w:color w:val="000000"/>
                <w:sz w:val="18"/>
                <w:szCs w:val="18"/>
                <w:lang w:val="sr-Latn-RS" w:eastAsia="sr-Latn-RS"/>
              </w:rPr>
              <w:t xml:space="preserve"> ili ekvivalentnom                                                                 Tolerancije prema standardu </w:t>
            </w:r>
            <w:r w:rsidRPr="005A5D2F">
              <w:rPr>
                <w:rFonts w:ascii="Calibri" w:hAnsi="Calibri"/>
                <w:b/>
                <w:bCs/>
                <w:color w:val="000000"/>
                <w:sz w:val="18"/>
                <w:szCs w:val="18"/>
                <w:lang w:val="sr-Latn-RS" w:eastAsia="sr-Latn-RS"/>
              </w:rPr>
              <w:t>SRPS ISO 492:2015</w:t>
            </w:r>
            <w:r w:rsidRPr="005A5D2F">
              <w:rPr>
                <w:rFonts w:ascii="Calibri" w:hAnsi="Calibri"/>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1204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179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1204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180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1205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1208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1209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1213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1213 KC3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1215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1219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189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1306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191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1308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1309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1310 KC3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1312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1315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1318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1319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199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2208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2209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2210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202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2211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2216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2217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2222 C4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C4</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b/>
                <w:bCs/>
                <w:color w:val="FF0000"/>
                <w:sz w:val="16"/>
                <w:szCs w:val="16"/>
                <w:lang w:val="sr-Latn-RS" w:eastAsia="sr-Latn-RS"/>
              </w:rPr>
            </w:pPr>
            <w:r w:rsidRPr="005A5D2F">
              <w:rPr>
                <w:rFonts w:ascii="Calibri" w:hAnsi="Calibri"/>
                <w:b/>
                <w:bCs/>
                <w:color w:val="FF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2306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209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399"/>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Kuglični ležajevi sa dodirom u četiri tačke QJ...</w:t>
            </w:r>
            <w:r w:rsidRPr="005A5D2F">
              <w:rPr>
                <w:rFonts w:ascii="Calibri" w:hAnsi="Calibri"/>
                <w:color w:val="000000"/>
                <w:sz w:val="18"/>
                <w:szCs w:val="18"/>
                <w:lang w:val="sr-Latn-RS" w:eastAsia="sr-Latn-RS"/>
              </w:rPr>
              <w:t xml:space="preserve">                                                                                      Materijal prema standardu </w:t>
            </w:r>
            <w:r w:rsidRPr="005A5D2F">
              <w:rPr>
                <w:rFonts w:ascii="Calibri" w:hAnsi="Calibri"/>
                <w:b/>
                <w:bCs/>
                <w:color w:val="000000"/>
                <w:sz w:val="18"/>
                <w:szCs w:val="18"/>
                <w:lang w:val="sr-Latn-RS" w:eastAsia="sr-Latn-RS"/>
              </w:rPr>
              <w:t>SRPS EN ISO 683-17:2015</w:t>
            </w:r>
            <w:r w:rsidRPr="005A5D2F">
              <w:rPr>
                <w:rFonts w:ascii="Calibri" w:hAnsi="Calibri"/>
                <w:color w:val="000000"/>
                <w:sz w:val="18"/>
                <w:szCs w:val="18"/>
                <w:lang w:val="sr-Latn-RS" w:eastAsia="sr-Latn-RS"/>
              </w:rPr>
              <w:t xml:space="preserve"> ili ekvivalentnom</w:t>
            </w:r>
            <w:r w:rsidRPr="005A5D2F">
              <w:rPr>
                <w:rFonts w:ascii="Calibri" w:hAnsi="Calibri"/>
                <w:color w:val="000000"/>
                <w:sz w:val="18"/>
                <w:szCs w:val="18"/>
                <w:lang w:val="sr-Latn-RS" w:eastAsia="sr-Latn-RS"/>
              </w:rPr>
              <w:br/>
              <w:t xml:space="preserve">           Dimenzije prema standardu </w:t>
            </w:r>
            <w:r w:rsidRPr="005A5D2F">
              <w:rPr>
                <w:rFonts w:ascii="Calibri" w:hAnsi="Calibri"/>
                <w:b/>
                <w:bCs/>
                <w:color w:val="000000"/>
                <w:sz w:val="18"/>
                <w:szCs w:val="18"/>
                <w:lang w:val="sr-Latn-RS" w:eastAsia="sr-Latn-RS"/>
              </w:rPr>
              <w:t>SRPS ISO 15:2015 i  ISO 20515</w:t>
            </w:r>
            <w:r w:rsidRPr="005A5D2F">
              <w:rPr>
                <w:rFonts w:ascii="Calibri" w:hAnsi="Calibri"/>
                <w:color w:val="000000"/>
                <w:sz w:val="18"/>
                <w:szCs w:val="18"/>
                <w:lang w:val="sr-Latn-RS" w:eastAsia="sr-Latn-RS"/>
              </w:rPr>
              <w:t xml:space="preserve"> ili ekvivalentnom                           Unutrašnji zazor prema standardu </w:t>
            </w:r>
            <w:r w:rsidRPr="005A5D2F">
              <w:rPr>
                <w:rFonts w:ascii="Calibri" w:hAnsi="Calibri"/>
                <w:b/>
                <w:bCs/>
                <w:color w:val="000000"/>
                <w:sz w:val="18"/>
                <w:szCs w:val="18"/>
                <w:lang w:val="sr-Latn-RS" w:eastAsia="sr-Latn-RS"/>
              </w:rPr>
              <w:t>SRPS ISO 5753-2:2015</w:t>
            </w:r>
            <w:r w:rsidRPr="005A5D2F">
              <w:rPr>
                <w:rFonts w:ascii="Calibri" w:hAnsi="Calibri"/>
                <w:color w:val="000000"/>
                <w:sz w:val="18"/>
                <w:szCs w:val="18"/>
                <w:lang w:val="sr-Latn-RS" w:eastAsia="sr-Latn-RS"/>
              </w:rPr>
              <w:t xml:space="preserve"> ili ekvivalentnom                                                                 Tolerancije prema standardu </w:t>
            </w:r>
            <w:r w:rsidRPr="005A5D2F">
              <w:rPr>
                <w:rFonts w:ascii="Calibri" w:hAnsi="Calibri"/>
                <w:b/>
                <w:bCs/>
                <w:color w:val="000000"/>
                <w:sz w:val="18"/>
                <w:szCs w:val="18"/>
                <w:lang w:val="sr-Latn-RS" w:eastAsia="sr-Latn-RS"/>
              </w:rPr>
              <w:t>SRPS ISO 492:2015</w:t>
            </w:r>
            <w:r w:rsidRPr="005A5D2F">
              <w:rPr>
                <w:rFonts w:ascii="Calibri" w:hAnsi="Calibri"/>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3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210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QJ 320 M</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Kuglični ležaj sa dodirom u četiri tačke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treba da ima dva žleba za učvršćenje na spoljnom prstenu pod uglom 180 stepeni</w:t>
            </w:r>
          </w:p>
        </w:tc>
      </w:tr>
      <w:tr w:rsidR="005A5D2F" w:rsidRPr="005A5D2F" w:rsidTr="00D11DFE">
        <w:trPr>
          <w:trHeight w:val="11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color w:val="000000"/>
                <w:sz w:val="18"/>
                <w:szCs w:val="18"/>
                <w:lang w:val="sr-Latn-RS" w:eastAsia="sr-Latn-RS"/>
              </w:rPr>
              <w:t xml:space="preserve">Aksijalni kuglični ležajevi                                                                                                                       </w:t>
            </w:r>
            <w:r w:rsidRPr="005A5D2F">
              <w:rPr>
                <w:rFonts w:ascii="Calibri" w:hAnsi="Calibri"/>
                <w:color w:val="000000"/>
                <w:sz w:val="18"/>
                <w:szCs w:val="18"/>
                <w:lang w:val="sr-Latn-RS" w:eastAsia="sr-Latn-RS"/>
              </w:rPr>
              <w:br/>
              <w:t xml:space="preserve">  Materijal prema standardu </w:t>
            </w:r>
            <w:r w:rsidRPr="005A5D2F">
              <w:rPr>
                <w:rFonts w:ascii="Calibri" w:hAnsi="Calibri"/>
                <w:b/>
                <w:bCs/>
                <w:color w:val="000000"/>
                <w:sz w:val="18"/>
                <w:szCs w:val="18"/>
                <w:lang w:val="sr-Latn-RS" w:eastAsia="sr-Latn-RS"/>
              </w:rPr>
              <w:t>SRPS EN ISO 683-17:2015</w:t>
            </w:r>
            <w:r w:rsidRPr="005A5D2F">
              <w:rPr>
                <w:rFonts w:ascii="Calibri" w:hAnsi="Calibri"/>
                <w:color w:val="000000"/>
                <w:sz w:val="18"/>
                <w:szCs w:val="18"/>
                <w:lang w:val="sr-Latn-RS" w:eastAsia="sr-Latn-RS"/>
              </w:rPr>
              <w:t xml:space="preserve"> ili ekvivalentnom                                         Dimenzije prema standardu </w:t>
            </w:r>
            <w:r w:rsidRPr="005A5D2F">
              <w:rPr>
                <w:rFonts w:ascii="Calibri" w:hAnsi="Calibri"/>
                <w:b/>
                <w:bCs/>
                <w:color w:val="000000"/>
                <w:sz w:val="18"/>
                <w:szCs w:val="18"/>
                <w:lang w:val="sr-Latn-RS" w:eastAsia="sr-Latn-RS"/>
              </w:rPr>
              <w:t xml:space="preserve">SRPS ISO 104:2015 </w:t>
            </w:r>
            <w:r w:rsidRPr="005A5D2F">
              <w:rPr>
                <w:rFonts w:ascii="Calibri" w:hAnsi="Calibri"/>
                <w:color w:val="000000"/>
                <w:sz w:val="18"/>
                <w:szCs w:val="18"/>
                <w:lang w:val="sr-Latn-RS" w:eastAsia="sr-Latn-RS"/>
              </w:rPr>
              <w:t xml:space="preserve"> ili ekvivalentnom                                                                                                             Tolerancije prema standardu </w:t>
            </w:r>
            <w:r w:rsidRPr="005A5D2F">
              <w:rPr>
                <w:rFonts w:ascii="Calibri" w:hAnsi="Calibri"/>
                <w:b/>
                <w:bCs/>
                <w:color w:val="000000"/>
                <w:sz w:val="18"/>
                <w:szCs w:val="18"/>
                <w:lang w:val="sr-Latn-RS" w:eastAsia="sr-Latn-RS"/>
              </w:rPr>
              <w:t>SRPS ISO 199:2015</w:t>
            </w:r>
            <w:r w:rsidRPr="005A5D2F">
              <w:rPr>
                <w:rFonts w:ascii="Calibri" w:hAnsi="Calibri"/>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51104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51106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51107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51111</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51116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51204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51205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51206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51207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220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51208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51209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51210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51213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51214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51307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51308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52212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dvostrano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53211</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53213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53217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231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53314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color w:val="000000"/>
                <w:sz w:val="18"/>
                <w:szCs w:val="18"/>
                <w:lang w:val="sr-Latn-RS" w:eastAsia="sr-Latn-RS"/>
              </w:rPr>
              <w:t xml:space="preserve">Bačvasti aksijani ležajevi                                                                                                                         </w:t>
            </w:r>
            <w:r w:rsidRPr="005A5D2F">
              <w:rPr>
                <w:rFonts w:ascii="Calibri" w:hAnsi="Calibri"/>
                <w:color w:val="000000"/>
                <w:sz w:val="18"/>
                <w:szCs w:val="18"/>
                <w:lang w:val="sr-Latn-RS" w:eastAsia="sr-Latn-RS"/>
              </w:rPr>
              <w:br w:type="page"/>
              <w:t xml:space="preserve">Materijal prema standardu </w:t>
            </w:r>
            <w:r w:rsidRPr="005A5D2F">
              <w:rPr>
                <w:rFonts w:ascii="Calibri" w:hAnsi="Calibri"/>
                <w:b/>
                <w:bCs/>
                <w:color w:val="000000"/>
                <w:sz w:val="18"/>
                <w:szCs w:val="18"/>
                <w:lang w:val="sr-Latn-RS" w:eastAsia="sr-Latn-RS"/>
              </w:rPr>
              <w:t>SRPS EN ISO 683-17:2015</w:t>
            </w:r>
            <w:r w:rsidRPr="005A5D2F">
              <w:rPr>
                <w:rFonts w:ascii="Calibri" w:hAnsi="Calibri"/>
                <w:color w:val="000000"/>
                <w:sz w:val="18"/>
                <w:szCs w:val="18"/>
                <w:lang w:val="sr-Latn-RS" w:eastAsia="sr-Latn-RS"/>
              </w:rPr>
              <w:t xml:space="preserve"> ili ekvivalentnom                                            Dimenzije prema standardu </w:t>
            </w:r>
            <w:r w:rsidRPr="005A5D2F">
              <w:rPr>
                <w:rFonts w:ascii="Calibri" w:hAnsi="Calibri"/>
                <w:b/>
                <w:bCs/>
                <w:color w:val="000000"/>
                <w:sz w:val="18"/>
                <w:szCs w:val="18"/>
                <w:lang w:val="sr-Latn-RS" w:eastAsia="sr-Latn-RS"/>
              </w:rPr>
              <w:t xml:space="preserve">SRPS ISO 104:2015 </w:t>
            </w:r>
            <w:r w:rsidRPr="005A5D2F">
              <w:rPr>
                <w:rFonts w:ascii="Calibri" w:hAnsi="Calibri"/>
                <w:color w:val="000000"/>
                <w:sz w:val="18"/>
                <w:szCs w:val="18"/>
                <w:lang w:val="sr-Latn-RS" w:eastAsia="sr-Latn-RS"/>
              </w:rPr>
              <w:t xml:space="preserve"> ili ekvivalentnom                                                                                                             Tolerancije prema standardu </w:t>
            </w:r>
            <w:r w:rsidRPr="005A5D2F">
              <w:rPr>
                <w:rFonts w:ascii="Calibri" w:hAnsi="Calibri"/>
                <w:b/>
                <w:bCs/>
                <w:color w:val="000000"/>
                <w:sz w:val="18"/>
                <w:szCs w:val="18"/>
                <w:lang w:val="sr-Latn-RS" w:eastAsia="sr-Latn-RS"/>
              </w:rPr>
              <w:t>SRPS ISO 199:2015</w:t>
            </w:r>
            <w:r w:rsidRPr="005A5D2F">
              <w:rPr>
                <w:rFonts w:ascii="Calibri" w:hAnsi="Calibri"/>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29326</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29348 M</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29413</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29414</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29415</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29416</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29420</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color w:val="000000"/>
                <w:sz w:val="18"/>
                <w:szCs w:val="18"/>
                <w:lang w:val="sr-Latn-RS" w:eastAsia="sr-Latn-RS"/>
              </w:rPr>
              <w:t xml:space="preserve">Konusno valjkastii ležajevi - metrička serija                                                                                                                                       Materijal prema standardu </w:t>
            </w:r>
            <w:r w:rsidRPr="005A5D2F">
              <w:rPr>
                <w:rFonts w:ascii="Calibri" w:hAnsi="Calibri"/>
                <w:b/>
                <w:bCs/>
                <w:sz w:val="18"/>
                <w:szCs w:val="18"/>
                <w:lang w:val="sr-Latn-RS" w:eastAsia="sr-Latn-RS"/>
              </w:rPr>
              <w:t>SRPS EN ISO 683-17:2015</w:t>
            </w:r>
            <w:r w:rsidRPr="005A5D2F">
              <w:rPr>
                <w:rFonts w:ascii="Calibri" w:hAnsi="Calibri"/>
                <w:color w:val="000000"/>
                <w:sz w:val="18"/>
                <w:szCs w:val="18"/>
                <w:lang w:val="sr-Latn-RS" w:eastAsia="sr-Latn-RS"/>
              </w:rPr>
              <w:t xml:space="preserve"> ili ekvivalentnom                                           Dimenzije prema standardu </w:t>
            </w:r>
            <w:r w:rsidRPr="005A5D2F">
              <w:rPr>
                <w:rFonts w:ascii="Calibri" w:hAnsi="Calibri"/>
                <w:b/>
                <w:bCs/>
                <w:color w:val="000000"/>
                <w:sz w:val="18"/>
                <w:szCs w:val="18"/>
                <w:lang w:val="sr-Latn-RS" w:eastAsia="sr-Latn-RS"/>
              </w:rPr>
              <w:t xml:space="preserve">SRPS ISO 355:2015 </w:t>
            </w:r>
            <w:r w:rsidRPr="005A5D2F">
              <w:rPr>
                <w:rFonts w:ascii="Calibri" w:hAnsi="Calibri"/>
                <w:color w:val="000000"/>
                <w:sz w:val="18"/>
                <w:szCs w:val="18"/>
                <w:lang w:val="sr-Latn-RS" w:eastAsia="sr-Latn-RS"/>
              </w:rPr>
              <w:t xml:space="preserve"> ili ekvivalentnom                                                                                                             </w:t>
            </w:r>
            <w:r w:rsidRPr="005A5D2F">
              <w:rPr>
                <w:rFonts w:ascii="Calibri" w:hAnsi="Calibri"/>
                <w:sz w:val="18"/>
                <w:szCs w:val="18"/>
                <w:lang w:val="sr-Latn-RS" w:eastAsia="sr-Latn-RS"/>
              </w:rPr>
              <w:t xml:space="preserve">Tolerancije prema standardu </w:t>
            </w:r>
            <w:r w:rsidRPr="005A5D2F">
              <w:rPr>
                <w:rFonts w:ascii="Calibri" w:hAnsi="Calibri"/>
                <w:b/>
                <w:bCs/>
                <w:sz w:val="18"/>
                <w:szCs w:val="18"/>
                <w:lang w:val="sr-Latn-RS" w:eastAsia="sr-Latn-RS"/>
              </w:rPr>
              <w:t>SRPS ISO 492:2015</w:t>
            </w:r>
            <w:r w:rsidRPr="005A5D2F">
              <w:rPr>
                <w:rFonts w:ascii="Calibri" w:hAnsi="Calibri"/>
                <w:sz w:val="18"/>
                <w:szCs w:val="18"/>
                <w:lang w:val="sr-Latn-RS" w:eastAsia="sr-Latn-RS"/>
              </w:rPr>
              <w:t xml:space="preserve"> ili ekvivalentnom  </w:t>
            </w:r>
            <w:r w:rsidRPr="005A5D2F">
              <w:rPr>
                <w:rFonts w:ascii="Calibri" w:hAnsi="Calibri"/>
                <w:color w:val="FF0000"/>
                <w:sz w:val="18"/>
                <w:szCs w:val="18"/>
                <w:lang w:val="sr-Latn-RS" w:eastAsia="sr-Latn-RS"/>
              </w:rPr>
              <w:t xml:space="preserve">  </w:t>
            </w:r>
            <w:r w:rsidRPr="005A5D2F">
              <w:rPr>
                <w:rFonts w:ascii="Calibri" w:hAnsi="Calibri"/>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xml:space="preserve">Dimenzione tolerancije / Geometrijske </w:t>
            </w:r>
            <w:r w:rsidRPr="005A5D2F">
              <w:rPr>
                <w:rFonts w:ascii="Calibri" w:hAnsi="Calibri"/>
                <w:b/>
                <w:bCs/>
                <w:sz w:val="16"/>
                <w:szCs w:val="16"/>
                <w:lang w:val="sr-Latn-RS" w:eastAsia="sr-Latn-RS"/>
              </w:rPr>
              <w:lastRenderedPageBreak/>
              <w:t>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lastRenderedPageBreak/>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239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30204</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30205</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30206</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30207</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30208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30209</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30211</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30304</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30306</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248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30307</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249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30308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30309</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30311</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31306</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31308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31311</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31318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32206</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32207</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32208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259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32209</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260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32210</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32211</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32212</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32215</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32218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32308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32310</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32312</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32313</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269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32314</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270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32315</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271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32318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272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33212</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4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 xml:space="preserve">Cilindrično valjkasti ležajevi </w:t>
            </w:r>
            <w:r w:rsidRPr="005A5D2F">
              <w:rPr>
                <w:rFonts w:ascii="Calibri" w:hAnsi="Calibri"/>
                <w:color w:val="000000"/>
                <w:sz w:val="18"/>
                <w:szCs w:val="18"/>
                <w:lang w:val="sr-Latn-RS" w:eastAsia="sr-Latn-RS"/>
              </w:rPr>
              <w:t xml:space="preserve">                                                                                                                           Materijal prema standardu </w:t>
            </w:r>
            <w:r w:rsidRPr="005A5D2F">
              <w:rPr>
                <w:rFonts w:ascii="Calibri" w:hAnsi="Calibri"/>
                <w:b/>
                <w:bCs/>
                <w:color w:val="000000"/>
                <w:sz w:val="18"/>
                <w:szCs w:val="18"/>
                <w:lang w:val="sr-Latn-RS" w:eastAsia="sr-Latn-RS"/>
              </w:rPr>
              <w:t>SRPS EN ISO 683-17:2015</w:t>
            </w:r>
            <w:r w:rsidRPr="005A5D2F">
              <w:rPr>
                <w:rFonts w:ascii="Calibri" w:hAnsi="Calibri"/>
                <w:color w:val="000000"/>
                <w:sz w:val="18"/>
                <w:szCs w:val="18"/>
                <w:lang w:val="sr-Latn-RS" w:eastAsia="sr-Latn-RS"/>
              </w:rPr>
              <w:t xml:space="preserve"> ili ekvivalentnom                                                </w:t>
            </w:r>
            <w:r w:rsidRPr="005A5D2F">
              <w:rPr>
                <w:rFonts w:ascii="Calibri" w:hAnsi="Calibri"/>
                <w:sz w:val="18"/>
                <w:szCs w:val="18"/>
                <w:lang w:val="sr-Latn-RS" w:eastAsia="sr-Latn-RS"/>
              </w:rPr>
              <w:t xml:space="preserve">Dimenzije prema standardu </w:t>
            </w:r>
            <w:r w:rsidRPr="005A5D2F">
              <w:rPr>
                <w:rFonts w:ascii="Calibri" w:hAnsi="Calibri"/>
                <w:b/>
                <w:bCs/>
                <w:sz w:val="18"/>
                <w:szCs w:val="18"/>
                <w:lang w:val="sr-Latn-RS" w:eastAsia="sr-Latn-RS"/>
              </w:rPr>
              <w:t>SRPS ISO 15:2015</w:t>
            </w:r>
            <w:r w:rsidRPr="005A5D2F">
              <w:rPr>
                <w:rFonts w:ascii="Calibri" w:hAnsi="Calibri"/>
                <w:sz w:val="18"/>
                <w:szCs w:val="18"/>
                <w:lang w:val="sr-Latn-RS" w:eastAsia="sr-Latn-RS"/>
              </w:rPr>
              <w:t xml:space="preserve">  odnosno </w:t>
            </w:r>
            <w:r w:rsidRPr="005A5D2F">
              <w:rPr>
                <w:rFonts w:ascii="Calibri" w:hAnsi="Calibri"/>
                <w:b/>
                <w:bCs/>
                <w:sz w:val="18"/>
                <w:szCs w:val="18"/>
                <w:lang w:val="sr-Latn-RS" w:eastAsia="sr-Latn-RS"/>
              </w:rPr>
              <w:t>DIN 5412-1</w:t>
            </w:r>
            <w:r w:rsidRPr="005A5D2F">
              <w:rPr>
                <w:rFonts w:ascii="Calibri" w:hAnsi="Calibri"/>
                <w:sz w:val="18"/>
                <w:szCs w:val="18"/>
                <w:lang w:val="sr-Latn-RS" w:eastAsia="sr-Latn-RS"/>
              </w:rPr>
              <w:t xml:space="preserve"> za E konstrukciju ili ekvivalentnom     </w:t>
            </w:r>
            <w:r w:rsidRPr="005A5D2F">
              <w:rPr>
                <w:rFonts w:ascii="Calibri" w:hAnsi="Calibri"/>
                <w:color w:val="FF0000"/>
                <w:sz w:val="18"/>
                <w:szCs w:val="18"/>
                <w:lang w:val="sr-Latn-RS" w:eastAsia="sr-Latn-RS"/>
              </w:rPr>
              <w:t xml:space="preserve">                                                                                                                                                           </w:t>
            </w:r>
            <w:r w:rsidRPr="005A5D2F">
              <w:rPr>
                <w:rFonts w:ascii="Calibri" w:hAnsi="Calibri"/>
                <w:sz w:val="18"/>
                <w:szCs w:val="18"/>
                <w:lang w:val="sr-Latn-RS" w:eastAsia="sr-Latn-RS"/>
              </w:rPr>
              <w:t xml:space="preserve">Radijalni unutrašnji zazor prema standardu </w:t>
            </w:r>
            <w:r w:rsidRPr="005A5D2F">
              <w:rPr>
                <w:rFonts w:ascii="Calibri" w:hAnsi="Calibri"/>
                <w:b/>
                <w:bCs/>
                <w:sz w:val="18"/>
                <w:szCs w:val="18"/>
                <w:lang w:val="sr-Latn-RS" w:eastAsia="sr-Latn-RS"/>
              </w:rPr>
              <w:t>SRPS ISO 5753-1:2015</w:t>
            </w:r>
            <w:r w:rsidRPr="005A5D2F">
              <w:rPr>
                <w:rFonts w:ascii="Calibri" w:hAnsi="Calibri"/>
                <w:sz w:val="18"/>
                <w:szCs w:val="18"/>
                <w:lang w:val="sr-Latn-RS" w:eastAsia="sr-Latn-RS"/>
              </w:rPr>
              <w:t xml:space="preserve"> ili ekvivalentnom                    Tolerancije prema standardu </w:t>
            </w:r>
            <w:r w:rsidRPr="005A5D2F">
              <w:rPr>
                <w:rFonts w:ascii="Calibri" w:hAnsi="Calibri"/>
                <w:b/>
                <w:bCs/>
                <w:sz w:val="18"/>
                <w:szCs w:val="18"/>
                <w:lang w:val="sr-Latn-RS" w:eastAsia="sr-Latn-RS"/>
              </w:rPr>
              <w:t>SRPS ISO 492:2015</w:t>
            </w:r>
            <w:r w:rsidRPr="005A5D2F">
              <w:rPr>
                <w:rFonts w:ascii="Calibri" w:hAnsi="Calibri"/>
                <w:sz w:val="18"/>
                <w:szCs w:val="18"/>
                <w:lang w:val="sr-Latn-RS" w:eastAsia="sr-Latn-RS"/>
              </w:rPr>
              <w:t xml:space="preserve"> ili ekvivalentnom          </w:t>
            </w:r>
            <w:r w:rsidRPr="005A5D2F">
              <w:rPr>
                <w:rFonts w:ascii="Calibri" w:hAnsi="Calibri"/>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273</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NU 206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274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NU 208 E </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275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208 E KC3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276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209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277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216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39786C"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278</w:t>
            </w:r>
          </w:p>
        </w:tc>
        <w:tc>
          <w:tcPr>
            <w:tcW w:w="1196"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sz w:val="16"/>
                <w:szCs w:val="16"/>
                <w:lang w:val="sr-Latn-RS" w:eastAsia="sr-Latn-RS"/>
              </w:rPr>
            </w:pPr>
            <w:r w:rsidRPr="000943EE">
              <w:rPr>
                <w:rFonts w:ascii="Calibri" w:hAnsi="Calibri"/>
                <w:sz w:val="16"/>
                <w:szCs w:val="16"/>
                <w:lang w:val="sr-Latn-RS" w:eastAsia="sr-Latn-RS"/>
              </w:rPr>
              <w:t xml:space="preserve">NU 218 </w:t>
            </w:r>
            <w:r>
              <w:rPr>
                <w:rFonts w:ascii="Calibri" w:hAnsi="Calibri"/>
                <w:sz w:val="16"/>
                <w:szCs w:val="16"/>
                <w:lang w:val="sr-Cyrl-RS" w:eastAsia="sr-Latn-RS"/>
              </w:rPr>
              <w:t xml:space="preserve">Е </w:t>
            </w:r>
            <w:r w:rsidRPr="000943EE">
              <w:rPr>
                <w:rFonts w:ascii="Calibri" w:hAnsi="Calibri"/>
                <w:sz w:val="16"/>
                <w:szCs w:val="16"/>
                <w:lang w:val="sr-Latn-RS" w:eastAsia="sr-Latn-RS"/>
              </w:rPr>
              <w:t>MC3</w:t>
            </w:r>
          </w:p>
        </w:tc>
        <w:tc>
          <w:tcPr>
            <w:tcW w:w="1597"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39786C" w:rsidRPr="005A5D2F" w:rsidRDefault="0039786C"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279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222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280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222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226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230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NU 244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NU 248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304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305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307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308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289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309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310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291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311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312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313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314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315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315 EM</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316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317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299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xml:space="preserve">NU 320 E </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NU 320 E M</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321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302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322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324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326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328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332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NU 2206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2217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309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2306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 2318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NU 2320 E </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NU 2320 E MC4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C4</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313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217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306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307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310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310 E M</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311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319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321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2222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2226 E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2312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NJ 2318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324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 317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NUP 230 E M</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NUP 308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NUP 313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NUP 316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329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NUP 318 E</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30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hideMark/>
          </w:tcPr>
          <w:p w:rsidR="005A5D2F" w:rsidRPr="005A5D2F" w:rsidRDefault="005A5D2F" w:rsidP="005A5D2F">
            <w:pPr>
              <w:suppressAutoHyphens w:val="0"/>
              <w:jc w:val="center"/>
              <w:rPr>
                <w:rFonts w:ascii="Calibri" w:hAnsi="Calibri"/>
                <w:sz w:val="18"/>
                <w:szCs w:val="18"/>
                <w:lang w:val="sr-Latn-RS" w:eastAsia="sr-Latn-RS"/>
              </w:rPr>
            </w:pPr>
            <w:r w:rsidRPr="005A5D2F">
              <w:rPr>
                <w:rFonts w:ascii="Calibri" w:hAnsi="Calibri"/>
                <w:b/>
                <w:bCs/>
                <w:sz w:val="18"/>
                <w:szCs w:val="18"/>
                <w:lang w:val="sr-Latn-RS" w:eastAsia="sr-Latn-RS"/>
              </w:rPr>
              <w:t xml:space="preserve">Igličasti jednoredni ležajevi   </w:t>
            </w:r>
            <w:r w:rsidRPr="005A5D2F">
              <w:rPr>
                <w:rFonts w:ascii="Calibri" w:hAnsi="Calibri"/>
                <w:sz w:val="18"/>
                <w:szCs w:val="18"/>
                <w:lang w:val="sr-Latn-RS" w:eastAsia="sr-Latn-RS"/>
              </w:rPr>
              <w:t xml:space="preserve">                                                                                                                                             Materijal prema standardu </w:t>
            </w:r>
            <w:r w:rsidRPr="005A5D2F">
              <w:rPr>
                <w:rFonts w:ascii="Calibri" w:hAnsi="Calibri"/>
                <w:b/>
                <w:bCs/>
                <w:sz w:val="18"/>
                <w:szCs w:val="18"/>
                <w:lang w:val="sr-Latn-RS" w:eastAsia="sr-Latn-RS"/>
              </w:rPr>
              <w:t>SRPS EN ISO 683-17:2015</w:t>
            </w:r>
            <w:r w:rsidRPr="005A5D2F">
              <w:rPr>
                <w:rFonts w:ascii="Calibri" w:hAnsi="Calibri"/>
                <w:sz w:val="18"/>
                <w:szCs w:val="18"/>
                <w:lang w:val="sr-Latn-RS" w:eastAsia="sr-Latn-RS"/>
              </w:rPr>
              <w:t xml:space="preserve"> ili ekvivalentnom           </w:t>
            </w:r>
            <w:r w:rsidRPr="005A5D2F">
              <w:rPr>
                <w:rFonts w:ascii="Calibri" w:hAnsi="Calibri"/>
                <w:sz w:val="18"/>
                <w:szCs w:val="18"/>
                <w:lang w:val="sr-Latn-RS" w:eastAsia="sr-Latn-RS"/>
              </w:rPr>
              <w:br/>
              <w:t xml:space="preserve">                         Dimenzije prema standardu </w:t>
            </w:r>
            <w:r w:rsidRPr="005A5D2F">
              <w:rPr>
                <w:rFonts w:ascii="Calibri" w:hAnsi="Calibri"/>
                <w:b/>
                <w:bCs/>
                <w:sz w:val="18"/>
                <w:szCs w:val="18"/>
                <w:lang w:val="sr-Latn-RS" w:eastAsia="sr-Latn-RS"/>
              </w:rPr>
              <w:t>SRPS ISO 1206:2015</w:t>
            </w:r>
            <w:r w:rsidRPr="005A5D2F">
              <w:rPr>
                <w:rFonts w:ascii="Calibri" w:hAnsi="Calibri"/>
                <w:sz w:val="18"/>
                <w:szCs w:val="18"/>
                <w:lang w:val="sr-Latn-RS" w:eastAsia="sr-Latn-RS"/>
              </w:rPr>
              <w:t xml:space="preserve">  ili ekvivalentnom                                                                                                                                                                Radijalni unutrašnji zazor prema standardu </w:t>
            </w:r>
            <w:r w:rsidRPr="005A5D2F">
              <w:rPr>
                <w:rFonts w:ascii="Calibri" w:hAnsi="Calibri"/>
                <w:b/>
                <w:bCs/>
                <w:sz w:val="18"/>
                <w:szCs w:val="18"/>
                <w:lang w:val="sr-Latn-RS" w:eastAsia="sr-Latn-RS"/>
              </w:rPr>
              <w:t>SRPS ISO 5753-1:2015</w:t>
            </w:r>
            <w:r w:rsidRPr="005A5D2F">
              <w:rPr>
                <w:rFonts w:ascii="Calibri" w:hAnsi="Calibri"/>
                <w:sz w:val="18"/>
                <w:szCs w:val="18"/>
                <w:lang w:val="sr-Latn-RS" w:eastAsia="sr-Latn-RS"/>
              </w:rPr>
              <w:t xml:space="preserve"> ili ekvivalentnom                    Tolerancije prema standardu </w:t>
            </w:r>
            <w:r w:rsidRPr="005A5D2F">
              <w:rPr>
                <w:rFonts w:ascii="Calibri" w:hAnsi="Calibri"/>
                <w:b/>
                <w:bCs/>
                <w:sz w:val="18"/>
                <w:szCs w:val="18"/>
                <w:lang w:val="sr-Latn-RS" w:eastAsia="sr-Latn-RS"/>
              </w:rPr>
              <w:t>SRPS ISO 492:2015</w:t>
            </w:r>
            <w:r w:rsidRPr="005A5D2F">
              <w:rPr>
                <w:rFonts w:ascii="Calibri" w:hAnsi="Calibri"/>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NA 4832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Jednoredni igličasti ležaj  (sa ramenima)                 sa unutarnjim prstenom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331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NA 4916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Jednoredni igličasti ležaj  (sa ramenima)                 sa unutarnjim prstenom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sz w:val="18"/>
                <w:szCs w:val="18"/>
                <w:lang w:val="sr-Latn-RS" w:eastAsia="sr-Latn-RS"/>
              </w:rPr>
            </w:pPr>
            <w:r w:rsidRPr="005A5D2F">
              <w:rPr>
                <w:rFonts w:ascii="Calibri" w:hAnsi="Calibri"/>
                <w:b/>
                <w:bCs/>
                <w:sz w:val="18"/>
                <w:szCs w:val="18"/>
                <w:lang w:val="sr-Latn-RS" w:eastAsia="sr-Latn-RS"/>
              </w:rPr>
              <w:t xml:space="preserve">Igličasti dvoredni ležajevi   </w:t>
            </w:r>
            <w:r w:rsidRPr="005A5D2F">
              <w:rPr>
                <w:rFonts w:ascii="Calibri" w:hAnsi="Calibri"/>
                <w:sz w:val="18"/>
                <w:szCs w:val="18"/>
                <w:lang w:val="sr-Latn-RS" w:eastAsia="sr-Latn-RS"/>
              </w:rPr>
              <w:t xml:space="preserve">                                                                                                                                             Materijal prema standardu SRPS EN ISO 683-17:2015 ili ekvivalentnom                                                                                                                                                               Radijalni unutrašnji zazor prema standardu SRPS ISO 5753-1:2015 ili ekvivalentnom                    Tolerancije prema standardu SRPS ISO 492:2015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xml:space="preserve">Dimenzione tolerancije / </w:t>
            </w:r>
            <w:r w:rsidRPr="005A5D2F">
              <w:rPr>
                <w:rFonts w:ascii="Calibri" w:hAnsi="Calibri"/>
                <w:b/>
                <w:bCs/>
                <w:sz w:val="16"/>
                <w:szCs w:val="16"/>
                <w:lang w:val="sr-Latn-RS" w:eastAsia="sr-Latn-RS"/>
              </w:rPr>
              <w:lastRenderedPageBreak/>
              <w:t>Geometrijske tolerancije</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lastRenderedPageBreak/>
              <w:t> </w:t>
            </w:r>
          </w:p>
        </w:tc>
      </w:tr>
      <w:tr w:rsidR="005A5D2F" w:rsidRPr="005A5D2F" w:rsidTr="00D11DFE">
        <w:trPr>
          <w:trHeight w:val="67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lastRenderedPageBreak/>
              <w:t>332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NAO 25X42X32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Dvoredni igličasti ležaj (bez ramena) sa unutarnjim prstenom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nil"/>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xml:space="preserve">Dimenzione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r>
      <w:tr w:rsidR="005A5D2F" w:rsidRPr="005A5D2F" w:rsidTr="00D11DFE">
        <w:trPr>
          <w:trHeight w:val="180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sz w:val="18"/>
                <w:szCs w:val="18"/>
                <w:lang w:val="sr-Latn-RS" w:eastAsia="sr-Latn-RS"/>
              </w:rPr>
            </w:pPr>
            <w:r w:rsidRPr="005A5D2F">
              <w:rPr>
                <w:rFonts w:ascii="Calibri" w:hAnsi="Calibri"/>
                <w:b/>
                <w:bCs/>
                <w:sz w:val="18"/>
                <w:szCs w:val="18"/>
                <w:lang w:val="sr-Latn-RS" w:eastAsia="sr-Latn-RS"/>
              </w:rPr>
              <w:t xml:space="preserve">Bačvasti - buričasti jednoredni ležajevi  </w:t>
            </w:r>
            <w:r w:rsidRPr="005A5D2F">
              <w:rPr>
                <w:rFonts w:ascii="Calibri" w:hAnsi="Calibri"/>
                <w:sz w:val="18"/>
                <w:szCs w:val="18"/>
                <w:lang w:val="sr-Latn-RS" w:eastAsia="sr-Latn-RS"/>
              </w:rPr>
              <w:t xml:space="preserve">                                                                                                  Materijal prema standardu </w:t>
            </w:r>
            <w:r w:rsidRPr="005A5D2F">
              <w:rPr>
                <w:rFonts w:ascii="Calibri" w:hAnsi="Calibri"/>
                <w:b/>
                <w:bCs/>
                <w:sz w:val="18"/>
                <w:szCs w:val="18"/>
                <w:lang w:val="sr-Latn-RS" w:eastAsia="sr-Latn-RS"/>
              </w:rPr>
              <w:t>SRPS EN ISO 683-17:2015</w:t>
            </w:r>
            <w:r w:rsidRPr="005A5D2F">
              <w:rPr>
                <w:rFonts w:ascii="Calibri" w:hAnsi="Calibri"/>
                <w:sz w:val="18"/>
                <w:szCs w:val="18"/>
                <w:lang w:val="sr-Latn-RS" w:eastAsia="sr-Latn-RS"/>
              </w:rPr>
              <w:t xml:space="preserve"> ili ekvivalentnom                                                              Dimenzije prema standardu </w:t>
            </w:r>
            <w:r w:rsidRPr="005A5D2F">
              <w:rPr>
                <w:rFonts w:ascii="Calibri" w:hAnsi="Calibri"/>
                <w:b/>
                <w:bCs/>
                <w:sz w:val="18"/>
                <w:szCs w:val="18"/>
                <w:lang w:val="sr-Latn-RS" w:eastAsia="sr-Latn-RS"/>
              </w:rPr>
              <w:t xml:space="preserve"> SRPS ISO 15:2015 odnosno DIN 635-1</w:t>
            </w:r>
            <w:r w:rsidRPr="005A5D2F">
              <w:rPr>
                <w:rFonts w:ascii="Calibri" w:hAnsi="Calibri"/>
                <w:sz w:val="18"/>
                <w:szCs w:val="18"/>
                <w:lang w:val="sr-Latn-RS" w:eastAsia="sr-Latn-RS"/>
              </w:rPr>
              <w:t xml:space="preserve"> ili ekvivalentnom                                                                                                                                             Tolerancije prema standardu </w:t>
            </w:r>
            <w:r w:rsidRPr="005A5D2F">
              <w:rPr>
                <w:rFonts w:ascii="Calibri" w:hAnsi="Calibri"/>
                <w:b/>
                <w:bCs/>
                <w:sz w:val="18"/>
                <w:szCs w:val="18"/>
                <w:lang w:val="sr-Latn-RS" w:eastAsia="sr-Latn-RS"/>
              </w:rPr>
              <w:t>SRPS ISO 492:2015 odnosno DIN 620-2</w:t>
            </w:r>
            <w:r w:rsidRPr="005A5D2F">
              <w:rPr>
                <w:rFonts w:ascii="Calibri" w:hAnsi="Calibri"/>
                <w:sz w:val="18"/>
                <w:szCs w:val="18"/>
                <w:lang w:val="sr-Latn-RS" w:eastAsia="sr-Latn-RS"/>
              </w:rPr>
              <w:t xml:space="preserve"> ili ekvivalentnom                                      Radijalni unutarnji zazor prema standardu </w:t>
            </w:r>
            <w:r w:rsidRPr="005A5D2F">
              <w:rPr>
                <w:rFonts w:ascii="Calibri" w:hAnsi="Calibri"/>
                <w:b/>
                <w:bCs/>
                <w:sz w:val="18"/>
                <w:szCs w:val="18"/>
                <w:lang w:val="sr-Latn-RS" w:eastAsia="sr-Latn-RS"/>
              </w:rPr>
              <w:t>SRPS ISO 5753-1:2015 odnosno DIN 620-4</w:t>
            </w:r>
            <w:r w:rsidRPr="005A5D2F">
              <w:rPr>
                <w:rFonts w:ascii="Calibri" w:hAnsi="Calibri"/>
                <w:sz w:val="18"/>
                <w:szCs w:val="18"/>
                <w:lang w:val="sr-Latn-RS" w:eastAsia="sr-Latn-RS"/>
              </w:rPr>
              <w:t xml:space="preserve"> ili ekvivalentnom                                  </w:t>
            </w:r>
          </w:p>
        </w:tc>
        <w:tc>
          <w:tcPr>
            <w:tcW w:w="1555" w:type="dxa"/>
            <w:tcBorders>
              <w:top w:val="single" w:sz="4" w:space="0" w:color="auto"/>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96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333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20217 KMC3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r>
      <w:tr w:rsidR="005A5D2F" w:rsidRPr="005A5D2F" w:rsidTr="00D11DFE">
        <w:trPr>
          <w:trHeight w:val="153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Bačvasti - buričasti dvoredni ležajevi sa ČELIČNIM kavezom</w:t>
            </w:r>
            <w:r w:rsidRPr="005A5D2F">
              <w:rPr>
                <w:rFonts w:ascii="Calibri" w:hAnsi="Calibri"/>
                <w:color w:val="000000"/>
                <w:sz w:val="18"/>
                <w:szCs w:val="18"/>
                <w:lang w:val="sr-Latn-RS" w:eastAsia="sr-Latn-RS"/>
              </w:rPr>
              <w:t xml:space="preserve">                                                                         Materijal prema standardu SRPS EN ISO 683-17:2015 ili ekvivalentnom                                                                         </w:t>
            </w:r>
            <w:r w:rsidRPr="005A5D2F">
              <w:rPr>
                <w:rFonts w:ascii="Calibri" w:hAnsi="Calibri"/>
                <w:sz w:val="18"/>
                <w:szCs w:val="18"/>
                <w:lang w:val="sr-Latn-RS" w:eastAsia="sr-Latn-RS"/>
              </w:rPr>
              <w:t xml:space="preserve">Dimenzije prema standardu </w:t>
            </w:r>
            <w:r w:rsidRPr="005A5D2F">
              <w:rPr>
                <w:rFonts w:ascii="Calibri" w:hAnsi="Calibri"/>
                <w:b/>
                <w:bCs/>
                <w:sz w:val="18"/>
                <w:szCs w:val="18"/>
                <w:lang w:val="sr-Latn-RS" w:eastAsia="sr-Latn-RS"/>
              </w:rPr>
              <w:t xml:space="preserve">SRPS ISO 15:2015 </w:t>
            </w:r>
            <w:r w:rsidRPr="005A5D2F">
              <w:rPr>
                <w:rFonts w:ascii="Calibri" w:hAnsi="Calibri"/>
                <w:sz w:val="18"/>
                <w:szCs w:val="18"/>
                <w:lang w:val="sr-Latn-RS" w:eastAsia="sr-Latn-RS"/>
              </w:rPr>
              <w:t xml:space="preserve"> ili ekvivalentnom   </w:t>
            </w:r>
            <w:r w:rsidRPr="005A5D2F">
              <w:rPr>
                <w:rFonts w:ascii="Calibri" w:hAnsi="Calibri"/>
                <w:color w:val="FF0000"/>
                <w:sz w:val="18"/>
                <w:szCs w:val="18"/>
                <w:lang w:val="sr-Latn-RS" w:eastAsia="sr-Latn-RS"/>
              </w:rPr>
              <w:t xml:space="preserve">                                                                                                                                </w:t>
            </w:r>
            <w:r w:rsidRPr="005A5D2F">
              <w:rPr>
                <w:rFonts w:ascii="Calibri" w:hAnsi="Calibri"/>
                <w:color w:val="000000"/>
                <w:sz w:val="18"/>
                <w:szCs w:val="18"/>
                <w:lang w:val="sr-Latn-RS" w:eastAsia="sr-Latn-RS"/>
              </w:rPr>
              <w:t xml:space="preserve">          </w:t>
            </w:r>
            <w:r w:rsidRPr="005A5D2F">
              <w:rPr>
                <w:rFonts w:ascii="Calibri" w:hAnsi="Calibri"/>
                <w:sz w:val="18"/>
                <w:szCs w:val="18"/>
                <w:lang w:val="sr-Latn-RS" w:eastAsia="sr-Latn-RS"/>
              </w:rPr>
              <w:t xml:space="preserve">Tolerancije prema standardu </w:t>
            </w:r>
            <w:r w:rsidRPr="005A5D2F">
              <w:rPr>
                <w:rFonts w:ascii="Calibri" w:hAnsi="Calibri"/>
                <w:b/>
                <w:bCs/>
                <w:sz w:val="18"/>
                <w:szCs w:val="18"/>
                <w:lang w:val="sr-Latn-RS" w:eastAsia="sr-Latn-RS"/>
              </w:rPr>
              <w:t>SRPS ISO 492:2015</w:t>
            </w:r>
            <w:r w:rsidRPr="005A5D2F">
              <w:rPr>
                <w:rFonts w:ascii="Calibri" w:hAnsi="Calibri"/>
                <w:sz w:val="18"/>
                <w:szCs w:val="18"/>
                <w:lang w:val="sr-Latn-RS" w:eastAsia="sr-Latn-RS"/>
              </w:rPr>
              <w:t xml:space="preserve"> ili ekvivalentnom </w:t>
            </w:r>
            <w:r w:rsidRPr="005A5D2F">
              <w:rPr>
                <w:rFonts w:ascii="Calibri" w:hAnsi="Calibri"/>
                <w:color w:val="FF0000"/>
                <w:sz w:val="18"/>
                <w:szCs w:val="18"/>
                <w:lang w:val="sr-Latn-RS" w:eastAsia="sr-Latn-RS"/>
              </w:rPr>
              <w:t xml:space="preserve">   </w:t>
            </w:r>
            <w:r w:rsidRPr="005A5D2F">
              <w:rPr>
                <w:rFonts w:ascii="Calibri" w:hAnsi="Calibri"/>
                <w:color w:val="000000"/>
                <w:sz w:val="18"/>
                <w:szCs w:val="18"/>
                <w:lang w:val="sr-Latn-RS" w:eastAsia="sr-Latn-RS"/>
              </w:rPr>
              <w:t xml:space="preserve">                                                             Radijalni unutrašnji zazor prema standardu </w:t>
            </w:r>
            <w:r w:rsidRPr="005A5D2F">
              <w:rPr>
                <w:rFonts w:ascii="Calibri" w:hAnsi="Calibri"/>
                <w:b/>
                <w:bCs/>
                <w:color w:val="000000"/>
                <w:sz w:val="18"/>
                <w:szCs w:val="18"/>
                <w:lang w:val="sr-Latn-RS" w:eastAsia="sr-Latn-RS"/>
              </w:rPr>
              <w:t>SRPS ISO 5753-1:2015</w:t>
            </w:r>
            <w:r w:rsidRPr="005A5D2F">
              <w:rPr>
                <w:rFonts w:ascii="Calibri" w:hAnsi="Calibri"/>
                <w:color w:val="000000"/>
                <w:sz w:val="18"/>
                <w:szCs w:val="18"/>
                <w:lang w:val="sr-Latn-RS" w:eastAsia="sr-Latn-RS"/>
              </w:rPr>
              <w:t xml:space="preserve"> ili ekvivalentnom  ili ekvivalentnom                                            </w:t>
            </w:r>
          </w:p>
        </w:tc>
        <w:tc>
          <w:tcPr>
            <w:tcW w:w="1555" w:type="dxa"/>
            <w:tcBorders>
              <w:top w:val="nil"/>
              <w:left w:val="nil"/>
              <w:bottom w:val="single" w:sz="4" w:space="0" w:color="auto"/>
              <w:right w:val="single" w:sz="4" w:space="0" w:color="auto"/>
            </w:tcBorders>
            <w:shd w:val="clear" w:color="000000" w:fill="FFFFFF"/>
            <w:hideMark/>
          </w:tcPr>
          <w:p w:rsidR="005A5D2F" w:rsidRPr="005A5D2F" w:rsidRDefault="005A5D2F" w:rsidP="005A5D2F">
            <w:pPr>
              <w:suppressAutoHyphens w:val="0"/>
              <w:rPr>
                <w:rFonts w:ascii="Calibri" w:hAnsi="Calibri"/>
                <w:color w:val="000000"/>
                <w:sz w:val="18"/>
                <w:szCs w:val="18"/>
                <w:lang w:val="sr-Latn-RS" w:eastAsia="sr-Latn-RS"/>
              </w:rPr>
            </w:pPr>
            <w:r w:rsidRPr="005A5D2F">
              <w:rPr>
                <w:rFonts w:ascii="Calibri" w:hAnsi="Calibri"/>
                <w:color w:val="000000"/>
                <w:sz w:val="18"/>
                <w:szCs w:val="18"/>
                <w:lang w:val="sr-Latn-RS" w:eastAsia="sr-Latn-RS"/>
              </w:rPr>
              <w:t> </w:t>
            </w:r>
          </w:p>
        </w:tc>
        <w:tc>
          <w:tcPr>
            <w:tcW w:w="1392" w:type="dxa"/>
            <w:tcBorders>
              <w:top w:val="nil"/>
              <w:left w:val="nil"/>
              <w:bottom w:val="single" w:sz="4" w:space="0" w:color="auto"/>
              <w:right w:val="single" w:sz="4" w:space="0" w:color="auto"/>
            </w:tcBorders>
            <w:shd w:val="clear" w:color="000000" w:fill="FFFFFF"/>
            <w:hideMark/>
          </w:tcPr>
          <w:p w:rsidR="005A5D2F" w:rsidRPr="005A5D2F" w:rsidRDefault="005A5D2F" w:rsidP="005A5D2F">
            <w:pPr>
              <w:suppressAutoHyphens w:val="0"/>
              <w:rPr>
                <w:rFonts w:ascii="Calibri" w:hAnsi="Calibri"/>
                <w:color w:val="000000"/>
                <w:sz w:val="18"/>
                <w:szCs w:val="18"/>
                <w:lang w:val="sr-Latn-RS" w:eastAsia="sr-Latn-RS"/>
              </w:rPr>
            </w:pPr>
            <w:r w:rsidRPr="005A5D2F">
              <w:rPr>
                <w:rFonts w:ascii="Calibri" w:hAnsi="Calibri"/>
                <w:color w:val="000000"/>
                <w:sz w:val="18"/>
                <w:szCs w:val="18"/>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21307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21315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21320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338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22211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339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22213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22215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22217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22218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22219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348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22220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349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22220 KC3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22222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22224 K </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22228 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22228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22234 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359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22308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360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22311 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22314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22315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22316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22317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22318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22318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369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22320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22324 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371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22326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22330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22334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23024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23030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23032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23056 K</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23224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2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379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23234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Ležaj mora imati kružni žljeb sa otvorima za podmazivanje na spoljnom prstenu</w:t>
            </w:r>
          </w:p>
        </w:tc>
      </w:tr>
      <w:tr w:rsidR="005A5D2F" w:rsidRPr="005A5D2F" w:rsidTr="00D11DFE">
        <w:trPr>
          <w:trHeight w:val="151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 xml:space="preserve">Bačvasti - buričasti dvoredni ležajevi sa MESINGANIM kavezom </w:t>
            </w:r>
            <w:r w:rsidRPr="005A5D2F">
              <w:rPr>
                <w:rFonts w:ascii="Calibri" w:hAnsi="Calibri"/>
                <w:color w:val="000000"/>
                <w:sz w:val="18"/>
                <w:szCs w:val="18"/>
                <w:lang w:val="sr-Latn-RS" w:eastAsia="sr-Latn-RS"/>
              </w:rPr>
              <w:t xml:space="preserve">                                                                Materijal prema standardu SRPS EN ISO 683-17:2015 ili ekvivalentnom                                                                         </w:t>
            </w:r>
            <w:r w:rsidRPr="005A5D2F">
              <w:rPr>
                <w:rFonts w:ascii="Calibri" w:hAnsi="Calibri"/>
                <w:sz w:val="18"/>
                <w:szCs w:val="18"/>
                <w:lang w:val="sr-Latn-RS" w:eastAsia="sr-Latn-RS"/>
              </w:rPr>
              <w:t xml:space="preserve">Dimenzije prema standardu </w:t>
            </w:r>
            <w:r w:rsidRPr="005A5D2F">
              <w:rPr>
                <w:rFonts w:ascii="Calibri" w:hAnsi="Calibri"/>
                <w:b/>
                <w:bCs/>
                <w:sz w:val="18"/>
                <w:szCs w:val="18"/>
                <w:lang w:val="sr-Latn-RS" w:eastAsia="sr-Latn-RS"/>
              </w:rPr>
              <w:t xml:space="preserve">SRPS ISO 15:2015 </w:t>
            </w:r>
            <w:r w:rsidRPr="005A5D2F">
              <w:rPr>
                <w:rFonts w:ascii="Calibri" w:hAnsi="Calibri"/>
                <w:sz w:val="18"/>
                <w:szCs w:val="18"/>
                <w:lang w:val="sr-Latn-RS" w:eastAsia="sr-Latn-RS"/>
              </w:rPr>
              <w:t xml:space="preserve"> ili ekvivalentnom   </w:t>
            </w:r>
            <w:r w:rsidRPr="005A5D2F">
              <w:rPr>
                <w:rFonts w:ascii="Calibri" w:hAnsi="Calibri"/>
                <w:color w:val="FF0000"/>
                <w:sz w:val="18"/>
                <w:szCs w:val="18"/>
                <w:lang w:val="sr-Latn-RS" w:eastAsia="sr-Latn-RS"/>
              </w:rPr>
              <w:t xml:space="preserve">                                                                                                                                </w:t>
            </w:r>
            <w:r w:rsidRPr="005A5D2F">
              <w:rPr>
                <w:rFonts w:ascii="Calibri" w:hAnsi="Calibri"/>
                <w:color w:val="000000"/>
                <w:sz w:val="18"/>
                <w:szCs w:val="18"/>
                <w:lang w:val="sr-Latn-RS" w:eastAsia="sr-Latn-RS"/>
              </w:rPr>
              <w:t xml:space="preserve">          </w:t>
            </w:r>
            <w:r w:rsidRPr="005A5D2F">
              <w:rPr>
                <w:rFonts w:ascii="Calibri" w:hAnsi="Calibri"/>
                <w:sz w:val="18"/>
                <w:szCs w:val="18"/>
                <w:lang w:val="sr-Latn-RS" w:eastAsia="sr-Latn-RS"/>
              </w:rPr>
              <w:t xml:space="preserve">Tolerancije prema standardu </w:t>
            </w:r>
            <w:r w:rsidRPr="005A5D2F">
              <w:rPr>
                <w:rFonts w:ascii="Calibri" w:hAnsi="Calibri"/>
                <w:b/>
                <w:bCs/>
                <w:sz w:val="18"/>
                <w:szCs w:val="18"/>
                <w:lang w:val="sr-Latn-RS" w:eastAsia="sr-Latn-RS"/>
              </w:rPr>
              <w:t>SRPS ISO 492:2015</w:t>
            </w:r>
            <w:r w:rsidRPr="005A5D2F">
              <w:rPr>
                <w:rFonts w:ascii="Calibri" w:hAnsi="Calibri"/>
                <w:sz w:val="18"/>
                <w:szCs w:val="18"/>
                <w:lang w:val="sr-Latn-RS" w:eastAsia="sr-Latn-RS"/>
              </w:rPr>
              <w:t xml:space="preserve"> ili ekvivalentnom </w:t>
            </w:r>
            <w:r w:rsidRPr="005A5D2F">
              <w:rPr>
                <w:rFonts w:ascii="Calibri" w:hAnsi="Calibri"/>
                <w:color w:val="FF0000"/>
                <w:sz w:val="18"/>
                <w:szCs w:val="18"/>
                <w:lang w:val="sr-Latn-RS" w:eastAsia="sr-Latn-RS"/>
              </w:rPr>
              <w:t xml:space="preserve">   </w:t>
            </w:r>
            <w:r w:rsidRPr="005A5D2F">
              <w:rPr>
                <w:rFonts w:ascii="Calibri" w:hAnsi="Calibri"/>
                <w:color w:val="000000"/>
                <w:sz w:val="18"/>
                <w:szCs w:val="18"/>
                <w:lang w:val="sr-Latn-RS" w:eastAsia="sr-Latn-RS"/>
              </w:rPr>
              <w:t xml:space="preserve">                                                             Radijalni unutrašnji zazor prema standardu </w:t>
            </w:r>
            <w:r w:rsidRPr="005A5D2F">
              <w:rPr>
                <w:rFonts w:ascii="Calibri" w:hAnsi="Calibri"/>
                <w:b/>
                <w:bCs/>
                <w:color w:val="000000"/>
                <w:sz w:val="18"/>
                <w:szCs w:val="18"/>
                <w:lang w:val="sr-Latn-RS" w:eastAsia="sr-Latn-RS"/>
              </w:rPr>
              <w:t>SRPS ISO 5753-1:2015</w:t>
            </w:r>
            <w:r w:rsidRPr="005A5D2F">
              <w:rPr>
                <w:rFonts w:ascii="Calibri" w:hAnsi="Calibri"/>
                <w:color w:val="000000"/>
                <w:sz w:val="18"/>
                <w:szCs w:val="18"/>
                <w:lang w:val="sr-Latn-RS" w:eastAsia="sr-Latn-RS"/>
              </w:rPr>
              <w:t xml:space="preserve"> ili ekvivalentnom  ili ekvivalentnom                                            </w:t>
            </w:r>
          </w:p>
        </w:tc>
        <w:tc>
          <w:tcPr>
            <w:tcW w:w="1555" w:type="dxa"/>
            <w:tcBorders>
              <w:top w:val="nil"/>
              <w:left w:val="nil"/>
              <w:bottom w:val="single" w:sz="4" w:space="0" w:color="auto"/>
              <w:right w:val="single" w:sz="4" w:space="0" w:color="auto"/>
            </w:tcBorders>
            <w:shd w:val="clear" w:color="000000" w:fill="FFFFFF"/>
            <w:hideMark/>
          </w:tcPr>
          <w:p w:rsidR="005A5D2F" w:rsidRPr="005A5D2F" w:rsidRDefault="005A5D2F" w:rsidP="005A5D2F">
            <w:pPr>
              <w:suppressAutoHyphens w:val="0"/>
              <w:rPr>
                <w:rFonts w:ascii="Calibri" w:hAnsi="Calibri"/>
                <w:color w:val="000000"/>
                <w:sz w:val="18"/>
                <w:szCs w:val="18"/>
                <w:lang w:val="sr-Latn-RS" w:eastAsia="sr-Latn-RS"/>
              </w:rPr>
            </w:pPr>
            <w:r w:rsidRPr="005A5D2F">
              <w:rPr>
                <w:rFonts w:ascii="Calibri" w:hAnsi="Calibri"/>
                <w:color w:val="000000"/>
                <w:sz w:val="18"/>
                <w:szCs w:val="18"/>
                <w:lang w:val="sr-Latn-RS" w:eastAsia="sr-Latn-RS"/>
              </w:rPr>
              <w:t> </w:t>
            </w:r>
          </w:p>
        </w:tc>
        <w:tc>
          <w:tcPr>
            <w:tcW w:w="1392" w:type="dxa"/>
            <w:tcBorders>
              <w:top w:val="nil"/>
              <w:left w:val="nil"/>
              <w:bottom w:val="single" w:sz="4" w:space="0" w:color="auto"/>
              <w:right w:val="single" w:sz="4" w:space="0" w:color="auto"/>
            </w:tcBorders>
            <w:shd w:val="clear" w:color="000000" w:fill="FFFFFF"/>
            <w:hideMark/>
          </w:tcPr>
          <w:p w:rsidR="005A5D2F" w:rsidRPr="005A5D2F" w:rsidRDefault="005A5D2F" w:rsidP="005A5D2F">
            <w:pPr>
              <w:suppressAutoHyphens w:val="0"/>
              <w:rPr>
                <w:rFonts w:ascii="Calibri" w:hAnsi="Calibri"/>
                <w:color w:val="000000"/>
                <w:sz w:val="18"/>
                <w:szCs w:val="18"/>
                <w:lang w:val="sr-Latn-RS" w:eastAsia="sr-Latn-RS"/>
              </w:rPr>
            </w:pPr>
            <w:r w:rsidRPr="005A5D2F">
              <w:rPr>
                <w:rFonts w:ascii="Calibri" w:hAnsi="Calibri"/>
                <w:color w:val="000000"/>
                <w:sz w:val="18"/>
                <w:szCs w:val="18"/>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lastRenderedPageBreak/>
              <w:t>380</w:t>
            </w:r>
          </w:p>
        </w:tc>
        <w:tc>
          <w:tcPr>
            <w:tcW w:w="1196" w:type="dxa"/>
            <w:tcBorders>
              <w:top w:val="nil"/>
              <w:left w:val="nil"/>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22224 MC3</w:t>
            </w:r>
          </w:p>
        </w:tc>
        <w:tc>
          <w:tcPr>
            <w:tcW w:w="1597" w:type="dxa"/>
            <w:tcBorders>
              <w:top w:val="nil"/>
              <w:left w:val="nil"/>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381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22228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382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22320 MC4</w:t>
            </w:r>
          </w:p>
        </w:tc>
        <w:tc>
          <w:tcPr>
            <w:tcW w:w="1597" w:type="dxa"/>
            <w:tcBorders>
              <w:top w:val="nil"/>
              <w:left w:val="nil"/>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C4</w:t>
            </w:r>
          </w:p>
        </w:tc>
        <w:tc>
          <w:tcPr>
            <w:tcW w:w="973" w:type="dxa"/>
            <w:tcBorders>
              <w:top w:val="nil"/>
              <w:left w:val="nil"/>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383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22322 KMC3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384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22330 KMC3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385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22340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386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22340 KMC3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mora imati kružni žljeb sa otvorima za podmazivanje na spoljnom prstenu</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387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23044 MC3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Ležaj mora imati kružni žljeb sa otvorima za podmazivanje na spoljnom prstenu</w:t>
            </w:r>
          </w:p>
        </w:tc>
      </w:tr>
      <w:tr w:rsidR="005A5D2F" w:rsidRPr="005A5D2F" w:rsidTr="00D11DFE">
        <w:trPr>
          <w:trHeight w:val="136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8"/>
                <w:szCs w:val="18"/>
                <w:lang w:val="sr-Latn-RS" w:eastAsia="sr-Latn-RS"/>
              </w:rPr>
            </w:pPr>
            <w:r w:rsidRPr="005A5D2F">
              <w:rPr>
                <w:rFonts w:ascii="Calibri" w:hAnsi="Calibri"/>
                <w:b/>
                <w:bCs/>
                <w:color w:val="000000"/>
                <w:sz w:val="18"/>
                <w:szCs w:val="18"/>
                <w:lang w:val="sr-Latn-RS" w:eastAsia="sr-Latn-RS"/>
              </w:rPr>
              <w:t xml:space="preserve">Aksijalni igličasti ležajevi i odgovarajuće podloške                                                                            </w:t>
            </w:r>
            <w:r w:rsidRPr="005A5D2F">
              <w:rPr>
                <w:rFonts w:ascii="Calibri" w:hAnsi="Calibri"/>
                <w:b/>
                <w:bCs/>
                <w:color w:val="000000"/>
                <w:sz w:val="18"/>
                <w:szCs w:val="18"/>
                <w:lang w:val="sr-Latn-RS" w:eastAsia="sr-Latn-RS"/>
              </w:rPr>
              <w:br/>
              <w:t xml:space="preserve">Materijal prema standardu SRPS EN ISO 683-17:2015 ili ekvivalentnom                                              </w:t>
            </w:r>
            <w:r w:rsidRPr="005A5D2F">
              <w:rPr>
                <w:rFonts w:ascii="Calibri" w:hAnsi="Calibri"/>
                <w:b/>
                <w:bCs/>
                <w:sz w:val="18"/>
                <w:szCs w:val="18"/>
                <w:lang w:val="sr-Latn-RS" w:eastAsia="sr-Latn-RS"/>
              </w:rPr>
              <w:t xml:space="preserve">Dimenzije i tolerancije prema standardima ISO 3031, ISO 3096, DIN 5405-2, DIN 5405-3  ili ekvivalentnom                                                              </w:t>
            </w:r>
            <w:r w:rsidRPr="005A5D2F">
              <w:rPr>
                <w:rFonts w:ascii="Calibri" w:hAnsi="Calibri"/>
                <w:b/>
                <w:bCs/>
                <w:color w:val="FF0000"/>
                <w:sz w:val="18"/>
                <w:szCs w:val="18"/>
                <w:lang w:val="sr-Latn-RS" w:eastAsia="sr-Latn-RS"/>
              </w:rPr>
              <w:t xml:space="preserve">                                                                     </w:t>
            </w:r>
            <w:r w:rsidRPr="005A5D2F">
              <w:rPr>
                <w:rFonts w:ascii="Calibri" w:hAnsi="Calibri"/>
                <w:b/>
                <w:bCs/>
                <w:color w:val="000000"/>
                <w:sz w:val="18"/>
                <w:szCs w:val="18"/>
                <w:lang w:val="sr-Latn-RS" w:eastAsia="sr-Latn-RS"/>
              </w:rPr>
              <w:t xml:space="preserve">          </w:t>
            </w:r>
            <w:r w:rsidRPr="005A5D2F">
              <w:rPr>
                <w:rFonts w:ascii="Calibri" w:hAnsi="Calibri"/>
                <w:b/>
                <w:bCs/>
                <w:color w:val="FF0000"/>
                <w:sz w:val="18"/>
                <w:szCs w:val="18"/>
                <w:lang w:val="sr-Latn-RS" w:eastAsia="sr-Latn-RS"/>
              </w:rPr>
              <w:t xml:space="preserve">   </w:t>
            </w:r>
            <w:r w:rsidRPr="005A5D2F">
              <w:rPr>
                <w:rFonts w:ascii="Calibri" w:hAnsi="Calibri"/>
                <w:b/>
                <w:bCs/>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388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AXK4565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Aksijalni igličasti ležaj sa kavezom</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389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AS4565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Tanka podloška za igličasti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 </w:t>
            </w:r>
          </w:p>
        </w:tc>
      </w:tr>
      <w:tr w:rsidR="005A5D2F" w:rsidRPr="005A5D2F" w:rsidTr="00D11DFE">
        <w:trPr>
          <w:trHeight w:val="85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b/>
                <w:bCs/>
                <w:color w:val="000000"/>
                <w:sz w:val="18"/>
                <w:szCs w:val="18"/>
                <w:lang w:val="sr-Latn-RS" w:eastAsia="sr-Latn-RS"/>
              </w:rPr>
            </w:pPr>
            <w:r w:rsidRPr="005A5D2F">
              <w:rPr>
                <w:rFonts w:ascii="Calibri" w:hAnsi="Calibri"/>
                <w:b/>
                <w:bCs/>
                <w:color w:val="000000"/>
                <w:sz w:val="18"/>
                <w:szCs w:val="18"/>
                <w:lang w:val="sr-Latn-RS" w:eastAsia="sr-Latn-RS"/>
              </w:rPr>
              <w:t xml:space="preserve">Sferni klizni ležajevi dimenzione serije E                                                                                                    Kontaktne površine - čelik na čelik                                                                                                                         </w:t>
            </w:r>
            <w:r w:rsidRPr="005A5D2F">
              <w:rPr>
                <w:rFonts w:ascii="Calibri" w:hAnsi="Calibri"/>
                <w:b/>
                <w:bCs/>
                <w:sz w:val="18"/>
                <w:szCs w:val="18"/>
                <w:lang w:val="sr-Latn-RS" w:eastAsia="sr-Latn-RS"/>
              </w:rPr>
              <w:t>Dimenzije, tolerancije i zazori prema standardimu  ISO 12240-1:1998  ili ekvivalentnom</w:t>
            </w:r>
            <w:r w:rsidRPr="005A5D2F">
              <w:rPr>
                <w:rFonts w:ascii="Calibri" w:hAnsi="Calibri"/>
                <w:b/>
                <w:bCs/>
                <w:color w:val="FF0000"/>
                <w:sz w:val="18"/>
                <w:szCs w:val="18"/>
                <w:lang w:val="sr-Latn-RS" w:eastAsia="sr-Latn-RS"/>
              </w:rPr>
              <w:t xml:space="preserve">                                                                                                                                                                          </w:t>
            </w:r>
            <w:r w:rsidRPr="005A5D2F">
              <w:rPr>
                <w:rFonts w:ascii="Calibri" w:hAnsi="Calibri"/>
                <w:b/>
                <w:bCs/>
                <w:color w:val="000000"/>
                <w:sz w:val="18"/>
                <w:szCs w:val="18"/>
                <w:lang w:val="sr-Latn-RS" w:eastAsia="sr-Latn-RS"/>
              </w:rPr>
              <w:t xml:space="preserve">          </w:t>
            </w:r>
            <w:r w:rsidRPr="005A5D2F">
              <w:rPr>
                <w:rFonts w:ascii="Calibri" w:hAnsi="Calibri"/>
                <w:b/>
                <w:bCs/>
                <w:color w:val="FF0000"/>
                <w:sz w:val="18"/>
                <w:szCs w:val="18"/>
                <w:lang w:val="sr-Latn-RS" w:eastAsia="sr-Latn-RS"/>
              </w:rPr>
              <w:t xml:space="preserve">   </w:t>
            </w:r>
            <w:r w:rsidRPr="005A5D2F">
              <w:rPr>
                <w:rFonts w:ascii="Calibri" w:hAnsi="Calibri"/>
                <w:b/>
                <w:bCs/>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zaptivke</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390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GE60-2RS</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Sferni klizni ležaj - kontaktne površine čelik na čelik - obostrano zatvoren - spoljašnji prsten razdvojen na odgovarajućem mestu, sa kanalom i dva otvora za podmazivanje u unutrašnjem i spoljašnjem prstenu</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 (grupa 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Zaptivka od sintetičke gume ili poliester elastomera na obe strane ležaja</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391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GE70-2RS</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Sferni klizni ležaj - kontaktne površine čelik na čelik - obostrano zatvoren - spoljašnji prsten razdvojen na odgovarajućem mestu, sa kanalom i dva otvora za podmazivanje u unutrašnjem i spoljašnjem prstenu</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 (grupa 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Zaptivka od sintetičke gume ili poliester elastomera na obe strane ležaja</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24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392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GE12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Sferni klizni ležaj - kontaktne površine čelik na čelik - otvoren- spoljašnji prsten razdvojen na odgovarajućem mestu, sa kanalom i dva otvora za podmazivanje u unutrašnjem i spoljašnjem prstenu</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Normalan (grupa 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r>
      <w:tr w:rsidR="005A5D2F" w:rsidRPr="005A5D2F" w:rsidTr="00D11DFE">
        <w:trPr>
          <w:trHeight w:val="121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hideMark/>
          </w:tcPr>
          <w:p w:rsidR="005A5D2F" w:rsidRPr="005A5D2F" w:rsidRDefault="005A5D2F" w:rsidP="005A5D2F">
            <w:pPr>
              <w:suppressAutoHyphens w:val="0"/>
              <w:jc w:val="center"/>
              <w:rPr>
                <w:rFonts w:ascii="Calibri" w:hAnsi="Calibri"/>
                <w:b/>
                <w:bCs/>
                <w:sz w:val="18"/>
                <w:szCs w:val="18"/>
                <w:lang w:val="sr-Latn-RS" w:eastAsia="sr-Latn-RS"/>
              </w:rPr>
            </w:pPr>
            <w:r w:rsidRPr="005A5D2F">
              <w:rPr>
                <w:rFonts w:ascii="Calibri" w:hAnsi="Calibri"/>
                <w:b/>
                <w:bCs/>
                <w:sz w:val="18"/>
                <w:szCs w:val="18"/>
                <w:lang w:val="sr-Latn-RS" w:eastAsia="sr-Latn-RS"/>
              </w:rPr>
              <w:t xml:space="preserve">Cilindrično valjkasti ležajevi za ŽELEZNIČKU aplikaciju  </w:t>
            </w:r>
            <w:r w:rsidRPr="005A5D2F">
              <w:rPr>
                <w:rFonts w:ascii="Calibri" w:hAnsi="Calibri"/>
                <w:b/>
                <w:bCs/>
                <w:sz w:val="18"/>
                <w:szCs w:val="18"/>
                <w:lang w:val="sr-Latn-RS" w:eastAsia="sr-Latn-RS"/>
              </w:rPr>
              <w:br w:type="page"/>
              <w:t xml:space="preserve">                         Materijal prema standardu SRPS EN ISO 683-17:2015 ili ekvivalentnom                                                Dimenzije prema standardu SRPS ISO 15:2015  odnosno DIN 5412-1 za E konstrukciju ili ekvivalentnom                                                                                                                                                                Radijalni unutrašnji zazor prema standardu SRPS ISO 5753-1:2015 ili ekvivalentnom                    Tolerancije prema standardu SRPS ISO 492:2015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393</w:t>
            </w:r>
          </w:p>
        </w:tc>
        <w:tc>
          <w:tcPr>
            <w:tcW w:w="1196"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xml:space="preserve">NU 422 MC4 </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C4</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394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xml:space="preserve">NU 1036 M / C3 </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r>
      <w:tr w:rsidR="005A5D2F" w:rsidRPr="005A5D2F" w:rsidTr="00D11DFE">
        <w:trPr>
          <w:trHeight w:val="138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b/>
                <w:bCs/>
                <w:color w:val="000000"/>
                <w:sz w:val="18"/>
                <w:szCs w:val="18"/>
                <w:lang w:val="sr-Latn-RS" w:eastAsia="sr-Latn-RS"/>
              </w:rPr>
            </w:pPr>
            <w:r w:rsidRPr="005A5D2F">
              <w:rPr>
                <w:rFonts w:ascii="Calibri" w:hAnsi="Calibri"/>
                <w:b/>
                <w:bCs/>
                <w:color w:val="000000"/>
                <w:sz w:val="18"/>
                <w:szCs w:val="18"/>
                <w:lang w:val="sr-Latn-RS" w:eastAsia="sr-Latn-RS"/>
              </w:rPr>
              <w:t xml:space="preserve">Cilindrično valjkasti ležajevi  stare konstrukcije (nisu E)                                                                                                                  </w:t>
            </w:r>
            <w:r w:rsidRPr="005A5D2F">
              <w:rPr>
                <w:rFonts w:ascii="Calibri" w:hAnsi="Calibri"/>
                <w:b/>
                <w:bCs/>
                <w:color w:val="000000"/>
                <w:sz w:val="18"/>
                <w:szCs w:val="18"/>
                <w:lang w:val="sr-Latn-RS" w:eastAsia="sr-Latn-RS"/>
              </w:rPr>
              <w:br/>
              <w:t xml:space="preserve">  Materijal prema standardu SRPS EN ISO 683-17:2015 ili ekvivalentnom                                           </w:t>
            </w:r>
            <w:r w:rsidRPr="005A5D2F">
              <w:rPr>
                <w:rFonts w:ascii="Calibri" w:hAnsi="Calibri"/>
                <w:b/>
                <w:bCs/>
                <w:sz w:val="18"/>
                <w:szCs w:val="18"/>
                <w:lang w:val="sr-Latn-RS" w:eastAsia="sr-Latn-RS"/>
              </w:rPr>
              <w:t xml:space="preserve">Dimenzije prema standardu SRPS ISO 15:2015   ili ekvivalentnom                                                               Radijalni unutrašnji zazor prema standardu SRPS ISO 5753-1:2015 ili ekvivalentnom                                                                                                         Tolerancije prema standardu SRPS ISO 492:2015 ili ekvivalentnom    </w:t>
            </w:r>
            <w:r w:rsidRPr="005A5D2F">
              <w:rPr>
                <w:rFonts w:ascii="Calibri" w:hAnsi="Calibri"/>
                <w:b/>
                <w:bCs/>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3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395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NU 308 (F=53.5)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Potreban ležaj koji nije E konstrukcije Spoljni prečnik unutrašnjeg prstena treba da bude F=53,5mm</w:t>
            </w:r>
          </w:p>
        </w:tc>
      </w:tr>
      <w:tr w:rsidR="005A5D2F" w:rsidRPr="005A5D2F" w:rsidTr="00D11DFE">
        <w:trPr>
          <w:trHeight w:val="130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hideMark/>
          </w:tcPr>
          <w:p w:rsidR="005A5D2F" w:rsidRPr="005A5D2F" w:rsidRDefault="005A5D2F" w:rsidP="005A5D2F">
            <w:pPr>
              <w:suppressAutoHyphens w:val="0"/>
              <w:jc w:val="center"/>
              <w:rPr>
                <w:rFonts w:ascii="Calibri" w:hAnsi="Calibri"/>
                <w:b/>
                <w:bCs/>
                <w:sz w:val="18"/>
                <w:szCs w:val="18"/>
                <w:lang w:val="sr-Latn-RS" w:eastAsia="sr-Latn-RS"/>
              </w:rPr>
            </w:pPr>
            <w:r w:rsidRPr="005A5D2F">
              <w:rPr>
                <w:rFonts w:ascii="Calibri" w:hAnsi="Calibri"/>
                <w:b/>
                <w:bCs/>
                <w:sz w:val="18"/>
                <w:szCs w:val="18"/>
                <w:lang w:val="sr-Latn-RS" w:eastAsia="sr-Latn-RS"/>
              </w:rPr>
              <w:t xml:space="preserve">Cilindrično valjkasti ležajevi - punoredni bez kaveza                                                                                                                     Materijal prema standardu SRPS EN ISO 683-17:2015 ili ekvivalentnom                                           Dimenzije prema standardu SRPS ISO 15:2015   ili ekvivalentnom                                             </w:t>
            </w:r>
            <w:r w:rsidRPr="005A5D2F">
              <w:rPr>
                <w:rFonts w:ascii="Calibri" w:hAnsi="Calibri"/>
                <w:b/>
                <w:bCs/>
                <w:sz w:val="18"/>
                <w:szCs w:val="18"/>
                <w:lang w:val="sr-Latn-RS" w:eastAsia="sr-Latn-RS"/>
              </w:rPr>
              <w:br/>
              <w:t xml:space="preserve">   Radijalni unutrašnji zazor prema standardu SRPS ISO 5753-1:2015 ili ekvivalentnom                                                                                               Tolerancije prema standardu SRPS ISO 492:2015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sz w:val="16"/>
                <w:szCs w:val="16"/>
                <w:lang w:val="sr-Latn-RS" w:eastAsia="sr-Latn-RS"/>
              </w:rPr>
            </w:pPr>
            <w:r w:rsidRPr="005A5D2F">
              <w:rPr>
                <w:rFonts w:ascii="Calibri" w:hAnsi="Calibri"/>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396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NCF 3052 C3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Jednoredni cilindrično valjkasti ležaj bez kaveza (punoredni)</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196" w:type="dxa"/>
            <w:tcBorders>
              <w:top w:val="nil"/>
              <w:left w:val="nil"/>
              <w:bottom w:val="single" w:sz="4" w:space="0" w:color="auto"/>
              <w:right w:val="nil"/>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97" w:type="dxa"/>
            <w:tcBorders>
              <w:top w:val="nil"/>
              <w:left w:val="nil"/>
              <w:bottom w:val="single" w:sz="4" w:space="0" w:color="auto"/>
              <w:right w:val="nil"/>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975" w:type="dxa"/>
            <w:tcBorders>
              <w:top w:val="nil"/>
              <w:left w:val="nil"/>
              <w:bottom w:val="single" w:sz="4" w:space="0" w:color="auto"/>
              <w:right w:val="nil"/>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889" w:type="dxa"/>
            <w:tcBorders>
              <w:top w:val="nil"/>
              <w:left w:val="nil"/>
              <w:bottom w:val="single" w:sz="4" w:space="0" w:color="auto"/>
              <w:right w:val="nil"/>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862" w:type="dxa"/>
            <w:tcBorders>
              <w:top w:val="nil"/>
              <w:left w:val="nil"/>
              <w:bottom w:val="single" w:sz="4" w:space="0" w:color="auto"/>
              <w:right w:val="nil"/>
            </w:tcBorders>
            <w:shd w:val="clear" w:color="000000" w:fill="FFFFFF"/>
            <w:noWrap/>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555" w:type="dxa"/>
            <w:tcBorders>
              <w:top w:val="nil"/>
              <w:left w:val="nil"/>
              <w:bottom w:val="single" w:sz="4" w:space="0" w:color="auto"/>
              <w:right w:val="single" w:sz="4" w:space="0" w:color="auto"/>
            </w:tcBorders>
            <w:shd w:val="clear" w:color="auto" w:fill="auto"/>
            <w:vAlign w:val="center"/>
            <w:hideMark/>
          </w:tcPr>
          <w:p w:rsidR="005A5D2F" w:rsidRPr="005A5D2F" w:rsidRDefault="005A5D2F" w:rsidP="005A5D2F">
            <w:pPr>
              <w:suppressAutoHyphens w:val="0"/>
              <w:jc w:val="center"/>
              <w:rPr>
                <w:rFonts w:ascii="Calibri" w:hAnsi="Calibri"/>
                <w:sz w:val="16"/>
                <w:szCs w:val="16"/>
                <w:lang w:val="sr-Latn-RS" w:eastAsia="sr-Latn-RS"/>
              </w:rPr>
            </w:pPr>
            <w:r w:rsidRPr="005A5D2F">
              <w:rPr>
                <w:rFonts w:ascii="Calibri" w:hAnsi="Calibri"/>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FF0000"/>
                <w:sz w:val="16"/>
                <w:szCs w:val="16"/>
                <w:lang w:val="sr-Latn-RS" w:eastAsia="sr-Latn-RS"/>
              </w:rPr>
            </w:pPr>
            <w:r w:rsidRPr="005A5D2F">
              <w:rPr>
                <w:rFonts w:ascii="Calibri" w:hAnsi="Calibri"/>
                <w:color w:val="FF0000"/>
                <w:sz w:val="16"/>
                <w:szCs w:val="16"/>
                <w:lang w:val="sr-Latn-RS" w:eastAsia="sr-Latn-RS"/>
              </w:rPr>
              <w:t> </w:t>
            </w:r>
          </w:p>
        </w:tc>
      </w:tr>
      <w:tr w:rsidR="005A5D2F" w:rsidRPr="005A5D2F" w:rsidTr="00D11DFE">
        <w:trPr>
          <w:trHeight w:val="14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vAlign w:val="center"/>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color w:val="000000"/>
                <w:sz w:val="18"/>
                <w:szCs w:val="18"/>
                <w:lang w:val="sr-Latn-RS" w:eastAsia="sr-Latn-RS"/>
              </w:rPr>
              <w:t xml:space="preserve">Kućišta za ležajeve - dvodelna stojeća sa dva otvora za vezu sa pripadajućim učvrsnim prstenovima i setom zaptivki                                                                                                                                                     </w:t>
            </w:r>
            <w:r w:rsidRPr="005A5D2F">
              <w:rPr>
                <w:rFonts w:ascii="Calibri" w:hAnsi="Calibri"/>
                <w:b/>
                <w:bCs/>
                <w:sz w:val="18"/>
                <w:szCs w:val="18"/>
                <w:lang w:val="sr-Latn-RS" w:eastAsia="sr-Latn-RS"/>
              </w:rPr>
              <w:t xml:space="preserve">Materijal - sivo liveno gvožđe (sivi liv) - GG20 (DIN 1691) ili EN-GJL-200 (EN 1561) ili ekvivalentno                                                                           </w:t>
            </w:r>
            <w:r w:rsidRPr="005A5D2F">
              <w:rPr>
                <w:rFonts w:ascii="Calibri" w:hAnsi="Calibri"/>
                <w:b/>
                <w:bCs/>
                <w:sz w:val="18"/>
                <w:szCs w:val="18"/>
                <w:lang w:val="sr-Latn-RS" w:eastAsia="sr-Latn-RS"/>
              </w:rPr>
              <w:br/>
              <w:t xml:space="preserve">  Dimenzije kućišta prema standardu   SRPS ISO 113:2005  ili ekvivalentnom    </w:t>
            </w:r>
            <w:r w:rsidRPr="005A5D2F">
              <w:rPr>
                <w:rFonts w:ascii="Calibri" w:hAnsi="Calibri"/>
                <w:sz w:val="18"/>
                <w:szCs w:val="18"/>
                <w:lang w:val="sr-Latn-RS" w:eastAsia="sr-Latn-RS"/>
              </w:rPr>
              <w:t xml:space="preserve">       </w:t>
            </w:r>
            <w:r w:rsidRPr="005A5D2F">
              <w:rPr>
                <w:rFonts w:ascii="Calibri" w:hAnsi="Calibri"/>
                <w:color w:val="FF0000"/>
                <w:sz w:val="18"/>
                <w:szCs w:val="18"/>
                <w:lang w:val="sr-Latn-RS" w:eastAsia="sr-Latn-RS"/>
              </w:rPr>
              <w:t xml:space="preserve">                                                                                                                        </w:t>
            </w:r>
            <w:r w:rsidRPr="005A5D2F">
              <w:rPr>
                <w:rFonts w:ascii="Calibri" w:hAnsi="Calibri"/>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single" w:sz="4" w:space="0" w:color="auto"/>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Tip kućišta</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A65DDA"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397</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511 za ležaj 2211</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D9443B">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2211, za glatko vratilo prečnika d=55mm,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398</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519 za ležaj 1219K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D9443B">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1219K, čauru H219,za glatko vratilo prečnika d=85mm, sa pripadajućim učvrsnim </w:t>
            </w:r>
            <w:r>
              <w:rPr>
                <w:rFonts w:ascii="Calibri" w:hAnsi="Calibri"/>
                <w:color w:val="000000"/>
                <w:sz w:val="16"/>
                <w:szCs w:val="16"/>
              </w:rPr>
              <w:lastRenderedPageBreak/>
              <w:t xml:space="preserve">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399</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520 za ležaj 22220K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D9443B">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22220K, čauru H320, za glatko vratilo prečnika d=90mm,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400</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611 za ležaj 1311K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D9443B">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1311K, čauru H311, za glatko vratilo prečnika d=50mm,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401</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615 za ležaj 1315K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D9443B">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1315K, čauru H315 , za glatko vratilo prečnika d=65mm,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402</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618 za ležaj 22318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D9443B">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22318K, čauru H2318, za glatko vratilo prečnika d=80mm,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403</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619 za ležaj 22222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D9443B">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22222 K, čauru H322, za glatko vratilo prečnika d=100mm,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404</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517 za ležaj 22217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D9443B">
            <w:pPr>
              <w:rPr>
                <w:rFonts w:ascii="Calibri" w:hAnsi="Calibri"/>
                <w:color w:val="000000"/>
                <w:sz w:val="16"/>
                <w:szCs w:val="16"/>
              </w:rPr>
            </w:pPr>
            <w:r>
              <w:rPr>
                <w:rFonts w:ascii="Calibri" w:hAnsi="Calibri"/>
                <w:color w:val="000000"/>
                <w:sz w:val="16"/>
                <w:szCs w:val="16"/>
              </w:rPr>
              <w:t xml:space="preserve">Dvodelno stojeće kućište (dva otvora u stopama za vezu) prema ISO 113 za ležaj 22217 K, čauru H317, za glatko vratilo prečnika d=75mm,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0943EE" w:rsidRDefault="00A65DDA"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40</w:t>
            </w:r>
            <w:r>
              <w:rPr>
                <w:rFonts w:ascii="Calibri" w:hAnsi="Calibri"/>
                <w:color w:val="000000"/>
                <w:sz w:val="16"/>
                <w:szCs w:val="16"/>
                <w:lang w:val="sr-Latn-RS" w:eastAsia="sr-Latn-RS"/>
              </w:rPr>
              <w:t>5</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0A1EF8" w:rsidRDefault="00A65DDA" w:rsidP="0039786C">
            <w:pPr>
              <w:jc w:val="center"/>
              <w:rPr>
                <w:rFonts w:ascii="Calibri" w:hAnsi="Calibri"/>
                <w:color w:val="000000"/>
                <w:sz w:val="16"/>
                <w:szCs w:val="16"/>
                <w:lang w:val="sr-Cyrl-RS" w:eastAsia="sr-Latn-RS"/>
              </w:rPr>
            </w:pPr>
            <w:r w:rsidRPr="000943EE">
              <w:rPr>
                <w:rFonts w:ascii="Calibri" w:hAnsi="Calibri"/>
                <w:color w:val="000000"/>
                <w:sz w:val="16"/>
                <w:szCs w:val="16"/>
                <w:lang w:val="sr-Latn-RS" w:eastAsia="sr-Latn-RS"/>
              </w:rPr>
              <w:t>SN 518 za ležaj 22218</w:t>
            </w:r>
            <w:r>
              <w:rPr>
                <w:rFonts w:ascii="Calibri" w:hAnsi="Calibri"/>
                <w:color w:val="000000"/>
                <w:sz w:val="16"/>
                <w:szCs w:val="16"/>
                <w:lang w:val="sr-Cyrl-RS" w:eastAsia="sr-Latn-RS"/>
              </w:rPr>
              <w:t xml:space="preserve"> К</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D9443B">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22218K, čauru H318, za glatko vratilo prečnika d=80mm,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0943EE" w:rsidRDefault="00A65DDA"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0943EE" w:rsidRDefault="00A65DDA"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0943EE" w:rsidRDefault="00A65DDA"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0943EE" w:rsidRDefault="00A65DDA"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0943EE" w:rsidRDefault="00A65DDA"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0943EE" w:rsidRDefault="00A65DDA"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Zaptivke mogu biti filcane, gumene ili labirintske</w:t>
            </w:r>
          </w:p>
        </w:tc>
      </w:tr>
      <w:tr w:rsidR="00A65DDA"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406</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519 za ležaj 22219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D9443B">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22219 K, čauru H319, za glatko vratilo prečnika d=85mm,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407</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SN 528 za ležaj 22228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D9443B">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22228 K, čauru H3128, glatko vratilo prečnika d=125mm,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0943EE" w:rsidRDefault="00A65DDA"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lastRenderedPageBreak/>
              <w:t>4</w:t>
            </w:r>
            <w:r>
              <w:rPr>
                <w:rFonts w:ascii="Calibri" w:hAnsi="Calibri"/>
                <w:color w:val="000000"/>
                <w:sz w:val="16"/>
                <w:szCs w:val="16"/>
                <w:lang w:val="sr-Latn-RS" w:eastAsia="sr-Latn-RS"/>
              </w:rPr>
              <w:t>08</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0943EE" w:rsidRDefault="00A65DDA"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Kućište SN 532 za ležaj 22232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D9443B">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22232K, čauru H3132, za glatko vratilo prečnika d=140mm,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0943EE" w:rsidRDefault="00A65DDA"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0943EE" w:rsidRDefault="00A65DDA"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0943EE" w:rsidRDefault="00A65DDA"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0943EE" w:rsidRDefault="00A65DDA"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0943EE" w:rsidRDefault="00A65DDA"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0943EE" w:rsidRDefault="00A65DDA"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Zaptivke mogu biti filcane, gumene ili labirintske</w:t>
            </w:r>
          </w:p>
        </w:tc>
      </w:tr>
      <w:tr w:rsidR="00A65DDA"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409</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Kućište SNL 507 za ležaj 1207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D9443B">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1207K, čauru H207, za glatko vratilo prečnika d=30mm,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410</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Kućište SNL 509 za ležaj 1209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D9443B">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1209K, čauru H209, za glatko vratilo prečnika d=40mm,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411</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Kućište SNL 511 za ležaj 22211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D9443B">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22211K, čauru H311, za glatko vratilo prečnika d=50mm,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412</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Kućište SNL 513 za ležaj 1213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D9443B">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1213K, čauru H213 , za glatko vratilo prečnika d=60mm,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413</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Kućište SNL 522 za ležaj 22222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D9443B">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22222K, čauru H322, za glatko vratilo prečnika d=100mm,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A65DDA" w:rsidRPr="005A5D2F" w:rsidTr="00D11DFE">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414</w:t>
            </w:r>
          </w:p>
        </w:tc>
        <w:tc>
          <w:tcPr>
            <w:tcW w:w="1196"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Kućište SNL 511 za ležaj 1309 K</w:t>
            </w:r>
          </w:p>
        </w:tc>
        <w:tc>
          <w:tcPr>
            <w:tcW w:w="1597" w:type="dxa"/>
            <w:tcBorders>
              <w:top w:val="nil"/>
              <w:left w:val="nil"/>
              <w:bottom w:val="single" w:sz="4" w:space="0" w:color="auto"/>
              <w:right w:val="single" w:sz="4" w:space="0" w:color="auto"/>
            </w:tcBorders>
            <w:shd w:val="clear" w:color="000000" w:fill="FFFFFF"/>
            <w:vAlign w:val="center"/>
            <w:hideMark/>
          </w:tcPr>
          <w:p w:rsidR="00A65DDA" w:rsidRDefault="00A65DDA" w:rsidP="00D9443B">
            <w:pPr>
              <w:rPr>
                <w:rFonts w:ascii="Calibri" w:hAnsi="Calibri"/>
                <w:color w:val="000000"/>
                <w:sz w:val="16"/>
                <w:szCs w:val="16"/>
              </w:rPr>
            </w:pPr>
            <w:r>
              <w:rPr>
                <w:rFonts w:ascii="Calibri" w:hAnsi="Calibri"/>
                <w:color w:val="000000"/>
                <w:sz w:val="16"/>
                <w:szCs w:val="16"/>
              </w:rPr>
              <w:t xml:space="preserve">Dvodelno stojeće kućište (dva otvora u stopama za vezu)prema ISO 113 za ležaj 1309K, čauru H309 , za glatko vratilo prečnika d=40mm,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A65DDA" w:rsidRPr="005A5D2F" w:rsidRDefault="00A65DDA"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Zaptivke mogu biti filcane, gumene ili labirintske</w:t>
            </w:r>
          </w:p>
        </w:tc>
      </w:tr>
      <w:tr w:rsidR="005A5D2F" w:rsidRPr="005A5D2F" w:rsidTr="00D11DFE">
        <w:trPr>
          <w:trHeight w:val="120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vAlign w:val="center"/>
            <w:hideMark/>
          </w:tcPr>
          <w:p w:rsidR="005A5D2F" w:rsidRPr="005A5D2F" w:rsidRDefault="005A5D2F" w:rsidP="005A5D2F">
            <w:pPr>
              <w:suppressAutoHyphens w:val="0"/>
              <w:jc w:val="center"/>
              <w:rPr>
                <w:rFonts w:ascii="Calibri" w:hAnsi="Calibri"/>
                <w:b/>
                <w:bCs/>
                <w:sz w:val="18"/>
                <w:szCs w:val="18"/>
                <w:lang w:val="sr-Latn-RS" w:eastAsia="sr-Latn-RS"/>
              </w:rPr>
            </w:pPr>
            <w:r w:rsidRPr="005A5D2F">
              <w:rPr>
                <w:rFonts w:ascii="Calibri" w:hAnsi="Calibri"/>
                <w:b/>
                <w:bCs/>
                <w:sz w:val="18"/>
                <w:szCs w:val="18"/>
                <w:lang w:val="sr-Latn-RS" w:eastAsia="sr-Latn-RS"/>
              </w:rPr>
              <w:t xml:space="preserve">Hilzne - Čaure za pritezanje odnosno izvlačenje  prema standardu SRPS ISO 2982-1:2004 ,                   DIN 5415 ili ekvivalentnom                                                                                                                                                                                                                                                                              Tolerancije provrta JS9 prema ISO 286-1:2010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xml:space="preserve">Tolerancija unutarnjeg prečnika JS9    </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H204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H206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H208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H209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419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H211</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H213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H217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H218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H219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H307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H309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H311</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428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429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H313</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H320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H322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H2318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H2326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H2330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439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H2334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H3056</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H3124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H3128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H3132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H3140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H3152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AH2340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Hilzna - čaura za izvlačenje</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Spoljašnji konus 1:12</w:t>
            </w:r>
          </w:p>
        </w:tc>
      </w:tr>
      <w:tr w:rsidR="0039786C" w:rsidRPr="005A5D2F" w:rsidTr="00D11DFE">
        <w:trPr>
          <w:trHeight w:val="6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44</w:t>
            </w:r>
            <w:r>
              <w:rPr>
                <w:rFonts w:ascii="Calibri" w:hAnsi="Calibri"/>
                <w:color w:val="000000"/>
                <w:sz w:val="16"/>
                <w:szCs w:val="16"/>
                <w:lang w:val="sr-Latn-RS" w:eastAsia="sr-Latn-RS"/>
              </w:rPr>
              <w:t>7</w:t>
            </w:r>
          </w:p>
        </w:tc>
        <w:tc>
          <w:tcPr>
            <w:tcW w:w="1196"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AH</w:t>
            </w:r>
            <w:r>
              <w:rPr>
                <w:rFonts w:ascii="Calibri" w:hAnsi="Calibri" w:cs="Calibri"/>
                <w:color w:val="000000"/>
                <w:sz w:val="16"/>
                <w:szCs w:val="16"/>
                <w:lang w:val="sr-Latn-RS" w:eastAsia="sr-Latn-RS"/>
              </w:rPr>
              <w:t>X</w:t>
            </w:r>
            <w:r>
              <w:rPr>
                <w:rFonts w:ascii="Calibri" w:hAnsi="Calibri"/>
                <w:color w:val="000000"/>
                <w:sz w:val="16"/>
                <w:szCs w:val="16"/>
                <w:lang w:val="sr-Cyrl-RS" w:eastAsia="sr-Latn-RS"/>
              </w:rPr>
              <w:t xml:space="preserve"> </w:t>
            </w:r>
            <w:r w:rsidRPr="000943EE">
              <w:rPr>
                <w:rFonts w:ascii="Calibri" w:hAnsi="Calibri"/>
                <w:color w:val="000000"/>
                <w:sz w:val="16"/>
                <w:szCs w:val="16"/>
                <w:lang w:val="sr-Latn-RS" w:eastAsia="sr-Latn-RS"/>
              </w:rPr>
              <w:t>3030</w:t>
            </w:r>
          </w:p>
        </w:tc>
        <w:tc>
          <w:tcPr>
            <w:tcW w:w="1597"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Hilzna - čaura za izvlačenje</w:t>
            </w:r>
          </w:p>
        </w:tc>
        <w:tc>
          <w:tcPr>
            <w:tcW w:w="975"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Spoljašnji konus 1:12</w:t>
            </w:r>
          </w:p>
        </w:tc>
      </w:tr>
      <w:tr w:rsidR="005A5D2F" w:rsidRPr="005A5D2F" w:rsidTr="00D11DFE">
        <w:trPr>
          <w:trHeight w:val="76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5A5D2F" w:rsidRPr="005A5D2F" w:rsidRDefault="005A5D2F" w:rsidP="005A5D2F">
            <w:pPr>
              <w:suppressAutoHyphens w:val="0"/>
              <w:jc w:val="center"/>
              <w:rPr>
                <w:rFonts w:ascii="Calibri" w:hAnsi="Calibri"/>
                <w:color w:val="000000"/>
                <w:sz w:val="18"/>
                <w:szCs w:val="18"/>
                <w:lang w:val="sr-Latn-RS" w:eastAsia="sr-Latn-RS"/>
              </w:rPr>
            </w:pPr>
            <w:r w:rsidRPr="005A5D2F">
              <w:rPr>
                <w:rFonts w:ascii="Calibri" w:hAnsi="Calibri"/>
                <w:b/>
                <w:bCs/>
                <w:sz w:val="18"/>
                <w:szCs w:val="18"/>
                <w:lang w:val="sr-Latn-RS" w:eastAsia="sr-Latn-RS"/>
              </w:rPr>
              <w:t xml:space="preserve">Navrtke za učvršćivanje ležaja i prsteni za blokadu prema standardu SRPS ISO 2982-2, DIN 5406, DIN 981 ili ekvivalentnom                                                                                                                                      Tolerancije prema SRPS ISO 965-3/1:2005                   </w:t>
            </w:r>
            <w:r w:rsidRPr="005A5D2F">
              <w:rPr>
                <w:rFonts w:ascii="Calibri" w:hAnsi="Calibri"/>
                <w:color w:val="FF0000"/>
                <w:sz w:val="18"/>
                <w:szCs w:val="18"/>
                <w:lang w:val="sr-Latn-RS" w:eastAsia="sr-Latn-RS"/>
              </w:rPr>
              <w:t xml:space="preserve">                                                                                                       </w:t>
            </w:r>
            <w:r w:rsidRPr="005A5D2F">
              <w:rPr>
                <w:rFonts w:ascii="Calibri" w:hAnsi="Calibri"/>
                <w:color w:val="000000"/>
                <w:sz w:val="18"/>
                <w:szCs w:val="18"/>
                <w:lang w:val="sr-Latn-RS" w:eastAsia="sr-Latn-RS"/>
              </w:rPr>
              <w:t xml:space="preserve">          </w:t>
            </w:r>
            <w:r w:rsidRPr="005A5D2F">
              <w:rPr>
                <w:rFonts w:ascii="Calibri" w:hAnsi="Calibri"/>
                <w:color w:val="FF0000"/>
                <w:sz w:val="18"/>
                <w:szCs w:val="18"/>
                <w:lang w:val="sr-Latn-RS" w:eastAsia="sr-Latn-RS"/>
              </w:rPr>
              <w:t xml:space="preserve">   </w:t>
            </w:r>
            <w:r w:rsidRPr="005A5D2F">
              <w:rPr>
                <w:rFonts w:ascii="Calibri" w:hAnsi="Calibri"/>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xml:space="preserve">Tolerancije </w:t>
            </w:r>
          </w:p>
        </w:tc>
        <w:tc>
          <w:tcPr>
            <w:tcW w:w="1555"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vAlign w:val="center"/>
            <w:hideMark/>
          </w:tcPr>
          <w:p w:rsidR="005A5D2F" w:rsidRPr="005A5D2F" w:rsidRDefault="005A5D2F" w:rsidP="005A5D2F">
            <w:pPr>
              <w:suppressAutoHyphens w:val="0"/>
              <w:jc w:val="center"/>
              <w:rPr>
                <w:rFonts w:ascii="Calibri" w:hAnsi="Calibri"/>
                <w:b/>
                <w:bCs/>
                <w:color w:val="000000"/>
                <w:sz w:val="16"/>
                <w:szCs w:val="16"/>
                <w:lang w:val="sr-Latn-RS" w:eastAsia="sr-Latn-RS"/>
              </w:rPr>
            </w:pPr>
            <w:r w:rsidRPr="005A5D2F">
              <w:rPr>
                <w:rFonts w:ascii="Calibri" w:hAnsi="Calibri"/>
                <w:b/>
                <w:bCs/>
                <w:color w:val="000000"/>
                <w:sz w:val="16"/>
                <w:szCs w:val="16"/>
                <w:lang w:val="sr-Latn-RS" w:eastAsia="sr-Latn-RS"/>
              </w:rPr>
              <w:t>Napomena</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KM5</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449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450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KM10</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451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KM11</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452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KM12</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453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KM14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lastRenderedPageBreak/>
              <w:t>454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KM17</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455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KM18</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456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KM19</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457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KM24</w:t>
            </w:r>
          </w:p>
        </w:tc>
        <w:tc>
          <w:tcPr>
            <w:tcW w:w="1597"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39786C"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9786C" w:rsidRPr="000943EE" w:rsidRDefault="0039786C" w:rsidP="0039786C">
            <w:pPr>
              <w:jc w:val="center"/>
              <w:rPr>
                <w:rFonts w:ascii="Calibri" w:hAnsi="Calibri"/>
                <w:color w:val="000000"/>
                <w:sz w:val="16"/>
                <w:szCs w:val="16"/>
                <w:lang w:val="sr-Latn-RS" w:eastAsia="sr-Latn-RS"/>
              </w:rPr>
            </w:pPr>
            <w:r>
              <w:rPr>
                <w:rFonts w:ascii="Calibri" w:hAnsi="Calibri"/>
                <w:color w:val="000000"/>
                <w:sz w:val="16"/>
                <w:szCs w:val="16"/>
                <w:lang w:val="sr-Latn-RS" w:eastAsia="sr-Latn-RS"/>
              </w:rPr>
              <w:t>458</w:t>
            </w:r>
          </w:p>
        </w:tc>
        <w:tc>
          <w:tcPr>
            <w:tcW w:w="1196" w:type="dxa"/>
            <w:tcBorders>
              <w:top w:val="nil"/>
              <w:left w:val="nil"/>
              <w:bottom w:val="single" w:sz="4" w:space="0" w:color="auto"/>
              <w:right w:val="single" w:sz="4" w:space="0" w:color="auto"/>
            </w:tcBorders>
            <w:shd w:val="clear" w:color="000000" w:fill="FFFFFF"/>
            <w:noWrap/>
            <w:vAlign w:val="center"/>
            <w:hideMark/>
          </w:tcPr>
          <w:p w:rsidR="0039786C" w:rsidRPr="00EC1079" w:rsidRDefault="0039786C" w:rsidP="0039786C">
            <w:pPr>
              <w:jc w:val="center"/>
              <w:rPr>
                <w:rFonts w:ascii="Calibri" w:hAnsi="Calibri"/>
                <w:color w:val="000000"/>
                <w:sz w:val="16"/>
                <w:szCs w:val="16"/>
                <w:lang w:val="sr-Cyrl-RS" w:eastAsia="sr-Latn-RS"/>
              </w:rPr>
            </w:pPr>
            <w:r>
              <w:rPr>
                <w:rFonts w:ascii="Calibri" w:hAnsi="Calibri"/>
                <w:color w:val="000000"/>
                <w:sz w:val="16"/>
                <w:szCs w:val="16"/>
                <w:lang w:val="sr-Latn-RS" w:eastAsia="sr-Latn-RS"/>
              </w:rPr>
              <w:t>KM2</w:t>
            </w:r>
            <w:r>
              <w:rPr>
                <w:rFonts w:ascii="Calibri" w:hAnsi="Calibri"/>
                <w:color w:val="000000"/>
                <w:sz w:val="16"/>
                <w:szCs w:val="16"/>
                <w:lang w:val="sr-Cyrl-RS" w:eastAsia="sr-Latn-RS"/>
              </w:rPr>
              <w:t>6</w:t>
            </w:r>
          </w:p>
        </w:tc>
        <w:tc>
          <w:tcPr>
            <w:tcW w:w="1597"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r>
      <w:tr w:rsidR="0039786C" w:rsidRPr="005A5D2F" w:rsidTr="00D11DFE">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9786C" w:rsidRPr="000943EE" w:rsidRDefault="0039786C" w:rsidP="0039786C">
            <w:pPr>
              <w:jc w:val="center"/>
              <w:rPr>
                <w:rFonts w:ascii="Calibri" w:hAnsi="Calibri"/>
                <w:color w:val="000000"/>
                <w:sz w:val="16"/>
                <w:szCs w:val="16"/>
                <w:lang w:val="sr-Latn-RS" w:eastAsia="sr-Latn-RS"/>
              </w:rPr>
            </w:pPr>
            <w:r>
              <w:rPr>
                <w:rFonts w:ascii="Calibri" w:hAnsi="Calibri"/>
                <w:color w:val="000000"/>
                <w:sz w:val="16"/>
                <w:szCs w:val="16"/>
                <w:lang w:val="sr-Latn-RS" w:eastAsia="sr-Latn-RS"/>
              </w:rPr>
              <w:t>459</w:t>
            </w:r>
          </w:p>
        </w:tc>
        <w:tc>
          <w:tcPr>
            <w:tcW w:w="1196" w:type="dxa"/>
            <w:tcBorders>
              <w:top w:val="nil"/>
              <w:left w:val="nil"/>
              <w:bottom w:val="single" w:sz="4" w:space="0" w:color="auto"/>
              <w:right w:val="single" w:sz="4" w:space="0" w:color="auto"/>
            </w:tcBorders>
            <w:shd w:val="clear" w:color="000000" w:fill="FFFFFF"/>
            <w:noWrap/>
            <w:vAlign w:val="center"/>
            <w:hideMark/>
          </w:tcPr>
          <w:p w:rsidR="0039786C" w:rsidRPr="00EC1079" w:rsidRDefault="0039786C" w:rsidP="0039786C">
            <w:pPr>
              <w:jc w:val="center"/>
              <w:rPr>
                <w:rFonts w:ascii="Calibri" w:hAnsi="Calibri"/>
                <w:color w:val="000000"/>
                <w:sz w:val="16"/>
                <w:szCs w:val="16"/>
                <w:lang w:val="sr-Cyrl-RS" w:eastAsia="sr-Latn-RS"/>
              </w:rPr>
            </w:pPr>
            <w:r>
              <w:rPr>
                <w:rFonts w:ascii="Calibri" w:hAnsi="Calibri"/>
                <w:color w:val="000000"/>
                <w:sz w:val="16"/>
                <w:szCs w:val="16"/>
                <w:lang w:val="sr-Latn-RS" w:eastAsia="sr-Latn-RS"/>
              </w:rPr>
              <w:t>KM2</w:t>
            </w:r>
            <w:r>
              <w:rPr>
                <w:rFonts w:ascii="Calibri" w:hAnsi="Calibri"/>
                <w:color w:val="000000"/>
                <w:sz w:val="16"/>
                <w:szCs w:val="16"/>
                <w:lang w:val="sr-Cyrl-RS" w:eastAsia="sr-Latn-RS"/>
              </w:rPr>
              <w:t>8</w:t>
            </w:r>
          </w:p>
        </w:tc>
        <w:tc>
          <w:tcPr>
            <w:tcW w:w="1597"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39786C" w:rsidRPr="000943EE" w:rsidRDefault="0039786C" w:rsidP="0039786C">
            <w:pPr>
              <w:jc w:val="center"/>
              <w:rPr>
                <w:rFonts w:ascii="Calibri" w:hAnsi="Calibri"/>
                <w:color w:val="000000"/>
                <w:sz w:val="16"/>
                <w:szCs w:val="16"/>
                <w:lang w:val="sr-Latn-RS" w:eastAsia="sr-Latn-RS"/>
              </w:rPr>
            </w:pPr>
            <w:r w:rsidRPr="000943EE">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MB2</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MB4</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MB5</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MB6</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MB9</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466</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MB10</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467</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MB11</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468</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MB12</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469</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MB14</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470</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MB17</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471</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MB18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472</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MB24</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473</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MB26</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474</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MB28</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r w:rsidR="005A5D2F" w:rsidRPr="005A5D2F" w:rsidTr="00D11DFE">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475</w:t>
            </w:r>
          </w:p>
        </w:tc>
        <w:tc>
          <w:tcPr>
            <w:tcW w:w="1196"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MB40</w:t>
            </w:r>
          </w:p>
        </w:tc>
        <w:tc>
          <w:tcPr>
            <w:tcW w:w="1597"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5A5D2F" w:rsidRPr="005A5D2F" w:rsidRDefault="005A5D2F" w:rsidP="005A5D2F">
            <w:pPr>
              <w:suppressAutoHyphens w:val="0"/>
              <w:jc w:val="center"/>
              <w:rPr>
                <w:rFonts w:ascii="Calibri" w:hAnsi="Calibri"/>
                <w:color w:val="000000"/>
                <w:sz w:val="16"/>
                <w:szCs w:val="16"/>
                <w:lang w:val="sr-Latn-RS" w:eastAsia="sr-Latn-RS"/>
              </w:rPr>
            </w:pPr>
            <w:r w:rsidRPr="005A5D2F">
              <w:rPr>
                <w:rFonts w:ascii="Calibri" w:hAnsi="Calibri"/>
                <w:color w:val="000000"/>
                <w:sz w:val="16"/>
                <w:szCs w:val="16"/>
                <w:lang w:val="sr-Latn-RS" w:eastAsia="sr-Latn-RS"/>
              </w:rPr>
              <w:t> </w:t>
            </w:r>
          </w:p>
        </w:tc>
      </w:tr>
    </w:tbl>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Напомена:</w:t>
      </w:r>
    </w:p>
    <w:p w:rsidR="005A5D2F" w:rsidRPr="005A5D2F" w:rsidRDefault="005A5D2F" w:rsidP="005A5D2F">
      <w:pPr>
        <w:suppressAutoHyphens w:val="0"/>
        <w:autoSpaceDE w:val="0"/>
        <w:autoSpaceDN w:val="0"/>
        <w:adjustRightInd w:val="0"/>
        <w:jc w:val="both"/>
        <w:rPr>
          <w:rFonts w:ascii="Arial" w:hAnsi="Arial" w:cs="Arial"/>
          <w:bCs/>
          <w:color w:val="000000"/>
          <w:sz w:val="22"/>
          <w:szCs w:val="22"/>
          <w:lang w:val="sr-Cyrl-RS" w:eastAsia="sr-Latn-RS"/>
        </w:rPr>
      </w:pPr>
      <w:r w:rsidRPr="005A5D2F">
        <w:rPr>
          <w:rFonts w:ascii="Arial" w:hAnsi="Arial" w:cs="Arial"/>
          <w:bCs/>
          <w:kern w:val="32"/>
          <w:sz w:val="22"/>
          <w:szCs w:val="22"/>
          <w:lang w:val="sr-Cyrl-RS" w:eastAsia="en-US"/>
        </w:rPr>
        <w:t xml:space="preserve">-Димензионе толеранције по </w:t>
      </w:r>
      <w:r w:rsidRPr="005A5D2F">
        <w:rPr>
          <w:rFonts w:ascii="Arial" w:hAnsi="Arial" w:cs="Arial"/>
          <w:bCs/>
          <w:color w:val="000000"/>
          <w:sz w:val="22"/>
          <w:szCs w:val="22"/>
          <w:lang w:val="sr-Latn-RS" w:eastAsia="sr-Latn-RS"/>
        </w:rPr>
        <w:t>SRPS ISO 492:2015</w:t>
      </w:r>
      <w:r w:rsidRPr="005A5D2F">
        <w:rPr>
          <w:rFonts w:ascii="Arial" w:hAnsi="Arial" w:cs="Arial"/>
          <w:bCs/>
          <w:color w:val="000000"/>
          <w:sz w:val="22"/>
          <w:szCs w:val="22"/>
          <w:lang w:val="sr-Cyrl-RS" w:eastAsia="sr-Latn-RS"/>
        </w:rPr>
        <w:t xml:space="preserve"> (еквивалент ранијем термину „димензиона прецизност“)</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Latn-RS" w:eastAsia="en-US"/>
        </w:rPr>
      </w:pPr>
      <w:r w:rsidRPr="005A5D2F">
        <w:rPr>
          <w:rFonts w:ascii="Arial" w:hAnsi="Arial" w:cs="Arial"/>
          <w:bCs/>
          <w:color w:val="000000"/>
          <w:sz w:val="22"/>
          <w:szCs w:val="22"/>
          <w:lang w:val="sr-Cyrl-RS" w:eastAsia="sr-Latn-RS"/>
        </w:rPr>
        <w:t xml:space="preserve">-геометријске толеранције по </w:t>
      </w:r>
      <w:r w:rsidRPr="005A5D2F">
        <w:rPr>
          <w:rFonts w:ascii="Arial" w:hAnsi="Arial" w:cs="Arial"/>
          <w:bCs/>
          <w:color w:val="000000"/>
          <w:sz w:val="22"/>
          <w:szCs w:val="22"/>
          <w:lang w:val="sr-Latn-RS" w:eastAsia="sr-Latn-RS"/>
        </w:rPr>
        <w:t>SRPS ISO 492:2015</w:t>
      </w:r>
      <w:r w:rsidRPr="005A5D2F">
        <w:rPr>
          <w:rFonts w:ascii="Arial" w:hAnsi="Arial" w:cs="Arial"/>
          <w:bCs/>
          <w:color w:val="000000"/>
          <w:sz w:val="22"/>
          <w:szCs w:val="22"/>
          <w:lang w:val="sr-Cyrl-RS" w:eastAsia="sr-Latn-RS"/>
        </w:rPr>
        <w:t xml:space="preserve"> (еквивалент ранијем термину „радна прецизност“</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en-U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
          <w:bCs/>
          <w:kern w:val="32"/>
          <w:sz w:val="22"/>
          <w:szCs w:val="22"/>
          <w:lang w:val="sr-Cyrl-RS" w:eastAsia="en-US"/>
        </w:rPr>
        <w:t>3.2 Квалитет и техничке карактеристике (спецификације</w:t>
      </w:r>
      <w:r w:rsidRPr="005A5D2F">
        <w:rPr>
          <w:rFonts w:ascii="Arial" w:hAnsi="Arial" w:cs="Arial"/>
          <w:bCs/>
          <w:kern w:val="32"/>
          <w:sz w:val="22"/>
          <w:szCs w:val="22"/>
          <w:lang w:val="sr-Cyrl-RS" w:eastAsia="en-US"/>
        </w:rPr>
        <w:t>)</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Паковање обележавање и провера квалитета: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Испоручена добра морају бити нова (некоришћени у експлоатацији), правилно складиштена и не старија од 5 година.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 xml:space="preserve">Свако испоручено добро мора бити упаковано у оригиналну јединичну амбалажу произвођача на којој су видљиви назив произвођача, ознака производа и земља порекла. </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На амбалажи, приликом испоруке, продавац је обавезан да налепи налепницу са уписаним називом продавца (лого) и бројем јавне набавке (или бројем уговора купца).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lastRenderedPageBreak/>
        <w:t>Ознаке на паковању морају бити идентичне ознакама на лежају</w:t>
      </w:r>
    </w:p>
    <w:p w:rsidR="005A5D2F" w:rsidRPr="005A5D2F" w:rsidRDefault="005A5D2F" w:rsidP="005A5D2F">
      <w:pPr>
        <w:suppressAutoHyphens w:val="0"/>
        <w:jc w:val="both"/>
        <w:outlineLvl w:val="0"/>
        <w:rPr>
          <w:rFonts w:ascii="Arial" w:eastAsia="Calibri" w:hAnsi="Arial" w:cs="Arial"/>
          <w:sz w:val="22"/>
          <w:szCs w:val="21"/>
          <w:lang w:val="sr-Cyrl-RS" w:eastAsia="en-US"/>
        </w:rPr>
      </w:pPr>
    </w:p>
    <w:p w:rsidR="005A5D2F" w:rsidRPr="005A5D2F" w:rsidRDefault="005A5D2F" w:rsidP="005A5D2F">
      <w:pPr>
        <w:suppressAutoHyphens w:val="0"/>
        <w:jc w:val="both"/>
        <w:outlineLvl w:val="0"/>
        <w:rPr>
          <w:rFonts w:ascii="Arial" w:hAnsi="Arial" w:cs="Arial"/>
          <w:sz w:val="22"/>
          <w:szCs w:val="22"/>
          <w:lang w:val="sr-Cyrl-RS"/>
        </w:rPr>
      </w:pPr>
      <w:r w:rsidRPr="005A5D2F">
        <w:rPr>
          <w:rFonts w:ascii="Arial" w:eastAsia="Calibri" w:hAnsi="Arial" w:cs="Arial"/>
          <w:sz w:val="22"/>
          <w:szCs w:val="21"/>
          <w:lang w:val="en-US" w:eastAsia="en-US"/>
        </w:rPr>
        <w:t xml:space="preserve">У сваком паковању треба да се налази декларација о роби која садржи: годину производње, назив и земљу порекла произвођача и врсту </w:t>
      </w:r>
      <w:r w:rsidRPr="005A5D2F">
        <w:rPr>
          <w:rFonts w:ascii="Arial" w:eastAsia="Calibri" w:hAnsi="Arial" w:cs="Arial"/>
          <w:sz w:val="22"/>
          <w:szCs w:val="21"/>
          <w:lang w:val="sr-Cyrl-RS" w:eastAsia="en-US"/>
        </w:rPr>
        <w:t>добра</w:t>
      </w:r>
      <w:r w:rsidRPr="005A5D2F">
        <w:rPr>
          <w:rFonts w:ascii="Arial" w:eastAsia="Calibri" w:hAnsi="Arial" w:cs="Arial"/>
          <w:sz w:val="22"/>
          <w:szCs w:val="21"/>
          <w:lang w:val="en-US" w:eastAsia="en-US"/>
        </w:rPr>
        <w:t>.</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На самом добру  морају постојати фабричке неизбрисиве ознаке са најмање следећим подацима: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 Назив или логотип произвођача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 Ознака добра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Уколико Продавац нуди робу страног порекла, приликом испоруке робе, уз отпремни документ, мора доставити фотокопију JCI , која служи као доказ да је земља порекла наведена у понуди, идентична земљи порекла испоручене робе, у супротном роба неће бити примљена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Latn-RS" w:eastAsia="en-US"/>
        </w:rPr>
      </w:pPr>
      <w:r w:rsidRPr="005A5D2F">
        <w:rPr>
          <w:rFonts w:ascii="Arial" w:hAnsi="Arial" w:cs="Arial"/>
          <w:bCs/>
          <w:kern w:val="32"/>
          <w:sz w:val="22"/>
          <w:szCs w:val="22"/>
          <w:lang w:val="sr-Cyrl-RS" w:eastAsia="en-US"/>
        </w:rPr>
        <w:t>Наручилац задржава право да у року од 6 ,есеци од испоруке, позове добављача предметних лежајева, приликом уградње лежајева у веома одговорне компоненте, склопове и агрегате да присуствује уградњи рад праћења рада у гарантном року. Понуђач сеобавезује  да обезбеди техничку подршку у року од два дана од позива Наручиоца уколико се појаве проблеми у експлоатацији  ради отклањања истих.</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eastAsia="Calibri" w:hAnsi="Arial" w:cs="Arial"/>
          <w:b/>
          <w:sz w:val="22"/>
          <w:szCs w:val="22"/>
          <w:lang w:val="en-US" w:eastAsia="en-US"/>
        </w:rPr>
      </w:pPr>
      <w:r w:rsidRPr="005A5D2F">
        <w:rPr>
          <w:rFonts w:ascii="Arial" w:eastAsia="Calibri" w:hAnsi="Arial" w:cs="Arial"/>
          <w:b/>
          <w:sz w:val="22"/>
          <w:szCs w:val="22"/>
          <w:lang w:val="sr-Cyrl-RS" w:eastAsia="en-US"/>
        </w:rPr>
        <w:t>3.2.1.</w:t>
      </w:r>
      <w:r w:rsidRPr="005A5D2F">
        <w:rPr>
          <w:rFonts w:ascii="Arial" w:eastAsia="Calibri" w:hAnsi="Arial" w:cs="Arial"/>
          <w:b/>
          <w:sz w:val="22"/>
          <w:szCs w:val="22"/>
          <w:lang w:val="en-US" w:eastAsia="en-US"/>
        </w:rPr>
        <w:t xml:space="preserve">Техничка документација која се доставља приликом испоруке добара </w:t>
      </w:r>
    </w:p>
    <w:p w:rsidR="005A5D2F" w:rsidRPr="005A5D2F" w:rsidRDefault="005A5D2F" w:rsidP="005A5D2F">
      <w:pPr>
        <w:suppressAutoHyphens w:val="0"/>
        <w:spacing w:after="200" w:line="276" w:lineRule="auto"/>
        <w:rPr>
          <w:rFonts w:ascii="Arial" w:eastAsia="Calibri" w:hAnsi="Arial" w:cs="Arial"/>
          <w:sz w:val="22"/>
          <w:szCs w:val="22"/>
          <w:lang w:eastAsia="en-US"/>
        </w:rPr>
      </w:pPr>
      <w:r w:rsidRPr="005A5D2F">
        <w:rPr>
          <w:rFonts w:ascii="Arial" w:eastAsia="Calibri" w:hAnsi="Arial" w:cs="Arial"/>
          <w:sz w:val="22"/>
          <w:szCs w:val="22"/>
          <w:lang w:eastAsia="en-US"/>
        </w:rPr>
        <w:t xml:space="preserve">Понуђач је дужан да приликом испоруке  достави важећи сертификат ISO 9001 (или одговарајући) произвођача понуђених добара, из којег се јасно види да је издат од стране сертификованог тела и да </w:t>
      </w:r>
      <w:r w:rsidRPr="005A5D2F">
        <w:rPr>
          <w:rFonts w:ascii="Arial" w:eastAsia="Symbol" w:hAnsi="Arial" w:cs="Arial"/>
          <w:sz w:val="22"/>
          <w:szCs w:val="22"/>
          <w:lang w:val="sr-Latn-CS" w:eastAsia="sr-Latn-CS"/>
        </w:rPr>
        <w:t xml:space="preserve">поред осталог обавезно мора да обухвата производњу </w:t>
      </w:r>
      <w:r w:rsidRPr="005A5D2F">
        <w:rPr>
          <w:rFonts w:ascii="Arial" w:eastAsia="Symbol" w:hAnsi="Arial" w:cs="Arial"/>
          <w:sz w:val="22"/>
          <w:szCs w:val="22"/>
          <w:lang w:val="sr-Cyrl-RS" w:eastAsia="sr-Latn-CS"/>
        </w:rPr>
        <w:t>понуђених добара</w:t>
      </w:r>
      <w:r w:rsidRPr="005A5D2F">
        <w:rPr>
          <w:rFonts w:ascii="Arial" w:eastAsia="Calibri" w:hAnsi="Arial" w:cs="Arial"/>
          <w:sz w:val="22"/>
          <w:szCs w:val="22"/>
          <w:lang w:eastAsia="en-US"/>
        </w:rPr>
        <w:t>, укључујући и ISO сертификације</w:t>
      </w:r>
      <w:r w:rsidRPr="005A5D2F">
        <w:rPr>
          <w:rFonts w:ascii="Arial" w:eastAsia="Calibri" w:hAnsi="Arial" w:cs="Arial"/>
          <w:color w:val="FF0000"/>
          <w:sz w:val="22"/>
          <w:szCs w:val="22"/>
          <w:lang w:eastAsia="en-US"/>
        </w:rPr>
        <w:t xml:space="preserve"> </w:t>
      </w:r>
      <w:r w:rsidRPr="005A5D2F">
        <w:rPr>
          <w:rFonts w:ascii="Arial" w:eastAsia="Calibri" w:hAnsi="Arial" w:cs="Arial"/>
          <w:sz w:val="22"/>
          <w:szCs w:val="22"/>
          <w:lang w:eastAsia="en-US"/>
        </w:rPr>
        <w:t>(или одговарајуће) за сваку поједину фабрику у којој се производе понуђена добра. Без наведених сертификата роба неће бити примљена у магацин.</w:t>
      </w:r>
    </w:p>
    <w:p w:rsidR="005A5D2F" w:rsidRPr="005A5D2F" w:rsidRDefault="005A5D2F" w:rsidP="005A5D2F">
      <w:pPr>
        <w:suppressAutoHyphens w:val="0"/>
        <w:autoSpaceDE w:val="0"/>
        <w:autoSpaceDN w:val="0"/>
        <w:adjustRightInd w:val="0"/>
        <w:jc w:val="both"/>
        <w:rPr>
          <w:rFonts w:ascii="Arial" w:hAnsi="Arial" w:cs="Arial"/>
          <w:b/>
          <w:bCs/>
          <w:kern w:val="32"/>
          <w:sz w:val="22"/>
          <w:szCs w:val="22"/>
          <w:lang w:val="sr-Cyrl-RS" w:eastAsia="en-US"/>
        </w:rPr>
      </w:pPr>
      <w:r w:rsidRPr="005A5D2F">
        <w:rPr>
          <w:rFonts w:ascii="Arial" w:hAnsi="Arial" w:cs="Arial"/>
          <w:b/>
          <w:bCs/>
          <w:kern w:val="32"/>
          <w:sz w:val="22"/>
          <w:szCs w:val="22"/>
          <w:lang w:val="sr-Cyrl-RS" w:eastAsia="en-US"/>
        </w:rPr>
        <w:t xml:space="preserve">3.3. </w:t>
      </w:r>
      <w:r w:rsidRPr="005A5D2F">
        <w:rPr>
          <w:rFonts w:ascii="Arial" w:hAnsi="Arial" w:cs="Arial"/>
          <w:b/>
          <w:sz w:val="22"/>
          <w:szCs w:val="22"/>
          <w:lang w:val="en-US" w:eastAsia="en-US"/>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Pr="005A5D2F">
        <w:rPr>
          <w:rFonts w:ascii="Arial" w:hAnsi="Arial" w:cs="Arial"/>
          <w:b/>
          <w:bCs/>
          <w:kern w:val="32"/>
          <w:sz w:val="22"/>
          <w:szCs w:val="22"/>
          <w:lang w:val="sr-Cyrl-RS" w:eastAsia="en-US"/>
        </w:rPr>
        <w:t xml:space="preserve"> -Каталози</w:t>
      </w:r>
    </w:p>
    <w:p w:rsidR="002F71FD" w:rsidRPr="002F71FD" w:rsidRDefault="002F71FD" w:rsidP="002F71FD">
      <w:pPr>
        <w:suppressAutoHyphens w:val="0"/>
        <w:autoSpaceDE w:val="0"/>
        <w:autoSpaceDN w:val="0"/>
        <w:adjustRightInd w:val="0"/>
        <w:jc w:val="both"/>
        <w:rPr>
          <w:rFonts w:ascii="Arial" w:hAnsi="Arial" w:cs="Arial"/>
          <w:bCs/>
          <w:kern w:val="32"/>
          <w:sz w:val="22"/>
          <w:szCs w:val="22"/>
          <w:lang w:val="sr-Cyrl-RS" w:eastAsia="en-US"/>
        </w:rPr>
      </w:pPr>
      <w:r w:rsidRPr="002F71FD">
        <w:rPr>
          <w:rFonts w:ascii="Arial" w:hAnsi="Arial" w:cs="Arial"/>
          <w:bCs/>
          <w:kern w:val="32"/>
          <w:sz w:val="22"/>
          <w:szCs w:val="22"/>
          <w:lang w:val="sr-Cyrl-RS" w:eastAsia="en-US"/>
        </w:rPr>
        <w:t>Уз понуду обавезно приложити каталоге или изводе из каталога произвођача понуђених лежајева на српском или енглеском језику за све предметне лежајеве (у штампаном или електронском облику). Каталози морају да садрже све понуђене лежајеве</w:t>
      </w:r>
    </w:p>
    <w:p w:rsidR="002F71FD" w:rsidRPr="002F71FD" w:rsidRDefault="002F71FD" w:rsidP="002F71FD">
      <w:pPr>
        <w:suppressAutoHyphens w:val="0"/>
        <w:autoSpaceDE w:val="0"/>
        <w:autoSpaceDN w:val="0"/>
        <w:adjustRightInd w:val="0"/>
        <w:jc w:val="both"/>
        <w:rPr>
          <w:rFonts w:ascii="Arial" w:hAnsi="Arial"/>
          <w:sz w:val="22"/>
          <w:szCs w:val="22"/>
          <w:lang w:val="sr-Cyrl-RS"/>
        </w:rPr>
      </w:pPr>
      <w:r w:rsidRPr="002F71FD">
        <w:rPr>
          <w:rFonts w:ascii="Arial" w:eastAsia="Calibri" w:hAnsi="Arial"/>
          <w:sz w:val="22"/>
          <w:szCs w:val="22"/>
          <w:lang w:val="sr-Cyrl-RS" w:eastAsia="sr-Latn-RS"/>
        </w:rPr>
        <w:t>-З</w:t>
      </w:r>
      <w:r w:rsidRPr="002F71FD">
        <w:rPr>
          <w:rFonts w:ascii="Arial" w:eastAsia="Calibri" w:hAnsi="Arial"/>
          <w:sz w:val="22"/>
          <w:szCs w:val="22"/>
          <w:lang w:val="en-US" w:eastAsia="sr-Latn-RS"/>
        </w:rPr>
        <w:t>а позиције које због своје специфичности (велике димензије, мале серије производње, производње по специјалној наруџби И слично) нису у стандардном каталогу произвођача, као доказ техничке усаглашености</w:t>
      </w:r>
      <w:r w:rsidRPr="002F71FD">
        <w:rPr>
          <w:rFonts w:ascii="Arial" w:eastAsia="Calibri" w:hAnsi="Arial"/>
          <w:sz w:val="22"/>
          <w:szCs w:val="22"/>
          <w:lang w:val="sr-Cyrl-RS" w:eastAsia="sr-Latn-RS"/>
        </w:rPr>
        <w:t xml:space="preserve">, </w:t>
      </w:r>
      <w:r w:rsidRPr="002F71FD">
        <w:rPr>
          <w:rFonts w:ascii="Arial" w:hAnsi="Arial"/>
          <w:sz w:val="22"/>
          <w:szCs w:val="22"/>
          <w:lang w:val="en-US"/>
        </w:rPr>
        <w:t>достави</w:t>
      </w:r>
      <w:r w:rsidRPr="002F71FD">
        <w:rPr>
          <w:rFonts w:ascii="Arial" w:hAnsi="Arial"/>
          <w:sz w:val="22"/>
          <w:szCs w:val="22"/>
          <w:lang w:val="sr-Cyrl-RS"/>
        </w:rPr>
        <w:t>ити</w:t>
      </w:r>
      <w:r w:rsidRPr="002F71FD">
        <w:rPr>
          <w:rFonts w:ascii="Arial" w:hAnsi="Arial"/>
          <w:sz w:val="22"/>
          <w:szCs w:val="22"/>
          <w:lang w:val="en-US"/>
        </w:rPr>
        <w:t xml:space="preserve"> технички цртеж оверен од стране прозвођача који садржи све релевантне информације као и каталог</w:t>
      </w:r>
      <w:r w:rsidRPr="002F71FD">
        <w:rPr>
          <w:rFonts w:ascii="Arial" w:hAnsi="Arial"/>
          <w:sz w:val="22"/>
          <w:szCs w:val="22"/>
          <w:lang w:val="sr-Cyrl-RS"/>
        </w:rPr>
        <w:t>.</w:t>
      </w:r>
      <w:r w:rsidRPr="002F71FD">
        <w:rPr>
          <w:rFonts w:ascii="Arial" w:hAnsi="Arial"/>
          <w:sz w:val="22"/>
          <w:szCs w:val="22"/>
          <w:lang w:val="en-US"/>
        </w:rPr>
        <w:t xml:space="preserve"> </w:t>
      </w:r>
      <w:r w:rsidRPr="002F71FD">
        <w:rPr>
          <w:rFonts w:ascii="Arial" w:hAnsi="Arial"/>
          <w:sz w:val="22"/>
          <w:szCs w:val="22"/>
          <w:lang w:val="sr-Cyrl-RS"/>
        </w:rPr>
        <w:t>Т</w:t>
      </w:r>
      <w:r w:rsidRPr="002F71FD">
        <w:rPr>
          <w:rFonts w:ascii="Arial" w:hAnsi="Arial"/>
          <w:sz w:val="22"/>
          <w:szCs w:val="22"/>
          <w:lang w:val="en-US"/>
        </w:rPr>
        <w:t xml:space="preserve">акав цртеж ће </w:t>
      </w:r>
      <w:r w:rsidRPr="002F71FD">
        <w:rPr>
          <w:rFonts w:ascii="Arial" w:hAnsi="Arial"/>
          <w:sz w:val="22"/>
          <w:szCs w:val="22"/>
          <w:lang w:val="sr-Cyrl-RS"/>
        </w:rPr>
        <w:t xml:space="preserve">се </w:t>
      </w:r>
      <w:r w:rsidRPr="002F71FD">
        <w:rPr>
          <w:rFonts w:ascii="Arial" w:hAnsi="Arial"/>
          <w:sz w:val="22"/>
          <w:szCs w:val="22"/>
          <w:lang w:val="en-US"/>
        </w:rPr>
        <w:t>сматрати изводом из каталога произвођача Наручилац задржава право провере аутентичности добијених извода из каталога код произвођача.</w:t>
      </w:r>
    </w:p>
    <w:p w:rsidR="002F71FD" w:rsidRPr="002F71FD" w:rsidRDefault="002F71FD" w:rsidP="002F71FD">
      <w:pPr>
        <w:rPr>
          <w:rFonts w:ascii="Arial" w:hAnsi="Arial" w:cs="Arial"/>
          <w:sz w:val="22"/>
          <w:szCs w:val="22"/>
          <w:lang w:val="sr-Cyrl-RS"/>
        </w:rPr>
      </w:pPr>
      <w:r w:rsidRPr="002F71FD">
        <w:rPr>
          <w:rFonts w:ascii="Arial" w:hAnsi="Arial"/>
          <w:sz w:val="22"/>
          <w:szCs w:val="22"/>
          <w:lang w:val="sr-Cyrl-RS"/>
        </w:rPr>
        <w:lastRenderedPageBreak/>
        <w:t>-Уколико у оргиналном каталогу нису дате карактеристике нити стандард понуђеног лежаја</w:t>
      </w:r>
      <w:r w:rsidRPr="002F71FD">
        <w:rPr>
          <w:rFonts w:ascii="Arial" w:hAnsi="Arial"/>
          <w:sz w:val="22"/>
          <w:szCs w:val="22"/>
          <w:lang w:val="en-US"/>
        </w:rPr>
        <w:t xml:space="preserve"> усаглашеност </w:t>
      </w:r>
      <w:r w:rsidRPr="002F71FD">
        <w:rPr>
          <w:rFonts w:ascii="Arial" w:hAnsi="Arial"/>
          <w:sz w:val="22"/>
          <w:szCs w:val="22"/>
          <w:lang w:val="sr-Cyrl-RS"/>
        </w:rPr>
        <w:t xml:space="preserve"> се </w:t>
      </w:r>
      <w:r w:rsidRPr="002F71FD">
        <w:rPr>
          <w:rFonts w:ascii="Arial" w:hAnsi="Arial"/>
          <w:sz w:val="22"/>
          <w:szCs w:val="22"/>
          <w:lang w:val="en-US"/>
        </w:rPr>
        <w:t>дока</w:t>
      </w:r>
      <w:r w:rsidRPr="002F71FD">
        <w:rPr>
          <w:rFonts w:ascii="Arial" w:hAnsi="Arial"/>
          <w:sz w:val="22"/>
          <w:szCs w:val="22"/>
          <w:lang w:val="sr-Cyrl-RS"/>
        </w:rPr>
        <w:t>зује</w:t>
      </w:r>
      <w:r w:rsidRPr="002F71FD">
        <w:rPr>
          <w:rFonts w:ascii="Arial" w:hAnsi="Arial"/>
          <w:sz w:val="22"/>
          <w:szCs w:val="22"/>
          <w:lang w:val="en-US"/>
        </w:rPr>
        <w:t xml:space="preserve"> овереном и потписаном изјавом од стране одговорног менаџера за управљање квалитетом из фабрике која производи понуђена добра. Наручилац задржава право провере аутентичности добијене изјаве код произвођача.</w:t>
      </w:r>
    </w:p>
    <w:p w:rsidR="002F71FD" w:rsidRPr="002F71FD" w:rsidRDefault="002F71FD" w:rsidP="002F71FD">
      <w:pPr>
        <w:suppressAutoHyphens w:val="0"/>
        <w:autoSpaceDE w:val="0"/>
        <w:autoSpaceDN w:val="0"/>
        <w:adjustRightInd w:val="0"/>
        <w:jc w:val="both"/>
        <w:rPr>
          <w:rFonts w:ascii="Arial" w:hAnsi="Arial" w:cs="Arial"/>
          <w:bCs/>
          <w:kern w:val="32"/>
          <w:sz w:val="22"/>
          <w:szCs w:val="22"/>
          <w:lang w:val="sr-Cyrl-RS" w:eastAsia="en-US"/>
        </w:rPr>
      </w:pPr>
    </w:p>
    <w:p w:rsidR="002F71FD" w:rsidRPr="002F71FD" w:rsidRDefault="002F71FD" w:rsidP="002F71FD">
      <w:pPr>
        <w:suppressAutoHyphens w:val="0"/>
        <w:autoSpaceDE w:val="0"/>
        <w:autoSpaceDN w:val="0"/>
        <w:adjustRightInd w:val="0"/>
        <w:jc w:val="both"/>
        <w:rPr>
          <w:rFonts w:ascii="Arial" w:hAnsi="Arial" w:cs="Arial"/>
          <w:bCs/>
          <w:kern w:val="32"/>
          <w:sz w:val="22"/>
          <w:szCs w:val="22"/>
          <w:lang w:val="sr-Cyrl-RS" w:eastAsia="en-US"/>
        </w:rPr>
      </w:pPr>
      <w:r w:rsidRPr="002F71FD">
        <w:rPr>
          <w:rFonts w:ascii="Arial" w:hAnsi="Arial" w:cs="Arial"/>
          <w:bCs/>
          <w:kern w:val="32"/>
          <w:sz w:val="22"/>
          <w:szCs w:val="22"/>
          <w:lang w:val="sr-Cyrl-RS" w:eastAsia="en-US"/>
        </w:rPr>
        <w:t xml:space="preserve">Каталог у електронском облику доставити уз понуду искључиво на претраживом диску (CD или DVD). Диск на полеђини мора да има јасно препознатљив назив произвођача лежајева (штампан или ручно исписан). </w:t>
      </w:r>
    </w:p>
    <w:p w:rsidR="002F71FD" w:rsidRPr="002F71FD" w:rsidRDefault="002F71FD" w:rsidP="002F71FD">
      <w:pPr>
        <w:suppressAutoHyphens w:val="0"/>
        <w:autoSpaceDE w:val="0"/>
        <w:autoSpaceDN w:val="0"/>
        <w:adjustRightInd w:val="0"/>
        <w:jc w:val="both"/>
        <w:rPr>
          <w:rFonts w:ascii="Arial" w:hAnsi="Arial" w:cs="Arial"/>
          <w:bCs/>
          <w:kern w:val="32"/>
          <w:sz w:val="22"/>
          <w:szCs w:val="22"/>
          <w:lang w:val="sr-Cyrl-RS" w:eastAsia="en-US"/>
        </w:rPr>
      </w:pPr>
      <w:r w:rsidRPr="002F71FD">
        <w:rPr>
          <w:rFonts w:ascii="Arial" w:hAnsi="Arial" w:cs="Arial"/>
          <w:bCs/>
          <w:kern w:val="32"/>
          <w:sz w:val="22"/>
          <w:szCs w:val="22"/>
          <w:lang w:val="sr-Cyrl-RS" w:eastAsia="en-US"/>
        </w:rPr>
        <w:t>Да би се недвосмислено могла оценити и упоредити свака понуда , захтева се од понуђача да на свим приложеним штампаним каталозима и на  достављеним CD или DVD дисковима, на којима су садржана понуђена добра, јасно и читљиво сигнира (уоквири, осенчи и сл.) ознаке свих понуђених добара које је навео у Обрасцу структуре понуђене цене и поред сингираног добра упише број позиције на коју се односи из Обрасца структуре понуђене цене.“</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5A5D2F" w:rsidRDefault="005A5D2F" w:rsidP="005A5D2F">
      <w:pPr>
        <w:suppressAutoHyphens w:val="0"/>
        <w:autoSpaceDE w:val="0"/>
        <w:autoSpaceDN w:val="0"/>
        <w:adjustRightInd w:val="0"/>
        <w:jc w:val="both"/>
        <w:rPr>
          <w:rFonts w:ascii="Arial" w:hAnsi="Arial" w:cs="Arial"/>
          <w:b/>
          <w:bCs/>
          <w:kern w:val="32"/>
          <w:sz w:val="22"/>
          <w:szCs w:val="22"/>
          <w:lang w:val="sr-Cyrl-RS" w:eastAsia="en-US"/>
        </w:rPr>
      </w:pPr>
      <w:r w:rsidRPr="005A5D2F">
        <w:rPr>
          <w:rFonts w:ascii="Arial" w:hAnsi="Arial" w:cs="Arial"/>
          <w:b/>
          <w:bCs/>
          <w:kern w:val="32"/>
          <w:sz w:val="22"/>
          <w:szCs w:val="22"/>
          <w:lang w:val="sr-Cyrl-RS" w:eastAsia="en-US"/>
        </w:rPr>
        <w:t>3.4. Рок испоруке добара</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Изабрани понуђач је обавезан да испоруку добара изврши у року који не може бити дужи од:</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p>
    <w:p w:rsidR="005A5D2F" w:rsidRPr="00824F0E" w:rsidRDefault="005A5D2F" w:rsidP="005A5D2F">
      <w:pPr>
        <w:numPr>
          <w:ilvl w:val="0"/>
          <w:numId w:val="12"/>
        </w:numPr>
        <w:suppressAutoHyphens w:val="0"/>
        <w:spacing w:after="200" w:line="276" w:lineRule="auto"/>
        <w:contextualSpacing/>
        <w:rPr>
          <w:rFonts w:ascii="Arial" w:eastAsia="Calibri" w:hAnsi="Arial" w:cs="Arial"/>
          <w:sz w:val="22"/>
          <w:szCs w:val="22"/>
          <w:lang w:val="sr-Latn-RS" w:eastAsia="en-US"/>
        </w:rPr>
      </w:pPr>
      <w:r w:rsidRPr="005A5D2F">
        <w:rPr>
          <w:rFonts w:ascii="Arial" w:eastAsia="Calibri" w:hAnsi="Arial" w:cs="Arial"/>
          <w:b/>
          <w:sz w:val="22"/>
          <w:szCs w:val="22"/>
          <w:lang w:val="sr-Cyrl-RS" w:eastAsia="en-US"/>
        </w:rPr>
        <w:t>120</w:t>
      </w:r>
      <w:r w:rsidRPr="005A5D2F">
        <w:rPr>
          <w:rFonts w:ascii="Arial" w:eastAsia="Calibri" w:hAnsi="Arial" w:cs="Arial"/>
          <w:b/>
          <w:sz w:val="22"/>
          <w:szCs w:val="22"/>
          <w:lang w:val="sr-Latn-RS" w:eastAsia="en-US"/>
        </w:rPr>
        <w:t xml:space="preserve"> дана</w:t>
      </w:r>
      <w:r w:rsidRPr="005A5D2F">
        <w:rPr>
          <w:rFonts w:ascii="Arial" w:eastAsia="Calibri" w:hAnsi="Arial" w:cs="Arial"/>
          <w:sz w:val="22"/>
          <w:szCs w:val="22"/>
          <w:lang w:val="sr-Latn-RS" w:eastAsia="en-US"/>
        </w:rPr>
        <w:t xml:space="preserve"> од дана обостраног потписивања уговора за ставк</w:t>
      </w:r>
      <w:r w:rsidRPr="005A5D2F">
        <w:rPr>
          <w:rFonts w:ascii="Arial" w:eastAsia="Calibri" w:hAnsi="Arial" w:cs="Arial"/>
          <w:sz w:val="22"/>
          <w:szCs w:val="22"/>
          <w:lang w:val="sr-Cyrl-RS" w:eastAsia="en-US"/>
        </w:rPr>
        <w:t xml:space="preserve">у 396 из </w:t>
      </w:r>
      <w:r w:rsidRPr="005A5D2F">
        <w:rPr>
          <w:rFonts w:ascii="Arial" w:hAnsi="Arial" w:cs="Arial"/>
          <w:bCs/>
          <w:kern w:val="32"/>
          <w:sz w:val="22"/>
          <w:szCs w:val="22"/>
          <w:lang w:val="sr-Cyrl-RS" w:eastAsia="en-US"/>
        </w:rPr>
        <w:t xml:space="preserve"> Обрасца структуре цене</w:t>
      </w:r>
    </w:p>
    <w:p w:rsidR="005A5D2F" w:rsidRPr="00824F0E" w:rsidRDefault="00824F0E" w:rsidP="00824F0E">
      <w:pPr>
        <w:numPr>
          <w:ilvl w:val="0"/>
          <w:numId w:val="12"/>
        </w:numPr>
        <w:suppressAutoHyphens w:val="0"/>
        <w:spacing w:after="200" w:line="276" w:lineRule="auto"/>
        <w:contextualSpacing/>
        <w:rPr>
          <w:rFonts w:ascii="Arial" w:eastAsia="Calibri" w:hAnsi="Arial" w:cs="Arial"/>
          <w:sz w:val="22"/>
          <w:szCs w:val="22"/>
          <w:lang w:val="sr-Latn-RS" w:eastAsia="en-US"/>
        </w:rPr>
      </w:pPr>
      <w:r>
        <w:rPr>
          <w:rFonts w:ascii="Arial" w:eastAsia="Calibri" w:hAnsi="Arial" w:cs="Arial"/>
          <w:b/>
          <w:sz w:val="22"/>
          <w:szCs w:val="22"/>
          <w:lang w:val="sr-Cyrl-RS" w:eastAsia="en-US"/>
        </w:rPr>
        <w:t>60</w:t>
      </w:r>
      <w:r w:rsidRPr="005A5D2F">
        <w:rPr>
          <w:rFonts w:ascii="Arial" w:eastAsia="Calibri" w:hAnsi="Arial" w:cs="Arial"/>
          <w:b/>
          <w:sz w:val="22"/>
          <w:szCs w:val="22"/>
          <w:lang w:val="sr-Latn-RS" w:eastAsia="en-US"/>
        </w:rPr>
        <w:t xml:space="preserve"> дана</w:t>
      </w:r>
      <w:r w:rsidRPr="005A5D2F">
        <w:rPr>
          <w:rFonts w:ascii="Arial" w:eastAsia="Calibri" w:hAnsi="Arial" w:cs="Arial"/>
          <w:sz w:val="22"/>
          <w:szCs w:val="22"/>
          <w:lang w:val="sr-Latn-RS" w:eastAsia="en-US"/>
        </w:rPr>
        <w:t xml:space="preserve"> од дана обостраног потписивања уговора за ставк</w:t>
      </w:r>
      <w:r w:rsidRPr="005A5D2F">
        <w:rPr>
          <w:rFonts w:ascii="Arial" w:eastAsia="Calibri" w:hAnsi="Arial" w:cs="Arial"/>
          <w:sz w:val="22"/>
          <w:szCs w:val="22"/>
          <w:lang w:val="sr-Cyrl-RS" w:eastAsia="en-US"/>
        </w:rPr>
        <w:t>у 39</w:t>
      </w:r>
      <w:r w:rsidR="00325537">
        <w:rPr>
          <w:rFonts w:ascii="Arial" w:eastAsia="Calibri" w:hAnsi="Arial" w:cs="Arial"/>
          <w:sz w:val="22"/>
          <w:szCs w:val="22"/>
          <w:lang w:val="sr-Latn-RS" w:eastAsia="en-US"/>
        </w:rPr>
        <w:t>5</w:t>
      </w:r>
      <w:r w:rsidRPr="005A5D2F">
        <w:rPr>
          <w:rFonts w:ascii="Arial" w:eastAsia="Calibri" w:hAnsi="Arial" w:cs="Arial"/>
          <w:sz w:val="22"/>
          <w:szCs w:val="22"/>
          <w:lang w:val="sr-Cyrl-RS" w:eastAsia="en-US"/>
        </w:rPr>
        <w:t xml:space="preserve"> из </w:t>
      </w:r>
      <w:r w:rsidRPr="005A5D2F">
        <w:rPr>
          <w:rFonts w:ascii="Arial" w:hAnsi="Arial" w:cs="Arial"/>
          <w:bCs/>
          <w:kern w:val="32"/>
          <w:sz w:val="22"/>
          <w:szCs w:val="22"/>
          <w:lang w:val="sr-Cyrl-RS" w:eastAsia="en-US"/>
        </w:rPr>
        <w:t xml:space="preserve"> Обрасца структуре цене</w:t>
      </w:r>
    </w:p>
    <w:p w:rsidR="005A5D2F" w:rsidRPr="005A5D2F" w:rsidRDefault="005A5D2F" w:rsidP="005A5D2F">
      <w:pPr>
        <w:numPr>
          <w:ilvl w:val="0"/>
          <w:numId w:val="12"/>
        </w:numPr>
        <w:suppressAutoHyphens w:val="0"/>
        <w:spacing w:after="200" w:line="276" w:lineRule="auto"/>
        <w:contextualSpacing/>
        <w:rPr>
          <w:rFonts w:ascii="Arial" w:eastAsia="Calibri" w:hAnsi="Arial" w:cs="Arial"/>
          <w:sz w:val="22"/>
          <w:szCs w:val="22"/>
          <w:lang w:val="sr-Latn-RS" w:eastAsia="en-US"/>
        </w:rPr>
      </w:pPr>
      <w:r w:rsidRPr="005A5D2F">
        <w:rPr>
          <w:rFonts w:ascii="Arial" w:eastAsia="Calibri" w:hAnsi="Arial" w:cs="Arial"/>
          <w:b/>
          <w:sz w:val="22"/>
          <w:szCs w:val="22"/>
          <w:lang w:eastAsia="en-US"/>
        </w:rPr>
        <w:t xml:space="preserve">30 дана </w:t>
      </w:r>
      <w:r w:rsidRPr="005A5D2F">
        <w:rPr>
          <w:rFonts w:ascii="Arial" w:eastAsia="Calibri" w:hAnsi="Arial" w:cs="Arial"/>
          <w:sz w:val="22"/>
          <w:szCs w:val="22"/>
          <w:lang w:eastAsia="en-US"/>
        </w:rPr>
        <w:t xml:space="preserve">од дана обостраног потписивања уговора за </w:t>
      </w:r>
      <w:r w:rsidRPr="005A5D2F">
        <w:rPr>
          <w:rFonts w:ascii="Arial" w:eastAsia="Calibri" w:hAnsi="Arial" w:cs="Arial"/>
          <w:sz w:val="22"/>
          <w:szCs w:val="22"/>
          <w:lang w:val="sr-Cyrl-RS" w:eastAsia="en-US"/>
        </w:rPr>
        <w:t xml:space="preserve">све остале ставке </w:t>
      </w:r>
      <w:r w:rsidRPr="005A5D2F">
        <w:rPr>
          <w:rFonts w:ascii="Arial" w:eastAsia="Calibri" w:hAnsi="Arial" w:cs="Arial"/>
          <w:sz w:val="22"/>
          <w:szCs w:val="22"/>
          <w:lang w:eastAsia="en-US"/>
        </w:rPr>
        <w:t xml:space="preserve"> </w:t>
      </w:r>
      <w:r w:rsidRPr="005A5D2F">
        <w:rPr>
          <w:rFonts w:ascii="Arial" w:eastAsia="Calibri" w:hAnsi="Arial" w:cs="Arial"/>
          <w:sz w:val="22"/>
          <w:szCs w:val="22"/>
          <w:lang w:val="sr-Cyrl-RS" w:eastAsia="en-US"/>
        </w:rPr>
        <w:t xml:space="preserve">из </w:t>
      </w:r>
      <w:r w:rsidRPr="005A5D2F">
        <w:rPr>
          <w:rFonts w:ascii="Arial" w:hAnsi="Arial" w:cs="Arial"/>
          <w:bCs/>
          <w:kern w:val="32"/>
          <w:sz w:val="22"/>
          <w:szCs w:val="22"/>
          <w:lang w:val="sr-Cyrl-RS" w:eastAsia="en-US"/>
        </w:rPr>
        <w:t xml:space="preserve"> Обрасца структуре цене (све ставке осим 396</w:t>
      </w:r>
      <w:r w:rsidR="00325537">
        <w:rPr>
          <w:rFonts w:ascii="Arial" w:hAnsi="Arial" w:cs="Arial"/>
          <w:bCs/>
          <w:kern w:val="32"/>
          <w:sz w:val="22"/>
          <w:szCs w:val="22"/>
          <w:lang w:val="sr-Latn-RS" w:eastAsia="en-US"/>
        </w:rPr>
        <w:t xml:space="preserve"> </w:t>
      </w:r>
      <w:r w:rsidR="00325537">
        <w:rPr>
          <w:rFonts w:ascii="Arial" w:hAnsi="Arial" w:cs="Arial"/>
          <w:bCs/>
          <w:kern w:val="32"/>
          <w:sz w:val="22"/>
          <w:szCs w:val="22"/>
          <w:lang w:val="sr-Cyrl-RS" w:eastAsia="en-US"/>
        </w:rPr>
        <w:t>и</w:t>
      </w:r>
      <w:r w:rsidR="00325537">
        <w:rPr>
          <w:rFonts w:ascii="Arial" w:hAnsi="Arial" w:cs="Arial"/>
          <w:bCs/>
          <w:kern w:val="32"/>
          <w:sz w:val="22"/>
          <w:szCs w:val="22"/>
          <w:lang w:val="sr-Latn-RS" w:eastAsia="en-US"/>
        </w:rPr>
        <w:t xml:space="preserve"> 395</w:t>
      </w:r>
      <w:r w:rsidRPr="005A5D2F">
        <w:rPr>
          <w:rFonts w:ascii="Arial" w:hAnsi="Arial" w:cs="Arial"/>
          <w:bCs/>
          <w:kern w:val="32"/>
          <w:sz w:val="22"/>
          <w:szCs w:val="22"/>
          <w:lang w:val="sr-Cyrl-RS" w:eastAsia="en-US"/>
        </w:rPr>
        <w:t>)</w:t>
      </w:r>
    </w:p>
    <w:p w:rsidR="005A5D2F" w:rsidRPr="005A5D2F" w:rsidRDefault="005A5D2F" w:rsidP="005A5D2F">
      <w:pPr>
        <w:suppressAutoHyphens w:val="0"/>
        <w:ind w:left="781"/>
        <w:contextualSpacing/>
        <w:rPr>
          <w:rFonts w:ascii="Arial" w:eastAsia="Calibri" w:hAnsi="Arial" w:cs="Arial"/>
          <w:sz w:val="22"/>
          <w:szCs w:val="22"/>
          <w:lang w:eastAsia="en-US"/>
        </w:rPr>
      </w:pPr>
    </w:p>
    <w:p w:rsidR="005A5D2F" w:rsidRPr="005A5D2F" w:rsidRDefault="005A5D2F" w:rsidP="005A5D2F">
      <w:pPr>
        <w:suppressAutoHyphens w:val="0"/>
        <w:ind w:left="781"/>
        <w:contextualSpacing/>
        <w:rPr>
          <w:rFonts w:ascii="Arial" w:eastAsia="Calibri" w:hAnsi="Arial" w:cs="Arial"/>
          <w:sz w:val="22"/>
          <w:szCs w:val="22"/>
          <w:lang w:val="sr-Cyrl-RS" w:eastAsia="en-US"/>
        </w:rPr>
      </w:pPr>
    </w:p>
    <w:p w:rsidR="005A5D2F" w:rsidRPr="005A5D2F" w:rsidRDefault="005A5D2F" w:rsidP="005A5D2F">
      <w:pPr>
        <w:keepNext/>
        <w:suppressAutoHyphens w:val="0"/>
        <w:spacing w:before="240" w:after="60" w:line="276" w:lineRule="auto"/>
        <w:outlineLvl w:val="0"/>
        <w:rPr>
          <w:rFonts w:ascii="Arial" w:hAnsi="Arial" w:cs="Arial"/>
          <w:b/>
          <w:bCs/>
          <w:kern w:val="32"/>
          <w:sz w:val="22"/>
          <w:szCs w:val="22"/>
          <w:lang w:val="sr-Cyrl-RS" w:eastAsia="en-US"/>
        </w:rPr>
      </w:pPr>
      <w:bookmarkStart w:id="1" w:name="_Toc441651542"/>
      <w:bookmarkStart w:id="2" w:name="_Toc442559880"/>
      <w:r w:rsidRPr="005A5D2F">
        <w:rPr>
          <w:rFonts w:ascii="Arial" w:hAnsi="Arial" w:cs="Arial"/>
          <w:b/>
          <w:bCs/>
          <w:kern w:val="32"/>
          <w:sz w:val="22"/>
          <w:szCs w:val="22"/>
          <w:lang w:val="en-US" w:eastAsia="en-US"/>
        </w:rPr>
        <w:t>3.</w:t>
      </w:r>
      <w:r w:rsidRPr="005A5D2F">
        <w:rPr>
          <w:rFonts w:ascii="Arial" w:hAnsi="Arial" w:cs="Arial"/>
          <w:b/>
          <w:bCs/>
          <w:kern w:val="32"/>
          <w:sz w:val="22"/>
          <w:szCs w:val="22"/>
          <w:lang w:val="sr-Cyrl-RS" w:eastAsia="en-US"/>
        </w:rPr>
        <w:t>5</w:t>
      </w:r>
      <w:r w:rsidRPr="005A5D2F">
        <w:rPr>
          <w:rFonts w:ascii="Arial" w:hAnsi="Arial" w:cs="Arial"/>
          <w:b/>
          <w:bCs/>
          <w:kern w:val="32"/>
          <w:sz w:val="22"/>
          <w:szCs w:val="22"/>
          <w:lang w:val="en-US" w:eastAsia="en-US"/>
        </w:rPr>
        <w:t xml:space="preserve">.  </w:t>
      </w:r>
      <w:r w:rsidRPr="005A5D2F">
        <w:rPr>
          <w:rFonts w:ascii="Arial" w:hAnsi="Arial" w:cs="Arial"/>
          <w:b/>
          <w:bCs/>
          <w:kern w:val="32"/>
          <w:sz w:val="22"/>
          <w:szCs w:val="22"/>
          <w:lang w:val="sr-Cyrl-RS" w:eastAsia="en-US"/>
        </w:rPr>
        <w:t>Паритет и м</w:t>
      </w:r>
      <w:r w:rsidRPr="005A5D2F">
        <w:rPr>
          <w:rFonts w:ascii="Arial" w:hAnsi="Arial" w:cs="Arial"/>
          <w:b/>
          <w:bCs/>
          <w:kern w:val="32"/>
          <w:sz w:val="22"/>
          <w:szCs w:val="22"/>
          <w:lang w:val="en-US" w:eastAsia="en-US"/>
        </w:rPr>
        <w:t>есто испоруке добара</w:t>
      </w:r>
      <w:bookmarkEnd w:id="1"/>
      <w:bookmarkEnd w:id="2"/>
    </w:p>
    <w:p w:rsidR="005A5D2F" w:rsidRPr="005A5D2F" w:rsidRDefault="005A5D2F" w:rsidP="005A5D2F">
      <w:pPr>
        <w:suppressAutoHyphens w:val="0"/>
        <w:autoSpaceDE w:val="0"/>
        <w:autoSpaceDN w:val="0"/>
        <w:adjustRightInd w:val="0"/>
        <w:contextualSpacing/>
        <w:jc w:val="both"/>
        <w:rPr>
          <w:rFonts w:ascii="Arial" w:eastAsia="TimesNewRomanPSMT" w:hAnsi="Arial" w:cs="Arial"/>
          <w:bCs/>
          <w:sz w:val="22"/>
          <w:szCs w:val="22"/>
          <w:lang w:val="sr-Cyrl-RS" w:eastAsia="x-none"/>
        </w:rPr>
      </w:pPr>
      <w:r w:rsidRPr="005A5D2F">
        <w:rPr>
          <w:rFonts w:ascii="Arial" w:eastAsia="TimesNewRomanPSMT" w:hAnsi="Arial" w:cs="Arial"/>
          <w:bCs/>
          <w:sz w:val="22"/>
          <w:szCs w:val="22"/>
          <w:lang w:val="sr-Cyrl-RS" w:eastAsia="x-none"/>
        </w:rPr>
        <w:t xml:space="preserve">Понуда се даје на паритету ф-ко (магацин) огранак </w:t>
      </w:r>
      <w:r w:rsidRPr="005A5D2F">
        <w:rPr>
          <w:rFonts w:ascii="Arial" w:eastAsia="TimesNewRomanPSMT" w:hAnsi="Arial" w:cs="Arial"/>
          <w:bCs/>
          <w:iCs/>
          <w:sz w:val="22"/>
          <w:szCs w:val="22"/>
          <w:lang w:eastAsia="x-none"/>
        </w:rPr>
        <w:t>ТЕНТ, Београд – Обреновац,</w:t>
      </w:r>
      <w:r w:rsidRPr="005A5D2F">
        <w:rPr>
          <w:rFonts w:ascii="Arial" w:eastAsia="TimesNewRomanPSMT" w:hAnsi="Arial" w:cs="Arial"/>
          <w:bCs/>
          <w:sz w:val="22"/>
          <w:szCs w:val="22"/>
          <w:lang w:val="sr-Cyrl-RS" w:eastAsia="x-none"/>
        </w:rPr>
        <w:t xml:space="preserve"> локације А, Б, ТЕК и ТЕМ,</w:t>
      </w:r>
      <w:r w:rsidRPr="005A5D2F">
        <w:rPr>
          <w:rFonts w:ascii="Calibri" w:eastAsia="Calibri" w:hAnsi="Calibri"/>
          <w:sz w:val="22"/>
          <w:szCs w:val="22"/>
          <w:lang w:val="en-US" w:eastAsia="en-US"/>
        </w:rPr>
        <w:t xml:space="preserve"> </w:t>
      </w:r>
      <w:r w:rsidRPr="005A5D2F">
        <w:rPr>
          <w:rFonts w:ascii="Arial" w:eastAsia="TimesNewRomanPSMT" w:hAnsi="Arial" w:cs="Arial"/>
          <w:bCs/>
          <w:sz w:val="22"/>
          <w:szCs w:val="22"/>
          <w:lang w:val="sr-Cyrl-RS" w:eastAsia="x-none"/>
        </w:rPr>
        <w:t xml:space="preserve">са урачунатим зависним трошковима а  место испоруке добара је (магацин) огранак </w:t>
      </w:r>
      <w:r w:rsidRPr="005A5D2F">
        <w:rPr>
          <w:rFonts w:ascii="Arial" w:eastAsia="TimesNewRomanPSMT" w:hAnsi="Arial" w:cs="Arial"/>
          <w:bCs/>
          <w:iCs/>
          <w:sz w:val="22"/>
          <w:szCs w:val="22"/>
          <w:lang w:eastAsia="x-none"/>
        </w:rPr>
        <w:t>ТЕНТ, Београд – Обреновац</w:t>
      </w:r>
      <w:r w:rsidRPr="005A5D2F">
        <w:rPr>
          <w:rFonts w:ascii="Arial" w:eastAsia="TimesNewRomanPSMT" w:hAnsi="Arial" w:cs="Arial"/>
          <w:bCs/>
          <w:sz w:val="22"/>
          <w:szCs w:val="22"/>
          <w:lang w:val="sr-Cyrl-RS" w:eastAsia="x-none"/>
        </w:rPr>
        <w:t xml:space="preserve"> :</w:t>
      </w:r>
    </w:p>
    <w:p w:rsidR="005A5D2F" w:rsidRPr="005A5D2F" w:rsidRDefault="005A5D2F" w:rsidP="005A5D2F">
      <w:pPr>
        <w:suppressAutoHyphens w:val="0"/>
        <w:autoSpaceDE w:val="0"/>
        <w:autoSpaceDN w:val="0"/>
        <w:adjustRightInd w:val="0"/>
        <w:contextualSpacing/>
        <w:jc w:val="both"/>
        <w:rPr>
          <w:rFonts w:ascii="Arial" w:eastAsia="TimesNewRomanPSMT" w:hAnsi="Arial" w:cs="Arial"/>
          <w:bCs/>
          <w:sz w:val="22"/>
          <w:szCs w:val="22"/>
          <w:lang w:val="sr-Cyrl-RS" w:eastAsia="x-none"/>
        </w:rPr>
      </w:pPr>
      <w:r w:rsidRPr="005A5D2F">
        <w:rPr>
          <w:rFonts w:ascii="Arial" w:eastAsia="TimesNewRomanPSMT" w:hAnsi="Arial" w:cs="Arial"/>
          <w:bCs/>
          <w:sz w:val="22"/>
          <w:szCs w:val="22"/>
          <w:lang w:val="sr-Cyrl-RS" w:eastAsia="x-none"/>
        </w:rPr>
        <w:t xml:space="preserve">           - локација ТЕНТ А.</w:t>
      </w:r>
      <w:r w:rsidRPr="005A5D2F">
        <w:rPr>
          <w:rFonts w:ascii="Arial" w:hAnsi="Arial" w:cs="Arial"/>
          <w:sz w:val="22"/>
          <w:szCs w:val="24"/>
          <w:lang w:val="sr-Cyrl-RS" w:eastAsia="x-none"/>
        </w:rPr>
        <w:t>, Богољуба Урошевића 44 Обреновац</w:t>
      </w:r>
    </w:p>
    <w:p w:rsidR="005A5D2F" w:rsidRPr="005A5D2F" w:rsidRDefault="005A5D2F" w:rsidP="005A5D2F">
      <w:pPr>
        <w:suppressAutoHyphens w:val="0"/>
        <w:autoSpaceDE w:val="0"/>
        <w:autoSpaceDN w:val="0"/>
        <w:adjustRightInd w:val="0"/>
        <w:spacing w:after="200" w:line="276" w:lineRule="auto"/>
        <w:ind w:left="709"/>
        <w:contextualSpacing/>
        <w:jc w:val="both"/>
        <w:rPr>
          <w:rFonts w:ascii="Arial" w:hAnsi="Arial" w:cs="Arial"/>
          <w:sz w:val="22"/>
          <w:szCs w:val="24"/>
          <w:lang w:val="sr-Cyrl-RS" w:eastAsia="x-none"/>
        </w:rPr>
      </w:pPr>
      <w:r w:rsidRPr="005A5D2F">
        <w:rPr>
          <w:rFonts w:ascii="Arial" w:hAnsi="Arial" w:cs="Arial"/>
          <w:sz w:val="22"/>
          <w:szCs w:val="24"/>
          <w:lang w:val="sr-Cyrl-RS" w:eastAsia="x-none"/>
        </w:rPr>
        <w:t>-локација Б, Ушће</w:t>
      </w:r>
    </w:p>
    <w:p w:rsidR="005A5D2F" w:rsidRPr="005A5D2F" w:rsidRDefault="005A5D2F" w:rsidP="005A5D2F">
      <w:pPr>
        <w:suppressAutoHyphens w:val="0"/>
        <w:autoSpaceDE w:val="0"/>
        <w:autoSpaceDN w:val="0"/>
        <w:adjustRightInd w:val="0"/>
        <w:spacing w:after="200" w:line="276" w:lineRule="auto"/>
        <w:ind w:left="709"/>
        <w:contextualSpacing/>
        <w:jc w:val="both"/>
        <w:rPr>
          <w:rFonts w:ascii="Arial" w:hAnsi="Arial" w:cs="Arial"/>
          <w:sz w:val="22"/>
          <w:szCs w:val="24"/>
          <w:lang w:val="sr-Cyrl-RS" w:eastAsia="x-none"/>
        </w:rPr>
      </w:pPr>
      <w:r w:rsidRPr="005A5D2F">
        <w:rPr>
          <w:rFonts w:ascii="Arial" w:hAnsi="Arial" w:cs="Arial"/>
          <w:sz w:val="22"/>
          <w:szCs w:val="24"/>
          <w:lang w:val="sr-Cyrl-RS" w:eastAsia="x-none"/>
        </w:rPr>
        <w:t>-локација ТЕК Велики Црљени, 3. Октобра 146,</w:t>
      </w:r>
    </w:p>
    <w:p w:rsidR="005A5D2F" w:rsidRPr="005A5D2F" w:rsidRDefault="005A5D2F" w:rsidP="005A5D2F">
      <w:pPr>
        <w:suppressAutoHyphens w:val="0"/>
        <w:autoSpaceDE w:val="0"/>
        <w:autoSpaceDN w:val="0"/>
        <w:adjustRightInd w:val="0"/>
        <w:spacing w:after="200" w:line="276" w:lineRule="auto"/>
        <w:ind w:left="709"/>
        <w:contextualSpacing/>
        <w:jc w:val="both"/>
        <w:rPr>
          <w:rFonts w:ascii="Arial" w:hAnsi="Arial" w:cs="Arial"/>
          <w:sz w:val="22"/>
          <w:szCs w:val="24"/>
          <w:lang w:val="sr-Cyrl-RS" w:eastAsia="x-none"/>
        </w:rPr>
      </w:pPr>
      <w:r w:rsidRPr="005A5D2F">
        <w:rPr>
          <w:rFonts w:ascii="Arial" w:hAnsi="Arial" w:cs="Arial"/>
          <w:sz w:val="22"/>
          <w:szCs w:val="24"/>
          <w:lang w:val="sr-Cyrl-RS" w:eastAsia="x-none"/>
        </w:rPr>
        <w:t>-локација ТЕМ свилајнац</w:t>
      </w:r>
    </w:p>
    <w:p w:rsidR="005A5D2F" w:rsidRPr="005A5D2F" w:rsidRDefault="005A5D2F" w:rsidP="005A5D2F">
      <w:pPr>
        <w:suppressAutoHyphens w:val="0"/>
        <w:autoSpaceDE w:val="0"/>
        <w:autoSpaceDN w:val="0"/>
        <w:adjustRightInd w:val="0"/>
        <w:spacing w:after="200" w:line="276" w:lineRule="auto"/>
        <w:ind w:left="709"/>
        <w:contextualSpacing/>
        <w:jc w:val="both"/>
        <w:rPr>
          <w:rFonts w:ascii="Arial" w:hAnsi="Arial" w:cs="Arial"/>
          <w:sz w:val="22"/>
          <w:szCs w:val="24"/>
          <w:lang w:val="sr-Cyrl-RS" w:eastAsia="x-none"/>
        </w:rPr>
      </w:pPr>
      <w:r w:rsidRPr="005A5D2F">
        <w:rPr>
          <w:rFonts w:ascii="Arial" w:hAnsi="Arial" w:cs="Arial"/>
          <w:sz w:val="22"/>
          <w:szCs w:val="24"/>
          <w:lang w:val="sr-Cyrl-RS" w:eastAsia="x-none"/>
        </w:rPr>
        <w:t>а према табели „Преглед количина по месту испоруке“ која се налази у делу која се налази у прилогу број 2.</w:t>
      </w:r>
    </w:p>
    <w:p w:rsidR="005A5D2F" w:rsidRPr="005A5D2F" w:rsidRDefault="005A5D2F" w:rsidP="005A5D2F">
      <w:pPr>
        <w:keepNext/>
        <w:suppressAutoHyphens w:val="0"/>
        <w:spacing w:before="240" w:after="60" w:line="276" w:lineRule="auto"/>
        <w:outlineLvl w:val="0"/>
        <w:rPr>
          <w:rFonts w:ascii="Arial" w:hAnsi="Arial" w:cs="Arial"/>
          <w:b/>
          <w:bCs/>
          <w:kern w:val="32"/>
          <w:sz w:val="22"/>
          <w:szCs w:val="22"/>
          <w:lang w:val="sr-Cyrl-RS" w:eastAsia="en-US"/>
        </w:rPr>
      </w:pPr>
    </w:p>
    <w:p w:rsidR="005A5D2F" w:rsidRPr="005A5D2F" w:rsidRDefault="005A5D2F" w:rsidP="005A5D2F">
      <w:pPr>
        <w:keepNext/>
        <w:suppressAutoHyphens w:val="0"/>
        <w:spacing w:before="240" w:after="60" w:line="276" w:lineRule="auto"/>
        <w:outlineLvl w:val="0"/>
        <w:rPr>
          <w:rFonts w:ascii="Arial" w:hAnsi="Arial" w:cs="Arial"/>
          <w:b/>
          <w:bCs/>
          <w:kern w:val="32"/>
          <w:sz w:val="22"/>
          <w:szCs w:val="22"/>
          <w:lang w:val="en-US" w:eastAsia="en-US"/>
        </w:rPr>
      </w:pPr>
      <w:r w:rsidRPr="005A5D2F">
        <w:rPr>
          <w:rFonts w:ascii="Arial" w:hAnsi="Arial" w:cs="Arial"/>
          <w:b/>
          <w:bCs/>
          <w:kern w:val="32"/>
          <w:sz w:val="22"/>
          <w:szCs w:val="22"/>
          <w:lang w:val="sr-Cyrl-RS" w:eastAsia="en-US"/>
        </w:rPr>
        <w:t xml:space="preserve">3.6. </w:t>
      </w:r>
      <w:r w:rsidRPr="005A5D2F">
        <w:rPr>
          <w:rFonts w:ascii="Arial" w:hAnsi="Arial" w:cs="Arial"/>
          <w:b/>
          <w:bCs/>
          <w:kern w:val="32"/>
          <w:sz w:val="22"/>
          <w:szCs w:val="22"/>
          <w:lang w:val="en-US" w:eastAsia="en-US"/>
        </w:rPr>
        <w:t>Квалитативни и квантитативни пријем</w:t>
      </w:r>
    </w:p>
    <w:p w:rsidR="005A5D2F" w:rsidRPr="005A5D2F" w:rsidRDefault="005A5D2F" w:rsidP="005A5D2F">
      <w:pPr>
        <w:suppressAutoHyphens w:val="0"/>
        <w:autoSpaceDE w:val="0"/>
        <w:autoSpaceDN w:val="0"/>
        <w:adjustRightInd w:val="0"/>
        <w:rPr>
          <w:rFonts w:ascii="Arial" w:eastAsia="Calibri" w:hAnsi="Arial" w:cs="Arial"/>
          <w:sz w:val="22"/>
          <w:szCs w:val="22"/>
          <w:lang w:val="sr-Cyrl-RS" w:eastAsia="en-US"/>
        </w:rPr>
      </w:pPr>
      <w:r w:rsidRPr="005A5D2F">
        <w:rPr>
          <w:rFonts w:ascii="Arial" w:eastAsia="Calibri" w:hAnsi="Arial" w:cs="Arial"/>
          <w:sz w:val="22"/>
          <w:szCs w:val="22"/>
          <w:lang w:val="en-US" w:eastAsia="en-US"/>
        </w:rPr>
        <w:t>Пријем робе у погледу количине и квалитета врши се у складишту Наручиоца где се  утврђују стварно примљен</w:t>
      </w:r>
      <w:r w:rsidRPr="005A5D2F">
        <w:rPr>
          <w:rFonts w:ascii="Arial" w:eastAsia="Calibri" w:hAnsi="Arial" w:cs="Arial"/>
          <w:sz w:val="22"/>
          <w:szCs w:val="22"/>
          <w:lang w:val="sr-Cyrl-RS" w:eastAsia="en-US"/>
        </w:rPr>
        <w:t>а</w:t>
      </w:r>
      <w:r w:rsidRPr="005A5D2F">
        <w:rPr>
          <w:rFonts w:ascii="Arial" w:eastAsia="Calibri" w:hAnsi="Arial" w:cs="Arial"/>
          <w:sz w:val="22"/>
          <w:szCs w:val="22"/>
          <w:lang w:val="en-US" w:eastAsia="en-US"/>
        </w:rPr>
        <w:t xml:space="preserve"> количин</w:t>
      </w:r>
      <w:r w:rsidRPr="005A5D2F">
        <w:rPr>
          <w:rFonts w:ascii="Arial" w:eastAsia="Calibri" w:hAnsi="Arial" w:cs="Arial"/>
          <w:sz w:val="22"/>
          <w:szCs w:val="22"/>
          <w:lang w:val="sr-Cyrl-RS" w:eastAsia="en-US"/>
        </w:rPr>
        <w:t>а</w:t>
      </w:r>
      <w:r w:rsidRPr="005A5D2F">
        <w:rPr>
          <w:rFonts w:ascii="Arial" w:eastAsia="Calibri" w:hAnsi="Arial" w:cs="Arial"/>
          <w:sz w:val="22"/>
          <w:szCs w:val="22"/>
          <w:lang w:val="en-US" w:eastAsia="en-US"/>
        </w:rPr>
        <w:t xml:space="preserve"> робе.</w:t>
      </w:r>
    </w:p>
    <w:p w:rsidR="005A5D2F" w:rsidRPr="005A5D2F" w:rsidRDefault="005A5D2F" w:rsidP="005A5D2F">
      <w:pPr>
        <w:suppressAutoHyphens w:val="0"/>
        <w:autoSpaceDE w:val="0"/>
        <w:autoSpaceDN w:val="0"/>
        <w:adjustRightInd w:val="0"/>
        <w:rPr>
          <w:rFonts w:ascii="Arial" w:eastAsia="Calibri" w:hAnsi="Arial" w:cs="Arial"/>
          <w:sz w:val="22"/>
          <w:szCs w:val="22"/>
          <w:lang w:val="sr-Cyrl-RS" w:eastAsia="en-US"/>
        </w:rPr>
      </w:pPr>
    </w:p>
    <w:p w:rsidR="005A5D2F" w:rsidRPr="005A5D2F" w:rsidRDefault="005A5D2F" w:rsidP="005A5D2F">
      <w:pPr>
        <w:suppressAutoHyphens w:val="0"/>
        <w:autoSpaceDE w:val="0"/>
        <w:autoSpaceDN w:val="0"/>
        <w:adjustRightInd w:val="0"/>
        <w:rPr>
          <w:rFonts w:ascii="Arial" w:eastAsia="Calibri" w:hAnsi="Arial" w:cs="Arial"/>
          <w:sz w:val="22"/>
          <w:szCs w:val="22"/>
          <w:lang w:val="sr-Cyrl-RS" w:eastAsia="en-US"/>
        </w:rPr>
      </w:pPr>
      <w:r w:rsidRPr="005A5D2F">
        <w:rPr>
          <w:rFonts w:ascii="Arial" w:eastAsia="Calibri" w:hAnsi="Arial" w:cs="Arial"/>
          <w:sz w:val="22"/>
          <w:szCs w:val="22"/>
          <w:lang w:val="sr-Cyrl-RS" w:eastAsia="en-US"/>
        </w:rPr>
        <w:t>Квантитативни  пријем  констатоваће се потписивањем Отпремнице и провером:</w:t>
      </w:r>
    </w:p>
    <w:p w:rsidR="005A5D2F" w:rsidRPr="005A5D2F" w:rsidRDefault="005A5D2F" w:rsidP="005A5D2F">
      <w:pPr>
        <w:numPr>
          <w:ilvl w:val="0"/>
          <w:numId w:val="38"/>
        </w:numPr>
        <w:suppressAutoHyphens w:val="0"/>
        <w:autoSpaceDE w:val="0"/>
        <w:autoSpaceDN w:val="0"/>
        <w:adjustRightInd w:val="0"/>
        <w:spacing w:after="200" w:line="276" w:lineRule="auto"/>
        <w:contextualSpacing/>
        <w:jc w:val="both"/>
        <w:rPr>
          <w:rFonts w:ascii="Arial" w:eastAsia="Calibri" w:hAnsi="Arial" w:cs="Arial"/>
          <w:sz w:val="22"/>
          <w:szCs w:val="22"/>
          <w:lang w:val="sr-Latn-RS" w:eastAsia="en-US"/>
        </w:rPr>
      </w:pPr>
      <w:r w:rsidRPr="005A5D2F">
        <w:rPr>
          <w:rFonts w:ascii="Arial" w:eastAsia="Calibri" w:hAnsi="Arial" w:cs="Arial"/>
          <w:sz w:val="22"/>
          <w:szCs w:val="22"/>
          <w:lang w:val="sr-Cyrl-RS" w:eastAsia="en-US"/>
        </w:rPr>
        <w:t>Да ли су добра испоручена у оргиналном паковању</w:t>
      </w:r>
    </w:p>
    <w:p w:rsidR="005A5D2F" w:rsidRPr="005A5D2F" w:rsidRDefault="005A5D2F" w:rsidP="005A5D2F">
      <w:pPr>
        <w:numPr>
          <w:ilvl w:val="0"/>
          <w:numId w:val="38"/>
        </w:numPr>
        <w:suppressAutoHyphens w:val="0"/>
        <w:autoSpaceDE w:val="0"/>
        <w:autoSpaceDN w:val="0"/>
        <w:adjustRightInd w:val="0"/>
        <w:spacing w:after="200" w:line="276" w:lineRule="auto"/>
        <w:contextualSpacing/>
        <w:jc w:val="both"/>
        <w:rPr>
          <w:rFonts w:ascii="Arial" w:eastAsia="Calibri" w:hAnsi="Arial" w:cs="Arial"/>
          <w:sz w:val="22"/>
          <w:szCs w:val="22"/>
          <w:lang w:val="sr-Latn-RS" w:eastAsia="en-US"/>
        </w:rPr>
      </w:pPr>
      <w:r w:rsidRPr="005A5D2F">
        <w:rPr>
          <w:rFonts w:ascii="Arial" w:eastAsia="Calibri" w:hAnsi="Arial" w:cs="Arial"/>
          <w:sz w:val="22"/>
          <w:szCs w:val="22"/>
          <w:lang w:val="sr-Cyrl-RS" w:eastAsia="en-US"/>
        </w:rPr>
        <w:t>да ли је испоручена наручене  количина</w:t>
      </w:r>
    </w:p>
    <w:p w:rsidR="005A5D2F" w:rsidRPr="005A5D2F" w:rsidRDefault="005A5D2F" w:rsidP="005A5D2F">
      <w:pPr>
        <w:numPr>
          <w:ilvl w:val="0"/>
          <w:numId w:val="38"/>
        </w:numPr>
        <w:suppressAutoHyphens w:val="0"/>
        <w:autoSpaceDE w:val="0"/>
        <w:autoSpaceDN w:val="0"/>
        <w:adjustRightInd w:val="0"/>
        <w:spacing w:after="200" w:line="276" w:lineRule="auto"/>
        <w:contextualSpacing/>
        <w:jc w:val="both"/>
        <w:rPr>
          <w:rFonts w:ascii="Arial" w:eastAsia="Calibri" w:hAnsi="Arial" w:cs="Arial"/>
          <w:sz w:val="22"/>
          <w:szCs w:val="22"/>
          <w:lang w:val="sr-Latn-RS" w:eastAsia="en-US"/>
        </w:rPr>
      </w:pPr>
      <w:r w:rsidRPr="005A5D2F">
        <w:rPr>
          <w:rFonts w:ascii="Arial" w:eastAsia="Calibri" w:hAnsi="Arial" w:cs="Arial"/>
          <w:sz w:val="22"/>
          <w:szCs w:val="22"/>
          <w:lang w:val="sr-Cyrl-RS" w:eastAsia="en-US"/>
        </w:rPr>
        <w:lastRenderedPageBreak/>
        <w:t>да ли су добра без видљивог оштећења</w:t>
      </w:r>
    </w:p>
    <w:p w:rsidR="005A5D2F" w:rsidRPr="005A5D2F" w:rsidRDefault="005A5D2F" w:rsidP="005A5D2F">
      <w:pPr>
        <w:numPr>
          <w:ilvl w:val="0"/>
          <w:numId w:val="38"/>
        </w:numPr>
        <w:suppressAutoHyphens w:val="0"/>
        <w:autoSpaceDE w:val="0"/>
        <w:autoSpaceDN w:val="0"/>
        <w:adjustRightInd w:val="0"/>
        <w:spacing w:after="200" w:line="276" w:lineRule="auto"/>
        <w:contextualSpacing/>
        <w:jc w:val="both"/>
        <w:rPr>
          <w:rFonts w:ascii="Arial" w:eastAsia="Calibri" w:hAnsi="Arial" w:cs="Arial"/>
          <w:sz w:val="22"/>
          <w:szCs w:val="22"/>
          <w:lang w:val="sr-Latn-RS" w:eastAsia="en-US"/>
        </w:rPr>
      </w:pPr>
      <w:r w:rsidRPr="005A5D2F">
        <w:rPr>
          <w:rFonts w:ascii="Arial" w:eastAsia="Calibri" w:hAnsi="Arial" w:cs="Arial"/>
          <w:sz w:val="22"/>
          <w:szCs w:val="22"/>
          <w:lang w:val="sr-Cyrl-RS" w:eastAsia="en-US"/>
        </w:rPr>
        <w:t>да ли је уз испоручена добра достављена комплетна пратећа документација наведена у конкурсној документацији:</w:t>
      </w:r>
    </w:p>
    <w:p w:rsidR="005A5D2F" w:rsidRPr="005A5D2F" w:rsidRDefault="005A5D2F" w:rsidP="005A5D2F">
      <w:pPr>
        <w:suppressAutoHyphens w:val="0"/>
        <w:autoSpaceDE w:val="0"/>
        <w:autoSpaceDN w:val="0"/>
        <w:adjustRightInd w:val="0"/>
        <w:spacing w:line="276" w:lineRule="auto"/>
        <w:jc w:val="both"/>
        <w:rPr>
          <w:rFonts w:ascii="Arial" w:eastAsia="Calibri" w:hAnsi="Arial" w:cs="Arial"/>
          <w:sz w:val="22"/>
          <w:szCs w:val="22"/>
          <w:lang w:val="sr-Latn-RS" w:eastAsia="en-US"/>
        </w:rPr>
      </w:pPr>
    </w:p>
    <w:p w:rsidR="005A5D2F" w:rsidRPr="005A5D2F" w:rsidRDefault="005A5D2F" w:rsidP="005A5D2F">
      <w:pPr>
        <w:suppressAutoHyphens w:val="0"/>
        <w:autoSpaceDE w:val="0"/>
        <w:autoSpaceDN w:val="0"/>
        <w:adjustRightInd w:val="0"/>
        <w:jc w:val="both"/>
        <w:rPr>
          <w:rFonts w:ascii="Arial" w:eastAsia="Calibri" w:hAnsi="Arial" w:cs="Arial"/>
          <w:sz w:val="22"/>
          <w:szCs w:val="22"/>
          <w:lang w:val="sr-Cyrl-RS" w:eastAsia="en-US"/>
        </w:rPr>
      </w:pPr>
      <w:r w:rsidRPr="005A5D2F">
        <w:rPr>
          <w:rFonts w:ascii="Arial" w:eastAsia="Calibri" w:hAnsi="Arial" w:cs="Arial"/>
          <w:sz w:val="22"/>
          <w:szCs w:val="22"/>
          <w:lang w:val="sr-Cyrl-RS" w:eastAsia="en-US"/>
        </w:rPr>
        <w:t>У случају да дође до одступања од уговореног, Продавац је дужан да до краја уговореног рока испоруке отклони све недостатке</w:t>
      </w:r>
      <w:r w:rsidRPr="005A5D2F">
        <w:rPr>
          <w:rFonts w:ascii="Arial" w:eastAsia="Calibri" w:hAnsi="Arial" w:cs="Arial"/>
          <w:sz w:val="22"/>
          <w:szCs w:val="22"/>
          <w:lang w:val="sr-Latn-RS" w:eastAsia="en-US"/>
        </w:rPr>
        <w:t>,</w:t>
      </w:r>
      <w:r w:rsidRPr="005A5D2F">
        <w:rPr>
          <w:rFonts w:ascii="Arial" w:eastAsia="Calibri" w:hAnsi="Arial" w:cs="Arial"/>
          <w:sz w:val="22"/>
          <w:szCs w:val="22"/>
          <w:lang w:val="sr-Cyrl-RS" w:eastAsia="en-US"/>
        </w:rPr>
        <w:t xml:space="preserve"> а док се ти недостаци не отклоне, сматраће се да испорука није извршена у року.</w:t>
      </w:r>
    </w:p>
    <w:p w:rsidR="005A5D2F" w:rsidRPr="005A5D2F" w:rsidRDefault="005A5D2F" w:rsidP="005A5D2F">
      <w:pPr>
        <w:suppressAutoHyphens w:val="0"/>
        <w:autoSpaceDE w:val="0"/>
        <w:autoSpaceDN w:val="0"/>
        <w:adjustRightInd w:val="0"/>
        <w:jc w:val="both"/>
        <w:rPr>
          <w:rFonts w:ascii="Arial" w:eastAsia="Calibri" w:hAnsi="Arial" w:cs="Arial"/>
          <w:sz w:val="22"/>
          <w:szCs w:val="22"/>
          <w:lang w:val="sr-Cyrl-RS" w:eastAsia="en-US"/>
        </w:rPr>
      </w:pPr>
      <w:r w:rsidRPr="005A5D2F">
        <w:rPr>
          <w:rFonts w:ascii="Arial" w:eastAsia="Calibri" w:hAnsi="Arial" w:cs="Arial"/>
          <w:sz w:val="22"/>
          <w:szCs w:val="22"/>
          <w:lang w:val="sr-Cyrl-RS" w:eastAsia="en-US"/>
        </w:rPr>
        <w:t>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одговарајући атест, роба се ставља на располагање Понуђачу.</w:t>
      </w:r>
    </w:p>
    <w:p w:rsidR="005A5D2F" w:rsidRPr="005A5D2F" w:rsidRDefault="005A5D2F" w:rsidP="005A5D2F">
      <w:pPr>
        <w:suppressAutoHyphens w:val="0"/>
        <w:autoSpaceDE w:val="0"/>
        <w:autoSpaceDN w:val="0"/>
        <w:adjustRightInd w:val="0"/>
        <w:jc w:val="both"/>
        <w:rPr>
          <w:rFonts w:ascii="Arial" w:hAnsi="Arial" w:cs="Arial"/>
          <w:bCs/>
          <w:kern w:val="32"/>
          <w:sz w:val="22"/>
          <w:szCs w:val="22"/>
          <w:lang w:val="sr-Cyrl-RS" w:eastAsia="en-US"/>
        </w:rPr>
      </w:pPr>
      <w:r w:rsidRPr="005A5D2F">
        <w:rPr>
          <w:rFonts w:ascii="Arial" w:hAnsi="Arial" w:cs="Arial"/>
          <w:bCs/>
          <w:kern w:val="32"/>
          <w:sz w:val="22"/>
          <w:szCs w:val="22"/>
          <w:lang w:val="sr-Cyrl-RS" w:eastAsia="en-U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5A5D2F" w:rsidRPr="005A5D2F" w:rsidRDefault="005A5D2F" w:rsidP="005A5D2F">
      <w:pPr>
        <w:suppressAutoHyphens w:val="0"/>
        <w:autoSpaceDE w:val="0"/>
        <w:autoSpaceDN w:val="0"/>
        <w:adjustRightInd w:val="0"/>
        <w:jc w:val="both"/>
        <w:rPr>
          <w:rFonts w:ascii="Arial" w:eastAsia="Calibri" w:hAnsi="Arial" w:cs="Arial"/>
          <w:sz w:val="22"/>
          <w:szCs w:val="22"/>
          <w:lang w:val="sr-Cyrl-RS" w:eastAsia="en-US"/>
        </w:rPr>
      </w:pPr>
    </w:p>
    <w:p w:rsidR="005A5D2F" w:rsidRPr="005A5D2F" w:rsidRDefault="005A5D2F" w:rsidP="005A5D2F">
      <w:pPr>
        <w:suppressAutoHyphens w:val="0"/>
        <w:autoSpaceDE w:val="0"/>
        <w:autoSpaceDN w:val="0"/>
        <w:adjustRightInd w:val="0"/>
        <w:spacing w:after="200"/>
        <w:jc w:val="both"/>
        <w:rPr>
          <w:rFonts w:ascii="Arial" w:eastAsia="Calibri" w:hAnsi="Arial" w:cs="Arial"/>
          <w:sz w:val="22"/>
          <w:szCs w:val="22"/>
          <w:lang w:val="sr-Cyrl-RS" w:eastAsia="en-US"/>
        </w:rPr>
      </w:pPr>
      <w:r w:rsidRPr="005A5D2F">
        <w:rPr>
          <w:rFonts w:ascii="Arial" w:eastAsia="Calibri" w:hAnsi="Arial" w:cs="Arial"/>
          <w:sz w:val="22"/>
          <w:szCs w:val="22"/>
          <w:lang w:val="sr-Cyrl-RS" w:eastAsia="en-U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5A5D2F" w:rsidRPr="005A5D2F" w:rsidRDefault="005A5D2F" w:rsidP="005A5D2F">
      <w:pPr>
        <w:keepNext/>
        <w:suppressAutoHyphens w:val="0"/>
        <w:spacing w:before="240" w:after="60" w:line="276" w:lineRule="auto"/>
        <w:outlineLvl w:val="0"/>
        <w:rPr>
          <w:rFonts w:ascii="Arial" w:hAnsi="Arial"/>
          <w:b/>
          <w:sz w:val="22"/>
          <w:szCs w:val="22"/>
        </w:rPr>
      </w:pPr>
      <w:bookmarkStart w:id="3" w:name="_Toc441651543"/>
      <w:bookmarkStart w:id="4" w:name="_Toc442559881"/>
      <w:r w:rsidRPr="005A5D2F">
        <w:rPr>
          <w:rFonts w:ascii="Arial" w:hAnsi="Arial"/>
          <w:b/>
          <w:sz w:val="22"/>
          <w:szCs w:val="22"/>
        </w:rPr>
        <w:t>3.7. Гарантни рок</w:t>
      </w:r>
      <w:bookmarkEnd w:id="3"/>
      <w:bookmarkEnd w:id="4"/>
    </w:p>
    <w:p w:rsidR="005A5D2F" w:rsidRPr="00824F0E" w:rsidRDefault="005A5D2F" w:rsidP="005A5D2F">
      <w:pPr>
        <w:suppressAutoHyphens w:val="0"/>
        <w:autoSpaceDE w:val="0"/>
        <w:autoSpaceDN w:val="0"/>
        <w:adjustRightInd w:val="0"/>
        <w:jc w:val="both"/>
        <w:rPr>
          <w:rFonts w:ascii="Arial" w:hAnsi="Arial" w:cs="Arial"/>
          <w:sz w:val="22"/>
          <w:szCs w:val="22"/>
          <w:lang w:val="sr-Cyrl-RS" w:eastAsia="zh-CN"/>
        </w:rPr>
      </w:pPr>
      <w:r w:rsidRPr="00824F0E">
        <w:rPr>
          <w:rFonts w:ascii="Arial" w:hAnsi="Arial" w:cs="Arial"/>
          <w:bCs/>
          <w:kern w:val="32"/>
          <w:sz w:val="22"/>
          <w:szCs w:val="22"/>
          <w:lang w:val="sr-Cyrl-RS" w:eastAsia="en-US"/>
        </w:rPr>
        <w:t xml:space="preserve">За лежајеве за које Наручилац у року од 6 месеци од испоруке  позове добављача предметних лежајева, приликом уградње лежајева у веома одговорне компоненте, склопове и агрегате да присуствује уградњи,  рад праћења рада у гарантном року, гарантни период је </w:t>
      </w:r>
      <w:r w:rsidRPr="00824F0E">
        <w:rPr>
          <w:rFonts w:ascii="Arial" w:hAnsi="Arial" w:cs="Arial"/>
          <w:sz w:val="22"/>
          <w:szCs w:val="22"/>
          <w:lang w:val="en-US" w:eastAsia="zh-CN"/>
        </w:rPr>
        <w:t xml:space="preserve">минимум </w:t>
      </w:r>
      <w:r w:rsidRPr="00824F0E">
        <w:rPr>
          <w:rFonts w:ascii="Arial" w:hAnsi="Arial" w:cs="Arial"/>
          <w:sz w:val="22"/>
          <w:szCs w:val="22"/>
          <w:lang w:val="sr-Cyrl-RS" w:eastAsia="zh-CN"/>
        </w:rPr>
        <w:t>24</w:t>
      </w:r>
      <w:r w:rsidRPr="00824F0E">
        <w:rPr>
          <w:rFonts w:ascii="Arial" w:hAnsi="Arial" w:cs="Arial"/>
          <w:sz w:val="22"/>
          <w:szCs w:val="22"/>
          <w:lang w:eastAsia="zh-CN"/>
        </w:rPr>
        <w:t xml:space="preserve"> месеца</w:t>
      </w:r>
      <w:r w:rsidRPr="00824F0E">
        <w:rPr>
          <w:rFonts w:ascii="Arial" w:hAnsi="Arial" w:cs="Arial"/>
          <w:sz w:val="22"/>
          <w:szCs w:val="22"/>
          <w:lang w:val="en-US" w:eastAsia="zh-CN"/>
        </w:rPr>
        <w:t xml:space="preserve"> од</w:t>
      </w:r>
      <w:r w:rsidRPr="00824F0E">
        <w:rPr>
          <w:rFonts w:ascii="Arial" w:hAnsi="Arial" w:cs="Arial"/>
          <w:sz w:val="22"/>
          <w:szCs w:val="22"/>
          <w:lang w:val="sr-Cyrl-RS" w:eastAsia="zh-CN"/>
        </w:rPr>
        <w:t xml:space="preserve"> датума уградње  </w:t>
      </w:r>
    </w:p>
    <w:p w:rsidR="005A5D2F" w:rsidRPr="00824F0E" w:rsidRDefault="005A5D2F" w:rsidP="005A5D2F">
      <w:pPr>
        <w:suppressAutoHyphens w:val="0"/>
        <w:autoSpaceDE w:val="0"/>
        <w:autoSpaceDN w:val="0"/>
        <w:adjustRightInd w:val="0"/>
        <w:jc w:val="both"/>
        <w:rPr>
          <w:rFonts w:ascii="Arial" w:hAnsi="Arial" w:cs="Arial"/>
          <w:sz w:val="22"/>
          <w:szCs w:val="22"/>
          <w:lang w:val="sr-Cyrl-RS" w:eastAsia="zh-CN"/>
        </w:rPr>
      </w:pPr>
      <w:r w:rsidRPr="00824F0E">
        <w:rPr>
          <w:rFonts w:ascii="Arial" w:eastAsia="Calibri" w:hAnsi="Arial" w:cs="Arial"/>
          <w:sz w:val="22"/>
          <w:szCs w:val="22"/>
          <w:lang w:val="en-US" w:eastAsia="sr-Latn-RS"/>
        </w:rPr>
        <w:t>Испоручиоцу ће бити упућен позив на максимално 6 евентуалних долазака у року од 6 месеци.</w:t>
      </w:r>
    </w:p>
    <w:p w:rsidR="005A5D2F" w:rsidRPr="00824F0E" w:rsidRDefault="005A5D2F" w:rsidP="005A5D2F">
      <w:pPr>
        <w:suppressAutoHyphens w:val="0"/>
        <w:autoSpaceDE w:val="0"/>
        <w:autoSpaceDN w:val="0"/>
        <w:adjustRightInd w:val="0"/>
        <w:jc w:val="both"/>
        <w:rPr>
          <w:rFonts w:ascii="Arial" w:hAnsi="Arial" w:cs="Arial"/>
          <w:bCs/>
          <w:kern w:val="32"/>
          <w:sz w:val="22"/>
          <w:szCs w:val="22"/>
          <w:lang w:val="sr-Latn-RS" w:eastAsia="en-US"/>
        </w:rPr>
      </w:pPr>
      <w:r w:rsidRPr="00824F0E">
        <w:rPr>
          <w:rFonts w:ascii="Arial" w:eastAsia="Calibri" w:hAnsi="Arial" w:cs="Arial"/>
          <w:sz w:val="22"/>
          <w:szCs w:val="22"/>
          <w:lang w:val="en-US" w:eastAsia="sr-Latn-RS"/>
        </w:rPr>
        <w:t>Позив Испоручиоцу да присуствује уградњи лежаја ће бити упућен најмање 72 сата пре уградње. Уколико Испоручиоц не буде присуствовао уградњи, услови за гарантни рок ће остати исти као да је присуствовао.</w:t>
      </w:r>
    </w:p>
    <w:p w:rsidR="005A5D2F" w:rsidRPr="005A5D2F" w:rsidRDefault="005A5D2F" w:rsidP="005A5D2F">
      <w:pPr>
        <w:suppressAutoHyphens w:val="0"/>
        <w:jc w:val="both"/>
        <w:rPr>
          <w:rFonts w:ascii="Arial" w:hAnsi="Arial" w:cs="Arial"/>
          <w:sz w:val="22"/>
          <w:szCs w:val="22"/>
          <w:lang w:val="sr-Latn-RS" w:eastAsia="zh-CN"/>
        </w:rPr>
      </w:pPr>
      <w:r w:rsidRPr="00824F0E">
        <w:rPr>
          <w:rFonts w:ascii="Arial" w:hAnsi="Arial" w:cs="Arial"/>
          <w:sz w:val="22"/>
          <w:szCs w:val="22"/>
          <w:lang w:val="sr-Cyrl-RS" w:eastAsia="zh-CN"/>
        </w:rPr>
        <w:t>Гарантми рок за остала добра је минимум 24 месеца од датума пријема у магацин купца.</w:t>
      </w:r>
      <w:r w:rsidRPr="005A5D2F">
        <w:rPr>
          <w:rFonts w:ascii="Arial" w:hAnsi="Arial" w:cs="Arial"/>
          <w:sz w:val="22"/>
          <w:szCs w:val="22"/>
          <w:lang w:val="sr-Cyrl-RS" w:eastAsia="zh-CN"/>
        </w:rPr>
        <w:t xml:space="preserve"> </w:t>
      </w:r>
    </w:p>
    <w:p w:rsidR="005A5D2F" w:rsidRPr="005A5D2F" w:rsidRDefault="005A5D2F" w:rsidP="005A5D2F">
      <w:pPr>
        <w:suppressAutoHyphens w:val="0"/>
        <w:jc w:val="both"/>
        <w:rPr>
          <w:rFonts w:ascii="Arial" w:hAnsi="Arial" w:cs="Arial"/>
          <w:sz w:val="22"/>
          <w:szCs w:val="22"/>
          <w:lang w:val="sr-Cyrl-RS" w:eastAsia="zh-CN"/>
        </w:rPr>
      </w:pPr>
    </w:p>
    <w:p w:rsidR="005A5D2F" w:rsidRPr="005A5D2F" w:rsidRDefault="005A5D2F" w:rsidP="005A5D2F">
      <w:pPr>
        <w:keepNext/>
        <w:suppressAutoHyphens w:val="0"/>
        <w:spacing w:before="240" w:after="60" w:line="276" w:lineRule="auto"/>
        <w:outlineLvl w:val="0"/>
        <w:rPr>
          <w:rFonts w:ascii="Arial" w:hAnsi="Arial" w:cs="Arial"/>
          <w:b/>
          <w:bCs/>
          <w:kern w:val="32"/>
          <w:sz w:val="22"/>
          <w:szCs w:val="22"/>
          <w:lang w:val="en-US" w:eastAsia="en-US"/>
        </w:rPr>
      </w:pPr>
      <w:bookmarkStart w:id="5" w:name="_Toc441651544"/>
      <w:bookmarkStart w:id="6" w:name="_Toc442559882"/>
      <w:r w:rsidRPr="005A5D2F">
        <w:rPr>
          <w:rFonts w:ascii="Arial" w:hAnsi="Arial" w:cs="Arial"/>
          <w:b/>
          <w:bCs/>
          <w:kern w:val="32"/>
          <w:sz w:val="22"/>
          <w:szCs w:val="22"/>
          <w:lang w:val="sr-Cyrl-RS" w:eastAsia="en-US"/>
        </w:rPr>
        <w:t xml:space="preserve">3.8. </w:t>
      </w:r>
      <w:r w:rsidRPr="005A5D2F">
        <w:rPr>
          <w:rFonts w:ascii="Arial" w:hAnsi="Arial" w:cs="Arial"/>
          <w:b/>
          <w:bCs/>
          <w:kern w:val="32"/>
          <w:sz w:val="22"/>
          <w:szCs w:val="22"/>
          <w:lang w:val="en-US" w:eastAsia="en-US"/>
        </w:rPr>
        <w:t>Евентуалне додатне услуге</w:t>
      </w:r>
      <w:bookmarkEnd w:id="5"/>
      <w:bookmarkEnd w:id="6"/>
      <w:r w:rsidRPr="005A5D2F">
        <w:rPr>
          <w:rFonts w:ascii="Arial" w:hAnsi="Arial" w:cs="Arial"/>
          <w:b/>
          <w:bCs/>
          <w:kern w:val="32"/>
          <w:sz w:val="22"/>
          <w:szCs w:val="22"/>
          <w:lang w:val="sr-Cyrl-RS" w:eastAsia="en-US"/>
        </w:rPr>
        <w:t xml:space="preserve">  </w:t>
      </w:r>
    </w:p>
    <w:p w:rsidR="005A5D2F" w:rsidRPr="005A5D2F" w:rsidRDefault="005A5D2F" w:rsidP="005A5D2F">
      <w:pPr>
        <w:suppressAutoHyphens w:val="0"/>
        <w:jc w:val="both"/>
        <w:rPr>
          <w:rFonts w:ascii="Arial" w:hAnsi="Arial" w:cs="Arial"/>
          <w:bCs/>
          <w:kern w:val="32"/>
          <w:sz w:val="22"/>
          <w:szCs w:val="22"/>
          <w:lang w:val="en-US" w:eastAsia="en-US"/>
        </w:rPr>
      </w:pPr>
      <w:r w:rsidRPr="005A5D2F">
        <w:rPr>
          <w:rFonts w:ascii="Arial" w:hAnsi="Arial" w:cs="Arial"/>
          <w:bCs/>
          <w:kern w:val="32"/>
          <w:sz w:val="22"/>
          <w:szCs w:val="22"/>
          <w:lang w:val="sr-Cyrl-RS" w:eastAsia="zh-CN"/>
        </w:rPr>
        <w:t>Наручилац задржава право да позове добављача предметних лежајева, приликом уградње лежајева у веома одговорне компоненте, склопове и агрегате.</w:t>
      </w:r>
    </w:p>
    <w:p w:rsidR="00524582" w:rsidRDefault="00524582" w:rsidP="005A5D2F">
      <w:pPr>
        <w:suppressAutoHyphens w:val="0"/>
        <w:spacing w:after="200" w:line="276" w:lineRule="auto"/>
        <w:rPr>
          <w:rFonts w:ascii="Calibri" w:eastAsia="Calibri" w:hAnsi="Calibri" w:cs="Arial"/>
          <w:color w:val="00B0F0"/>
          <w:sz w:val="22"/>
          <w:szCs w:val="22"/>
          <w:lang w:val="sr-Cyrl-RS" w:eastAsia="zh-CN"/>
        </w:rPr>
      </w:pPr>
    </w:p>
    <w:p w:rsidR="002B25BC" w:rsidRDefault="002B25BC" w:rsidP="002B25BC">
      <w:pPr>
        <w:rPr>
          <w:rFonts w:ascii="Arial" w:hAnsi="Arial" w:cs="Arial"/>
          <w:sz w:val="22"/>
          <w:szCs w:val="22"/>
          <w:lang w:val="sr-Cyrl-RS" w:eastAsia="en-US"/>
        </w:rPr>
      </w:pPr>
    </w:p>
    <w:sectPr w:rsidR="002B25B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34" w:rsidRDefault="00007A34" w:rsidP="00F717AF">
      <w:r>
        <w:separator/>
      </w:r>
    </w:p>
  </w:endnote>
  <w:endnote w:type="continuationSeparator" w:id="0">
    <w:p w:rsidR="00007A34" w:rsidRDefault="00007A3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BC" w:rsidRDefault="002B25B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25BC" w:rsidRDefault="002B25B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BC" w:rsidRPr="000F38BA" w:rsidRDefault="002B25BC" w:rsidP="001F2126">
    <w:pPr>
      <w:pStyle w:val="Footer"/>
      <w:jc w:val="right"/>
      <w:rPr>
        <w:sz w:val="20"/>
      </w:rPr>
    </w:pPr>
    <w:r w:rsidRPr="000F38BA">
      <w:rPr>
        <w:sz w:val="20"/>
      </w:rPr>
      <w:t xml:space="preserve">                                                                                                </w:t>
    </w:r>
  </w:p>
  <w:p w:rsidR="002B25BC" w:rsidRDefault="002B25BC" w:rsidP="001148ED">
    <w:pPr>
      <w:pStyle w:val="Footer"/>
      <w:tabs>
        <w:tab w:val="left" w:pos="3431"/>
        <w:tab w:val="right" w:pos="9074"/>
      </w:tabs>
      <w:rPr>
        <w:i/>
        <w:sz w:val="20"/>
        <w:lang w:val="sr-Latn-RS"/>
      </w:rPr>
    </w:pPr>
    <w:r w:rsidRPr="00FD50B2">
      <w:rPr>
        <w:i/>
        <w:color w:val="4F81BD"/>
        <w:sz w:val="20"/>
      </w:rPr>
      <w:t>ЈН</w:t>
    </w:r>
    <w:r>
      <w:rPr>
        <w:i/>
        <w:sz w:val="20"/>
      </w:rPr>
      <w:t xml:space="preserve"> </w:t>
    </w:r>
    <w:r w:rsidRPr="000F38BA">
      <w:rPr>
        <w:i/>
        <w:sz w:val="20"/>
      </w:rPr>
      <w:t xml:space="preserve"> број </w:t>
    </w:r>
    <w:r w:rsidRPr="001148ED">
      <w:rPr>
        <w:i/>
        <w:sz w:val="20"/>
      </w:rPr>
      <w:t>3000/0654/2016 (109/2016,1175/2016,1199/2016,2100/2016)</w:t>
    </w:r>
  </w:p>
  <w:p w:rsidR="002B25BC" w:rsidRPr="005403F3" w:rsidRDefault="002B25BC" w:rsidP="005403F3">
    <w:pPr>
      <w:pStyle w:val="Footer"/>
      <w:tabs>
        <w:tab w:val="left" w:pos="3431"/>
        <w:tab w:val="right" w:pos="9074"/>
      </w:tabs>
      <w:jc w:val="center"/>
      <w:rPr>
        <w:i/>
      </w:rPr>
    </w:pP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w:t>
    </w:r>
    <w:r>
      <w:rPr>
        <w:i/>
        <w:sz w:val="20"/>
        <w:lang w:val="sr-Latn-RS"/>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401E92">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401E92">
      <w:rPr>
        <w:i/>
        <w:noProof/>
      </w:rPr>
      <w:t>56</w:t>
    </w:r>
    <w:r w:rsidRPr="000F38BA">
      <w:rPr>
        <w:i/>
      </w:rPr>
      <w:fldChar w:fldCharType="end"/>
    </w:r>
  </w:p>
  <w:p w:rsidR="002B25BC" w:rsidRPr="001517C4" w:rsidRDefault="002B25B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34" w:rsidRDefault="00007A34" w:rsidP="00F717AF">
      <w:r>
        <w:separator/>
      </w:r>
    </w:p>
  </w:footnote>
  <w:footnote w:type="continuationSeparator" w:id="0">
    <w:p w:rsidR="00007A34" w:rsidRDefault="00007A34"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BC" w:rsidRDefault="002B25B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2B25BC" w:rsidRPr="00933BCC" w:rsidTr="00D11DF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B25BC" w:rsidRPr="00933BCC" w:rsidRDefault="00080A76" w:rsidP="00D11DFE">
          <w:pPr>
            <w:spacing w:before="30"/>
            <w:jc w:val="center"/>
            <w:rPr>
              <w:rFonts w:cs="Arial"/>
              <w:b/>
              <w:sz w:val="16"/>
              <w:szCs w:val="16"/>
              <w:lang w:val="sl-SI"/>
            </w:rPr>
          </w:pPr>
          <w:r>
            <w:rPr>
              <w:noProof/>
              <w:lang w:val="sr-Latn-RS" w:eastAsia="sr-Latn-RS"/>
            </w:rPr>
            <w:drawing>
              <wp:inline distT="0" distB="0" distL="0" distR="0" wp14:anchorId="03F6E65A" wp14:editId="31EFC4C4">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2B25BC" w:rsidRPr="00E23434" w:rsidRDefault="002B25BC" w:rsidP="00D11DF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B25BC" w:rsidRPr="00933BCC" w:rsidRDefault="002B25BC" w:rsidP="00D11DF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B25BC" w:rsidRPr="00E23434" w:rsidRDefault="002B25BC" w:rsidP="00D11DFE">
          <w:pPr>
            <w:jc w:val="center"/>
            <w:rPr>
              <w:rFonts w:cs="Arial"/>
              <w:b/>
              <w:lang w:val="sr-Latn-RS"/>
            </w:rPr>
          </w:pPr>
          <w:r>
            <w:rPr>
              <w:rFonts w:cs="Arial"/>
              <w:b/>
            </w:rPr>
            <w:t>QF-G-030</w:t>
          </w:r>
        </w:p>
      </w:tc>
    </w:tr>
    <w:tr w:rsidR="002B25BC" w:rsidRPr="00B86FF2" w:rsidTr="00D11DF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B25BC" w:rsidRPr="00933BCC" w:rsidRDefault="002B25BC" w:rsidP="00D11DFE">
          <w:pPr>
            <w:spacing w:before="30"/>
            <w:rPr>
              <w:rFonts w:cs="Arial"/>
              <w:noProof/>
            </w:rPr>
          </w:pPr>
        </w:p>
      </w:tc>
      <w:tc>
        <w:tcPr>
          <w:tcW w:w="3544" w:type="dxa"/>
          <w:vMerge/>
          <w:tcBorders>
            <w:bottom w:val="double" w:sz="12" w:space="0" w:color="auto"/>
          </w:tcBorders>
          <w:shd w:val="clear" w:color="auto" w:fill="F3F3F3"/>
          <w:vAlign w:val="center"/>
        </w:tcPr>
        <w:p w:rsidR="002B25BC" w:rsidRPr="00933BCC" w:rsidRDefault="002B25BC" w:rsidP="00D11DFE">
          <w:pPr>
            <w:jc w:val="center"/>
            <w:rPr>
              <w:rFonts w:cs="Arial"/>
            </w:rPr>
          </w:pPr>
        </w:p>
      </w:tc>
      <w:tc>
        <w:tcPr>
          <w:tcW w:w="1559" w:type="dxa"/>
          <w:tcBorders>
            <w:top w:val="single" w:sz="4" w:space="0" w:color="auto"/>
            <w:bottom w:val="double" w:sz="12" w:space="0" w:color="auto"/>
          </w:tcBorders>
          <w:shd w:val="clear" w:color="auto" w:fill="CCCCCC"/>
          <w:vAlign w:val="center"/>
        </w:tcPr>
        <w:p w:rsidR="002B25BC" w:rsidRPr="00933BCC" w:rsidRDefault="002B25BC" w:rsidP="00D11DF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B25BC" w:rsidRPr="00552D0C" w:rsidRDefault="002B25BC" w:rsidP="00D11DF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401E92">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401E92">
            <w:rPr>
              <w:rFonts w:cs="Arial"/>
              <w:b/>
              <w:noProof/>
            </w:rPr>
            <w:t>56</w:t>
          </w:r>
          <w:r w:rsidRPr="0081700D">
            <w:rPr>
              <w:rFonts w:cs="Arial"/>
              <w:b/>
            </w:rPr>
            <w:fldChar w:fldCharType="end"/>
          </w:r>
        </w:p>
      </w:tc>
    </w:tr>
  </w:tbl>
  <w:p w:rsidR="002B25BC" w:rsidRDefault="002B25BC">
    <w:pPr>
      <w:pStyle w:val="Header"/>
    </w:pPr>
  </w:p>
  <w:p w:rsidR="002B25BC" w:rsidRDefault="002B2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4944DE"/>
    <w:multiLevelType w:val="hybridMultilevel"/>
    <w:tmpl w:val="98F20D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5360CA8"/>
    <w:multiLevelType w:val="hybridMultilevel"/>
    <w:tmpl w:val="BAFE17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0FA55A21"/>
    <w:multiLevelType w:val="hybridMultilevel"/>
    <w:tmpl w:val="E4E81B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5">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6">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38"/>
  </w:num>
  <w:num w:numId="2">
    <w:abstractNumId w:val="1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6"/>
  </w:num>
  <w:num w:numId="6">
    <w:abstractNumId w:val="16"/>
  </w:num>
  <w:num w:numId="7">
    <w:abstractNumId w:val="36"/>
  </w:num>
  <w:num w:numId="8">
    <w:abstractNumId w:val="24"/>
  </w:num>
  <w:num w:numId="9">
    <w:abstractNumId w:val="3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32"/>
  </w:num>
  <w:num w:numId="14">
    <w:abstractNumId w:val="37"/>
  </w:num>
  <w:num w:numId="15">
    <w:abstractNumId w:val="19"/>
  </w:num>
  <w:num w:numId="16">
    <w:abstractNumId w:val="10"/>
  </w:num>
  <w:num w:numId="17">
    <w:abstractNumId w:val="12"/>
  </w:num>
  <w:num w:numId="18">
    <w:abstractNumId w:val="30"/>
  </w:num>
  <w:num w:numId="19">
    <w:abstractNumId w:val="5"/>
  </w:num>
  <w:num w:numId="20">
    <w:abstractNumId w:val="6"/>
  </w:num>
  <w:num w:numId="21">
    <w:abstractNumId w:val="14"/>
  </w:num>
  <w:num w:numId="22">
    <w:abstractNumId w:val="7"/>
  </w:num>
  <w:num w:numId="23">
    <w:abstractNumId w:val="22"/>
  </w:num>
  <w:num w:numId="24">
    <w:abstractNumId w:val="23"/>
  </w:num>
  <w:num w:numId="25">
    <w:abstractNumId w:val="39"/>
  </w:num>
  <w:num w:numId="26">
    <w:abstractNumId w:val="9"/>
  </w:num>
  <w:num w:numId="27">
    <w:abstractNumId w:val="34"/>
  </w:num>
  <w:num w:numId="28">
    <w:abstractNumId w:val="20"/>
  </w:num>
  <w:num w:numId="29">
    <w:abstractNumId w:val="27"/>
  </w:num>
  <w:num w:numId="30">
    <w:abstractNumId w:val="11"/>
  </w:num>
  <w:num w:numId="31">
    <w:abstractNumId w:val="17"/>
  </w:num>
  <w:num w:numId="32">
    <w:abstractNumId w:val="18"/>
  </w:num>
  <w:num w:numId="33">
    <w:abstractNumId w:val="21"/>
  </w:num>
  <w:num w:numId="34">
    <w:abstractNumId w:val="35"/>
  </w:num>
  <w:num w:numId="35">
    <w:abstractNumId w:val="15"/>
  </w:num>
  <w:num w:numId="36">
    <w:abstractNumId w:val="40"/>
  </w:num>
  <w:num w:numId="37">
    <w:abstractNumId w:val="3"/>
  </w:num>
  <w:num w:numId="3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07A34"/>
    <w:rsid w:val="00011CCA"/>
    <w:rsid w:val="00020225"/>
    <w:rsid w:val="00020880"/>
    <w:rsid w:val="00023E20"/>
    <w:rsid w:val="0003094F"/>
    <w:rsid w:val="00031A08"/>
    <w:rsid w:val="00035190"/>
    <w:rsid w:val="0003767D"/>
    <w:rsid w:val="00043AC0"/>
    <w:rsid w:val="0004425F"/>
    <w:rsid w:val="00047573"/>
    <w:rsid w:val="0005123F"/>
    <w:rsid w:val="00051E95"/>
    <w:rsid w:val="000538CE"/>
    <w:rsid w:val="00053E80"/>
    <w:rsid w:val="000541A8"/>
    <w:rsid w:val="00057520"/>
    <w:rsid w:val="00057D59"/>
    <w:rsid w:val="00062487"/>
    <w:rsid w:val="00065C1F"/>
    <w:rsid w:val="00070BCD"/>
    <w:rsid w:val="000768C2"/>
    <w:rsid w:val="00080A76"/>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8ED"/>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1B7F"/>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5BC"/>
    <w:rsid w:val="002B275A"/>
    <w:rsid w:val="002B42E5"/>
    <w:rsid w:val="002B4A46"/>
    <w:rsid w:val="002C0AAD"/>
    <w:rsid w:val="002C2FD7"/>
    <w:rsid w:val="002C4319"/>
    <w:rsid w:val="002C5328"/>
    <w:rsid w:val="002D64C9"/>
    <w:rsid w:val="002E3F8D"/>
    <w:rsid w:val="002E4E3A"/>
    <w:rsid w:val="002E5DD9"/>
    <w:rsid w:val="002E5FA5"/>
    <w:rsid w:val="002F0038"/>
    <w:rsid w:val="002F3FD3"/>
    <w:rsid w:val="002F573F"/>
    <w:rsid w:val="002F71FD"/>
    <w:rsid w:val="002F76FE"/>
    <w:rsid w:val="003065B5"/>
    <w:rsid w:val="00306B66"/>
    <w:rsid w:val="00310BBD"/>
    <w:rsid w:val="003139E4"/>
    <w:rsid w:val="00317067"/>
    <w:rsid w:val="00320CAD"/>
    <w:rsid w:val="00321AF6"/>
    <w:rsid w:val="00322CBE"/>
    <w:rsid w:val="003234D4"/>
    <w:rsid w:val="0032460D"/>
    <w:rsid w:val="00325537"/>
    <w:rsid w:val="00332AFB"/>
    <w:rsid w:val="00334C09"/>
    <w:rsid w:val="003402D3"/>
    <w:rsid w:val="00344000"/>
    <w:rsid w:val="00347B45"/>
    <w:rsid w:val="00352EA3"/>
    <w:rsid w:val="00355A3C"/>
    <w:rsid w:val="00360125"/>
    <w:rsid w:val="00360475"/>
    <w:rsid w:val="00362593"/>
    <w:rsid w:val="00371217"/>
    <w:rsid w:val="00372944"/>
    <w:rsid w:val="00380729"/>
    <w:rsid w:val="00380F43"/>
    <w:rsid w:val="00382418"/>
    <w:rsid w:val="003918BA"/>
    <w:rsid w:val="00393C5F"/>
    <w:rsid w:val="00394C6E"/>
    <w:rsid w:val="00396B79"/>
    <w:rsid w:val="00396CC1"/>
    <w:rsid w:val="0039786C"/>
    <w:rsid w:val="003A0B84"/>
    <w:rsid w:val="003A13C1"/>
    <w:rsid w:val="003A7895"/>
    <w:rsid w:val="003B24D0"/>
    <w:rsid w:val="003B5DA9"/>
    <w:rsid w:val="003B6BD7"/>
    <w:rsid w:val="003C6BB6"/>
    <w:rsid w:val="003D4873"/>
    <w:rsid w:val="003F72B8"/>
    <w:rsid w:val="004018D4"/>
    <w:rsid w:val="00401E92"/>
    <w:rsid w:val="0040457A"/>
    <w:rsid w:val="004073D9"/>
    <w:rsid w:val="00411B2C"/>
    <w:rsid w:val="00426593"/>
    <w:rsid w:val="004330FE"/>
    <w:rsid w:val="00433149"/>
    <w:rsid w:val="00435FD8"/>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4F7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4582"/>
    <w:rsid w:val="00526C92"/>
    <w:rsid w:val="005304F1"/>
    <w:rsid w:val="005308B1"/>
    <w:rsid w:val="0053155E"/>
    <w:rsid w:val="00531803"/>
    <w:rsid w:val="005318A9"/>
    <w:rsid w:val="005403F3"/>
    <w:rsid w:val="005502A5"/>
    <w:rsid w:val="00550A8B"/>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1210"/>
    <w:rsid w:val="005939EB"/>
    <w:rsid w:val="005A2983"/>
    <w:rsid w:val="005A5724"/>
    <w:rsid w:val="005A5D2F"/>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1FD3"/>
    <w:rsid w:val="0064661C"/>
    <w:rsid w:val="0065612F"/>
    <w:rsid w:val="00656672"/>
    <w:rsid w:val="006613B4"/>
    <w:rsid w:val="006626B1"/>
    <w:rsid w:val="0067129C"/>
    <w:rsid w:val="00672B0B"/>
    <w:rsid w:val="00673CA8"/>
    <w:rsid w:val="00674D99"/>
    <w:rsid w:val="006759C7"/>
    <w:rsid w:val="00677B78"/>
    <w:rsid w:val="00677DE0"/>
    <w:rsid w:val="00681463"/>
    <w:rsid w:val="0068525E"/>
    <w:rsid w:val="00685BC8"/>
    <w:rsid w:val="006868DC"/>
    <w:rsid w:val="00693365"/>
    <w:rsid w:val="006A08CD"/>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04DE2"/>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32E9"/>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24F0E"/>
    <w:rsid w:val="0083061D"/>
    <w:rsid w:val="0083092A"/>
    <w:rsid w:val="00833618"/>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34C1"/>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20C8"/>
    <w:rsid w:val="009E4C28"/>
    <w:rsid w:val="009E6671"/>
    <w:rsid w:val="009E669A"/>
    <w:rsid w:val="009F1715"/>
    <w:rsid w:val="00A01116"/>
    <w:rsid w:val="00A0384D"/>
    <w:rsid w:val="00A11EC3"/>
    <w:rsid w:val="00A1599D"/>
    <w:rsid w:val="00A17257"/>
    <w:rsid w:val="00A24B47"/>
    <w:rsid w:val="00A257FA"/>
    <w:rsid w:val="00A267FC"/>
    <w:rsid w:val="00A36598"/>
    <w:rsid w:val="00A36E32"/>
    <w:rsid w:val="00A4408F"/>
    <w:rsid w:val="00A46AC2"/>
    <w:rsid w:val="00A52D6E"/>
    <w:rsid w:val="00A53C04"/>
    <w:rsid w:val="00A574D4"/>
    <w:rsid w:val="00A62B2C"/>
    <w:rsid w:val="00A64D56"/>
    <w:rsid w:val="00A65DDA"/>
    <w:rsid w:val="00A65F15"/>
    <w:rsid w:val="00A67B5F"/>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6DEE"/>
    <w:rsid w:val="00AC2253"/>
    <w:rsid w:val="00AC38D2"/>
    <w:rsid w:val="00AE1C10"/>
    <w:rsid w:val="00AF093E"/>
    <w:rsid w:val="00AF1ECB"/>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3DF2"/>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569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DFE"/>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110E"/>
    <w:rsid w:val="00D93107"/>
    <w:rsid w:val="00D93136"/>
    <w:rsid w:val="00D93397"/>
    <w:rsid w:val="00D94D7E"/>
    <w:rsid w:val="00DA1786"/>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1F9"/>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4DF3"/>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1EA1"/>
    <w:rsid w:val="00F22CC7"/>
    <w:rsid w:val="00F24403"/>
    <w:rsid w:val="00F25800"/>
    <w:rsid w:val="00F26331"/>
    <w:rsid w:val="00F3100D"/>
    <w:rsid w:val="00F361C4"/>
    <w:rsid w:val="00F3735B"/>
    <w:rsid w:val="00F40E22"/>
    <w:rsid w:val="00F4364E"/>
    <w:rsid w:val="00F44774"/>
    <w:rsid w:val="00F46BC1"/>
    <w:rsid w:val="00F510D3"/>
    <w:rsid w:val="00F5255D"/>
    <w:rsid w:val="00F55A4F"/>
    <w:rsid w:val="00F62787"/>
    <w:rsid w:val="00F62C92"/>
    <w:rsid w:val="00F63EB4"/>
    <w:rsid w:val="00F65775"/>
    <w:rsid w:val="00F717AF"/>
    <w:rsid w:val="00F75D0D"/>
    <w:rsid w:val="00F810AD"/>
    <w:rsid w:val="00F81683"/>
    <w:rsid w:val="00F81F64"/>
    <w:rsid w:val="00F84192"/>
    <w:rsid w:val="00F851EC"/>
    <w:rsid w:val="00F90EEB"/>
    <w:rsid w:val="00F93F1C"/>
    <w:rsid w:val="00F94377"/>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header" w:uiPriority="0"/>
    <w:lsdException w:name="caption" w:semiHidden="0" w:unhideWhenUsed="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3402D3"/>
  </w:style>
  <w:style w:type="numbering" w:customStyle="1" w:styleId="NoList11">
    <w:name w:val="No List11"/>
    <w:next w:val="NoList"/>
    <w:uiPriority w:val="99"/>
    <w:semiHidden/>
    <w:unhideWhenUsed/>
    <w:rsid w:val="003402D3"/>
  </w:style>
  <w:style w:type="table" w:customStyle="1" w:styleId="TableGrid2">
    <w:name w:val="Table Grid2"/>
    <w:basedOn w:val="TableNormal"/>
    <w:next w:val="TableGrid"/>
    <w:rsid w:val="003402D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3402D3"/>
  </w:style>
  <w:style w:type="table" w:customStyle="1" w:styleId="TableGrid11">
    <w:name w:val="Table Grid11"/>
    <w:basedOn w:val="TableNormal"/>
    <w:next w:val="TableGrid"/>
    <w:rsid w:val="003402D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3402D3"/>
    <w:rPr>
      <w:rFonts w:ascii="Arial" w:eastAsia="Times New Roman" w:hAnsi="Arial" w:cs="Arial"/>
      <w:sz w:val="22"/>
      <w:szCs w:val="22"/>
      <w:lang w:val="en-US" w:eastAsia="ar-SA"/>
    </w:rPr>
  </w:style>
  <w:style w:type="table" w:customStyle="1" w:styleId="LightList1">
    <w:name w:val="Light List1"/>
    <w:basedOn w:val="TableNormal"/>
    <w:uiPriority w:val="61"/>
    <w:rsid w:val="003402D3"/>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402D3"/>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3402D3"/>
    <w:rPr>
      <w:i/>
      <w:iCs/>
      <w:color w:val="7F7F7F"/>
    </w:rPr>
  </w:style>
  <w:style w:type="table" w:styleId="MediumShading2-Accent5">
    <w:name w:val="Medium Shading 2 Accent 5"/>
    <w:basedOn w:val="TableNormal"/>
    <w:uiPriority w:val="64"/>
    <w:rsid w:val="003402D3"/>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3402D3"/>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3402D3"/>
    <w:rPr>
      <w:lang w:val="sr-Latn-CS" w:eastAsia="x-none"/>
    </w:rPr>
  </w:style>
  <w:style w:type="paragraph" w:customStyle="1" w:styleId="Glava">
    <w:name w:val="Glava"/>
    <w:basedOn w:val="Normal"/>
    <w:rsid w:val="003402D3"/>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3402D3"/>
    <w:rPr>
      <w:b/>
      <w:b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402D3"/>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3402D3"/>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DPodnaslov1">
    <w:name w:val="KDPodnaslov1"/>
    <w:basedOn w:val="Normal"/>
    <w:link w:val="KDPodnaslov1Char"/>
    <w:qFormat/>
    <w:rsid w:val="003402D3"/>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402D3"/>
    <w:rPr>
      <w:rFonts w:ascii="Arial" w:eastAsia="Times New Roman" w:hAnsi="Arial"/>
      <w:b/>
      <w:sz w:val="22"/>
      <w:szCs w:val="22"/>
      <w:lang w:val="en-US" w:eastAsia="en-US"/>
    </w:rPr>
  </w:style>
  <w:style w:type="paragraph" w:customStyle="1" w:styleId="KDParagraf">
    <w:name w:val="KDParagraf"/>
    <w:basedOn w:val="Normal"/>
    <w:qFormat/>
    <w:rsid w:val="003402D3"/>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3402D3"/>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3402D3"/>
    <w:pPr>
      <w:numPr>
        <w:numId w:val="18"/>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3402D3"/>
    <w:rPr>
      <w:rFonts w:ascii="Arial" w:eastAsia="Times New Roman" w:hAnsi="Arial"/>
      <w:i/>
      <w:color w:val="00B0F0"/>
      <w:lang w:val="ru-RU" w:eastAsia="en-US"/>
    </w:rPr>
  </w:style>
  <w:style w:type="character" w:customStyle="1" w:styleId="KDNabrajanjeChar">
    <w:name w:val="KDNabrajanje Char"/>
    <w:link w:val="KDNabrajanje"/>
    <w:rsid w:val="003402D3"/>
    <w:rPr>
      <w:rFonts w:ascii="Arial" w:eastAsia="Times New Roman" w:hAnsi="Arial"/>
      <w:sz w:val="22"/>
      <w:szCs w:val="22"/>
      <w:lang w:val="ru-RU" w:eastAsia="en-US"/>
    </w:rPr>
  </w:style>
  <w:style w:type="character" w:customStyle="1" w:styleId="StyleArial">
    <w:name w:val="Style Arial"/>
    <w:rsid w:val="003402D3"/>
    <w:rPr>
      <w:rFonts w:ascii="Arial" w:hAnsi="Arial"/>
      <w:sz w:val="24"/>
      <w:szCs w:val="24"/>
    </w:rPr>
  </w:style>
  <w:style w:type="paragraph" w:customStyle="1" w:styleId="KDPodnaslov2">
    <w:name w:val="KDPodnaslov2"/>
    <w:basedOn w:val="KDPodnaslov1"/>
    <w:next w:val="Normal"/>
    <w:link w:val="KDPodnaslov2Char"/>
    <w:qFormat/>
    <w:rsid w:val="003402D3"/>
    <w:pPr>
      <w:outlineLvl w:val="1"/>
    </w:pPr>
  </w:style>
  <w:style w:type="paragraph" w:customStyle="1" w:styleId="KDPodnaslov3">
    <w:name w:val="KDPodnaslov3"/>
    <w:basedOn w:val="KDPodnaslov2"/>
    <w:next w:val="Normal"/>
    <w:link w:val="KDPodnaslov3Char"/>
    <w:qFormat/>
    <w:rsid w:val="003402D3"/>
    <w:pPr>
      <w:tabs>
        <w:tab w:val="left" w:pos="851"/>
      </w:tabs>
      <w:spacing w:before="120"/>
      <w:jc w:val="both"/>
      <w:outlineLvl w:val="2"/>
    </w:pPr>
    <w:rPr>
      <w:b w:val="0"/>
    </w:rPr>
  </w:style>
  <w:style w:type="character" w:customStyle="1" w:styleId="KDPodnaslov2Char">
    <w:name w:val="KDPodnaslov2 Char"/>
    <w:link w:val="KDPodnaslov2"/>
    <w:rsid w:val="003402D3"/>
    <w:rPr>
      <w:rFonts w:ascii="Arial" w:eastAsia="Times New Roman" w:hAnsi="Arial"/>
      <w:b/>
      <w:sz w:val="22"/>
      <w:szCs w:val="22"/>
      <w:lang w:val="en-US" w:eastAsia="en-US"/>
    </w:rPr>
  </w:style>
  <w:style w:type="character" w:customStyle="1" w:styleId="KDPodnaslov3Char">
    <w:name w:val="KDPodnaslov3 Char"/>
    <w:link w:val="KDPodnaslov3"/>
    <w:rsid w:val="003402D3"/>
    <w:rPr>
      <w:rFonts w:ascii="Arial" w:eastAsia="Times New Roman" w:hAnsi="Arial"/>
      <w:sz w:val="22"/>
      <w:szCs w:val="22"/>
      <w:lang w:val="en-US" w:eastAsia="en-US"/>
    </w:rPr>
  </w:style>
  <w:style w:type="paragraph" w:customStyle="1" w:styleId="KDMojTekst">
    <w:name w:val="KDMojTekst"/>
    <w:basedOn w:val="Normal"/>
    <w:link w:val="KDMojTekstChar"/>
    <w:qFormat/>
    <w:rsid w:val="003402D3"/>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3402D3"/>
    <w:rPr>
      <w:rFonts w:ascii="Arial" w:eastAsia="Times New Roman" w:hAnsi="Arial"/>
      <w:i/>
      <w:color w:val="92D050"/>
      <w:lang w:val="sr-Latn-CS" w:eastAsia="sr-Latn-CS"/>
    </w:rPr>
  </w:style>
  <w:style w:type="paragraph" w:customStyle="1" w:styleId="KDObrazac">
    <w:name w:val="KDObrazac"/>
    <w:basedOn w:val="Normal"/>
    <w:qFormat/>
    <w:rsid w:val="003402D3"/>
    <w:pPr>
      <w:suppressAutoHyphens w:val="0"/>
      <w:spacing w:before="120"/>
      <w:jc w:val="right"/>
      <w:outlineLvl w:val="1"/>
    </w:pPr>
    <w:rPr>
      <w:rFonts w:ascii="Arial" w:hAnsi="Arial" w:cs="Arial"/>
      <w:b/>
      <w:sz w:val="22"/>
      <w:szCs w:val="22"/>
      <w:lang w:val="en-US" w:eastAsia="en-US"/>
    </w:rPr>
  </w:style>
  <w:style w:type="character" w:customStyle="1" w:styleId="Bodytext6">
    <w:name w:val="Body text (6)_"/>
    <w:link w:val="Bodytext60"/>
    <w:rsid w:val="003402D3"/>
    <w:rPr>
      <w:b/>
      <w:bCs/>
      <w:sz w:val="21"/>
      <w:szCs w:val="21"/>
      <w:shd w:val="clear" w:color="auto" w:fill="FFFFFF"/>
    </w:rPr>
  </w:style>
  <w:style w:type="paragraph" w:customStyle="1" w:styleId="Bodytext60">
    <w:name w:val="Body text (6)"/>
    <w:basedOn w:val="Normal"/>
    <w:link w:val="Bodytext6"/>
    <w:rsid w:val="003402D3"/>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NoSpacingChar">
    <w:name w:val="No Spacing Char"/>
    <w:link w:val="NoSpacing"/>
    <w:uiPriority w:val="1"/>
    <w:rsid w:val="003402D3"/>
    <w:rPr>
      <w:rFonts w:eastAsia="Times New Roman" w:cs="Arial"/>
      <w:sz w:val="22"/>
      <w:szCs w:val="22"/>
      <w:lang w:val="en-US" w:eastAsia="en-US"/>
    </w:rPr>
  </w:style>
  <w:style w:type="paragraph" w:customStyle="1" w:styleId="font5">
    <w:name w:val="font5"/>
    <w:basedOn w:val="Normal"/>
    <w:rsid w:val="003402D3"/>
    <w:pPr>
      <w:suppressAutoHyphens w:val="0"/>
      <w:spacing w:before="100" w:beforeAutospacing="1" w:after="100" w:afterAutospacing="1"/>
    </w:pPr>
    <w:rPr>
      <w:rFonts w:ascii="Calibri" w:hAnsi="Calibri"/>
      <w:color w:val="000000"/>
      <w:sz w:val="18"/>
      <w:szCs w:val="18"/>
      <w:lang w:val="sr-Latn-RS" w:eastAsia="sr-Latn-RS"/>
    </w:rPr>
  </w:style>
  <w:style w:type="paragraph" w:customStyle="1" w:styleId="font6">
    <w:name w:val="font6"/>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7">
    <w:name w:val="font7"/>
    <w:basedOn w:val="Normal"/>
    <w:rsid w:val="003402D3"/>
    <w:pPr>
      <w:suppressAutoHyphens w:val="0"/>
      <w:spacing w:before="100" w:beforeAutospacing="1" w:after="100" w:afterAutospacing="1"/>
    </w:pPr>
    <w:rPr>
      <w:rFonts w:ascii="Calibri" w:hAnsi="Calibri"/>
      <w:color w:val="FF0000"/>
      <w:sz w:val="18"/>
      <w:szCs w:val="18"/>
      <w:lang w:val="sr-Latn-RS" w:eastAsia="sr-Latn-RS"/>
    </w:rPr>
  </w:style>
  <w:style w:type="paragraph" w:customStyle="1" w:styleId="font8">
    <w:name w:val="font8"/>
    <w:basedOn w:val="Normal"/>
    <w:rsid w:val="003402D3"/>
    <w:pPr>
      <w:suppressAutoHyphens w:val="0"/>
      <w:spacing w:before="100" w:beforeAutospacing="1" w:after="100" w:afterAutospacing="1"/>
    </w:pPr>
    <w:rPr>
      <w:rFonts w:ascii="Calibri" w:hAnsi="Calibri"/>
      <w:b/>
      <w:bCs/>
      <w:color w:val="FF0000"/>
      <w:sz w:val="18"/>
      <w:szCs w:val="18"/>
      <w:lang w:val="sr-Latn-RS" w:eastAsia="sr-Latn-RS"/>
    </w:rPr>
  </w:style>
  <w:style w:type="paragraph" w:customStyle="1" w:styleId="font9">
    <w:name w:val="font9"/>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10">
    <w:name w:val="font10"/>
    <w:basedOn w:val="Normal"/>
    <w:rsid w:val="003402D3"/>
    <w:pPr>
      <w:suppressAutoHyphens w:val="0"/>
      <w:spacing w:before="100" w:beforeAutospacing="1" w:after="100" w:afterAutospacing="1"/>
    </w:pPr>
    <w:rPr>
      <w:rFonts w:ascii="Calibri" w:hAnsi="Calibri"/>
      <w:sz w:val="18"/>
      <w:szCs w:val="18"/>
      <w:lang w:val="sr-Latn-RS" w:eastAsia="sr-Latn-RS"/>
    </w:rPr>
  </w:style>
  <w:style w:type="paragraph" w:customStyle="1" w:styleId="font11">
    <w:name w:val="font11"/>
    <w:basedOn w:val="Normal"/>
    <w:rsid w:val="003402D3"/>
    <w:pPr>
      <w:suppressAutoHyphens w:val="0"/>
      <w:spacing w:before="100" w:beforeAutospacing="1" w:after="100" w:afterAutospacing="1"/>
    </w:pPr>
    <w:rPr>
      <w:rFonts w:ascii="Calibri" w:hAnsi="Calibri"/>
      <w:b/>
      <w:bCs/>
      <w:sz w:val="18"/>
      <w:szCs w:val="18"/>
      <w:lang w:val="sr-Latn-RS" w:eastAsia="sr-Latn-RS"/>
    </w:rPr>
  </w:style>
  <w:style w:type="paragraph" w:customStyle="1" w:styleId="xl65">
    <w:name w:val="xl6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6">
    <w:name w:val="xl6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7">
    <w:name w:val="xl67"/>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8">
    <w:name w:val="xl68"/>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9">
    <w:name w:val="xl6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70">
    <w:name w:val="xl70"/>
    <w:basedOn w:val="Normal"/>
    <w:rsid w:val="003402D3"/>
    <w:pPr>
      <w:shd w:val="clear" w:color="000000" w:fill="FFFFFF"/>
      <w:suppressAutoHyphens w:val="0"/>
      <w:spacing w:before="100" w:beforeAutospacing="1" w:after="100" w:afterAutospacing="1"/>
      <w:textAlignment w:val="center"/>
    </w:pPr>
    <w:rPr>
      <w:sz w:val="16"/>
      <w:szCs w:val="16"/>
      <w:lang w:val="sr-Latn-RS" w:eastAsia="sr-Latn-RS"/>
    </w:rPr>
  </w:style>
  <w:style w:type="paragraph" w:customStyle="1" w:styleId="xl71">
    <w:name w:val="xl71"/>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2">
    <w:name w:val="xl72"/>
    <w:basedOn w:val="Normal"/>
    <w:rsid w:val="003402D3"/>
    <w:pPr>
      <w:suppressAutoHyphens w:val="0"/>
      <w:spacing w:before="100" w:beforeAutospacing="1" w:after="100" w:afterAutospacing="1"/>
      <w:jc w:val="center"/>
      <w:textAlignment w:val="center"/>
    </w:pPr>
    <w:rPr>
      <w:sz w:val="16"/>
      <w:szCs w:val="16"/>
      <w:lang w:val="sr-Latn-RS" w:eastAsia="sr-Latn-RS"/>
    </w:rPr>
  </w:style>
  <w:style w:type="paragraph" w:customStyle="1" w:styleId="xl73">
    <w:name w:val="xl7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4">
    <w:name w:val="xl74"/>
    <w:basedOn w:val="Normal"/>
    <w:rsid w:val="003402D3"/>
    <w:pPr>
      <w:shd w:val="clear" w:color="000000" w:fill="FFFFFF"/>
      <w:suppressAutoHyphens w:val="0"/>
      <w:spacing w:before="100" w:beforeAutospacing="1" w:after="100" w:afterAutospacing="1"/>
    </w:pPr>
    <w:rPr>
      <w:szCs w:val="24"/>
      <w:lang w:val="sr-Latn-RS" w:eastAsia="sr-Latn-RS"/>
    </w:rPr>
  </w:style>
  <w:style w:type="paragraph" w:customStyle="1" w:styleId="xl75">
    <w:name w:val="xl75"/>
    <w:basedOn w:val="Normal"/>
    <w:rsid w:val="003402D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6">
    <w:name w:val="xl76"/>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7">
    <w:name w:val="xl77"/>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8">
    <w:name w:val="xl7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Cs w:val="24"/>
      <w:lang w:val="sr-Latn-RS" w:eastAsia="sr-Latn-RS"/>
    </w:rPr>
  </w:style>
  <w:style w:type="paragraph" w:customStyle="1" w:styleId="xl79">
    <w:name w:val="xl7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0">
    <w:name w:val="xl80"/>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1">
    <w:name w:val="xl81"/>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82">
    <w:name w:val="xl82"/>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3">
    <w:name w:val="xl83"/>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4">
    <w:name w:val="xl84"/>
    <w:basedOn w:val="Normal"/>
    <w:rsid w:val="003402D3"/>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Cs w:val="24"/>
      <w:lang w:val="sr-Latn-RS" w:eastAsia="sr-Latn-RS"/>
    </w:rPr>
  </w:style>
  <w:style w:type="paragraph" w:customStyle="1" w:styleId="xl85">
    <w:name w:val="xl8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val="sr-Latn-RS" w:eastAsia="sr-Latn-RS"/>
    </w:rPr>
  </w:style>
  <w:style w:type="paragraph" w:customStyle="1" w:styleId="xl86">
    <w:name w:val="xl8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87">
    <w:name w:val="xl87"/>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88">
    <w:name w:val="xl8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89">
    <w:name w:val="xl8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90">
    <w:name w:val="xl9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1">
    <w:name w:val="xl91"/>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2">
    <w:name w:val="xl92"/>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3">
    <w:name w:val="xl9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94">
    <w:name w:val="xl94"/>
    <w:basedOn w:val="Normal"/>
    <w:rsid w:val="003402D3"/>
    <w:pPr>
      <w:suppressAutoHyphens w:val="0"/>
      <w:spacing w:before="100" w:beforeAutospacing="1" w:after="100" w:afterAutospacing="1"/>
    </w:pPr>
    <w:rPr>
      <w:szCs w:val="24"/>
      <w:lang w:val="sr-Latn-RS" w:eastAsia="sr-Latn-RS"/>
    </w:rPr>
  </w:style>
  <w:style w:type="paragraph" w:customStyle="1" w:styleId="xl95">
    <w:name w:val="xl95"/>
    <w:basedOn w:val="Normal"/>
    <w:rsid w:val="003402D3"/>
    <w:pPr>
      <w:suppressAutoHyphens w:val="0"/>
      <w:spacing w:before="100" w:beforeAutospacing="1" w:after="100" w:afterAutospacing="1"/>
    </w:pPr>
    <w:rPr>
      <w:color w:val="FF0000"/>
      <w:szCs w:val="24"/>
      <w:lang w:val="sr-Latn-RS" w:eastAsia="sr-Latn-RS"/>
    </w:rPr>
  </w:style>
  <w:style w:type="paragraph" w:customStyle="1" w:styleId="xl96">
    <w:name w:val="xl9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7">
    <w:name w:val="xl97"/>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8">
    <w:name w:val="xl98"/>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99">
    <w:name w:val="xl99"/>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0">
    <w:name w:val="xl10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FF0000"/>
      <w:szCs w:val="24"/>
      <w:lang w:val="sr-Latn-RS" w:eastAsia="sr-Latn-RS"/>
    </w:rPr>
  </w:style>
  <w:style w:type="paragraph" w:customStyle="1" w:styleId="xl101">
    <w:name w:val="xl101"/>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2">
    <w:name w:val="xl102"/>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3">
    <w:name w:val="xl103"/>
    <w:basedOn w:val="Normal"/>
    <w:rsid w:val="003402D3"/>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4">
    <w:name w:val="xl104"/>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5">
    <w:name w:val="xl105"/>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6">
    <w:name w:val="xl106"/>
    <w:basedOn w:val="Normal"/>
    <w:rsid w:val="003402D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7">
    <w:name w:val="xl107"/>
    <w:basedOn w:val="Normal"/>
    <w:rsid w:val="003402D3"/>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108">
    <w:name w:val="xl108"/>
    <w:basedOn w:val="Normal"/>
    <w:rsid w:val="003402D3"/>
    <w:pPr>
      <w:pBdr>
        <w:top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9">
    <w:name w:val="xl109"/>
    <w:basedOn w:val="Normal"/>
    <w:rsid w:val="003402D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10">
    <w:name w:val="xl110"/>
    <w:basedOn w:val="Normal"/>
    <w:rsid w:val="003402D3"/>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1">
    <w:name w:val="xl111"/>
    <w:basedOn w:val="Normal"/>
    <w:rsid w:val="003402D3"/>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2">
    <w:name w:val="xl112"/>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13">
    <w:name w:val="xl113"/>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4">
    <w:name w:val="xl114"/>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5">
    <w:name w:val="xl115"/>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6">
    <w:name w:val="xl11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7">
    <w:name w:val="xl11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8">
    <w:name w:val="xl11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9">
    <w:name w:val="xl11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20">
    <w:name w:val="xl12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1">
    <w:name w:val="xl12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2">
    <w:name w:val="xl12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3">
    <w:name w:val="xl123"/>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4">
    <w:name w:val="xl124"/>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5">
    <w:name w:val="xl125"/>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6">
    <w:name w:val="xl12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7">
    <w:name w:val="xl12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8">
    <w:name w:val="xl12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9">
    <w:name w:val="xl12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0">
    <w:name w:val="xl13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1">
    <w:name w:val="xl13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2">
    <w:name w:val="xl13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numbering" w:customStyle="1" w:styleId="NoList2">
    <w:name w:val="No List2"/>
    <w:next w:val="NoList"/>
    <w:uiPriority w:val="99"/>
    <w:semiHidden/>
    <w:unhideWhenUsed/>
    <w:rsid w:val="003402D3"/>
  </w:style>
  <w:style w:type="numbering" w:customStyle="1" w:styleId="NoList3">
    <w:name w:val="No List3"/>
    <w:next w:val="NoList"/>
    <w:uiPriority w:val="99"/>
    <w:semiHidden/>
    <w:unhideWhenUsed/>
    <w:rsid w:val="005A5D2F"/>
  </w:style>
  <w:style w:type="numbering" w:customStyle="1" w:styleId="NoList12">
    <w:name w:val="No List12"/>
    <w:next w:val="NoList"/>
    <w:uiPriority w:val="99"/>
    <w:semiHidden/>
    <w:unhideWhenUsed/>
    <w:rsid w:val="005A5D2F"/>
  </w:style>
  <w:style w:type="table" w:customStyle="1" w:styleId="TableGrid3">
    <w:name w:val="Table Grid3"/>
    <w:basedOn w:val="TableNormal"/>
    <w:next w:val="TableGrid"/>
    <w:rsid w:val="005A5D2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A5D2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A5D2F"/>
  </w:style>
  <w:style w:type="numbering" w:customStyle="1" w:styleId="NoList4">
    <w:name w:val="No List4"/>
    <w:next w:val="NoList"/>
    <w:uiPriority w:val="99"/>
    <w:semiHidden/>
    <w:unhideWhenUsed/>
    <w:rsid w:val="00524582"/>
  </w:style>
  <w:style w:type="numbering" w:customStyle="1" w:styleId="NoList13">
    <w:name w:val="No List13"/>
    <w:next w:val="NoList"/>
    <w:uiPriority w:val="99"/>
    <w:semiHidden/>
    <w:unhideWhenUsed/>
    <w:rsid w:val="00524582"/>
  </w:style>
  <w:style w:type="table" w:customStyle="1" w:styleId="TableGrid4">
    <w:name w:val="Table Grid4"/>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24582"/>
  </w:style>
  <w:style w:type="numbering" w:customStyle="1" w:styleId="NoList5">
    <w:name w:val="No List5"/>
    <w:next w:val="NoList"/>
    <w:uiPriority w:val="99"/>
    <w:semiHidden/>
    <w:unhideWhenUsed/>
    <w:rsid w:val="00524582"/>
  </w:style>
  <w:style w:type="numbering" w:customStyle="1" w:styleId="NoList14">
    <w:name w:val="No List14"/>
    <w:next w:val="NoList"/>
    <w:uiPriority w:val="99"/>
    <w:semiHidden/>
    <w:unhideWhenUsed/>
    <w:rsid w:val="00524582"/>
  </w:style>
  <w:style w:type="table" w:customStyle="1" w:styleId="TableGrid5">
    <w:name w:val="Table Grid5"/>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524582"/>
  </w:style>
  <w:style w:type="numbering" w:customStyle="1" w:styleId="NoList6">
    <w:name w:val="No List6"/>
    <w:next w:val="NoList"/>
    <w:uiPriority w:val="99"/>
    <w:semiHidden/>
    <w:unhideWhenUsed/>
    <w:rsid w:val="00524582"/>
  </w:style>
  <w:style w:type="numbering" w:customStyle="1" w:styleId="NoList15">
    <w:name w:val="No List15"/>
    <w:next w:val="NoList"/>
    <w:uiPriority w:val="99"/>
    <w:semiHidden/>
    <w:unhideWhenUsed/>
    <w:rsid w:val="00524582"/>
  </w:style>
  <w:style w:type="table" w:customStyle="1" w:styleId="TableGrid6">
    <w:name w:val="Table Grid6"/>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24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header" w:uiPriority="0"/>
    <w:lsdException w:name="caption" w:semiHidden="0" w:unhideWhenUsed="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3402D3"/>
  </w:style>
  <w:style w:type="numbering" w:customStyle="1" w:styleId="NoList11">
    <w:name w:val="No List11"/>
    <w:next w:val="NoList"/>
    <w:uiPriority w:val="99"/>
    <w:semiHidden/>
    <w:unhideWhenUsed/>
    <w:rsid w:val="003402D3"/>
  </w:style>
  <w:style w:type="table" w:customStyle="1" w:styleId="TableGrid2">
    <w:name w:val="Table Grid2"/>
    <w:basedOn w:val="TableNormal"/>
    <w:next w:val="TableGrid"/>
    <w:rsid w:val="003402D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3402D3"/>
  </w:style>
  <w:style w:type="table" w:customStyle="1" w:styleId="TableGrid11">
    <w:name w:val="Table Grid11"/>
    <w:basedOn w:val="TableNormal"/>
    <w:next w:val="TableGrid"/>
    <w:rsid w:val="003402D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3402D3"/>
    <w:rPr>
      <w:rFonts w:ascii="Arial" w:eastAsia="Times New Roman" w:hAnsi="Arial" w:cs="Arial"/>
      <w:sz w:val="22"/>
      <w:szCs w:val="22"/>
      <w:lang w:val="en-US" w:eastAsia="ar-SA"/>
    </w:rPr>
  </w:style>
  <w:style w:type="table" w:customStyle="1" w:styleId="LightList1">
    <w:name w:val="Light List1"/>
    <w:basedOn w:val="TableNormal"/>
    <w:uiPriority w:val="61"/>
    <w:rsid w:val="003402D3"/>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402D3"/>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3402D3"/>
    <w:rPr>
      <w:i/>
      <w:iCs/>
      <w:color w:val="7F7F7F"/>
    </w:rPr>
  </w:style>
  <w:style w:type="table" w:styleId="MediumShading2-Accent5">
    <w:name w:val="Medium Shading 2 Accent 5"/>
    <w:basedOn w:val="TableNormal"/>
    <w:uiPriority w:val="64"/>
    <w:rsid w:val="003402D3"/>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3402D3"/>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3402D3"/>
    <w:rPr>
      <w:lang w:val="sr-Latn-CS" w:eastAsia="x-none"/>
    </w:rPr>
  </w:style>
  <w:style w:type="paragraph" w:customStyle="1" w:styleId="Glava">
    <w:name w:val="Glava"/>
    <w:basedOn w:val="Normal"/>
    <w:rsid w:val="003402D3"/>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3402D3"/>
    <w:rPr>
      <w:b/>
      <w:b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402D3"/>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3402D3"/>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DPodnaslov1">
    <w:name w:val="KDPodnaslov1"/>
    <w:basedOn w:val="Normal"/>
    <w:link w:val="KDPodnaslov1Char"/>
    <w:qFormat/>
    <w:rsid w:val="003402D3"/>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402D3"/>
    <w:rPr>
      <w:rFonts w:ascii="Arial" w:eastAsia="Times New Roman" w:hAnsi="Arial"/>
      <w:b/>
      <w:sz w:val="22"/>
      <w:szCs w:val="22"/>
      <w:lang w:val="en-US" w:eastAsia="en-US"/>
    </w:rPr>
  </w:style>
  <w:style w:type="paragraph" w:customStyle="1" w:styleId="KDParagraf">
    <w:name w:val="KDParagraf"/>
    <w:basedOn w:val="Normal"/>
    <w:qFormat/>
    <w:rsid w:val="003402D3"/>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3402D3"/>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3402D3"/>
    <w:pPr>
      <w:numPr>
        <w:numId w:val="18"/>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3402D3"/>
    <w:rPr>
      <w:rFonts w:ascii="Arial" w:eastAsia="Times New Roman" w:hAnsi="Arial"/>
      <w:i/>
      <w:color w:val="00B0F0"/>
      <w:lang w:val="ru-RU" w:eastAsia="en-US"/>
    </w:rPr>
  </w:style>
  <w:style w:type="character" w:customStyle="1" w:styleId="KDNabrajanjeChar">
    <w:name w:val="KDNabrajanje Char"/>
    <w:link w:val="KDNabrajanje"/>
    <w:rsid w:val="003402D3"/>
    <w:rPr>
      <w:rFonts w:ascii="Arial" w:eastAsia="Times New Roman" w:hAnsi="Arial"/>
      <w:sz w:val="22"/>
      <w:szCs w:val="22"/>
      <w:lang w:val="ru-RU" w:eastAsia="en-US"/>
    </w:rPr>
  </w:style>
  <w:style w:type="character" w:customStyle="1" w:styleId="StyleArial">
    <w:name w:val="Style Arial"/>
    <w:rsid w:val="003402D3"/>
    <w:rPr>
      <w:rFonts w:ascii="Arial" w:hAnsi="Arial"/>
      <w:sz w:val="24"/>
      <w:szCs w:val="24"/>
    </w:rPr>
  </w:style>
  <w:style w:type="paragraph" w:customStyle="1" w:styleId="KDPodnaslov2">
    <w:name w:val="KDPodnaslov2"/>
    <w:basedOn w:val="KDPodnaslov1"/>
    <w:next w:val="Normal"/>
    <w:link w:val="KDPodnaslov2Char"/>
    <w:qFormat/>
    <w:rsid w:val="003402D3"/>
    <w:pPr>
      <w:outlineLvl w:val="1"/>
    </w:pPr>
  </w:style>
  <w:style w:type="paragraph" w:customStyle="1" w:styleId="KDPodnaslov3">
    <w:name w:val="KDPodnaslov3"/>
    <w:basedOn w:val="KDPodnaslov2"/>
    <w:next w:val="Normal"/>
    <w:link w:val="KDPodnaslov3Char"/>
    <w:qFormat/>
    <w:rsid w:val="003402D3"/>
    <w:pPr>
      <w:tabs>
        <w:tab w:val="left" w:pos="851"/>
      </w:tabs>
      <w:spacing w:before="120"/>
      <w:jc w:val="both"/>
      <w:outlineLvl w:val="2"/>
    </w:pPr>
    <w:rPr>
      <w:b w:val="0"/>
    </w:rPr>
  </w:style>
  <w:style w:type="character" w:customStyle="1" w:styleId="KDPodnaslov2Char">
    <w:name w:val="KDPodnaslov2 Char"/>
    <w:link w:val="KDPodnaslov2"/>
    <w:rsid w:val="003402D3"/>
    <w:rPr>
      <w:rFonts w:ascii="Arial" w:eastAsia="Times New Roman" w:hAnsi="Arial"/>
      <w:b/>
      <w:sz w:val="22"/>
      <w:szCs w:val="22"/>
      <w:lang w:val="en-US" w:eastAsia="en-US"/>
    </w:rPr>
  </w:style>
  <w:style w:type="character" w:customStyle="1" w:styleId="KDPodnaslov3Char">
    <w:name w:val="KDPodnaslov3 Char"/>
    <w:link w:val="KDPodnaslov3"/>
    <w:rsid w:val="003402D3"/>
    <w:rPr>
      <w:rFonts w:ascii="Arial" w:eastAsia="Times New Roman" w:hAnsi="Arial"/>
      <w:sz w:val="22"/>
      <w:szCs w:val="22"/>
      <w:lang w:val="en-US" w:eastAsia="en-US"/>
    </w:rPr>
  </w:style>
  <w:style w:type="paragraph" w:customStyle="1" w:styleId="KDMojTekst">
    <w:name w:val="KDMojTekst"/>
    <w:basedOn w:val="Normal"/>
    <w:link w:val="KDMojTekstChar"/>
    <w:qFormat/>
    <w:rsid w:val="003402D3"/>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3402D3"/>
    <w:rPr>
      <w:rFonts w:ascii="Arial" w:eastAsia="Times New Roman" w:hAnsi="Arial"/>
      <w:i/>
      <w:color w:val="92D050"/>
      <w:lang w:val="sr-Latn-CS" w:eastAsia="sr-Latn-CS"/>
    </w:rPr>
  </w:style>
  <w:style w:type="paragraph" w:customStyle="1" w:styleId="KDObrazac">
    <w:name w:val="KDObrazac"/>
    <w:basedOn w:val="Normal"/>
    <w:qFormat/>
    <w:rsid w:val="003402D3"/>
    <w:pPr>
      <w:suppressAutoHyphens w:val="0"/>
      <w:spacing w:before="120"/>
      <w:jc w:val="right"/>
      <w:outlineLvl w:val="1"/>
    </w:pPr>
    <w:rPr>
      <w:rFonts w:ascii="Arial" w:hAnsi="Arial" w:cs="Arial"/>
      <w:b/>
      <w:sz w:val="22"/>
      <w:szCs w:val="22"/>
      <w:lang w:val="en-US" w:eastAsia="en-US"/>
    </w:rPr>
  </w:style>
  <w:style w:type="character" w:customStyle="1" w:styleId="Bodytext6">
    <w:name w:val="Body text (6)_"/>
    <w:link w:val="Bodytext60"/>
    <w:rsid w:val="003402D3"/>
    <w:rPr>
      <w:b/>
      <w:bCs/>
      <w:sz w:val="21"/>
      <w:szCs w:val="21"/>
      <w:shd w:val="clear" w:color="auto" w:fill="FFFFFF"/>
    </w:rPr>
  </w:style>
  <w:style w:type="paragraph" w:customStyle="1" w:styleId="Bodytext60">
    <w:name w:val="Body text (6)"/>
    <w:basedOn w:val="Normal"/>
    <w:link w:val="Bodytext6"/>
    <w:rsid w:val="003402D3"/>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NoSpacingChar">
    <w:name w:val="No Spacing Char"/>
    <w:link w:val="NoSpacing"/>
    <w:uiPriority w:val="1"/>
    <w:rsid w:val="003402D3"/>
    <w:rPr>
      <w:rFonts w:eastAsia="Times New Roman" w:cs="Arial"/>
      <w:sz w:val="22"/>
      <w:szCs w:val="22"/>
      <w:lang w:val="en-US" w:eastAsia="en-US"/>
    </w:rPr>
  </w:style>
  <w:style w:type="paragraph" w:customStyle="1" w:styleId="font5">
    <w:name w:val="font5"/>
    <w:basedOn w:val="Normal"/>
    <w:rsid w:val="003402D3"/>
    <w:pPr>
      <w:suppressAutoHyphens w:val="0"/>
      <w:spacing w:before="100" w:beforeAutospacing="1" w:after="100" w:afterAutospacing="1"/>
    </w:pPr>
    <w:rPr>
      <w:rFonts w:ascii="Calibri" w:hAnsi="Calibri"/>
      <w:color w:val="000000"/>
      <w:sz w:val="18"/>
      <w:szCs w:val="18"/>
      <w:lang w:val="sr-Latn-RS" w:eastAsia="sr-Latn-RS"/>
    </w:rPr>
  </w:style>
  <w:style w:type="paragraph" w:customStyle="1" w:styleId="font6">
    <w:name w:val="font6"/>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7">
    <w:name w:val="font7"/>
    <w:basedOn w:val="Normal"/>
    <w:rsid w:val="003402D3"/>
    <w:pPr>
      <w:suppressAutoHyphens w:val="0"/>
      <w:spacing w:before="100" w:beforeAutospacing="1" w:after="100" w:afterAutospacing="1"/>
    </w:pPr>
    <w:rPr>
      <w:rFonts w:ascii="Calibri" w:hAnsi="Calibri"/>
      <w:color w:val="FF0000"/>
      <w:sz w:val="18"/>
      <w:szCs w:val="18"/>
      <w:lang w:val="sr-Latn-RS" w:eastAsia="sr-Latn-RS"/>
    </w:rPr>
  </w:style>
  <w:style w:type="paragraph" w:customStyle="1" w:styleId="font8">
    <w:name w:val="font8"/>
    <w:basedOn w:val="Normal"/>
    <w:rsid w:val="003402D3"/>
    <w:pPr>
      <w:suppressAutoHyphens w:val="0"/>
      <w:spacing w:before="100" w:beforeAutospacing="1" w:after="100" w:afterAutospacing="1"/>
    </w:pPr>
    <w:rPr>
      <w:rFonts w:ascii="Calibri" w:hAnsi="Calibri"/>
      <w:b/>
      <w:bCs/>
      <w:color w:val="FF0000"/>
      <w:sz w:val="18"/>
      <w:szCs w:val="18"/>
      <w:lang w:val="sr-Latn-RS" w:eastAsia="sr-Latn-RS"/>
    </w:rPr>
  </w:style>
  <w:style w:type="paragraph" w:customStyle="1" w:styleId="font9">
    <w:name w:val="font9"/>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10">
    <w:name w:val="font10"/>
    <w:basedOn w:val="Normal"/>
    <w:rsid w:val="003402D3"/>
    <w:pPr>
      <w:suppressAutoHyphens w:val="0"/>
      <w:spacing w:before="100" w:beforeAutospacing="1" w:after="100" w:afterAutospacing="1"/>
    </w:pPr>
    <w:rPr>
      <w:rFonts w:ascii="Calibri" w:hAnsi="Calibri"/>
      <w:sz w:val="18"/>
      <w:szCs w:val="18"/>
      <w:lang w:val="sr-Latn-RS" w:eastAsia="sr-Latn-RS"/>
    </w:rPr>
  </w:style>
  <w:style w:type="paragraph" w:customStyle="1" w:styleId="font11">
    <w:name w:val="font11"/>
    <w:basedOn w:val="Normal"/>
    <w:rsid w:val="003402D3"/>
    <w:pPr>
      <w:suppressAutoHyphens w:val="0"/>
      <w:spacing w:before="100" w:beforeAutospacing="1" w:after="100" w:afterAutospacing="1"/>
    </w:pPr>
    <w:rPr>
      <w:rFonts w:ascii="Calibri" w:hAnsi="Calibri"/>
      <w:b/>
      <w:bCs/>
      <w:sz w:val="18"/>
      <w:szCs w:val="18"/>
      <w:lang w:val="sr-Latn-RS" w:eastAsia="sr-Latn-RS"/>
    </w:rPr>
  </w:style>
  <w:style w:type="paragraph" w:customStyle="1" w:styleId="xl65">
    <w:name w:val="xl6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6">
    <w:name w:val="xl6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7">
    <w:name w:val="xl67"/>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8">
    <w:name w:val="xl68"/>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9">
    <w:name w:val="xl6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70">
    <w:name w:val="xl70"/>
    <w:basedOn w:val="Normal"/>
    <w:rsid w:val="003402D3"/>
    <w:pPr>
      <w:shd w:val="clear" w:color="000000" w:fill="FFFFFF"/>
      <w:suppressAutoHyphens w:val="0"/>
      <w:spacing w:before="100" w:beforeAutospacing="1" w:after="100" w:afterAutospacing="1"/>
      <w:textAlignment w:val="center"/>
    </w:pPr>
    <w:rPr>
      <w:sz w:val="16"/>
      <w:szCs w:val="16"/>
      <w:lang w:val="sr-Latn-RS" w:eastAsia="sr-Latn-RS"/>
    </w:rPr>
  </w:style>
  <w:style w:type="paragraph" w:customStyle="1" w:styleId="xl71">
    <w:name w:val="xl71"/>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2">
    <w:name w:val="xl72"/>
    <w:basedOn w:val="Normal"/>
    <w:rsid w:val="003402D3"/>
    <w:pPr>
      <w:suppressAutoHyphens w:val="0"/>
      <w:spacing w:before="100" w:beforeAutospacing="1" w:after="100" w:afterAutospacing="1"/>
      <w:jc w:val="center"/>
      <w:textAlignment w:val="center"/>
    </w:pPr>
    <w:rPr>
      <w:sz w:val="16"/>
      <w:szCs w:val="16"/>
      <w:lang w:val="sr-Latn-RS" w:eastAsia="sr-Latn-RS"/>
    </w:rPr>
  </w:style>
  <w:style w:type="paragraph" w:customStyle="1" w:styleId="xl73">
    <w:name w:val="xl7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4">
    <w:name w:val="xl74"/>
    <w:basedOn w:val="Normal"/>
    <w:rsid w:val="003402D3"/>
    <w:pPr>
      <w:shd w:val="clear" w:color="000000" w:fill="FFFFFF"/>
      <w:suppressAutoHyphens w:val="0"/>
      <w:spacing w:before="100" w:beforeAutospacing="1" w:after="100" w:afterAutospacing="1"/>
    </w:pPr>
    <w:rPr>
      <w:szCs w:val="24"/>
      <w:lang w:val="sr-Latn-RS" w:eastAsia="sr-Latn-RS"/>
    </w:rPr>
  </w:style>
  <w:style w:type="paragraph" w:customStyle="1" w:styleId="xl75">
    <w:name w:val="xl75"/>
    <w:basedOn w:val="Normal"/>
    <w:rsid w:val="003402D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6">
    <w:name w:val="xl76"/>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7">
    <w:name w:val="xl77"/>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8">
    <w:name w:val="xl7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Cs w:val="24"/>
      <w:lang w:val="sr-Latn-RS" w:eastAsia="sr-Latn-RS"/>
    </w:rPr>
  </w:style>
  <w:style w:type="paragraph" w:customStyle="1" w:styleId="xl79">
    <w:name w:val="xl7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0">
    <w:name w:val="xl80"/>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1">
    <w:name w:val="xl81"/>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82">
    <w:name w:val="xl82"/>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3">
    <w:name w:val="xl83"/>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4">
    <w:name w:val="xl84"/>
    <w:basedOn w:val="Normal"/>
    <w:rsid w:val="003402D3"/>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Cs w:val="24"/>
      <w:lang w:val="sr-Latn-RS" w:eastAsia="sr-Latn-RS"/>
    </w:rPr>
  </w:style>
  <w:style w:type="paragraph" w:customStyle="1" w:styleId="xl85">
    <w:name w:val="xl8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val="sr-Latn-RS" w:eastAsia="sr-Latn-RS"/>
    </w:rPr>
  </w:style>
  <w:style w:type="paragraph" w:customStyle="1" w:styleId="xl86">
    <w:name w:val="xl8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87">
    <w:name w:val="xl87"/>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88">
    <w:name w:val="xl8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89">
    <w:name w:val="xl8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90">
    <w:name w:val="xl9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1">
    <w:name w:val="xl91"/>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2">
    <w:name w:val="xl92"/>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3">
    <w:name w:val="xl9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94">
    <w:name w:val="xl94"/>
    <w:basedOn w:val="Normal"/>
    <w:rsid w:val="003402D3"/>
    <w:pPr>
      <w:suppressAutoHyphens w:val="0"/>
      <w:spacing w:before="100" w:beforeAutospacing="1" w:after="100" w:afterAutospacing="1"/>
    </w:pPr>
    <w:rPr>
      <w:szCs w:val="24"/>
      <w:lang w:val="sr-Latn-RS" w:eastAsia="sr-Latn-RS"/>
    </w:rPr>
  </w:style>
  <w:style w:type="paragraph" w:customStyle="1" w:styleId="xl95">
    <w:name w:val="xl95"/>
    <w:basedOn w:val="Normal"/>
    <w:rsid w:val="003402D3"/>
    <w:pPr>
      <w:suppressAutoHyphens w:val="0"/>
      <w:spacing w:before="100" w:beforeAutospacing="1" w:after="100" w:afterAutospacing="1"/>
    </w:pPr>
    <w:rPr>
      <w:color w:val="FF0000"/>
      <w:szCs w:val="24"/>
      <w:lang w:val="sr-Latn-RS" w:eastAsia="sr-Latn-RS"/>
    </w:rPr>
  </w:style>
  <w:style w:type="paragraph" w:customStyle="1" w:styleId="xl96">
    <w:name w:val="xl9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7">
    <w:name w:val="xl97"/>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8">
    <w:name w:val="xl98"/>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99">
    <w:name w:val="xl99"/>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0">
    <w:name w:val="xl10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FF0000"/>
      <w:szCs w:val="24"/>
      <w:lang w:val="sr-Latn-RS" w:eastAsia="sr-Latn-RS"/>
    </w:rPr>
  </w:style>
  <w:style w:type="paragraph" w:customStyle="1" w:styleId="xl101">
    <w:name w:val="xl101"/>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2">
    <w:name w:val="xl102"/>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3">
    <w:name w:val="xl103"/>
    <w:basedOn w:val="Normal"/>
    <w:rsid w:val="003402D3"/>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4">
    <w:name w:val="xl104"/>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5">
    <w:name w:val="xl105"/>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6">
    <w:name w:val="xl106"/>
    <w:basedOn w:val="Normal"/>
    <w:rsid w:val="003402D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7">
    <w:name w:val="xl107"/>
    <w:basedOn w:val="Normal"/>
    <w:rsid w:val="003402D3"/>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108">
    <w:name w:val="xl108"/>
    <w:basedOn w:val="Normal"/>
    <w:rsid w:val="003402D3"/>
    <w:pPr>
      <w:pBdr>
        <w:top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9">
    <w:name w:val="xl109"/>
    <w:basedOn w:val="Normal"/>
    <w:rsid w:val="003402D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10">
    <w:name w:val="xl110"/>
    <w:basedOn w:val="Normal"/>
    <w:rsid w:val="003402D3"/>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1">
    <w:name w:val="xl111"/>
    <w:basedOn w:val="Normal"/>
    <w:rsid w:val="003402D3"/>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2">
    <w:name w:val="xl112"/>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13">
    <w:name w:val="xl113"/>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4">
    <w:name w:val="xl114"/>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5">
    <w:name w:val="xl115"/>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6">
    <w:name w:val="xl11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7">
    <w:name w:val="xl11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8">
    <w:name w:val="xl11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9">
    <w:name w:val="xl11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20">
    <w:name w:val="xl12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1">
    <w:name w:val="xl12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2">
    <w:name w:val="xl12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3">
    <w:name w:val="xl123"/>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4">
    <w:name w:val="xl124"/>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5">
    <w:name w:val="xl125"/>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6">
    <w:name w:val="xl12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7">
    <w:name w:val="xl12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8">
    <w:name w:val="xl12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9">
    <w:name w:val="xl12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0">
    <w:name w:val="xl13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1">
    <w:name w:val="xl13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2">
    <w:name w:val="xl13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numbering" w:customStyle="1" w:styleId="NoList2">
    <w:name w:val="No List2"/>
    <w:next w:val="NoList"/>
    <w:uiPriority w:val="99"/>
    <w:semiHidden/>
    <w:unhideWhenUsed/>
    <w:rsid w:val="003402D3"/>
  </w:style>
  <w:style w:type="numbering" w:customStyle="1" w:styleId="NoList3">
    <w:name w:val="No List3"/>
    <w:next w:val="NoList"/>
    <w:uiPriority w:val="99"/>
    <w:semiHidden/>
    <w:unhideWhenUsed/>
    <w:rsid w:val="005A5D2F"/>
  </w:style>
  <w:style w:type="numbering" w:customStyle="1" w:styleId="NoList12">
    <w:name w:val="No List12"/>
    <w:next w:val="NoList"/>
    <w:uiPriority w:val="99"/>
    <w:semiHidden/>
    <w:unhideWhenUsed/>
    <w:rsid w:val="005A5D2F"/>
  </w:style>
  <w:style w:type="table" w:customStyle="1" w:styleId="TableGrid3">
    <w:name w:val="Table Grid3"/>
    <w:basedOn w:val="TableNormal"/>
    <w:next w:val="TableGrid"/>
    <w:rsid w:val="005A5D2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A5D2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A5D2F"/>
  </w:style>
  <w:style w:type="numbering" w:customStyle="1" w:styleId="NoList4">
    <w:name w:val="No List4"/>
    <w:next w:val="NoList"/>
    <w:uiPriority w:val="99"/>
    <w:semiHidden/>
    <w:unhideWhenUsed/>
    <w:rsid w:val="00524582"/>
  </w:style>
  <w:style w:type="numbering" w:customStyle="1" w:styleId="NoList13">
    <w:name w:val="No List13"/>
    <w:next w:val="NoList"/>
    <w:uiPriority w:val="99"/>
    <w:semiHidden/>
    <w:unhideWhenUsed/>
    <w:rsid w:val="00524582"/>
  </w:style>
  <w:style w:type="table" w:customStyle="1" w:styleId="TableGrid4">
    <w:name w:val="Table Grid4"/>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24582"/>
  </w:style>
  <w:style w:type="numbering" w:customStyle="1" w:styleId="NoList5">
    <w:name w:val="No List5"/>
    <w:next w:val="NoList"/>
    <w:uiPriority w:val="99"/>
    <w:semiHidden/>
    <w:unhideWhenUsed/>
    <w:rsid w:val="00524582"/>
  </w:style>
  <w:style w:type="numbering" w:customStyle="1" w:styleId="NoList14">
    <w:name w:val="No List14"/>
    <w:next w:val="NoList"/>
    <w:uiPriority w:val="99"/>
    <w:semiHidden/>
    <w:unhideWhenUsed/>
    <w:rsid w:val="00524582"/>
  </w:style>
  <w:style w:type="table" w:customStyle="1" w:styleId="TableGrid5">
    <w:name w:val="Table Grid5"/>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524582"/>
  </w:style>
  <w:style w:type="numbering" w:customStyle="1" w:styleId="NoList6">
    <w:name w:val="No List6"/>
    <w:next w:val="NoList"/>
    <w:uiPriority w:val="99"/>
    <w:semiHidden/>
    <w:unhideWhenUsed/>
    <w:rsid w:val="00524582"/>
  </w:style>
  <w:style w:type="numbering" w:customStyle="1" w:styleId="NoList15">
    <w:name w:val="No List15"/>
    <w:next w:val="NoList"/>
    <w:uiPriority w:val="99"/>
    <w:semiHidden/>
    <w:unhideWhenUsed/>
    <w:rsid w:val="00524582"/>
  </w:style>
  <w:style w:type="table" w:customStyle="1" w:styleId="TableGrid6">
    <w:name w:val="Table Grid6"/>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2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56</Pages>
  <Words>19718</Words>
  <Characters>112393</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Jelisava Stojilković</cp:lastModifiedBy>
  <cp:revision>11</cp:revision>
  <cp:lastPrinted>2017-05-31T10:28:00Z</cp:lastPrinted>
  <dcterms:created xsi:type="dcterms:W3CDTF">2017-05-30T11:41:00Z</dcterms:created>
  <dcterms:modified xsi:type="dcterms:W3CDTF">2017-05-31T10:28:00Z</dcterms:modified>
</cp:coreProperties>
</file>