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A61" w:rsidRPr="00D97D88" w:rsidRDefault="000F0A61" w:rsidP="00131177">
      <w:pPr>
        <w:spacing w:line="240" w:lineRule="auto"/>
        <w:rPr>
          <w:rFonts w:ascii="Arial" w:hAnsi="Arial"/>
          <w:i/>
          <w:color w:val="4F81BD" w:themeColor="accent1"/>
          <w:lang w:val="en-US"/>
        </w:rPr>
      </w:pPr>
      <w:r w:rsidRPr="00D97D88">
        <w:rPr>
          <w:rFonts w:ascii="Arial" w:hAnsi="Arial"/>
          <w:i/>
          <w:color w:val="4F81BD" w:themeColor="accent1"/>
          <w:lang w:val="sr-Cyrl-RS"/>
        </w:rPr>
        <w:t xml:space="preserve">                                                      </w:t>
      </w:r>
    </w:p>
    <w:p w:rsidR="0046231D" w:rsidRPr="0046231D" w:rsidRDefault="0046231D" w:rsidP="0046231D">
      <w:pPr>
        <w:tabs>
          <w:tab w:val="left" w:pos="8640"/>
        </w:tabs>
        <w:spacing w:line="240" w:lineRule="auto"/>
        <w:ind w:left="-360" w:right="-19"/>
        <w:rPr>
          <w:rFonts w:ascii="Arial" w:hAnsi="Arial"/>
        </w:rPr>
      </w:pPr>
      <w:r w:rsidRPr="0046231D">
        <w:rPr>
          <w:rFonts w:ascii="Arial" w:hAnsi="Arial"/>
          <w:lang w:val="ru-RU"/>
        </w:rPr>
        <w:t>ЈАВНО ПРЕДУЗЕЋЕ „ЕЛЕКТРОПРИВРЕДА СРБИЈЕ</w:t>
      </w:r>
      <w:r w:rsidRPr="0046231D">
        <w:rPr>
          <w:rFonts w:ascii="Arial" w:hAnsi="Arial"/>
        </w:rPr>
        <w:t>“ БЕОГРАД</w:t>
      </w:r>
    </w:p>
    <w:p w:rsidR="0046231D" w:rsidRPr="0046231D" w:rsidRDefault="0046231D" w:rsidP="0046231D">
      <w:pPr>
        <w:tabs>
          <w:tab w:val="left" w:pos="8640"/>
        </w:tabs>
        <w:spacing w:line="240" w:lineRule="auto"/>
        <w:ind w:left="-360" w:right="-19"/>
        <w:rPr>
          <w:rFonts w:ascii="Arial" w:hAnsi="Arial"/>
          <w:lang w:val="ru-RU"/>
        </w:rPr>
      </w:pPr>
      <w:r w:rsidRPr="0046231D">
        <w:rPr>
          <w:rFonts w:ascii="Arial" w:hAnsi="Arial"/>
          <w:lang w:val="ru-RU"/>
        </w:rPr>
        <w:t xml:space="preserve">ЕЛЕКТРОПРИВРЕДА СРБИЈЕ </w:t>
      </w:r>
      <w:r w:rsidRPr="0046231D">
        <w:rPr>
          <w:rFonts w:ascii="Arial" w:hAnsi="Arial"/>
          <w:lang w:val="sr-Cyrl-RS"/>
        </w:rPr>
        <w:t xml:space="preserve">ЈП </w:t>
      </w:r>
      <w:r w:rsidRPr="0046231D">
        <w:rPr>
          <w:rFonts w:ascii="Arial" w:hAnsi="Arial"/>
        </w:rPr>
        <w:t xml:space="preserve"> БЕОГРАД-ОГРАНАК ТЕНТ</w:t>
      </w:r>
    </w:p>
    <w:p w:rsidR="0046231D" w:rsidRPr="0046231D" w:rsidRDefault="0046231D" w:rsidP="0046231D">
      <w:pPr>
        <w:spacing w:line="240" w:lineRule="auto"/>
        <w:ind w:left="-360"/>
        <w:jc w:val="left"/>
        <w:rPr>
          <w:rFonts w:ascii="Arial" w:hAnsi="Arial"/>
          <w:lang w:val="en-US"/>
        </w:rPr>
      </w:pPr>
      <w:r w:rsidRPr="0046231D">
        <w:rPr>
          <w:rFonts w:ascii="Arial" w:hAnsi="Arial"/>
        </w:rPr>
        <w:t>Улица</w:t>
      </w:r>
      <w:r>
        <w:rPr>
          <w:rFonts w:ascii="Arial" w:hAnsi="Arial"/>
          <w:lang w:val="sr-Cyrl-RS"/>
        </w:rPr>
        <w:t>:</w:t>
      </w:r>
      <w:r w:rsidRPr="0046231D">
        <w:rPr>
          <w:rFonts w:ascii="Arial" w:hAnsi="Arial"/>
        </w:rPr>
        <w:t xml:space="preserve"> Богољуба Урошевића- Црног  број 44.</w:t>
      </w:r>
    </w:p>
    <w:p w:rsidR="0046231D" w:rsidRPr="0046231D" w:rsidRDefault="0046231D" w:rsidP="0046231D">
      <w:pPr>
        <w:tabs>
          <w:tab w:val="left" w:pos="8640"/>
        </w:tabs>
        <w:spacing w:line="240" w:lineRule="auto"/>
        <w:ind w:left="-360" w:right="-19"/>
        <w:rPr>
          <w:rFonts w:ascii="Arial" w:hAnsi="Arial"/>
          <w:lang w:val="en-US"/>
        </w:rPr>
      </w:pPr>
      <w:r w:rsidRPr="0046231D">
        <w:rPr>
          <w:rFonts w:ascii="Arial" w:hAnsi="Arial"/>
          <w:lang w:val="sr-Cyrl-RS"/>
        </w:rPr>
        <w:t>Место:Обреновац</w:t>
      </w:r>
    </w:p>
    <w:p w:rsidR="002B22FB" w:rsidRDefault="0046231D" w:rsidP="00870215">
      <w:pPr>
        <w:tabs>
          <w:tab w:val="left" w:pos="8640"/>
        </w:tabs>
        <w:spacing w:line="240" w:lineRule="auto"/>
        <w:ind w:left="-360" w:right="-19"/>
        <w:rPr>
          <w:rFonts w:ascii="Arial" w:hAnsi="Arial"/>
          <w:lang w:val="sr-Cyrl-RS"/>
        </w:rPr>
      </w:pPr>
      <w:r w:rsidRPr="0046231D">
        <w:rPr>
          <w:rFonts w:ascii="Arial" w:hAnsi="Arial"/>
        </w:rPr>
        <w:t>Број:</w:t>
      </w:r>
      <w:r w:rsidR="002B22FB">
        <w:rPr>
          <w:rFonts w:ascii="Arial" w:hAnsi="Arial"/>
          <w:lang w:val="en-US"/>
        </w:rPr>
        <w:t xml:space="preserve"> </w:t>
      </w:r>
      <w:r w:rsidR="002B22FB">
        <w:rPr>
          <w:rFonts w:ascii="Arial" w:hAnsi="Arial"/>
          <w:lang w:val="sr-Cyrl-RS"/>
        </w:rPr>
        <w:t>5364-Е.03.02-953/2-2018</w:t>
      </w:r>
    </w:p>
    <w:p w:rsidR="0046231D" w:rsidRPr="0046231D" w:rsidRDefault="002B22FB" w:rsidP="00870215">
      <w:pPr>
        <w:tabs>
          <w:tab w:val="left" w:pos="8640"/>
        </w:tabs>
        <w:spacing w:line="240" w:lineRule="auto"/>
        <w:ind w:left="-360" w:right="-19"/>
        <w:rPr>
          <w:rFonts w:ascii="Arial" w:hAnsi="Arial"/>
        </w:rPr>
      </w:pPr>
      <w:r>
        <w:rPr>
          <w:rFonts w:ascii="Arial" w:hAnsi="Arial"/>
          <w:lang w:val="sr-Cyrl-RS"/>
        </w:rPr>
        <w:t xml:space="preserve">          05.01.2018. године</w:t>
      </w:r>
      <w:r w:rsidR="008F77B4">
        <w:rPr>
          <w:rFonts w:ascii="Arial" w:hAnsi="Arial"/>
          <w:lang w:val="en-US"/>
        </w:rPr>
        <w:t xml:space="preserve"> </w:t>
      </w:r>
    </w:p>
    <w:p w:rsidR="00FC01E0" w:rsidRDefault="00FC01E0" w:rsidP="00FC01E0">
      <w:pPr>
        <w:tabs>
          <w:tab w:val="left" w:pos="8640"/>
        </w:tabs>
        <w:spacing w:line="240" w:lineRule="auto"/>
        <w:ind w:left="-360" w:right="-19"/>
        <w:rPr>
          <w:rFonts w:ascii="Arial" w:hAnsi="Arial"/>
          <w:i/>
          <w:lang w:val="sr-Cyrl-RS"/>
        </w:rPr>
      </w:pPr>
    </w:p>
    <w:p w:rsidR="008F77B4" w:rsidRPr="00D97D88" w:rsidRDefault="008F77B4" w:rsidP="00FC01E0">
      <w:pPr>
        <w:tabs>
          <w:tab w:val="left" w:pos="8640"/>
        </w:tabs>
        <w:spacing w:line="240" w:lineRule="auto"/>
        <w:ind w:left="-360" w:right="-19"/>
        <w:rPr>
          <w:rFonts w:ascii="Arial" w:hAnsi="Arial"/>
          <w:i/>
          <w:lang w:val="sr-Cyrl-RS"/>
        </w:rPr>
      </w:pPr>
    </w:p>
    <w:p w:rsidR="000A1B44" w:rsidRPr="00C92E31" w:rsidRDefault="00823373" w:rsidP="00C92E31">
      <w:pPr>
        <w:pStyle w:val="BodyText"/>
        <w:rPr>
          <w:rFonts w:ascii="Arial" w:hAnsi="Arial"/>
          <w:lang w:val="sr-Cyrl-RS"/>
        </w:rPr>
      </w:pPr>
      <w:r w:rsidRPr="00D97D88">
        <w:rPr>
          <w:rFonts w:ascii="Arial" w:hAnsi="Arial"/>
          <w:iCs/>
        </w:rPr>
        <w:t>На основу члана 54. и 63. Закона о јавним набавк</w:t>
      </w:r>
      <w:r w:rsidR="008C28EE" w:rsidRPr="00D97D88">
        <w:rPr>
          <w:rFonts w:ascii="Arial" w:hAnsi="Arial"/>
          <w:iCs/>
        </w:rPr>
        <w:t>ама („Службeни глaсник РС", бр</w:t>
      </w:r>
      <w:r w:rsidR="008C28EE" w:rsidRPr="00D97D88">
        <w:rPr>
          <w:rFonts w:ascii="Arial" w:hAnsi="Arial"/>
          <w:iCs/>
          <w:lang w:val="sr-Cyrl-RS"/>
        </w:rPr>
        <w:t>.</w:t>
      </w:r>
      <w:r w:rsidRPr="00D97D88">
        <w:rPr>
          <w:rFonts w:ascii="Arial" w:hAnsi="Arial"/>
          <w:iCs/>
        </w:rPr>
        <w:t xml:space="preserve"> 124/12</w:t>
      </w:r>
      <w:r w:rsidR="008C28EE" w:rsidRPr="00D97D88">
        <w:rPr>
          <w:rFonts w:ascii="Arial" w:hAnsi="Arial"/>
          <w:iCs/>
          <w:lang w:val="ru-RU"/>
        </w:rPr>
        <w:t>,</w:t>
      </w:r>
      <w:r w:rsidR="00C04B2D" w:rsidRPr="00D97D88">
        <w:rPr>
          <w:rFonts w:ascii="Arial" w:hAnsi="Arial"/>
          <w:iCs/>
          <w:lang w:val="ru-RU"/>
        </w:rPr>
        <w:t xml:space="preserve"> </w:t>
      </w:r>
      <w:r w:rsidRPr="00D97D88">
        <w:rPr>
          <w:rFonts w:ascii="Arial" w:hAnsi="Arial"/>
          <w:iCs/>
        </w:rPr>
        <w:t>14/15</w:t>
      </w:r>
      <w:r w:rsidR="00C04B2D" w:rsidRPr="00D97D88">
        <w:rPr>
          <w:rFonts w:ascii="Arial" w:hAnsi="Arial"/>
          <w:iCs/>
          <w:lang w:val="sr-Cyrl-RS"/>
        </w:rPr>
        <w:t xml:space="preserve"> </w:t>
      </w:r>
      <w:r w:rsidR="008C28EE" w:rsidRPr="00D97D88">
        <w:rPr>
          <w:rFonts w:ascii="Arial" w:hAnsi="Arial"/>
          <w:iCs/>
          <w:lang w:val="sr-Cyrl-RS"/>
        </w:rPr>
        <w:t>и 68/15</w:t>
      </w:r>
      <w:r w:rsidRPr="00D97D88">
        <w:rPr>
          <w:rFonts w:ascii="Arial" w:hAnsi="Arial"/>
          <w:iCs/>
        </w:rPr>
        <w:t xml:space="preserve">), Комисија за јавну набавку број </w:t>
      </w:r>
      <w:r w:rsidR="00CC4A61" w:rsidRPr="00CC4A61">
        <w:rPr>
          <w:rFonts w:ascii="Arial" w:hAnsi="Arial"/>
          <w:iCs/>
          <w:lang w:val="en-US"/>
        </w:rPr>
        <w:t>3000/1741/2017 (1766/2017)</w:t>
      </w:r>
      <w:r w:rsidRPr="00D97D88">
        <w:rPr>
          <w:rFonts w:ascii="Arial" w:hAnsi="Arial"/>
          <w:lang w:val="ru-RU"/>
        </w:rPr>
        <w:t xml:space="preserve">, </w:t>
      </w:r>
      <w:r w:rsidRPr="00D97D88">
        <w:rPr>
          <w:rFonts w:ascii="Arial" w:hAnsi="Arial"/>
        </w:rPr>
        <w:t>за набавку</w:t>
      </w:r>
      <w:r w:rsidR="00212A33">
        <w:rPr>
          <w:rFonts w:ascii="Arial" w:hAnsi="Arial"/>
          <w:lang w:val="en-US"/>
        </w:rPr>
        <w:t xml:space="preserve"> </w:t>
      </w:r>
      <w:r w:rsidR="00843A87">
        <w:rPr>
          <w:rFonts w:ascii="Arial" w:hAnsi="Arial"/>
          <w:lang w:val="sr-Cyrl-RS"/>
        </w:rPr>
        <w:t>радова</w:t>
      </w:r>
      <w:r w:rsidR="00E81088">
        <w:rPr>
          <w:rFonts w:ascii="Arial" w:hAnsi="Arial"/>
          <w:lang w:val="sr-Cyrl-RS"/>
        </w:rPr>
        <w:t>:</w:t>
      </w:r>
      <w:r w:rsidR="002C2FD1" w:rsidRPr="002C2FD1">
        <w:rPr>
          <w:rFonts w:ascii="Arial" w:hAnsi="Arial"/>
          <w:lang w:val="sr-Cyrl-RS"/>
        </w:rPr>
        <w:t xml:space="preserve"> </w:t>
      </w:r>
      <w:r w:rsidR="00CC4A61" w:rsidRPr="00CC4A61">
        <w:rPr>
          <w:rFonts w:ascii="Arial" w:hAnsi="Arial"/>
          <w:lang w:val="ru-RU"/>
        </w:rPr>
        <w:t>Предфинансирање ремонта 2018, Термоизолатерски и скеларски радови у ремонту Б1 и Б2- ТЕНТ Б</w:t>
      </w:r>
      <w:r w:rsidRPr="00D97D88">
        <w:rPr>
          <w:rFonts w:ascii="Arial" w:hAnsi="Arial"/>
        </w:rPr>
        <w:t xml:space="preserve">, </w:t>
      </w:r>
      <w:r w:rsidRPr="00D97D88">
        <w:rPr>
          <w:rFonts w:ascii="Arial" w:hAnsi="Arial"/>
          <w:iCs/>
        </w:rPr>
        <w:t xml:space="preserve">на захтев заинтересованог лица, даје </w:t>
      </w:r>
    </w:p>
    <w:p w:rsidR="00823373" w:rsidRPr="00D97D88" w:rsidRDefault="00823373" w:rsidP="003317EC">
      <w:pPr>
        <w:spacing w:line="240" w:lineRule="auto"/>
        <w:jc w:val="center"/>
        <w:rPr>
          <w:rFonts w:ascii="Arial" w:hAnsi="Arial"/>
          <w:iCs/>
        </w:rPr>
      </w:pPr>
      <w:r w:rsidRPr="00D97D88">
        <w:rPr>
          <w:rFonts w:ascii="Arial" w:hAnsi="Arial"/>
          <w:iCs/>
        </w:rPr>
        <w:t>ДОДАТНЕ ИНФОРМАЦИЈЕ ИЛИ ПОЈАШЊЕЊА</w:t>
      </w:r>
    </w:p>
    <w:p w:rsidR="00823373" w:rsidRPr="00D97D88" w:rsidRDefault="00823373" w:rsidP="003317EC">
      <w:pPr>
        <w:spacing w:line="240" w:lineRule="auto"/>
        <w:jc w:val="center"/>
        <w:rPr>
          <w:rFonts w:ascii="Arial" w:hAnsi="Arial"/>
          <w:iCs/>
          <w:lang w:val="sr-Cyrl-RS"/>
        </w:rPr>
      </w:pPr>
      <w:r w:rsidRPr="00D97D88">
        <w:rPr>
          <w:rFonts w:ascii="Arial" w:hAnsi="Arial"/>
          <w:iCs/>
        </w:rPr>
        <w:t>У ВЕЗИ СА ПРИПРЕМАЊЕМ ПОНУДЕ</w:t>
      </w:r>
    </w:p>
    <w:p w:rsidR="00823373" w:rsidRPr="00392719" w:rsidRDefault="00823373" w:rsidP="00392719">
      <w:pPr>
        <w:spacing w:line="240" w:lineRule="auto"/>
        <w:jc w:val="center"/>
        <w:rPr>
          <w:rFonts w:ascii="Arial" w:hAnsi="Arial"/>
          <w:b/>
          <w:iCs/>
          <w:lang w:val="ru-RU"/>
        </w:rPr>
      </w:pPr>
      <w:r w:rsidRPr="00D97D88">
        <w:rPr>
          <w:rFonts w:ascii="Arial" w:hAnsi="Arial"/>
          <w:b/>
          <w:iCs/>
        </w:rPr>
        <w:t xml:space="preserve">Бр. </w:t>
      </w:r>
      <w:r w:rsidR="0091101D">
        <w:rPr>
          <w:rFonts w:ascii="Arial" w:hAnsi="Arial"/>
          <w:b/>
          <w:iCs/>
          <w:lang w:val="en-US"/>
        </w:rPr>
        <w:t>2</w:t>
      </w:r>
      <w:r w:rsidRPr="00D97D88">
        <w:rPr>
          <w:rFonts w:ascii="Arial" w:hAnsi="Arial"/>
          <w:b/>
          <w:iCs/>
        </w:rPr>
        <w:t>.</w:t>
      </w:r>
    </w:p>
    <w:p w:rsidR="00823373" w:rsidRPr="00D97D88" w:rsidRDefault="00823373" w:rsidP="002A2D9F">
      <w:pPr>
        <w:spacing w:before="240" w:after="240" w:line="240" w:lineRule="auto"/>
        <w:rPr>
          <w:rFonts w:ascii="Arial" w:hAnsi="Arial"/>
          <w:iCs/>
          <w:lang w:val="sr-Cyrl-RS"/>
        </w:rPr>
      </w:pPr>
      <w:r w:rsidRPr="00D97D88">
        <w:rPr>
          <w:rFonts w:ascii="Arial" w:hAnsi="Arial"/>
          <w:iCs/>
        </w:rPr>
        <w:t xml:space="preserve">Пет и више дана пре истека рока предвиђеног за подношење понуда, заинтересовано лице је у писаном облику од наручиоца тражило додатне информације односно појашњења а Наручилац </w:t>
      </w:r>
      <w:r w:rsidR="008C28EE" w:rsidRPr="00D97D88">
        <w:rPr>
          <w:rFonts w:ascii="Arial" w:hAnsi="Arial"/>
          <w:iCs/>
        </w:rPr>
        <w:t xml:space="preserve">објављује на Порталу јавних набавки и интернет страници </w:t>
      </w:r>
      <w:r w:rsidR="008C28EE" w:rsidRPr="00D97D88">
        <w:rPr>
          <w:rFonts w:ascii="Arial" w:hAnsi="Arial"/>
          <w:iCs/>
          <w:lang w:val="sr-Cyrl-RS"/>
        </w:rPr>
        <w:t>Н</w:t>
      </w:r>
      <w:r w:rsidR="008C28EE" w:rsidRPr="00D97D88">
        <w:rPr>
          <w:rFonts w:ascii="Arial" w:hAnsi="Arial"/>
          <w:iCs/>
        </w:rPr>
        <w:t>аручиоца</w:t>
      </w:r>
      <w:r w:rsidR="008C28EE" w:rsidRPr="00D97D88">
        <w:rPr>
          <w:rFonts w:ascii="Arial" w:hAnsi="Arial"/>
          <w:iCs/>
          <w:lang w:val="sr-Cyrl-RS"/>
        </w:rPr>
        <w:t>,</w:t>
      </w:r>
      <w:r w:rsidR="008C28EE" w:rsidRPr="00D97D88">
        <w:rPr>
          <w:rFonts w:ascii="Arial" w:hAnsi="Arial"/>
          <w:b/>
          <w:i/>
          <w:iCs/>
          <w:lang w:val="sr-Cyrl-RS"/>
        </w:rPr>
        <w:t xml:space="preserve">  </w:t>
      </w:r>
      <w:r w:rsidRPr="00D97D88">
        <w:rPr>
          <w:rFonts w:ascii="Arial" w:hAnsi="Arial"/>
          <w:iCs/>
        </w:rPr>
        <w:t>следеће информације, односно појашњења:</w:t>
      </w:r>
    </w:p>
    <w:p w:rsidR="002C2FD1" w:rsidRDefault="00823373" w:rsidP="00D41CEE">
      <w:pPr>
        <w:rPr>
          <w:rFonts w:ascii="Arial" w:hAnsi="Arial"/>
          <w:iCs/>
        </w:rPr>
      </w:pPr>
      <w:r w:rsidRPr="00D97D88">
        <w:rPr>
          <w:rFonts w:ascii="Arial" w:hAnsi="Arial"/>
          <w:b/>
          <w:iCs/>
        </w:rPr>
        <w:t>ПИТАЊ</w:t>
      </w:r>
      <w:r w:rsidR="006071E4">
        <w:rPr>
          <w:rFonts w:ascii="Arial" w:hAnsi="Arial"/>
          <w:b/>
          <w:iCs/>
          <w:lang w:val="sr-Cyrl-RS"/>
        </w:rPr>
        <w:t>А</w:t>
      </w:r>
      <w:r w:rsidRPr="00D97D88">
        <w:rPr>
          <w:rFonts w:ascii="Arial" w:hAnsi="Arial"/>
          <w:iCs/>
        </w:rPr>
        <w:t>:</w:t>
      </w:r>
    </w:p>
    <w:p w:rsidR="00CC4A61" w:rsidRDefault="00CC4A61" w:rsidP="00843A87">
      <w:pPr>
        <w:rPr>
          <w:rFonts w:ascii="Arial" w:hAnsi="Arial"/>
          <w:b/>
          <w:iCs/>
        </w:rPr>
      </w:pPr>
    </w:p>
    <w:p w:rsidR="00CC4A61" w:rsidRDefault="00CC4A61" w:rsidP="00CC4A61">
      <w:pPr>
        <w:jc w:val="center"/>
        <w:rPr>
          <w:rFonts w:ascii="Arial" w:hAnsi="Arial"/>
          <w:b/>
          <w:iCs/>
        </w:rPr>
      </w:pPr>
      <w:r>
        <w:rPr>
          <w:noProof/>
          <w:lang w:val="en-US"/>
        </w:rPr>
        <w:drawing>
          <wp:inline distT="0" distB="0" distL="0" distR="0" wp14:anchorId="596467EB" wp14:editId="149FFA3E">
            <wp:extent cx="6030443" cy="13199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319" t="79567" r="32902" b="8068"/>
                    <a:stretch/>
                  </pic:blipFill>
                  <pic:spPr bwMode="auto">
                    <a:xfrm>
                      <a:off x="0" y="0"/>
                      <a:ext cx="6094169" cy="1333865"/>
                    </a:xfrm>
                    <a:prstGeom prst="rect">
                      <a:avLst/>
                    </a:prstGeom>
                    <a:ln>
                      <a:noFill/>
                    </a:ln>
                    <a:extLst>
                      <a:ext uri="{53640926-AAD7-44D8-BBD7-CCE9431645EC}">
                        <a14:shadowObscured xmlns:a14="http://schemas.microsoft.com/office/drawing/2010/main"/>
                      </a:ext>
                    </a:extLst>
                  </pic:spPr>
                </pic:pic>
              </a:graphicData>
            </a:graphic>
          </wp:inline>
        </w:drawing>
      </w:r>
    </w:p>
    <w:p w:rsidR="00CC4A61" w:rsidRDefault="00CC4A61" w:rsidP="00CC4A61">
      <w:pPr>
        <w:jc w:val="center"/>
        <w:rPr>
          <w:rFonts w:ascii="Arial" w:hAnsi="Arial"/>
          <w:b/>
          <w:iCs/>
        </w:rPr>
      </w:pPr>
      <w:r>
        <w:rPr>
          <w:noProof/>
          <w:lang w:val="en-US"/>
        </w:rPr>
        <w:drawing>
          <wp:inline distT="0" distB="0" distL="0" distR="0" wp14:anchorId="5B5182C0" wp14:editId="7A53F87D">
            <wp:extent cx="6233824" cy="89054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60" t="10564" r="31953" b="79036"/>
                    <a:stretch/>
                  </pic:blipFill>
                  <pic:spPr bwMode="auto">
                    <a:xfrm>
                      <a:off x="0" y="0"/>
                      <a:ext cx="6289995" cy="898571"/>
                    </a:xfrm>
                    <a:prstGeom prst="rect">
                      <a:avLst/>
                    </a:prstGeom>
                    <a:ln>
                      <a:noFill/>
                    </a:ln>
                    <a:extLst>
                      <a:ext uri="{53640926-AAD7-44D8-BBD7-CCE9431645EC}">
                        <a14:shadowObscured xmlns:a14="http://schemas.microsoft.com/office/drawing/2010/main"/>
                      </a:ext>
                    </a:extLst>
                  </pic:spPr>
                </pic:pic>
              </a:graphicData>
            </a:graphic>
          </wp:inline>
        </w:drawing>
      </w: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CC4A61">
      <w:pPr>
        <w:jc w:val="center"/>
        <w:rPr>
          <w:rFonts w:ascii="Arial" w:hAnsi="Arial"/>
          <w:b/>
          <w:iCs/>
        </w:rPr>
      </w:pPr>
      <w:r>
        <w:rPr>
          <w:noProof/>
          <w:lang w:val="en-US"/>
        </w:rPr>
        <w:drawing>
          <wp:inline distT="0" distB="0" distL="0" distR="0" wp14:anchorId="6C24CA8A" wp14:editId="641C7B5F">
            <wp:extent cx="5914143" cy="75696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78" t="19555" r="32725" b="5363"/>
                    <a:stretch/>
                  </pic:blipFill>
                  <pic:spPr bwMode="auto">
                    <a:xfrm>
                      <a:off x="0" y="0"/>
                      <a:ext cx="5929650" cy="7589490"/>
                    </a:xfrm>
                    <a:prstGeom prst="rect">
                      <a:avLst/>
                    </a:prstGeom>
                    <a:ln>
                      <a:noFill/>
                    </a:ln>
                    <a:extLst>
                      <a:ext uri="{53640926-AAD7-44D8-BBD7-CCE9431645EC}">
                        <a14:shadowObscured xmlns:a14="http://schemas.microsoft.com/office/drawing/2010/main"/>
                      </a:ext>
                    </a:extLst>
                  </pic:spPr>
                </pic:pic>
              </a:graphicData>
            </a:graphic>
          </wp:inline>
        </w:drawing>
      </w: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CC4A61">
      <w:pPr>
        <w:jc w:val="center"/>
        <w:rPr>
          <w:rFonts w:ascii="Arial" w:hAnsi="Arial"/>
          <w:b/>
          <w:iCs/>
        </w:rPr>
      </w:pPr>
      <w:bookmarkStart w:id="0" w:name="_GoBack"/>
      <w:bookmarkEnd w:id="0"/>
      <w:r>
        <w:rPr>
          <w:noProof/>
          <w:lang w:val="en-US"/>
        </w:rPr>
        <w:drawing>
          <wp:inline distT="0" distB="0" distL="0" distR="0" wp14:anchorId="56EDE739" wp14:editId="73CE3E75">
            <wp:extent cx="5372027" cy="791154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65" t="7192" r="33353" b="6717"/>
                    <a:stretch/>
                  </pic:blipFill>
                  <pic:spPr bwMode="auto">
                    <a:xfrm>
                      <a:off x="0" y="0"/>
                      <a:ext cx="5390433" cy="7938655"/>
                    </a:xfrm>
                    <a:prstGeom prst="rect">
                      <a:avLst/>
                    </a:prstGeom>
                    <a:ln>
                      <a:noFill/>
                    </a:ln>
                    <a:extLst>
                      <a:ext uri="{53640926-AAD7-44D8-BBD7-CCE9431645EC}">
                        <a14:shadowObscured xmlns:a14="http://schemas.microsoft.com/office/drawing/2010/main"/>
                      </a:ext>
                    </a:extLst>
                  </pic:spPr>
                </pic:pic>
              </a:graphicData>
            </a:graphic>
          </wp:inline>
        </w:drawing>
      </w: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CC4A61">
      <w:pPr>
        <w:jc w:val="center"/>
        <w:rPr>
          <w:rFonts w:ascii="Arial" w:hAnsi="Arial"/>
          <w:b/>
          <w:iCs/>
        </w:rPr>
      </w:pPr>
      <w:r>
        <w:rPr>
          <w:noProof/>
          <w:lang w:val="en-US"/>
        </w:rPr>
        <w:drawing>
          <wp:inline distT="0" distB="0" distL="0" distR="0" wp14:anchorId="5B28EC30" wp14:editId="1D817873">
            <wp:extent cx="5659538" cy="77604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97" t="6743" r="32094" b="6941"/>
                    <a:stretch/>
                  </pic:blipFill>
                  <pic:spPr bwMode="auto">
                    <a:xfrm>
                      <a:off x="0" y="0"/>
                      <a:ext cx="5675640" cy="7782553"/>
                    </a:xfrm>
                    <a:prstGeom prst="rect">
                      <a:avLst/>
                    </a:prstGeom>
                    <a:ln>
                      <a:noFill/>
                    </a:ln>
                    <a:extLst>
                      <a:ext uri="{53640926-AAD7-44D8-BBD7-CCE9431645EC}">
                        <a14:shadowObscured xmlns:a14="http://schemas.microsoft.com/office/drawing/2010/main"/>
                      </a:ext>
                    </a:extLst>
                  </pic:spPr>
                </pic:pic>
              </a:graphicData>
            </a:graphic>
          </wp:inline>
        </w:drawing>
      </w: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CC4A61">
      <w:pPr>
        <w:jc w:val="center"/>
        <w:rPr>
          <w:rFonts w:ascii="Arial" w:hAnsi="Arial"/>
          <w:b/>
          <w:iCs/>
        </w:rPr>
      </w:pPr>
      <w:r>
        <w:rPr>
          <w:noProof/>
          <w:lang w:val="en-US"/>
        </w:rPr>
        <w:drawing>
          <wp:inline distT="0" distB="0" distL="0" distR="0" wp14:anchorId="400EDFDA" wp14:editId="74232070">
            <wp:extent cx="5294860" cy="7410616"/>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884" t="5619" r="32331" b="7830"/>
                    <a:stretch/>
                  </pic:blipFill>
                  <pic:spPr bwMode="auto">
                    <a:xfrm>
                      <a:off x="0" y="0"/>
                      <a:ext cx="5306638" cy="7427100"/>
                    </a:xfrm>
                    <a:prstGeom prst="rect">
                      <a:avLst/>
                    </a:prstGeom>
                    <a:ln>
                      <a:noFill/>
                    </a:ln>
                    <a:extLst>
                      <a:ext uri="{53640926-AAD7-44D8-BBD7-CCE9431645EC}">
                        <a14:shadowObscured xmlns:a14="http://schemas.microsoft.com/office/drawing/2010/main"/>
                      </a:ext>
                    </a:extLst>
                  </pic:spPr>
                </pic:pic>
              </a:graphicData>
            </a:graphic>
          </wp:inline>
        </w:drawing>
      </w: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D12818">
      <w:pPr>
        <w:jc w:val="center"/>
        <w:rPr>
          <w:rFonts w:ascii="Arial" w:hAnsi="Arial"/>
          <w:b/>
          <w:iCs/>
        </w:rPr>
      </w:pPr>
      <w:r>
        <w:rPr>
          <w:noProof/>
          <w:lang w:val="en-US"/>
        </w:rPr>
        <w:lastRenderedPageBreak/>
        <w:drawing>
          <wp:inline distT="0" distB="0" distL="0" distR="0" wp14:anchorId="0DB1912A" wp14:editId="1A882C48">
            <wp:extent cx="5922775" cy="781613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762" t="7192" r="31843" b="12112"/>
                    <a:stretch/>
                  </pic:blipFill>
                  <pic:spPr bwMode="auto">
                    <a:xfrm>
                      <a:off x="0" y="0"/>
                      <a:ext cx="5939396" cy="7838067"/>
                    </a:xfrm>
                    <a:prstGeom prst="rect">
                      <a:avLst/>
                    </a:prstGeom>
                    <a:ln>
                      <a:noFill/>
                    </a:ln>
                    <a:extLst>
                      <a:ext uri="{53640926-AAD7-44D8-BBD7-CCE9431645EC}">
                        <a14:shadowObscured xmlns:a14="http://schemas.microsoft.com/office/drawing/2010/main"/>
                      </a:ext>
                    </a:extLst>
                  </pic:spPr>
                </pic:pic>
              </a:graphicData>
            </a:graphic>
          </wp:inline>
        </w:drawing>
      </w: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CC4A61" w:rsidP="00843A87">
      <w:pPr>
        <w:rPr>
          <w:rFonts w:ascii="Arial" w:hAnsi="Arial"/>
          <w:b/>
          <w:iCs/>
        </w:rPr>
      </w:pPr>
    </w:p>
    <w:p w:rsidR="00CC4A61" w:rsidRDefault="00D12818" w:rsidP="00D12818">
      <w:pPr>
        <w:jc w:val="center"/>
        <w:rPr>
          <w:rFonts w:ascii="Arial" w:hAnsi="Arial"/>
          <w:b/>
          <w:iCs/>
        </w:rPr>
      </w:pPr>
      <w:r>
        <w:rPr>
          <w:noProof/>
          <w:lang w:val="en-US"/>
        </w:rPr>
        <w:drawing>
          <wp:inline distT="0" distB="0" distL="0" distR="0" wp14:anchorId="6C95F966" wp14:editId="7F193DBC">
            <wp:extent cx="5160244" cy="7768424"/>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69" t="6293" r="32975" b="6041"/>
                    <a:stretch/>
                  </pic:blipFill>
                  <pic:spPr bwMode="auto">
                    <a:xfrm>
                      <a:off x="0" y="0"/>
                      <a:ext cx="5173513" cy="7788399"/>
                    </a:xfrm>
                    <a:prstGeom prst="rect">
                      <a:avLst/>
                    </a:prstGeom>
                    <a:ln>
                      <a:noFill/>
                    </a:ln>
                    <a:extLst>
                      <a:ext uri="{53640926-AAD7-44D8-BBD7-CCE9431645EC}">
                        <a14:shadowObscured xmlns:a14="http://schemas.microsoft.com/office/drawing/2010/main"/>
                      </a:ext>
                    </a:extLst>
                  </pic:spPr>
                </pic:pic>
              </a:graphicData>
            </a:graphic>
          </wp:inline>
        </w:drawing>
      </w:r>
    </w:p>
    <w:p w:rsidR="00CC4A61" w:rsidRDefault="00CC4A61" w:rsidP="00843A87">
      <w:pPr>
        <w:rPr>
          <w:rFonts w:ascii="Arial" w:hAnsi="Arial"/>
          <w:b/>
          <w:iCs/>
        </w:rPr>
      </w:pPr>
    </w:p>
    <w:p w:rsidR="00CC4A61" w:rsidRDefault="00CC4A61" w:rsidP="00843A87">
      <w:pPr>
        <w:rPr>
          <w:rFonts w:ascii="Arial" w:hAnsi="Arial"/>
          <w:b/>
          <w:iCs/>
        </w:rPr>
      </w:pPr>
    </w:p>
    <w:p w:rsidR="00D12818" w:rsidRDefault="00D12818" w:rsidP="00843A87">
      <w:pPr>
        <w:rPr>
          <w:rFonts w:ascii="Arial" w:hAnsi="Arial"/>
          <w:b/>
          <w:iCs/>
        </w:rPr>
      </w:pPr>
    </w:p>
    <w:p w:rsidR="00D12818" w:rsidRDefault="00D12818" w:rsidP="00843A87">
      <w:pPr>
        <w:rPr>
          <w:rFonts w:ascii="Arial" w:hAnsi="Arial"/>
          <w:b/>
          <w:iCs/>
        </w:rPr>
      </w:pPr>
    </w:p>
    <w:p w:rsidR="00D12818" w:rsidRDefault="00D12818" w:rsidP="00D12818">
      <w:pPr>
        <w:jc w:val="center"/>
        <w:rPr>
          <w:rFonts w:ascii="Arial" w:hAnsi="Arial"/>
          <w:b/>
          <w:iCs/>
        </w:rPr>
      </w:pPr>
      <w:r>
        <w:rPr>
          <w:noProof/>
          <w:lang w:val="en-US"/>
        </w:rPr>
        <w:drawing>
          <wp:inline distT="0" distB="0" distL="0" distR="0" wp14:anchorId="5B2730D0" wp14:editId="617DC04A">
            <wp:extent cx="5256694" cy="7752522"/>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38" t="7418" r="33609" b="6708"/>
                    <a:stretch/>
                  </pic:blipFill>
                  <pic:spPr bwMode="auto">
                    <a:xfrm>
                      <a:off x="0" y="0"/>
                      <a:ext cx="5269520" cy="7771438"/>
                    </a:xfrm>
                    <a:prstGeom prst="rect">
                      <a:avLst/>
                    </a:prstGeom>
                    <a:ln>
                      <a:noFill/>
                    </a:ln>
                    <a:extLst>
                      <a:ext uri="{53640926-AAD7-44D8-BBD7-CCE9431645EC}">
                        <a14:shadowObscured xmlns:a14="http://schemas.microsoft.com/office/drawing/2010/main"/>
                      </a:ext>
                    </a:extLst>
                  </pic:spPr>
                </pic:pic>
              </a:graphicData>
            </a:graphic>
          </wp:inline>
        </w:drawing>
      </w:r>
    </w:p>
    <w:p w:rsidR="00D12818" w:rsidRDefault="00D12818" w:rsidP="00843A87">
      <w:pPr>
        <w:rPr>
          <w:rFonts w:ascii="Arial" w:hAnsi="Arial"/>
          <w:b/>
          <w:iCs/>
        </w:rPr>
      </w:pPr>
    </w:p>
    <w:p w:rsidR="00D12818" w:rsidRDefault="00D12818" w:rsidP="00843A87">
      <w:pPr>
        <w:rPr>
          <w:rFonts w:ascii="Arial" w:hAnsi="Arial"/>
          <w:b/>
          <w:iCs/>
        </w:rPr>
      </w:pPr>
    </w:p>
    <w:p w:rsidR="00D12818" w:rsidRDefault="00D12818" w:rsidP="00D12818">
      <w:pPr>
        <w:jc w:val="center"/>
        <w:rPr>
          <w:noProof/>
          <w:lang w:val="en-US"/>
        </w:rPr>
      </w:pPr>
    </w:p>
    <w:p w:rsidR="00D12818" w:rsidRDefault="00D12818" w:rsidP="00D12818">
      <w:pPr>
        <w:jc w:val="center"/>
        <w:rPr>
          <w:rFonts w:ascii="Arial" w:hAnsi="Arial"/>
          <w:b/>
          <w:iCs/>
        </w:rPr>
      </w:pPr>
      <w:r>
        <w:rPr>
          <w:noProof/>
          <w:lang w:val="en-US"/>
        </w:rPr>
        <w:drawing>
          <wp:inline distT="0" distB="0" distL="0" distR="0" wp14:anchorId="46DD1604" wp14:editId="053E12F9">
            <wp:extent cx="6381935" cy="33952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52" t="7418" r="33971" b="61110"/>
                    <a:stretch/>
                  </pic:blipFill>
                  <pic:spPr bwMode="auto">
                    <a:xfrm>
                      <a:off x="0" y="0"/>
                      <a:ext cx="6413862" cy="3412192"/>
                    </a:xfrm>
                    <a:prstGeom prst="rect">
                      <a:avLst/>
                    </a:prstGeom>
                    <a:ln>
                      <a:noFill/>
                    </a:ln>
                    <a:extLst>
                      <a:ext uri="{53640926-AAD7-44D8-BBD7-CCE9431645EC}">
                        <a14:shadowObscured xmlns:a14="http://schemas.microsoft.com/office/drawing/2010/main"/>
                      </a:ext>
                    </a:extLst>
                  </pic:spPr>
                </pic:pic>
              </a:graphicData>
            </a:graphic>
          </wp:inline>
        </w:drawing>
      </w:r>
    </w:p>
    <w:p w:rsidR="00843A87" w:rsidRDefault="00823373" w:rsidP="00843A87">
      <w:pPr>
        <w:rPr>
          <w:rFonts w:ascii="Arial" w:hAnsi="Arial"/>
          <w:b/>
          <w:iCs/>
        </w:rPr>
      </w:pPr>
      <w:r w:rsidRPr="00D97D88">
        <w:rPr>
          <w:rFonts w:ascii="Arial" w:hAnsi="Arial"/>
          <w:b/>
          <w:iCs/>
        </w:rPr>
        <w:t>ОДГОВОР</w:t>
      </w:r>
      <w:r w:rsidR="002D4335">
        <w:rPr>
          <w:rFonts w:ascii="Arial" w:hAnsi="Arial"/>
          <w:b/>
          <w:iCs/>
          <w:lang w:val="sr-Cyrl-RS"/>
        </w:rPr>
        <w:t>И</w:t>
      </w:r>
      <w:r w:rsidRPr="00D97D88">
        <w:rPr>
          <w:rFonts w:ascii="Arial" w:hAnsi="Arial"/>
          <w:b/>
          <w:iCs/>
        </w:rPr>
        <w:t>:</w:t>
      </w:r>
    </w:p>
    <w:p w:rsidR="002D4335" w:rsidRDefault="002D4335" w:rsidP="00444430">
      <w:pPr>
        <w:pStyle w:val="ListParagraph"/>
        <w:numPr>
          <w:ilvl w:val="0"/>
          <w:numId w:val="16"/>
        </w:numPr>
        <w:ind w:left="0" w:firstLine="0"/>
        <w:rPr>
          <w:rFonts w:ascii="Arial" w:hAnsi="Arial"/>
          <w:iCs/>
          <w:lang w:val="sr-Cyrl-RS"/>
        </w:rPr>
      </w:pPr>
      <w:r w:rsidRPr="002D4335">
        <w:rPr>
          <w:rFonts w:ascii="Arial" w:hAnsi="Arial"/>
          <w:iCs/>
          <w:lang w:val="sr-Cyrl-RS"/>
        </w:rPr>
        <w:t xml:space="preserve">Место извођења радова je ТЕНТ Б (Термоелектрана Никола Тесла Б Ушће Обреновац) и друге локације Наручиоца на захтев Наручиоца. Радови који су предмет уговора а специфицирани су у предмеру, могу се на захтев Наручиоца и </w:t>
      </w:r>
      <w:r w:rsidRPr="002D4335">
        <w:rPr>
          <w:rFonts w:ascii="Arial" w:hAnsi="Arial"/>
          <w:b/>
          <w:iCs/>
          <w:lang w:val="sr-Cyrl-RS"/>
        </w:rPr>
        <w:t>уз сагласност Изабраног понуђача</w:t>
      </w:r>
      <w:r w:rsidRPr="002D4335">
        <w:rPr>
          <w:rFonts w:ascii="Arial" w:hAnsi="Arial"/>
          <w:iCs/>
          <w:lang w:val="sr-Cyrl-RS"/>
        </w:rPr>
        <w:t>, пружати и на другим локацијама Наручиоца што не утиче на било какву промену јединичних цена. Из овако дефинисаног места извођења радова јасно је да је место извођења радова ТЕНТ Б али да се радови</w:t>
      </w:r>
      <w:r>
        <w:rPr>
          <w:rFonts w:ascii="Arial" w:hAnsi="Arial"/>
          <w:iCs/>
          <w:lang w:val="sr-Cyrl-RS"/>
        </w:rPr>
        <w:t xml:space="preserve"> изузетно</w:t>
      </w:r>
      <w:r w:rsidRPr="002D4335">
        <w:rPr>
          <w:rFonts w:ascii="Arial" w:hAnsi="Arial"/>
          <w:iCs/>
          <w:lang w:val="sr-Cyrl-RS"/>
        </w:rPr>
        <w:t xml:space="preserve"> на захтев Наручиоца и уз сагласност Изабраног понуђача, могу изводити и на другим локацијама Наручиоца</w:t>
      </w:r>
      <w:r>
        <w:rPr>
          <w:rFonts w:ascii="Arial" w:hAnsi="Arial"/>
          <w:iCs/>
          <w:lang w:val="sr-Cyrl-RS"/>
        </w:rPr>
        <w:t>. У случају да се појави потреба за извођењем радова на другим локацијама Наручиоца исто ће бити могуће само уколико се Изабрани понуђач сагласи, како је и дефинисамо предметном конкурсном документацијом.</w:t>
      </w:r>
    </w:p>
    <w:p w:rsidR="002D4335" w:rsidRDefault="002D4335" w:rsidP="00444430">
      <w:pPr>
        <w:pStyle w:val="ListParagraph"/>
        <w:ind w:left="0"/>
        <w:rPr>
          <w:rFonts w:ascii="Arial" w:hAnsi="Arial"/>
          <w:iCs/>
          <w:lang w:val="sr-Cyrl-RS"/>
        </w:rPr>
      </w:pPr>
    </w:p>
    <w:p w:rsidR="002D4335" w:rsidRPr="002D4335" w:rsidRDefault="002D4335" w:rsidP="00444430">
      <w:pPr>
        <w:pStyle w:val="ListParagraph"/>
        <w:numPr>
          <w:ilvl w:val="0"/>
          <w:numId w:val="16"/>
        </w:numPr>
        <w:ind w:left="0" w:firstLine="0"/>
        <w:rPr>
          <w:rFonts w:ascii="Arial" w:hAnsi="Arial"/>
          <w:iCs/>
          <w:lang w:val="sr-Cyrl-RS"/>
        </w:rPr>
      </w:pPr>
      <w:r>
        <w:rPr>
          <w:rFonts w:ascii="Arial" w:hAnsi="Arial"/>
          <w:iCs/>
          <w:lang w:val="sr-Cyrl-RS"/>
        </w:rPr>
        <w:t xml:space="preserve"> </w:t>
      </w:r>
      <w:r w:rsidRPr="002D4335">
        <w:rPr>
          <w:rFonts w:ascii="Arial" w:hAnsi="Arial"/>
          <w:iCs/>
          <w:lang w:val="sr-Cyrl-RS"/>
        </w:rPr>
        <w:t>Предмет јавне набавке су Термоизолатерски и скеларски радови у ремонту блокова  Б1 и Б2 у Термоелектрани Никола Тесла Б у Ушћу.Термоизолатерски радови се односе на монтажу термоизолације на свим постројењима и уређајима који су обухваћени ремонтним радовима.Скеларски радови обухватају монтажу просторних,конзолних и висећих скела,радних,заштитних и приступних платформи и заштитне ограде.Радови се изводе на блоковима Б1 и Б2 појединачне снаге 650 MW.</w:t>
      </w:r>
    </w:p>
    <w:p w:rsidR="002D4335" w:rsidRPr="002D4335" w:rsidRDefault="002D4335" w:rsidP="00444430">
      <w:pPr>
        <w:pStyle w:val="ListParagraph"/>
        <w:ind w:left="0"/>
        <w:rPr>
          <w:rFonts w:ascii="Arial" w:hAnsi="Arial"/>
          <w:iCs/>
          <w:lang w:val="sr-Cyrl-RS"/>
        </w:rPr>
      </w:pPr>
      <w:r w:rsidRPr="002D4335">
        <w:rPr>
          <w:rFonts w:ascii="Arial" w:hAnsi="Arial"/>
          <w:iCs/>
          <w:lang w:val="sr-Cyrl-RS"/>
        </w:rPr>
        <w:t>Понуђач доказује додатни услов-пословни капацитет  ако је у претходних пет година до дана објављивања Позива за подношење понуда на Порталу јавних набавки извео радове термоизолације постројења и уређаја и монтажу скела на термоенергетским постројењима снаге веће од 100 MW минималне укупне вредности 25.000.000,00 динара без ПДВ (тражи се вредност извршених радова, а не вредност из закљученог уговора).</w:t>
      </w:r>
      <w:r>
        <w:rPr>
          <w:rFonts w:ascii="Arial" w:hAnsi="Arial"/>
          <w:iCs/>
          <w:lang w:val="sr-Cyrl-RS"/>
        </w:rPr>
        <w:t xml:space="preserve"> </w:t>
      </w:r>
      <w:r w:rsidRPr="002D4335">
        <w:rPr>
          <w:rFonts w:ascii="Arial" w:hAnsi="Arial"/>
          <w:iCs/>
          <w:lang w:val="sr-Cyrl-RS"/>
        </w:rPr>
        <w:t>Као доказ се прилажу: Списак извршених радова - стручне референце и  потврде о референтним набавкама. (обрасци 5 и 6).</w:t>
      </w:r>
      <w:r>
        <w:rPr>
          <w:rFonts w:ascii="Arial" w:hAnsi="Arial"/>
          <w:iCs/>
          <w:lang w:val="sr-Cyrl-RS"/>
        </w:rPr>
        <w:t xml:space="preserve"> </w:t>
      </w:r>
    </w:p>
    <w:p w:rsidR="002D4335" w:rsidRPr="002D4335" w:rsidRDefault="002D4335" w:rsidP="00444430">
      <w:pPr>
        <w:pStyle w:val="ListParagraph"/>
        <w:ind w:left="0"/>
        <w:rPr>
          <w:rFonts w:ascii="Arial" w:hAnsi="Arial"/>
          <w:iCs/>
          <w:lang w:val="sr-Cyrl-RS"/>
        </w:rPr>
      </w:pPr>
      <w:r w:rsidRPr="002D4335">
        <w:rPr>
          <w:rFonts w:ascii="Arial" w:hAnsi="Arial"/>
          <w:iCs/>
          <w:lang w:val="sr-Cyrl-RS"/>
        </w:rPr>
        <w:lastRenderedPageBreak/>
        <w:t>Признају се само оне референце (реализовани Уговори) који се односе на изведене радове термоизолације постројења и уређаја и монтажу скела на термоенергетским постројењима снаге веће од 100 MW минималне укупне вредности 25.000.000,00 динара без ПДВ.Ако су реализовани радови део већег Уговора, референтним радовима се сматра само онај обим радова који се односе на предметну јавну набавку. Понуђач је у обавези да у ПОТВРДИ упише реализовану вредност дела Уговора која се односи на предметну набавку. За ове случајеве Понуђач је у обавези да уз ПОТВРДУ достави копије Уговора са окончаном ситуацијом.</w:t>
      </w:r>
    </w:p>
    <w:p w:rsidR="00444430" w:rsidRDefault="002D4335" w:rsidP="00444430">
      <w:pPr>
        <w:pStyle w:val="ListParagraph"/>
        <w:ind w:left="0"/>
        <w:rPr>
          <w:rFonts w:ascii="Arial" w:hAnsi="Arial"/>
          <w:iCs/>
          <w:lang w:val="sr-Cyrl-RS"/>
        </w:rPr>
      </w:pPr>
      <w:r w:rsidRPr="002D4335">
        <w:rPr>
          <w:rFonts w:ascii="Arial" w:hAnsi="Arial"/>
          <w:iCs/>
          <w:lang w:val="sr-Cyrl-RS"/>
        </w:rPr>
        <w:t>Назив јавне набавке је : “Предфинансирање ремонта 2018, Термоизолатерски и скеларски радови у ремонту Б1 и Б2- ТЕНТ Б“ и он не може да се мења јер је тако дефинисан у плану јавних набавки ЈП ЕПС.</w:t>
      </w:r>
      <w:r>
        <w:rPr>
          <w:rFonts w:ascii="Arial" w:hAnsi="Arial"/>
          <w:iCs/>
          <w:lang w:val="sr-Cyrl-RS"/>
        </w:rPr>
        <w:t xml:space="preserve"> </w:t>
      </w:r>
      <w:r w:rsidRPr="002D4335">
        <w:rPr>
          <w:rFonts w:ascii="Arial" w:hAnsi="Arial"/>
          <w:iCs/>
          <w:lang w:val="sr-Cyrl-RS"/>
        </w:rPr>
        <w:t>Наручилац сматра</w:t>
      </w:r>
      <w:r>
        <w:rPr>
          <w:rFonts w:ascii="Arial" w:hAnsi="Arial"/>
          <w:iCs/>
          <w:lang w:val="sr-Cyrl-RS"/>
        </w:rPr>
        <w:t xml:space="preserve"> да је предметном </w:t>
      </w:r>
      <w:r w:rsidR="00444430">
        <w:rPr>
          <w:rFonts w:ascii="Arial" w:hAnsi="Arial"/>
          <w:iCs/>
          <w:lang w:val="sr-Cyrl-RS"/>
        </w:rPr>
        <w:t>конкурсном документацијом</w:t>
      </w:r>
      <w:r>
        <w:rPr>
          <w:rFonts w:ascii="Arial" w:hAnsi="Arial"/>
          <w:iCs/>
          <w:lang w:val="sr-Cyrl-RS"/>
        </w:rPr>
        <w:t xml:space="preserve"> </w:t>
      </w:r>
      <w:r w:rsidR="00444430">
        <w:rPr>
          <w:rFonts w:ascii="Arial" w:hAnsi="Arial"/>
          <w:iCs/>
          <w:lang w:val="sr-Cyrl-RS"/>
        </w:rPr>
        <w:t>сасвим јасно дефинисан услов пословног капацитета као и докази којима се тај услов испуњава али како би се отклониле све нејасноће, Наручилац ће изменити појашњење у оквиру доказа пословног капацитета под бројем 1.</w:t>
      </w:r>
    </w:p>
    <w:p w:rsidR="00444430" w:rsidRDefault="00444430" w:rsidP="002D4335">
      <w:pPr>
        <w:pStyle w:val="ListParagraph"/>
        <w:rPr>
          <w:rFonts w:ascii="Arial" w:hAnsi="Arial"/>
          <w:iCs/>
          <w:lang w:val="sr-Cyrl-RS"/>
        </w:rPr>
      </w:pPr>
    </w:p>
    <w:p w:rsidR="00444430" w:rsidRDefault="00444430" w:rsidP="00444430">
      <w:pPr>
        <w:pStyle w:val="ListParagraph"/>
        <w:numPr>
          <w:ilvl w:val="0"/>
          <w:numId w:val="16"/>
        </w:numPr>
        <w:ind w:left="0" w:firstLine="0"/>
        <w:rPr>
          <w:rFonts w:ascii="Arial" w:hAnsi="Arial"/>
          <w:iCs/>
          <w:lang w:val="sr-Cyrl-RS"/>
        </w:rPr>
      </w:pPr>
    </w:p>
    <w:p w:rsidR="00444430" w:rsidRPr="00444430" w:rsidRDefault="00444430" w:rsidP="00444430">
      <w:pPr>
        <w:rPr>
          <w:rFonts w:ascii="Arial" w:hAnsi="Arial"/>
          <w:iCs/>
          <w:lang w:val="sr-Cyrl-RS"/>
        </w:rPr>
      </w:pPr>
      <w:r w:rsidRPr="00444430">
        <w:rPr>
          <w:rFonts w:ascii="Arial" w:hAnsi="Arial"/>
          <w:iCs/>
          <w:lang w:val="sr-Cyrl-RS"/>
        </w:rPr>
        <w:t>4)</w:t>
      </w:r>
      <w:r>
        <w:rPr>
          <w:rFonts w:ascii="Arial" w:hAnsi="Arial"/>
          <w:iCs/>
          <w:lang w:val="sr-Cyrl-RS"/>
        </w:rPr>
        <w:t xml:space="preserve"> </w:t>
      </w:r>
      <w:r w:rsidRPr="00444430">
        <w:rPr>
          <w:rFonts w:ascii="Arial" w:hAnsi="Arial"/>
          <w:iCs/>
          <w:lang w:val="sr-Cyrl-RS"/>
        </w:rPr>
        <w:t>Цевна скела је основни тип скеле који се користи за израду разних врста скела у индустријским објектима, посебно на термоелектранама. Сама конфигурација и велике димензије објеката (котларница, машинска хала, многобројни спољни објекти, делови опреме и уређаја) захтевају  израду тзв. ПРОСТОРНИХ скела.Облик и везу тих скела диктира начин приступа уређају као и димензије и положај уређаја који се ремонтује или у чијој близини се одвијају ремонтни радови. Према плану ремонта за 2018.годину на објекту ТЕНТ Б,планираној динамици радова ,на основу претпоставке о могућем повећању обима радова након утврђене дефектаже,ограниченом трајању ремонта  и  нашем искуству потребно је да Понуђач има минимум 5000м2 цевне скеле како би покрио широк дијапазон свих машинских радова (нпр. радови у каналима аеро смеше, каналима горионика, реци главама, унутар левка испаривача, у зонама горионика угљеног праха, мазутних горионика,радови на турбини,арматури,унутар багер станица,левкова електрофилтера и силоса пепела и шљаке ....) и електро радова који се у исто време одвијају на више места. Модуларне скеле, које се на термоелектранама користе у задњих 7-8 година, олакшавају посао јер су лакше за рад али је њихова примена веома ограничена.Таква скела се не може користи у затвореном простору са многобројним уређајима и  препрекама. Зато се модуларна скела углавном користи само на оним, мање сложеним местима, које не захтевају компликовану геометрију.</w:t>
      </w:r>
    </w:p>
    <w:p w:rsidR="00444430" w:rsidRPr="00444430" w:rsidRDefault="00444430" w:rsidP="00444430">
      <w:pPr>
        <w:rPr>
          <w:rFonts w:ascii="Arial" w:hAnsi="Arial"/>
          <w:iCs/>
          <w:lang w:val="sr-Cyrl-RS"/>
        </w:rPr>
      </w:pPr>
      <w:r w:rsidRPr="00444430">
        <w:rPr>
          <w:rFonts w:ascii="Arial" w:hAnsi="Arial"/>
          <w:iCs/>
          <w:lang w:val="sr-Cyrl-RS"/>
        </w:rPr>
        <w:t>Наручилац остаје при свом захтеву.</w:t>
      </w:r>
    </w:p>
    <w:p w:rsidR="00444430" w:rsidRPr="00444430" w:rsidRDefault="00444430" w:rsidP="00444430">
      <w:pPr>
        <w:rPr>
          <w:rFonts w:ascii="Arial" w:hAnsi="Arial"/>
          <w:iCs/>
          <w:lang w:val="sr-Cyrl-RS"/>
        </w:rPr>
      </w:pPr>
      <w:r w:rsidRPr="00444430">
        <w:rPr>
          <w:rFonts w:ascii="Arial" w:hAnsi="Arial"/>
          <w:iCs/>
          <w:lang w:val="sr-Cyrl-RS"/>
        </w:rPr>
        <w:t>5) Модуларна скела типа  „Layher“ или одговарајућа је скела која се користи на оним постројењима где није потребна посебна геометрија скеле а где, због њене брзе монтаже и демонтаже, модуларна скела задовољава динамику радова чији су рокови кратки. Количина од око 3000м2 одређена је  на основу искуства из претходних ремоната,плана ремонта за 2018. годину,планиране динамике радова,ограниченог трајања ремонта  и на основу претпоставке о могућем повећању обима радова након утврђене дефектаже. Понуђач треба да има минимум 3000</w:t>
      </w:r>
      <w:r>
        <w:rPr>
          <w:rFonts w:ascii="Arial" w:hAnsi="Arial"/>
          <w:iCs/>
          <w:lang w:val="sr-Cyrl-RS"/>
        </w:rPr>
        <w:t xml:space="preserve"> </w:t>
      </w:r>
      <w:r w:rsidRPr="00444430">
        <w:rPr>
          <w:rFonts w:ascii="Arial" w:hAnsi="Arial"/>
          <w:iCs/>
          <w:lang w:val="sr-Cyrl-RS"/>
        </w:rPr>
        <w:t>м2 модуларне  скеле како би покрио широк дијапазон свих машинских  и електро радова који се у исто време одвијају на више места.</w:t>
      </w:r>
    </w:p>
    <w:p w:rsidR="00444430" w:rsidRPr="00444430" w:rsidRDefault="00444430" w:rsidP="00444430">
      <w:pPr>
        <w:rPr>
          <w:rFonts w:ascii="Arial" w:hAnsi="Arial"/>
          <w:iCs/>
          <w:lang w:val="sr-Cyrl-RS"/>
        </w:rPr>
      </w:pPr>
      <w:r w:rsidRPr="00444430">
        <w:rPr>
          <w:rFonts w:ascii="Arial" w:hAnsi="Arial"/>
          <w:iCs/>
          <w:lang w:val="sr-Cyrl-RS"/>
        </w:rPr>
        <w:t>Наручилац остаје при свом захтеву.</w:t>
      </w:r>
    </w:p>
    <w:p w:rsidR="00444430" w:rsidRPr="00444430" w:rsidRDefault="00444430" w:rsidP="00444430">
      <w:pPr>
        <w:rPr>
          <w:rFonts w:ascii="Arial" w:hAnsi="Arial"/>
          <w:iCs/>
          <w:lang w:val="sr-Cyrl-RS"/>
        </w:rPr>
      </w:pPr>
      <w:r w:rsidRPr="00444430">
        <w:rPr>
          <w:rFonts w:ascii="Arial" w:hAnsi="Arial"/>
          <w:iCs/>
          <w:lang w:val="sr-Cyrl-RS"/>
        </w:rPr>
        <w:t xml:space="preserve">7) Точкићи  су саставни део предфабриковане конструкције покретне платформе (скеле),за коју је сваки елемент прорачунат и адекватно одабран (видети стандард SRPS EN1004).Произвођач скеле је у обавези да при пројектовању и изради таквих скела примењује </w:t>
      </w:r>
      <w:r w:rsidRPr="00444430">
        <w:rPr>
          <w:rFonts w:ascii="Arial" w:hAnsi="Arial"/>
          <w:iCs/>
          <w:lang w:val="sr-Cyrl-RS"/>
        </w:rPr>
        <w:lastRenderedPageBreak/>
        <w:t>читав низ стандарда и прописа.У складу са тим обављају се одговарајући прорачуни оптерећења делова и компоненти,одабир материјала,као и испитивања (атестирања) у погледу захтева безбедности. Област покретних скела(платформи) је регулисана важећим стандардом  SRPS EN1004(Покретне платформе радни торњеви од монтажних елемената-материјали,мере,пројектована оптерећења,сигурност и захтеви за извођење).</w:t>
      </w:r>
    </w:p>
    <w:p w:rsidR="00444430" w:rsidRPr="00444430" w:rsidRDefault="00444430" w:rsidP="00444430">
      <w:pPr>
        <w:rPr>
          <w:rFonts w:ascii="Arial" w:hAnsi="Arial"/>
          <w:iCs/>
          <w:lang w:val="sr-Cyrl-RS"/>
        </w:rPr>
      </w:pPr>
      <w:r w:rsidRPr="00444430">
        <w:rPr>
          <w:rFonts w:ascii="Arial" w:hAnsi="Arial"/>
          <w:iCs/>
          <w:lang w:val="sr-Cyrl-RS"/>
        </w:rPr>
        <w:t>Не прихвата се захтев Понуђача.Доказ о куповини точкића за скелу није довољан.Наручилац остаје при свом захтеву.</w:t>
      </w:r>
    </w:p>
    <w:p w:rsidR="00444430" w:rsidRPr="00444430" w:rsidRDefault="00444430" w:rsidP="00444430">
      <w:pPr>
        <w:rPr>
          <w:rFonts w:ascii="Arial" w:hAnsi="Arial"/>
          <w:iCs/>
          <w:lang w:val="sr-Cyrl-RS"/>
        </w:rPr>
      </w:pPr>
      <w:r w:rsidRPr="00444430">
        <w:rPr>
          <w:rFonts w:ascii="Arial" w:hAnsi="Arial"/>
          <w:iCs/>
          <w:lang w:val="sr-Cyrl-RS"/>
        </w:rPr>
        <w:t>12) Висина котлова на објекту ТЕНТ Б је ≈+135м.У случају вертикалног транспорта  материјала  потребно је савладати висинску разлику од 75м јер је то висина заједничке терасе блокова Б1 и Б2. Заједничка тераса служи као простор преко кога се одвијају многе активности (допрема материјала, депоновање и спуштање отпадног материјала као и спуштање опреме и материјала на крају ремонта). Овим транспортом ТЕНТ Б растерећује теретне лифтове на оба блока као и постојећа дизалична средства, што је неопходно да спречи  појаву уских грла и застоје током извођења радова.С тим у вези минимална носивост од  250кг уређаја за вертикални транспорт обезбеђује бржи и ефикаснији вертикални транспорт материјала и опреме  и у складу је са планираном динамиком радова и ограниченим трајањем ремонта.</w:t>
      </w:r>
    </w:p>
    <w:p w:rsidR="00444430" w:rsidRPr="00444430" w:rsidRDefault="00444430" w:rsidP="00444430">
      <w:pPr>
        <w:rPr>
          <w:rFonts w:ascii="Arial" w:hAnsi="Arial"/>
          <w:iCs/>
          <w:lang w:val="sr-Cyrl-RS"/>
        </w:rPr>
      </w:pPr>
      <w:r w:rsidRPr="00444430">
        <w:rPr>
          <w:rFonts w:ascii="Arial" w:hAnsi="Arial"/>
          <w:iCs/>
          <w:lang w:val="sr-Cyrl-RS"/>
        </w:rPr>
        <w:t>Наручилац остаје при свом захтеву.</w:t>
      </w:r>
    </w:p>
    <w:p w:rsidR="00444430" w:rsidRPr="00444430" w:rsidRDefault="00444430" w:rsidP="00444430">
      <w:pPr>
        <w:rPr>
          <w:rFonts w:ascii="Arial" w:hAnsi="Arial"/>
          <w:iCs/>
          <w:lang w:val="sr-Cyrl-RS"/>
        </w:rPr>
      </w:pPr>
    </w:p>
    <w:p w:rsidR="00444430" w:rsidRPr="00444430" w:rsidRDefault="00444430" w:rsidP="00444430">
      <w:pPr>
        <w:rPr>
          <w:rFonts w:ascii="Arial" w:hAnsi="Arial"/>
          <w:iCs/>
          <w:lang w:val="sr-Cyrl-RS"/>
        </w:rPr>
      </w:pPr>
      <w:r w:rsidRPr="00444430">
        <w:rPr>
          <w:rFonts w:ascii="Arial" w:hAnsi="Arial"/>
          <w:iCs/>
          <w:lang w:val="sr-Cyrl-RS"/>
        </w:rPr>
        <w:t>Испуњеност услова носивости виљушкара од мин. 2,5т и мин.висине дизања 4м доказује се достављањем техничког листа или каталога произвођача уређаја или неким сличним документом из кога се јасно и недвосмислено могу видети тражене техничке карактеристике уређаја.</w:t>
      </w:r>
      <w:r w:rsidR="00291215">
        <w:rPr>
          <w:rFonts w:ascii="Arial" w:hAnsi="Arial"/>
          <w:iCs/>
          <w:lang w:val="en-US"/>
        </w:rPr>
        <w:t xml:space="preserve"> </w:t>
      </w:r>
      <w:r w:rsidR="00291215">
        <w:rPr>
          <w:rFonts w:ascii="Arial" w:hAnsi="Arial"/>
          <w:iCs/>
          <w:lang w:val="sr-Cyrl-RS"/>
        </w:rPr>
        <w:t>Наручилац ће у овом делу извршити измену конкурсне документације.</w:t>
      </w:r>
    </w:p>
    <w:p w:rsidR="00444430" w:rsidRDefault="00444430" w:rsidP="00444430">
      <w:pPr>
        <w:rPr>
          <w:rFonts w:ascii="Arial" w:hAnsi="Arial"/>
          <w:iCs/>
          <w:lang w:val="sr-Cyrl-RS"/>
        </w:rPr>
      </w:pPr>
      <w:r w:rsidRPr="00444430">
        <w:rPr>
          <w:rFonts w:ascii="Arial" w:hAnsi="Arial"/>
          <w:iCs/>
          <w:lang w:val="sr-Cyrl-RS"/>
        </w:rPr>
        <w:t>Испуњеност услова носивости уређаја за вертикални транспорт  мин. висине дизања 75м и мин.</w:t>
      </w:r>
      <w:r>
        <w:rPr>
          <w:rFonts w:ascii="Arial" w:hAnsi="Arial"/>
          <w:iCs/>
          <w:lang w:val="sr-Cyrl-RS"/>
        </w:rPr>
        <w:t xml:space="preserve"> </w:t>
      </w:r>
      <w:r w:rsidRPr="00444430">
        <w:rPr>
          <w:rFonts w:ascii="Arial" w:hAnsi="Arial"/>
          <w:iCs/>
          <w:lang w:val="sr-Cyrl-RS"/>
        </w:rPr>
        <w:t>носивости 250</w:t>
      </w:r>
      <w:r>
        <w:rPr>
          <w:rFonts w:ascii="Arial" w:hAnsi="Arial"/>
          <w:iCs/>
          <w:lang w:val="sr-Cyrl-RS"/>
        </w:rPr>
        <w:t xml:space="preserve"> </w:t>
      </w:r>
      <w:r w:rsidRPr="00444430">
        <w:rPr>
          <w:rFonts w:ascii="Arial" w:hAnsi="Arial"/>
          <w:iCs/>
          <w:lang w:val="sr-Cyrl-RS"/>
        </w:rPr>
        <w:t>кг доказује се достављањем Стручног налаза о извршеном периодичном прегледу и провери опреме за рад издат у складу са правилником о поступку прегледа и провере опреме за рад и испитивања услова радне околине(Службени гласник РС број:</w:t>
      </w:r>
      <w:r>
        <w:rPr>
          <w:rFonts w:ascii="Arial" w:hAnsi="Arial"/>
          <w:iCs/>
          <w:lang w:val="sr-Cyrl-RS"/>
        </w:rPr>
        <w:t xml:space="preserve"> </w:t>
      </w:r>
      <w:r w:rsidRPr="00444430">
        <w:rPr>
          <w:rFonts w:ascii="Arial" w:hAnsi="Arial"/>
          <w:iCs/>
          <w:lang w:val="sr-Cyrl-RS"/>
        </w:rPr>
        <w:t>94/2006; 108/2006- исправка;114/2014 и 102/2015) или фабричким атестом  уређаја  или, ако је средство млађе од 01.01.2012. год,  декларацијом о усаглашености  машина (Службени гласник РС број:58/2016)или или неким сличним документом из кога се јасно и недвосмислено могу видети тражене техничке карактеристике уређаја.</w:t>
      </w:r>
      <w:r w:rsidR="00291215">
        <w:rPr>
          <w:rFonts w:ascii="Arial" w:hAnsi="Arial"/>
          <w:iCs/>
          <w:lang w:val="sr-Cyrl-RS"/>
        </w:rPr>
        <w:t xml:space="preserve"> </w:t>
      </w:r>
      <w:r w:rsidR="00291215" w:rsidRPr="00291215">
        <w:rPr>
          <w:rFonts w:ascii="Arial" w:hAnsi="Arial"/>
          <w:iCs/>
          <w:lang w:val="sr-Cyrl-RS"/>
        </w:rPr>
        <w:t>Наручилац ће у овом делу извршити измену конкурсне документације.</w:t>
      </w:r>
    </w:p>
    <w:p w:rsidR="00A752C1" w:rsidRDefault="00A752C1" w:rsidP="00444430">
      <w:pPr>
        <w:rPr>
          <w:rFonts w:ascii="Arial" w:hAnsi="Arial"/>
          <w:iCs/>
          <w:lang w:val="sr-Cyrl-RS"/>
        </w:rPr>
      </w:pPr>
    </w:p>
    <w:p w:rsidR="00A752C1" w:rsidRPr="00A752C1" w:rsidRDefault="00444430" w:rsidP="00A752C1">
      <w:pPr>
        <w:pStyle w:val="ListParagraph"/>
        <w:numPr>
          <w:ilvl w:val="0"/>
          <w:numId w:val="16"/>
        </w:numPr>
        <w:ind w:left="0" w:firstLine="0"/>
        <w:rPr>
          <w:rFonts w:ascii="Arial" w:hAnsi="Arial"/>
          <w:iCs/>
          <w:lang w:val="sr-Cyrl-RS"/>
        </w:rPr>
      </w:pPr>
      <w:r w:rsidRPr="00A752C1">
        <w:rPr>
          <w:rFonts w:ascii="Arial" w:hAnsi="Arial"/>
          <w:iCs/>
          <w:lang w:val="sr-Cyrl-RS"/>
        </w:rPr>
        <w:t xml:space="preserve"> </w:t>
      </w:r>
      <w:r w:rsidR="00A752C1" w:rsidRPr="00A752C1">
        <w:rPr>
          <w:rFonts w:ascii="Arial" w:eastAsia="Calibri" w:hAnsi="Arial"/>
          <w:lang w:val="sr-Cyrl-RS"/>
        </w:rPr>
        <w:t xml:space="preserve">Прихватамо предлог понуђача да у делу кадровског капацитета није потребно доказивати </w:t>
      </w:r>
      <w:r w:rsidR="00A752C1" w:rsidRPr="00A752C1">
        <w:rPr>
          <w:rFonts w:ascii="Arial" w:eastAsia="Calibri" w:hAnsi="Arial"/>
          <w:lang w:val="sr-Latn-RS"/>
        </w:rPr>
        <w:t xml:space="preserve">I </w:t>
      </w:r>
      <w:r w:rsidR="00A752C1" w:rsidRPr="00A752C1">
        <w:rPr>
          <w:rFonts w:ascii="Arial" w:eastAsia="Calibri" w:hAnsi="Arial"/>
          <w:lang w:val="sr-Cyrl-RS"/>
        </w:rPr>
        <w:t>,</w:t>
      </w:r>
      <w:r w:rsidR="00A752C1" w:rsidRPr="00A752C1">
        <w:rPr>
          <w:rFonts w:ascii="Arial" w:eastAsia="Calibri" w:hAnsi="Arial"/>
          <w:lang w:val="sr-Latn-RS"/>
        </w:rPr>
        <w:t>II</w:t>
      </w:r>
      <w:r w:rsidR="00A752C1" w:rsidRPr="00A752C1">
        <w:rPr>
          <w:rFonts w:ascii="Arial" w:eastAsia="Calibri" w:hAnsi="Arial"/>
          <w:lang w:val="sr-Cyrl-RS"/>
        </w:rPr>
        <w:t xml:space="preserve"> или </w:t>
      </w:r>
      <w:r w:rsidR="00A752C1" w:rsidRPr="00A752C1">
        <w:rPr>
          <w:rFonts w:ascii="Arial" w:eastAsia="Calibri" w:hAnsi="Arial"/>
          <w:lang w:val="sr-Latn-RS"/>
        </w:rPr>
        <w:t xml:space="preserve">III </w:t>
      </w:r>
      <w:r w:rsidR="00A752C1" w:rsidRPr="00A752C1">
        <w:rPr>
          <w:rFonts w:ascii="Arial" w:eastAsia="Calibri" w:hAnsi="Arial"/>
          <w:lang w:val="sr-Cyrl-RS"/>
        </w:rPr>
        <w:t>степен стручне спреме. Потребани докази су:</w:t>
      </w:r>
    </w:p>
    <w:p w:rsidR="00A752C1" w:rsidRPr="00A752C1" w:rsidRDefault="00A752C1" w:rsidP="00A752C1">
      <w:pPr>
        <w:spacing w:before="240" w:after="200"/>
        <w:contextualSpacing/>
        <w:rPr>
          <w:rFonts w:ascii="Arial" w:eastAsia="Calibri" w:hAnsi="Arial"/>
          <w:lang w:val="sr-Cyrl-RS"/>
        </w:rPr>
      </w:pPr>
      <w:r w:rsidRPr="00A752C1">
        <w:rPr>
          <w:rFonts w:ascii="Arial" w:eastAsia="Calibri" w:hAnsi="Arial"/>
          <w:lang w:val="sr-Cyrl-RS"/>
        </w:rPr>
        <w:t>М образац пријаве на обавезно социјално осигурање, или уговор о раду, или уговор о ангажовању сходно чл. 197 до чл. 202 Закона о раду за све тражене раднике  И</w:t>
      </w:r>
    </w:p>
    <w:p w:rsidR="00A752C1" w:rsidRPr="00A752C1" w:rsidRDefault="00A752C1" w:rsidP="00A752C1">
      <w:pPr>
        <w:numPr>
          <w:ilvl w:val="0"/>
          <w:numId w:val="17"/>
        </w:numPr>
        <w:spacing w:before="240" w:after="200"/>
        <w:ind w:left="0" w:firstLine="0"/>
        <w:contextualSpacing/>
        <w:jc w:val="left"/>
        <w:rPr>
          <w:rFonts w:ascii="Arial" w:eastAsia="Calibri" w:hAnsi="Arial"/>
          <w:lang w:val="sr-Cyrl-RS"/>
        </w:rPr>
      </w:pPr>
      <w:r w:rsidRPr="00A752C1">
        <w:rPr>
          <w:rFonts w:ascii="Arial" w:eastAsia="Calibri" w:hAnsi="Arial"/>
          <w:lang w:val="sr-Cyrl-RS"/>
        </w:rPr>
        <w:t>уверења од овлашћених институција (дипломе, сертификати, потврде, уверења, дозволе и сл.) којим се доказује да су оспособљени за извођење радова на монтирању скела,</w:t>
      </w:r>
    </w:p>
    <w:p w:rsidR="00A752C1" w:rsidRPr="00A752C1" w:rsidRDefault="00A752C1" w:rsidP="00A752C1">
      <w:pPr>
        <w:numPr>
          <w:ilvl w:val="0"/>
          <w:numId w:val="17"/>
        </w:numPr>
        <w:spacing w:after="200"/>
        <w:ind w:left="0" w:firstLine="0"/>
        <w:contextualSpacing/>
        <w:jc w:val="left"/>
        <w:rPr>
          <w:rFonts w:ascii="Arial" w:eastAsia="Calibri" w:hAnsi="Arial"/>
          <w:lang w:val="sr-Cyrl-RS"/>
        </w:rPr>
      </w:pPr>
      <w:r w:rsidRPr="00A752C1">
        <w:rPr>
          <w:rFonts w:ascii="Arial" w:eastAsia="Calibri" w:hAnsi="Arial"/>
          <w:lang w:val="sr-Cyrl-RS"/>
        </w:rPr>
        <w:tab/>
        <w:t>уверења од овлашћених институција (дипломе, сертификати, потврде, уверења, дозволе и сл.) којим се доказује да су оспособљени за извођење радова на изолацији топлотних уређаја,</w:t>
      </w:r>
    </w:p>
    <w:p w:rsidR="00A752C1" w:rsidRPr="00A752C1" w:rsidRDefault="00A752C1" w:rsidP="00A752C1">
      <w:pPr>
        <w:numPr>
          <w:ilvl w:val="0"/>
          <w:numId w:val="17"/>
        </w:numPr>
        <w:spacing w:after="200"/>
        <w:ind w:left="0" w:firstLine="0"/>
        <w:contextualSpacing/>
        <w:jc w:val="left"/>
        <w:rPr>
          <w:rFonts w:ascii="Arial" w:eastAsia="Calibri" w:hAnsi="Arial"/>
          <w:lang w:val="sr-Cyrl-RS"/>
        </w:rPr>
      </w:pPr>
      <w:r w:rsidRPr="00A752C1">
        <w:rPr>
          <w:rFonts w:ascii="Arial" w:eastAsia="Calibri" w:hAnsi="Arial"/>
          <w:lang w:val="sr-Cyrl-RS"/>
        </w:rPr>
        <w:t>уверења од овлашћених институција (дипломе, сертификати, потврде, уверења, дозволе и сл.) којим се доказује да су оспособљени за извођење лимарских радова,</w:t>
      </w:r>
    </w:p>
    <w:p w:rsidR="00A752C1" w:rsidRPr="00A752C1" w:rsidRDefault="00A752C1" w:rsidP="00A752C1">
      <w:pPr>
        <w:numPr>
          <w:ilvl w:val="0"/>
          <w:numId w:val="17"/>
        </w:numPr>
        <w:spacing w:after="200"/>
        <w:ind w:left="0" w:firstLine="0"/>
        <w:contextualSpacing/>
        <w:jc w:val="left"/>
        <w:rPr>
          <w:rFonts w:ascii="Arial" w:eastAsia="Calibri" w:hAnsi="Arial"/>
          <w:lang w:val="sr-Cyrl-RS"/>
        </w:rPr>
      </w:pPr>
      <w:r w:rsidRPr="00A752C1">
        <w:rPr>
          <w:rFonts w:ascii="Arial" w:eastAsia="Calibri" w:hAnsi="Arial"/>
          <w:lang w:val="sr-Cyrl-RS"/>
        </w:rPr>
        <w:t>уверења од овлашћених институција (дипломе, сертификати, потврде, уверења, дозволе и сл.) којим се доказује да је оспособљен за руковање виљушкаром</w:t>
      </w:r>
    </w:p>
    <w:p w:rsidR="00A752C1" w:rsidRPr="00A752C1" w:rsidRDefault="00A752C1" w:rsidP="00A752C1">
      <w:pPr>
        <w:spacing w:after="200"/>
        <w:contextualSpacing/>
        <w:rPr>
          <w:rFonts w:ascii="Arial" w:eastAsia="Calibri" w:hAnsi="Arial"/>
          <w:lang w:val="sr-Cyrl-RS"/>
        </w:rPr>
      </w:pPr>
    </w:p>
    <w:p w:rsidR="00A752C1" w:rsidRDefault="00A752C1" w:rsidP="00A752C1">
      <w:pPr>
        <w:spacing w:after="200"/>
        <w:contextualSpacing/>
        <w:rPr>
          <w:rFonts w:ascii="Arial" w:eastAsia="Calibri" w:hAnsi="Arial"/>
          <w:lang w:val="sr-Cyrl-RS"/>
        </w:rPr>
      </w:pPr>
      <w:r w:rsidRPr="00A752C1">
        <w:rPr>
          <w:rFonts w:ascii="Arial" w:eastAsia="Calibri" w:hAnsi="Arial"/>
          <w:lang w:val="sr-Cyrl-RS"/>
        </w:rPr>
        <w:t>Прихватамо сугестију понуђача да је адекватан  доказ за возача трактора М образац пријаве на обавезно социјално осигурање, или уговор о раду, или уговор о ангажовању сходно чл. 197 до чл. 202 Закона о раду и  фотокопија важеће возачке дозволе Б категорије.</w:t>
      </w:r>
    </w:p>
    <w:p w:rsidR="00A752C1" w:rsidRDefault="00A752C1" w:rsidP="00A752C1">
      <w:pPr>
        <w:spacing w:after="200"/>
        <w:contextualSpacing/>
        <w:rPr>
          <w:rFonts w:ascii="Arial" w:eastAsia="Calibri" w:hAnsi="Arial"/>
          <w:lang w:val="sr-Cyrl-RS"/>
        </w:rPr>
      </w:pPr>
    </w:p>
    <w:p w:rsidR="00A752C1" w:rsidRDefault="00A752C1" w:rsidP="00A752C1">
      <w:pPr>
        <w:spacing w:after="200"/>
        <w:contextualSpacing/>
        <w:rPr>
          <w:rFonts w:ascii="Arial" w:eastAsia="Calibri" w:hAnsi="Arial"/>
          <w:lang w:val="sr-Cyrl-RS"/>
        </w:rPr>
      </w:pPr>
      <w:r>
        <w:rPr>
          <w:rFonts w:ascii="Arial" w:eastAsia="Calibri" w:hAnsi="Arial"/>
          <w:lang w:val="sr-Cyrl-RS"/>
        </w:rPr>
        <w:t>Наручилац ће извршити измену конкурсне документације у делу кадровског капацитета.</w:t>
      </w:r>
    </w:p>
    <w:p w:rsidR="00A752C1" w:rsidRPr="00395441" w:rsidRDefault="00A752C1" w:rsidP="00A752C1">
      <w:pPr>
        <w:pStyle w:val="ListParagraph"/>
        <w:numPr>
          <w:ilvl w:val="0"/>
          <w:numId w:val="16"/>
        </w:numPr>
        <w:spacing w:after="200"/>
        <w:ind w:left="0" w:firstLine="0"/>
        <w:contextualSpacing/>
        <w:rPr>
          <w:rFonts w:ascii="Arial" w:eastAsia="Calibri" w:hAnsi="Arial"/>
          <w:lang w:val="ru-RU"/>
        </w:rPr>
      </w:pPr>
      <w:r>
        <w:rPr>
          <w:rFonts w:ascii="Arial" w:eastAsia="Calibri" w:hAnsi="Arial"/>
          <w:lang w:val="sr-Cyrl-RS"/>
        </w:rPr>
        <w:t>У члану 115. Закона о јавним набавкама</w:t>
      </w:r>
      <w:r w:rsidRPr="00A752C1">
        <w:rPr>
          <w:rFonts w:ascii="Arial" w:eastAsia="Calibri" w:hAnsi="Arial"/>
          <w:lang w:val="sr-Cyrl-RS"/>
        </w:rPr>
        <w:t xml:space="preserve"> </w:t>
      </w:r>
      <w:r>
        <w:rPr>
          <w:rFonts w:ascii="Arial" w:eastAsia="Calibri" w:hAnsi="Arial"/>
          <w:lang w:val="sr-Cyrl-RS"/>
        </w:rPr>
        <w:t>предвиђено је да Наручилац</w:t>
      </w:r>
      <w:r w:rsidRPr="00A752C1">
        <w:rPr>
          <w:rFonts w:ascii="Arial" w:eastAsia="Calibri" w:hAnsi="Arial"/>
          <w:lang w:val="sr-Cyrl-RS"/>
        </w:rPr>
        <w:t xml:space="preserve"> </w:t>
      </w:r>
      <w:r>
        <w:rPr>
          <w:rFonts w:ascii="Arial" w:eastAsia="Calibri" w:hAnsi="Arial"/>
          <w:lang w:val="sr-Cyrl-RS"/>
        </w:rPr>
        <w:t>може да</w:t>
      </w:r>
      <w:r w:rsidRPr="00A752C1">
        <w:rPr>
          <w:rFonts w:ascii="Arial" w:eastAsia="Calibri" w:hAnsi="Arial"/>
          <w:lang w:val="sr-Cyrl-RS"/>
        </w:rPr>
        <w:t xml:space="preserve"> </w:t>
      </w:r>
      <w:r>
        <w:rPr>
          <w:rFonts w:ascii="Arial" w:eastAsia="Calibri" w:hAnsi="Arial"/>
          <w:lang w:val="sr-Cyrl-RS"/>
        </w:rPr>
        <w:t>дозволи измене уговора и да</w:t>
      </w:r>
      <w:r w:rsidRPr="00A752C1">
        <w:rPr>
          <w:rFonts w:ascii="Arial" w:eastAsia="Calibri" w:hAnsi="Arial"/>
          <w:lang w:val="sr-Cyrl-RS"/>
        </w:rPr>
        <w:t xml:space="preserve"> </w:t>
      </w:r>
      <w:r>
        <w:rPr>
          <w:rFonts w:ascii="Arial" w:eastAsia="Calibri" w:hAnsi="Arial"/>
          <w:lang w:val="sr-Cyrl-RS"/>
        </w:rPr>
        <w:t>је у том случају то потребно</w:t>
      </w:r>
      <w:r w:rsidRPr="00A752C1">
        <w:rPr>
          <w:rFonts w:ascii="Arial" w:eastAsia="Calibri" w:hAnsi="Arial"/>
          <w:lang w:val="sr-Cyrl-RS"/>
        </w:rPr>
        <w:t xml:space="preserve"> </w:t>
      </w:r>
      <w:r>
        <w:rPr>
          <w:rFonts w:ascii="Arial" w:eastAsia="Calibri" w:hAnsi="Arial"/>
          <w:lang w:val="sr-Cyrl-RS"/>
        </w:rPr>
        <w:t>дефинисати</w:t>
      </w:r>
      <w:r w:rsidRPr="00A752C1">
        <w:rPr>
          <w:rFonts w:ascii="Arial" w:eastAsia="Calibri" w:hAnsi="Arial"/>
          <w:lang w:val="sr-Cyrl-RS"/>
        </w:rPr>
        <w:t xml:space="preserve"> </w:t>
      </w:r>
      <w:r>
        <w:rPr>
          <w:rFonts w:ascii="Arial" w:eastAsia="Calibri" w:hAnsi="Arial"/>
          <w:lang w:val="sr-Cyrl-RS"/>
        </w:rPr>
        <w:t>конкурсном документацијом</w:t>
      </w:r>
      <w:r w:rsidRPr="00A752C1">
        <w:rPr>
          <w:rFonts w:ascii="Arial" w:eastAsia="Calibri" w:hAnsi="Arial"/>
          <w:lang w:val="sr-Cyrl-RS"/>
        </w:rPr>
        <w:t xml:space="preserve"> </w:t>
      </w:r>
      <w:r>
        <w:rPr>
          <w:rFonts w:ascii="Arial" w:eastAsia="Calibri" w:hAnsi="Arial"/>
          <w:lang w:val="sr-Cyrl-RS"/>
        </w:rPr>
        <w:t>и</w:t>
      </w:r>
      <w:r w:rsidRPr="00A752C1">
        <w:rPr>
          <w:rFonts w:ascii="Arial" w:eastAsia="Calibri" w:hAnsi="Arial"/>
          <w:lang w:val="sr-Cyrl-RS"/>
        </w:rPr>
        <w:t xml:space="preserve"> </w:t>
      </w:r>
      <w:r>
        <w:rPr>
          <w:rFonts w:ascii="Arial" w:eastAsia="Calibri" w:hAnsi="Arial"/>
          <w:lang w:val="sr-Cyrl-RS"/>
        </w:rPr>
        <w:t>уговором</w:t>
      </w:r>
      <w:r w:rsidRPr="00A752C1">
        <w:rPr>
          <w:rFonts w:ascii="Arial" w:eastAsia="Calibri" w:hAnsi="Arial"/>
          <w:lang w:val="sr-Cyrl-RS"/>
        </w:rPr>
        <w:t xml:space="preserve">. </w:t>
      </w:r>
      <w:r>
        <w:rPr>
          <w:rFonts w:ascii="Arial" w:eastAsia="Calibri" w:hAnsi="Arial"/>
          <w:lang w:val="sr-Cyrl-RS"/>
        </w:rPr>
        <w:t xml:space="preserve">Рок извођења радова износи </w:t>
      </w:r>
      <w:r w:rsidRPr="00A752C1">
        <w:rPr>
          <w:rFonts w:ascii="Arial" w:eastAsia="Calibri" w:hAnsi="Arial"/>
          <w:lang w:val="sr-Cyrl-RS"/>
        </w:rPr>
        <w:t xml:space="preserve">60 дана од увођења извођача радова у посао кроз грађевински дневник. Наручилац ће извођача радова увести у посао почетком ремонта 2018. године. </w:t>
      </w:r>
      <w:r>
        <w:rPr>
          <w:rFonts w:ascii="Arial" w:eastAsia="Calibri" w:hAnsi="Arial"/>
          <w:lang w:val="ru-RU"/>
        </w:rPr>
        <w:t>Наведени рокови</w:t>
      </w:r>
      <w:r w:rsidRPr="00A752C1">
        <w:rPr>
          <w:rFonts w:ascii="Arial" w:eastAsia="Calibri" w:hAnsi="Arial"/>
          <w:lang w:val="sr-Cyrl-RS"/>
        </w:rPr>
        <w:t xml:space="preserve"> нису толико дугачки да понуђачи као искусни привредници који познају кретања на тржишту материјала</w:t>
      </w:r>
      <w:r w:rsidR="00395441">
        <w:rPr>
          <w:rFonts w:ascii="Arial" w:eastAsia="Calibri" w:hAnsi="Arial"/>
          <w:lang w:val="sr-Cyrl-RS"/>
        </w:rPr>
        <w:t xml:space="preserve"> </w:t>
      </w:r>
      <w:r w:rsidRPr="00A752C1">
        <w:rPr>
          <w:rFonts w:ascii="Arial" w:eastAsia="Calibri" w:hAnsi="Arial"/>
          <w:lang w:val="sr-Cyrl-RS"/>
        </w:rPr>
        <w:t>које корист</w:t>
      </w:r>
      <w:r w:rsidR="00395441">
        <w:rPr>
          <w:rFonts w:ascii="Arial" w:eastAsia="Calibri" w:hAnsi="Arial"/>
          <w:lang w:val="sr-Cyrl-RS"/>
        </w:rPr>
        <w:t>е</w:t>
      </w:r>
      <w:r w:rsidR="00151A14">
        <w:rPr>
          <w:rFonts w:ascii="Arial" w:eastAsia="Calibri" w:hAnsi="Arial"/>
          <w:lang w:val="sr-Cyrl-RS"/>
        </w:rPr>
        <w:t xml:space="preserve"> не</w:t>
      </w:r>
      <w:r w:rsidRPr="00A752C1">
        <w:rPr>
          <w:rFonts w:ascii="Arial" w:eastAsia="Calibri" w:hAnsi="Arial"/>
          <w:lang w:val="sr-Cyrl-RS"/>
        </w:rPr>
        <w:t xml:space="preserve"> могу са доста извесности сагледати кретање цена материјала</w:t>
      </w:r>
      <w:r w:rsidR="00395441">
        <w:rPr>
          <w:rFonts w:ascii="Arial" w:eastAsia="Calibri" w:hAnsi="Arial"/>
          <w:lang w:val="sr-Cyrl-RS"/>
        </w:rPr>
        <w:t>.</w:t>
      </w:r>
      <w:r w:rsidRPr="00A752C1">
        <w:rPr>
          <w:rFonts w:ascii="Arial" w:eastAsia="Calibri" w:hAnsi="Arial"/>
          <w:lang w:val="sr-Cyrl-RS"/>
        </w:rPr>
        <w:t xml:space="preserve"> </w:t>
      </w:r>
      <w:r w:rsidR="00395441">
        <w:rPr>
          <w:rFonts w:ascii="Arial" w:eastAsia="Calibri" w:hAnsi="Arial"/>
          <w:lang w:val="sr-Cyrl-RS"/>
        </w:rPr>
        <w:t>Предвиђени</w:t>
      </w:r>
      <w:r w:rsidRPr="00A752C1">
        <w:rPr>
          <w:rFonts w:ascii="Arial" w:eastAsia="Calibri" w:hAnsi="Arial"/>
          <w:lang w:val="sr-Cyrl-RS"/>
        </w:rPr>
        <w:t xml:space="preserve"> услови ни у ком случају н</w:t>
      </w:r>
      <w:r w:rsidR="00395441">
        <w:rPr>
          <w:rFonts w:ascii="Arial" w:eastAsia="Calibri" w:hAnsi="Arial"/>
          <w:lang w:val="sr-Cyrl-RS"/>
        </w:rPr>
        <w:t>е</w:t>
      </w:r>
      <w:r w:rsidRPr="00A752C1">
        <w:rPr>
          <w:rFonts w:ascii="Arial" w:eastAsia="Calibri" w:hAnsi="Arial"/>
          <w:lang w:val="sr-Cyrl-RS"/>
        </w:rPr>
        <w:t xml:space="preserve"> огранич</w:t>
      </w:r>
      <w:r w:rsidR="00395441">
        <w:rPr>
          <w:rFonts w:ascii="Arial" w:eastAsia="Calibri" w:hAnsi="Arial"/>
          <w:lang w:val="sr-Cyrl-RS"/>
        </w:rPr>
        <w:t>авају</w:t>
      </w:r>
      <w:r w:rsidRPr="00A752C1">
        <w:rPr>
          <w:rFonts w:ascii="Arial" w:eastAsia="Calibri" w:hAnsi="Arial"/>
          <w:lang w:val="sr-Cyrl-RS"/>
        </w:rPr>
        <w:t xml:space="preserve"> конкуренциј</w:t>
      </w:r>
      <w:r w:rsidR="00395441">
        <w:rPr>
          <w:rFonts w:ascii="Arial" w:eastAsia="Calibri" w:hAnsi="Arial"/>
          <w:lang w:val="sr-Cyrl-RS"/>
        </w:rPr>
        <w:t>у</w:t>
      </w:r>
      <w:r w:rsidRPr="00A752C1">
        <w:rPr>
          <w:rFonts w:ascii="Arial" w:eastAsia="Calibri" w:hAnsi="Arial"/>
          <w:lang w:val="sr-Cyrl-RS"/>
        </w:rPr>
        <w:t>.</w:t>
      </w:r>
    </w:p>
    <w:p w:rsidR="00395441" w:rsidRPr="00395441" w:rsidRDefault="00395441" w:rsidP="00395441">
      <w:pPr>
        <w:pStyle w:val="ListParagraph"/>
        <w:spacing w:after="200"/>
        <w:ind w:left="0"/>
        <w:contextualSpacing/>
        <w:rPr>
          <w:rFonts w:ascii="Arial" w:eastAsia="Calibri" w:hAnsi="Arial"/>
          <w:lang w:val="ru-RU"/>
        </w:rPr>
      </w:pPr>
    </w:p>
    <w:p w:rsidR="002D4335" w:rsidRPr="005B0689" w:rsidRDefault="00395441" w:rsidP="00A752C1">
      <w:pPr>
        <w:pStyle w:val="ListParagraph"/>
        <w:numPr>
          <w:ilvl w:val="0"/>
          <w:numId w:val="16"/>
        </w:numPr>
        <w:spacing w:after="200"/>
        <w:ind w:left="0" w:firstLine="0"/>
        <w:contextualSpacing/>
        <w:rPr>
          <w:rFonts w:ascii="Arial" w:eastAsia="Calibri" w:hAnsi="Arial"/>
          <w:lang w:val="sr-Cyrl-RS"/>
        </w:rPr>
      </w:pPr>
      <w:r w:rsidRPr="00395441">
        <w:rPr>
          <w:rFonts w:ascii="Arial" w:eastAsia="Calibri" w:hAnsi="Arial"/>
          <w:lang w:val="ru-RU"/>
        </w:rPr>
        <w:t>У обрасцу - СПИСАК ИЗВЕДЕНИХ РАДОВА– СТРУЧНЕ РЕФЕРЕНЦЕ у другој колони стоји да је потребно уписати „Референтног наручиоца“ док у обрасцу број 6- ПОТВРДА О РЕФЕРЕНТНИМ НАБАВКАМА предвиђено је место где се уписије „Наручилац предметних радова“ и место потписа и место печата за „Наручиоца радова“. Наручилац под изразима „Референтни наручилац“ и „Наручилац радова“ подразумева и референце које су издате и од Купаца, Корисника радова, Наручиоца радова, Референтних наручилаца који се не сматрају Наручиоцем у смислу како је то дефинисано Законом о јавним набавкама, односно израз наручилац односи се на наручиоца радова без обзира да ли испуњава услове из члана 2. Закона о јавним набавкама (овде се може применити било који израз који погодује ономе ко купује, наручује, инвестира...). У конкурсној документацији није искључена могућност доказивања референци од стране купаца као и извођача својим подизвођачима, тако да ће се признати и референце које Наручилац издао свом извођачу радова или које је Извођач радова признао свом подизвођачу, а не само референце које Крајњи корисник радова признаје свом извођачу, под условом да испуњава остале услове који су дефинисани у конкурсној документацији. Наведеним начином дефинисања услова пословног капацитета наручилац није ограничио понуђаче у смислу издаваоца референце. Референтни наручилац не представља појам наручиоца у смислу ЗЈН-а нити искључиво крајњег корисника. У случају да је потенцијални понуђач у референтном уговору наступао као подизвођач, доставиће доказ-референтну потврду издату од стране главног извођача за радове које је извршио (као подизвођач). Наручилац задржава право да у поступку стручне оцене изврши проверу потврде о референтим набавкама тако што ће од понуђача тражити да достави неки од следећих доказа: копије фактура, копије реализованих уговора  са понудом и предмером радова или пореску пријаву за тај порески период. Уколико је референцу издало лице које није крајњи корисник односно лице код кога нису изведени радови, односно уколико је референцу свом подизвођачу издао извођач радова Наручилац задржава право да изврши проверу потврде о референтим радовима код крајњег корисника радова. Уколико крајњи корисник у остављеном примереном року не одговори на захтев Наручиоца, Наручилац може од понуђача тражити да достави неки од следећих доказа: копије фактура, копије реализованих уговора са понудом и предмером радова или пореску пријаву за тај порески период. Сматрамо да су овим одговором појашњени изрази „Референтни наручилац“ и „Наручилац радова“ и да нема потребе за изменама образаца бр. 5 и бр. 6 конкурсне документације.</w:t>
      </w:r>
      <w:r w:rsidR="00CC2A8F">
        <w:rPr>
          <w:rFonts w:ascii="Arial" w:eastAsia="Calibri" w:hAnsi="Arial"/>
          <w:lang w:val="en-US"/>
        </w:rPr>
        <w:t xml:space="preserve"> </w:t>
      </w:r>
      <w:r w:rsidR="00CC2A8F" w:rsidRPr="005B0689">
        <w:rPr>
          <w:rFonts w:ascii="Arial" w:eastAsia="Calibri" w:hAnsi="Arial"/>
          <w:lang w:val="sr-Cyrl-RS"/>
        </w:rPr>
        <w:t xml:space="preserve">Наручилац остаје при свом захтеву </w:t>
      </w:r>
      <w:r w:rsidR="00CC2A8F" w:rsidRPr="005B0689">
        <w:rPr>
          <w:rFonts w:ascii="Arial" w:eastAsia="Calibri" w:hAnsi="Arial"/>
          <w:lang w:val="sr-Cyrl-RS"/>
        </w:rPr>
        <w:lastRenderedPageBreak/>
        <w:t xml:space="preserve">да у потврди о референтним набавкама стоји да </w:t>
      </w:r>
      <w:r w:rsidR="00CC2A8F" w:rsidRPr="005B0689">
        <w:rPr>
          <w:rFonts w:ascii="Arial" w:eastAsia="Calibri" w:hAnsi="Arial"/>
          <w:lang w:val="en-US"/>
        </w:rPr>
        <w:t>у гарантном року</w:t>
      </w:r>
      <w:r w:rsidR="00CC2A8F" w:rsidRPr="005B0689">
        <w:rPr>
          <w:rFonts w:ascii="Arial" w:eastAsia="Calibri" w:hAnsi="Arial"/>
          <w:lang w:val="sr-Cyrl-RS"/>
        </w:rPr>
        <w:t xml:space="preserve"> до издавања ове потврде</w:t>
      </w:r>
      <w:r w:rsidR="00CC2A8F" w:rsidRPr="005B0689">
        <w:rPr>
          <w:rFonts w:ascii="Arial" w:eastAsia="Calibri" w:hAnsi="Arial"/>
          <w:lang w:val="en-US"/>
        </w:rPr>
        <w:t xml:space="preserve"> није</w:t>
      </w:r>
      <w:r w:rsidR="00CC2A8F" w:rsidRPr="005B0689">
        <w:rPr>
          <w:rFonts w:ascii="Arial" w:eastAsia="Calibri" w:hAnsi="Arial"/>
          <w:lang w:val="sr-Cyrl-RS"/>
        </w:rPr>
        <w:t xml:space="preserve"> прекршио своје обавезе из гарантног рока јер Наручиоцу </w:t>
      </w:r>
      <w:r w:rsidR="002A20D8" w:rsidRPr="005B0689">
        <w:rPr>
          <w:rFonts w:ascii="Arial" w:eastAsia="Calibri" w:hAnsi="Arial"/>
          <w:lang w:val="sr-Cyrl-RS"/>
        </w:rPr>
        <w:t>и јесте најзначајније поред квалитетног извршења уговорних обавеза, извршење обавеза Извођача радова</w:t>
      </w:r>
      <w:r w:rsidR="00CC2A8F" w:rsidRPr="005B0689">
        <w:rPr>
          <w:rFonts w:ascii="Arial" w:eastAsia="Calibri" w:hAnsi="Arial"/>
          <w:lang w:val="sr-Cyrl-RS"/>
        </w:rPr>
        <w:t xml:space="preserve"> </w:t>
      </w:r>
      <w:r w:rsidR="002A20D8" w:rsidRPr="005B0689">
        <w:rPr>
          <w:rFonts w:ascii="Arial" w:eastAsia="Calibri" w:hAnsi="Arial"/>
          <w:lang w:val="sr-Cyrl-RS"/>
        </w:rPr>
        <w:t>у</w:t>
      </w:r>
      <w:r w:rsidR="00CC2A8F" w:rsidRPr="005B0689">
        <w:rPr>
          <w:rFonts w:ascii="Arial" w:eastAsia="Calibri" w:hAnsi="Arial"/>
          <w:lang w:val="sr-Cyrl-RS"/>
        </w:rPr>
        <w:t xml:space="preserve"> гарантно</w:t>
      </w:r>
      <w:r w:rsidR="002A20D8" w:rsidRPr="005B0689">
        <w:rPr>
          <w:rFonts w:ascii="Arial" w:eastAsia="Calibri" w:hAnsi="Arial"/>
          <w:lang w:val="sr-Cyrl-RS"/>
        </w:rPr>
        <w:t>м</w:t>
      </w:r>
      <w:r w:rsidR="00CC2A8F" w:rsidRPr="005B0689">
        <w:rPr>
          <w:rFonts w:ascii="Arial" w:eastAsia="Calibri" w:hAnsi="Arial"/>
          <w:lang w:val="sr-Cyrl-RS"/>
        </w:rPr>
        <w:t xml:space="preserve"> рок</w:t>
      </w:r>
      <w:r w:rsidR="002A20D8" w:rsidRPr="005B0689">
        <w:rPr>
          <w:rFonts w:ascii="Arial" w:eastAsia="Calibri" w:hAnsi="Arial"/>
          <w:lang w:val="sr-Cyrl-RS"/>
        </w:rPr>
        <w:t>у</w:t>
      </w:r>
      <w:r w:rsidR="00CC2A8F" w:rsidRPr="005B0689">
        <w:rPr>
          <w:rFonts w:ascii="Arial" w:eastAsia="Calibri" w:hAnsi="Arial"/>
          <w:lang w:val="sr-Cyrl-RS"/>
        </w:rPr>
        <w:t xml:space="preserve">. Услов пословног капацитета  под бројем 1 биће допуњен а конкурсна документација измењена. </w:t>
      </w:r>
    </w:p>
    <w:p w:rsidR="00CC2A8F" w:rsidRPr="00CC2A8F" w:rsidRDefault="00CC2A8F" w:rsidP="00CC2A8F">
      <w:pPr>
        <w:pStyle w:val="ListParagraph"/>
        <w:spacing w:after="200"/>
        <w:ind w:left="0"/>
        <w:contextualSpacing/>
        <w:rPr>
          <w:rFonts w:ascii="Arial" w:eastAsia="Calibri" w:hAnsi="Arial"/>
          <w:lang w:val="sr-Cyrl-RS"/>
        </w:rPr>
      </w:pPr>
    </w:p>
    <w:p w:rsidR="00BD0A2D" w:rsidRPr="00BD0A2D" w:rsidRDefault="00BD0A2D" w:rsidP="00BD0A2D">
      <w:pPr>
        <w:pStyle w:val="ListParagraph"/>
        <w:numPr>
          <w:ilvl w:val="0"/>
          <w:numId w:val="16"/>
        </w:numPr>
        <w:ind w:left="0" w:firstLine="0"/>
        <w:rPr>
          <w:rFonts w:ascii="Arial" w:hAnsi="Arial"/>
          <w:iCs/>
          <w:lang w:val="sr-Cyrl-RS"/>
        </w:rPr>
      </w:pPr>
      <w:r>
        <w:rPr>
          <w:rFonts w:ascii="Arial" w:hAnsi="Arial"/>
          <w:iCs/>
          <w:lang w:val="sr-Cyrl-RS"/>
        </w:rPr>
        <w:t xml:space="preserve">Наручилац има право и обавезу да обезбеди извођење предметних радова, што не значи да би у случају да Извођач радова не изведе радове Наручилац увео у посао треће лице без спроведеног одговарајућег поступка у складу са Законом о јавним набавкама. </w:t>
      </w:r>
      <w:r w:rsidRPr="00BD0A2D">
        <w:rPr>
          <w:rFonts w:ascii="Arial" w:hAnsi="Arial"/>
          <w:iCs/>
          <w:lang w:val="sr-Cyrl-RS"/>
        </w:rPr>
        <w:t xml:space="preserve">Извођач радова је дужан да сарађује са надзорним органом при примопредаји изведених радова (са квалитативним и квантитативним прегледом и пријемом) и да поступи без одлагања по свим захтевима надзорног органа. </w:t>
      </w:r>
    </w:p>
    <w:p w:rsidR="00BD0A2D" w:rsidRPr="00BD0A2D" w:rsidRDefault="00BD0A2D" w:rsidP="00BD0A2D">
      <w:pPr>
        <w:pStyle w:val="ListParagraph"/>
        <w:ind w:left="0"/>
        <w:rPr>
          <w:rFonts w:ascii="Arial" w:hAnsi="Arial"/>
          <w:iCs/>
          <w:lang w:val="sr-Cyrl-RS"/>
        </w:rPr>
      </w:pPr>
      <w:r w:rsidRPr="00BD0A2D">
        <w:rPr>
          <w:rFonts w:ascii="Arial" w:hAnsi="Arial"/>
          <w:iCs/>
          <w:lang w:val="sr-Cyrl-RS"/>
        </w:rPr>
        <w:t>Уколико Надзорни орган при пријему изведених радова у свом извештају констатује примедбе на изведене радове, Извођач радова је у обавези да их отклони у року који одреди Надзорни орган.</w:t>
      </w:r>
    </w:p>
    <w:p w:rsidR="002D4335" w:rsidRPr="00BD0A2D" w:rsidRDefault="00BD0A2D" w:rsidP="00BD0A2D">
      <w:pPr>
        <w:pStyle w:val="ListParagraph"/>
        <w:ind w:left="0"/>
        <w:rPr>
          <w:rFonts w:ascii="Arial" w:hAnsi="Arial"/>
          <w:iCs/>
          <w:lang w:val="sr-Cyrl-RS"/>
        </w:rPr>
      </w:pPr>
      <w:r w:rsidRPr="00BD0A2D">
        <w:rPr>
          <w:rFonts w:ascii="Arial" w:hAnsi="Arial"/>
          <w:iCs/>
          <w:lang w:val="sr-Cyrl-RS"/>
        </w:rPr>
        <w:t>Уколико Изабрани понуђач у остављеном року не поступи по примедбама комисије за примопредају изведених радова Наручилац ће извршити наплату банкарске гаранције за добро извршење посла.</w:t>
      </w:r>
      <w:r>
        <w:rPr>
          <w:rFonts w:ascii="Arial" w:hAnsi="Arial"/>
          <w:iCs/>
          <w:lang w:val="sr-Cyrl-RS"/>
        </w:rPr>
        <w:t xml:space="preserve"> Како би се избегле све нејасноће код потенцијалних понуђача, Наручилац ће преформулисати члан 15. Модела уговора кроз измене конкурсне документације. </w:t>
      </w:r>
    </w:p>
    <w:p w:rsidR="000A1B44" w:rsidRPr="00EE1309" w:rsidRDefault="000A1B44" w:rsidP="002D4335">
      <w:pPr>
        <w:pStyle w:val="ListParagraph"/>
        <w:ind w:left="0"/>
        <w:rPr>
          <w:rFonts w:ascii="Arial" w:hAnsi="Arial"/>
          <w:iCs/>
          <w:lang w:val="sr-Latn-RS"/>
        </w:rPr>
      </w:pPr>
    </w:p>
    <w:p w:rsidR="00EE1309" w:rsidRPr="008F4678" w:rsidRDefault="00EE1309" w:rsidP="00EE1309">
      <w:pPr>
        <w:pStyle w:val="ListParagraph"/>
        <w:ind w:left="0"/>
        <w:rPr>
          <w:rFonts w:ascii="Arial" w:hAnsi="Arial"/>
          <w:iCs/>
          <w:lang w:val="sr-Latn-RS"/>
        </w:rPr>
      </w:pPr>
    </w:p>
    <w:p w:rsidR="00EE1309" w:rsidRDefault="00EE1309" w:rsidP="006071E4">
      <w:pPr>
        <w:rPr>
          <w:rFonts w:ascii="Arial" w:hAnsi="Arial"/>
          <w:i/>
          <w:iCs/>
          <w:lang w:val="sr-Cyrl-RS"/>
        </w:rPr>
      </w:pPr>
    </w:p>
    <w:p w:rsidR="00843A87" w:rsidRDefault="00843A87" w:rsidP="006071E4">
      <w:pPr>
        <w:rPr>
          <w:rFonts w:ascii="Arial" w:hAnsi="Arial"/>
          <w:iCs/>
          <w:lang w:val="sr-Cyrl-RS"/>
        </w:rPr>
      </w:pPr>
      <w:r w:rsidRPr="00843A87">
        <w:rPr>
          <w:rFonts w:ascii="Arial" w:hAnsi="Arial"/>
          <w:i/>
          <w:iCs/>
          <w:lang w:val="sr-Cyrl-RS"/>
        </w:rPr>
        <w:t xml:space="preserve">У складу са наведеним појашњењима Комисија ће израдити измене и допуне конкурсне документације и исте објавити на </w:t>
      </w:r>
      <w:r w:rsidRPr="00843A87">
        <w:rPr>
          <w:rFonts w:ascii="Arial" w:hAnsi="Arial"/>
          <w:i/>
          <w:iCs/>
        </w:rPr>
        <w:t xml:space="preserve">Порталу јавних набавки и интернет страници </w:t>
      </w:r>
      <w:r w:rsidRPr="00843A87">
        <w:rPr>
          <w:rFonts w:ascii="Arial" w:hAnsi="Arial"/>
          <w:i/>
          <w:iCs/>
          <w:lang w:val="sr-Cyrl-RS"/>
        </w:rPr>
        <w:t>Н</w:t>
      </w:r>
      <w:r w:rsidRPr="00843A87">
        <w:rPr>
          <w:rFonts w:ascii="Arial" w:hAnsi="Arial"/>
          <w:i/>
          <w:iCs/>
        </w:rPr>
        <w:t>аручиоца.</w:t>
      </w:r>
    </w:p>
    <w:p w:rsidR="004E1EDC" w:rsidRDefault="004E1EDC" w:rsidP="006071E4">
      <w:pPr>
        <w:rPr>
          <w:rFonts w:ascii="Arial" w:hAnsi="Arial"/>
          <w:iCs/>
          <w:lang w:val="sr-Cyrl-RS"/>
        </w:rPr>
      </w:pPr>
    </w:p>
    <w:p w:rsidR="002627AC" w:rsidRDefault="002627AC" w:rsidP="006071E4">
      <w:pPr>
        <w:rPr>
          <w:rFonts w:ascii="Arial" w:hAnsi="Arial"/>
          <w:iCs/>
          <w:lang w:val="sr-Cyrl-RS"/>
        </w:rPr>
      </w:pPr>
    </w:p>
    <w:p w:rsidR="002627AC" w:rsidRPr="004E1EDC" w:rsidRDefault="002627AC" w:rsidP="006071E4">
      <w:pPr>
        <w:rPr>
          <w:rFonts w:ascii="Arial" w:hAnsi="Arial"/>
          <w:iCs/>
          <w:lang w:val="sr-Cyrl-RS"/>
        </w:rPr>
      </w:pPr>
    </w:p>
    <w:p w:rsidR="000A1B44" w:rsidRDefault="00823373" w:rsidP="006071E4">
      <w:pPr>
        <w:rPr>
          <w:rFonts w:ascii="Arial" w:hAnsi="Arial"/>
          <w:iCs/>
        </w:rPr>
      </w:pPr>
      <w:r w:rsidRPr="00D97D88">
        <w:rPr>
          <w:rFonts w:ascii="Arial" w:hAnsi="Arial"/>
          <w:iCs/>
        </w:rPr>
        <w:t>КОМИСИЈА</w:t>
      </w:r>
    </w:p>
    <w:p w:rsidR="004E1EDC" w:rsidRDefault="004E1EDC" w:rsidP="006071E4">
      <w:pPr>
        <w:rPr>
          <w:rFonts w:ascii="Arial" w:hAnsi="Arial"/>
          <w:iCs/>
        </w:rPr>
      </w:pPr>
    </w:p>
    <w:sectPr w:rsidR="004E1EDC" w:rsidSect="00911D08">
      <w:headerReference w:type="default" r:id="rId17"/>
      <w:footerReference w:type="default" r:id="rId18"/>
      <w:pgSz w:w="11906" w:h="16838"/>
      <w:pgMar w:top="1152" w:right="562"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11C" w:rsidRDefault="0031211C" w:rsidP="004A61DF">
      <w:pPr>
        <w:spacing w:line="240" w:lineRule="auto"/>
      </w:pPr>
      <w:r>
        <w:separator/>
      </w:r>
    </w:p>
  </w:endnote>
  <w:endnote w:type="continuationSeparator" w:id="0">
    <w:p w:rsidR="0031211C" w:rsidRDefault="0031211C" w:rsidP="004A61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charset w:val="EE"/>
    <w:family w:val="auto"/>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373" w:rsidRPr="00911D08" w:rsidRDefault="00823373">
    <w:pPr>
      <w:pStyle w:val="Footer"/>
      <w:jc w:val="right"/>
      <w:rPr>
        <w:i/>
      </w:rPr>
    </w:pPr>
    <w:r w:rsidRPr="00911D08">
      <w:rPr>
        <w:rFonts w:ascii="Calibri" w:hAnsi="Calibri"/>
        <w:i/>
        <w:sz w:val="16"/>
        <w:szCs w:val="16"/>
      </w:rPr>
      <w:t xml:space="preserve">Стр </w:t>
    </w:r>
    <w:r w:rsidRPr="00911D08">
      <w:rPr>
        <w:rFonts w:ascii="Calibri" w:hAnsi="Calibri"/>
        <w:bCs/>
        <w:i/>
        <w:sz w:val="16"/>
        <w:szCs w:val="16"/>
      </w:rPr>
      <w:fldChar w:fldCharType="begin"/>
    </w:r>
    <w:r w:rsidRPr="00911D08">
      <w:rPr>
        <w:rFonts w:ascii="Calibri" w:hAnsi="Calibri"/>
        <w:bCs/>
        <w:i/>
        <w:sz w:val="16"/>
        <w:szCs w:val="16"/>
      </w:rPr>
      <w:instrText xml:space="preserve"> PAGE </w:instrText>
    </w:r>
    <w:r w:rsidRPr="00911D08">
      <w:rPr>
        <w:rFonts w:ascii="Calibri" w:hAnsi="Calibri"/>
        <w:bCs/>
        <w:i/>
        <w:sz w:val="16"/>
        <w:szCs w:val="16"/>
      </w:rPr>
      <w:fldChar w:fldCharType="separate"/>
    </w:r>
    <w:r w:rsidR="009E5CB2">
      <w:rPr>
        <w:rFonts w:ascii="Calibri" w:hAnsi="Calibri"/>
        <w:bCs/>
        <w:i/>
        <w:noProof/>
        <w:sz w:val="16"/>
        <w:szCs w:val="16"/>
      </w:rPr>
      <w:t>1</w:t>
    </w:r>
    <w:r w:rsidRPr="00911D08">
      <w:rPr>
        <w:rFonts w:ascii="Calibri" w:hAnsi="Calibri"/>
        <w:bCs/>
        <w:i/>
        <w:sz w:val="16"/>
        <w:szCs w:val="16"/>
      </w:rPr>
      <w:fldChar w:fldCharType="end"/>
    </w:r>
    <w:r w:rsidRPr="00911D08">
      <w:rPr>
        <w:rFonts w:ascii="Calibri" w:hAnsi="Calibri"/>
        <w:i/>
        <w:sz w:val="16"/>
        <w:szCs w:val="16"/>
      </w:rPr>
      <w:t xml:space="preserve"> од </w:t>
    </w:r>
    <w:r w:rsidRPr="00911D08">
      <w:rPr>
        <w:rFonts w:ascii="Calibri" w:hAnsi="Calibri"/>
        <w:bCs/>
        <w:i/>
        <w:sz w:val="16"/>
        <w:szCs w:val="16"/>
      </w:rPr>
      <w:fldChar w:fldCharType="begin"/>
    </w:r>
    <w:r w:rsidRPr="00911D08">
      <w:rPr>
        <w:rFonts w:ascii="Calibri" w:hAnsi="Calibri"/>
        <w:bCs/>
        <w:i/>
        <w:sz w:val="16"/>
        <w:szCs w:val="16"/>
      </w:rPr>
      <w:instrText xml:space="preserve"> NUMPAGES  </w:instrText>
    </w:r>
    <w:r w:rsidRPr="00911D08">
      <w:rPr>
        <w:rFonts w:ascii="Calibri" w:hAnsi="Calibri"/>
        <w:bCs/>
        <w:i/>
        <w:sz w:val="16"/>
        <w:szCs w:val="16"/>
      </w:rPr>
      <w:fldChar w:fldCharType="separate"/>
    </w:r>
    <w:r w:rsidR="009E5CB2">
      <w:rPr>
        <w:rFonts w:ascii="Calibri" w:hAnsi="Calibri"/>
        <w:bCs/>
        <w:i/>
        <w:noProof/>
        <w:sz w:val="16"/>
        <w:szCs w:val="16"/>
      </w:rPr>
      <w:t>13</w:t>
    </w:r>
    <w:r w:rsidRPr="00911D08">
      <w:rPr>
        <w:rFonts w:ascii="Calibri" w:hAnsi="Calibri"/>
        <w:bCs/>
        <w:i/>
        <w:sz w:val="16"/>
        <w:szCs w:val="16"/>
      </w:rPr>
      <w:fldChar w:fldCharType="end"/>
    </w:r>
  </w:p>
  <w:p w:rsidR="00823373" w:rsidRDefault="00823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11C" w:rsidRDefault="0031211C" w:rsidP="004A61DF">
      <w:pPr>
        <w:spacing w:line="240" w:lineRule="auto"/>
      </w:pPr>
      <w:r>
        <w:separator/>
      </w:r>
    </w:p>
  </w:footnote>
  <w:footnote w:type="continuationSeparator" w:id="0">
    <w:p w:rsidR="0031211C" w:rsidRDefault="0031211C" w:rsidP="004A61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4C3" w:rsidRDefault="001D74C3">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2071"/>
      <w:gridCol w:w="3865"/>
      <w:gridCol w:w="1700"/>
      <w:gridCol w:w="2010"/>
    </w:tblGrid>
    <w:tr w:rsidR="001D74C3" w:rsidRPr="00933BCC" w:rsidTr="002F37B8">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1D74C3" w:rsidRPr="00933BCC" w:rsidRDefault="001D74C3" w:rsidP="002F37B8">
          <w:pPr>
            <w:spacing w:before="30"/>
            <w:jc w:val="center"/>
            <w:rPr>
              <w:b/>
              <w:sz w:val="16"/>
              <w:szCs w:val="16"/>
              <w:lang w:val="sl-SI"/>
            </w:rPr>
          </w:pPr>
          <w:r>
            <w:rPr>
              <w:noProof/>
              <w:lang w:val="en-US"/>
            </w:rPr>
            <w:drawing>
              <wp:inline distT="0" distB="0" distL="0" distR="0" wp14:anchorId="3DA5D7D0" wp14:editId="1E551610">
                <wp:extent cx="103822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sdt>
          <w:sdtPr>
            <w:rPr>
              <w:rFonts w:ascii="Arial" w:hAnsi="Arial"/>
              <w:b/>
              <w:sz w:val="24"/>
              <w:szCs w:val="24"/>
              <w:lang w:val="sr-Latn-RS"/>
            </w:rPr>
            <w:alias w:val="Title"/>
            <w:tag w:val=""/>
            <w:id w:val="-1583907690"/>
            <w:placeholder>
              <w:docPart w:val="50FDAC4B13E2456AA2D36F84E1C0104A"/>
            </w:placeholder>
            <w:dataBinding w:prefixMappings="xmlns:ns0='http://purl.org/dc/elements/1.1/' xmlns:ns1='http://schemas.openxmlformats.org/package/2006/metadata/core-properties' " w:xpath="/ns1:coreProperties[1]/ns0:title[1]" w:storeItemID="{6C3C8BC8-F283-45AE-878A-BAB7291924A1}"/>
            <w:text/>
          </w:sdtPr>
          <w:sdtEndPr/>
          <w:sdtContent>
            <w:p w:rsidR="001D74C3" w:rsidRPr="00E23434" w:rsidRDefault="001D74C3" w:rsidP="001D74C3">
              <w:pPr>
                <w:jc w:val="center"/>
                <w:rPr>
                  <w:b/>
                  <w:sz w:val="24"/>
                  <w:szCs w:val="24"/>
                  <w:lang w:val="sr-Latn-RS"/>
                </w:rPr>
              </w:pPr>
              <w:r w:rsidRPr="001D74C3">
                <w:rPr>
                  <w:rFonts w:ascii="Arial" w:hAnsi="Arial"/>
                  <w:b/>
                  <w:sz w:val="24"/>
                  <w:szCs w:val="24"/>
                  <w:lang w:val="sr-Latn-RS"/>
                </w:rPr>
                <w:t>Додатне информације и појашњења</w:t>
              </w:r>
            </w:p>
          </w:sdtContent>
        </w:sdt>
      </w:tc>
      <w:tc>
        <w:tcPr>
          <w:tcW w:w="1559" w:type="dxa"/>
          <w:tcBorders>
            <w:top w:val="double" w:sz="12" w:space="0" w:color="auto"/>
            <w:bottom w:val="single" w:sz="4" w:space="0" w:color="auto"/>
          </w:tcBorders>
          <w:shd w:val="clear" w:color="auto" w:fill="CCCCCC"/>
          <w:vAlign w:val="center"/>
        </w:tcPr>
        <w:p w:rsidR="001D74C3" w:rsidRPr="00933BCC" w:rsidRDefault="001D74C3" w:rsidP="002F37B8">
          <w:pPr>
            <w:jc w:val="center"/>
            <w:rPr>
              <w:b/>
            </w:rPr>
          </w:pPr>
          <w:r w:rsidRPr="00933BCC">
            <w:rPr>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sdt>
          <w:sdtPr>
            <w:rPr>
              <w:b/>
            </w:rPr>
            <w:alias w:val="Šifra formulara"/>
            <w:tag w:val="_x0160_ifra_x0020_formulara"/>
            <w:id w:val="-181674567"/>
            <w:placeholder>
              <w:docPart w:val="2E40D3C3EB5146B2831EEF5198F25145"/>
            </w:placeholder>
            <w:dataBinding w:prefixMappings="xmlns:ns0='http://schemas.microsoft.com/office/2006/metadata/properties' xmlns:ns1='http://www.w3.org/2001/XMLSchema-instance' xmlns:ns2='http://schemas.microsoft.com/office/infopath/2007/PartnerControls' xmlns:ns3='60f1b16b-0b16-417a-87e2-a0e23f2cc9a3' xmlns:ns4='9f513f34-31da-4a69-8832-38274b3cc1ef' " w:xpath="/ns0:properties[1]/documentManagement[1]/ns3:Šifra_x0020_formulara[1]" w:storeItemID="{EBF86A86-76CB-4319-91AA-B46463D20BCE}"/>
            <w:text/>
          </w:sdtPr>
          <w:sdtEndPr/>
          <w:sdtContent>
            <w:p w:rsidR="001D74C3" w:rsidRPr="00E23434" w:rsidRDefault="001D74C3" w:rsidP="002F37B8">
              <w:pPr>
                <w:jc w:val="center"/>
                <w:rPr>
                  <w:b/>
                  <w:lang w:val="sr-Latn-RS"/>
                </w:rPr>
              </w:pPr>
              <w:r>
                <w:rPr>
                  <w:b/>
                </w:rPr>
                <w:t>QF-G-029</w:t>
              </w:r>
            </w:p>
          </w:sdtContent>
        </w:sdt>
      </w:tc>
    </w:tr>
    <w:tr w:rsidR="001D74C3" w:rsidRPr="00B86FF2" w:rsidTr="002F37B8">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1D74C3" w:rsidRPr="00933BCC" w:rsidRDefault="001D74C3" w:rsidP="002F37B8">
          <w:pPr>
            <w:spacing w:before="30"/>
            <w:rPr>
              <w:noProof/>
            </w:rPr>
          </w:pPr>
        </w:p>
      </w:tc>
      <w:tc>
        <w:tcPr>
          <w:tcW w:w="3544" w:type="dxa"/>
          <w:vMerge/>
          <w:tcBorders>
            <w:bottom w:val="double" w:sz="12" w:space="0" w:color="auto"/>
          </w:tcBorders>
          <w:shd w:val="clear" w:color="auto" w:fill="F3F3F3"/>
          <w:vAlign w:val="center"/>
        </w:tcPr>
        <w:p w:rsidR="001D74C3" w:rsidRPr="00933BCC" w:rsidRDefault="001D74C3" w:rsidP="002F37B8">
          <w:pPr>
            <w:jc w:val="center"/>
          </w:pPr>
        </w:p>
      </w:tc>
      <w:tc>
        <w:tcPr>
          <w:tcW w:w="1559" w:type="dxa"/>
          <w:tcBorders>
            <w:top w:val="single" w:sz="4" w:space="0" w:color="auto"/>
            <w:bottom w:val="double" w:sz="12" w:space="0" w:color="auto"/>
          </w:tcBorders>
          <w:shd w:val="clear" w:color="auto" w:fill="CCCCCC"/>
          <w:vAlign w:val="center"/>
        </w:tcPr>
        <w:p w:rsidR="001D74C3" w:rsidRPr="00933BCC" w:rsidRDefault="001D74C3" w:rsidP="002F37B8">
          <w:pPr>
            <w:jc w:val="center"/>
            <w:rPr>
              <w:b/>
              <w:lang w:val="sl-SI"/>
            </w:rPr>
          </w:pPr>
          <w:r w:rsidRPr="00933BCC">
            <w:rPr>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1D74C3" w:rsidRPr="00552D0C" w:rsidRDefault="001D74C3" w:rsidP="002F37B8">
          <w:pPr>
            <w:jc w:val="center"/>
            <w:rPr>
              <w:b/>
            </w:rPr>
          </w:pPr>
          <w:r w:rsidRPr="0081700D">
            <w:rPr>
              <w:b/>
            </w:rPr>
            <w:fldChar w:fldCharType="begin"/>
          </w:r>
          <w:r w:rsidRPr="0081700D">
            <w:rPr>
              <w:b/>
            </w:rPr>
            <w:instrText xml:space="preserve"> PAGE </w:instrText>
          </w:r>
          <w:r w:rsidRPr="0081700D">
            <w:rPr>
              <w:b/>
            </w:rPr>
            <w:fldChar w:fldCharType="separate"/>
          </w:r>
          <w:r w:rsidR="009E5CB2">
            <w:rPr>
              <w:b/>
              <w:noProof/>
            </w:rPr>
            <w:t>1</w:t>
          </w:r>
          <w:r w:rsidRPr="0081700D">
            <w:rPr>
              <w:b/>
            </w:rPr>
            <w:fldChar w:fldCharType="end"/>
          </w:r>
          <w:r w:rsidRPr="0081700D">
            <w:rPr>
              <w:b/>
            </w:rPr>
            <w:t>/</w:t>
          </w:r>
          <w:r w:rsidRPr="0081700D">
            <w:rPr>
              <w:b/>
            </w:rPr>
            <w:fldChar w:fldCharType="begin"/>
          </w:r>
          <w:r w:rsidRPr="0081700D">
            <w:rPr>
              <w:b/>
            </w:rPr>
            <w:instrText xml:space="preserve"> NUMPAGES </w:instrText>
          </w:r>
          <w:r w:rsidRPr="0081700D">
            <w:rPr>
              <w:b/>
            </w:rPr>
            <w:fldChar w:fldCharType="separate"/>
          </w:r>
          <w:r w:rsidR="009E5CB2">
            <w:rPr>
              <w:b/>
              <w:noProof/>
            </w:rPr>
            <w:t>13</w:t>
          </w:r>
          <w:r w:rsidRPr="0081700D">
            <w:rPr>
              <w:b/>
            </w:rPr>
            <w:fldChar w:fldCharType="end"/>
          </w:r>
        </w:p>
      </w:tc>
    </w:tr>
  </w:tbl>
  <w:p w:rsidR="001D74C3" w:rsidRDefault="001D74C3">
    <w:pPr>
      <w:pStyle w:val="Header"/>
    </w:pPr>
  </w:p>
  <w:p w:rsidR="0062749F" w:rsidRDefault="006274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5E07FC3"/>
    <w:multiLevelType w:val="hybridMultilevel"/>
    <w:tmpl w:val="E66C4420"/>
    <w:lvl w:ilvl="0" w:tplc="16A4E0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6252E"/>
    <w:multiLevelType w:val="hybridMultilevel"/>
    <w:tmpl w:val="3A5AF8B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15:restartNumberingAfterBreak="0">
    <w:nsid w:val="11EB06AC"/>
    <w:multiLevelType w:val="hybridMultilevel"/>
    <w:tmpl w:val="2FD468F6"/>
    <w:lvl w:ilvl="0" w:tplc="391651CE">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9F02F0F"/>
    <w:multiLevelType w:val="multilevel"/>
    <w:tmpl w:val="03A4EA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BF66EA5"/>
    <w:multiLevelType w:val="hybridMultilevel"/>
    <w:tmpl w:val="97E47D1E"/>
    <w:lvl w:ilvl="0" w:tplc="4F3AE4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E11EFD"/>
    <w:multiLevelType w:val="hybridMultilevel"/>
    <w:tmpl w:val="4EFC9432"/>
    <w:lvl w:ilvl="0" w:tplc="8D0A4AD6">
      <w:start w:val="1"/>
      <w:numFmt w:val="decimal"/>
      <w:lvlText w:val="%1."/>
      <w:lvlJc w:val="left"/>
      <w:pPr>
        <w:ind w:left="705" w:hanging="705"/>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4F105EF8"/>
    <w:multiLevelType w:val="hybridMultilevel"/>
    <w:tmpl w:val="197893AA"/>
    <w:lvl w:ilvl="0" w:tplc="E3246F30">
      <w:start w:val="1"/>
      <w:numFmt w:val="decimal"/>
      <w:lvlText w:val="%1."/>
      <w:lvlJc w:val="left"/>
      <w:pPr>
        <w:ind w:left="1211" w:hanging="360"/>
      </w:pPr>
    </w:lvl>
    <w:lvl w:ilvl="1" w:tplc="241A0019">
      <w:start w:val="1"/>
      <w:numFmt w:val="lowerLetter"/>
      <w:lvlText w:val="%2."/>
      <w:lvlJc w:val="left"/>
      <w:pPr>
        <w:ind w:left="1931" w:hanging="360"/>
      </w:pPr>
    </w:lvl>
    <w:lvl w:ilvl="2" w:tplc="241A001B">
      <w:start w:val="1"/>
      <w:numFmt w:val="lowerRoman"/>
      <w:lvlText w:val="%3."/>
      <w:lvlJc w:val="right"/>
      <w:pPr>
        <w:ind w:left="2651" w:hanging="180"/>
      </w:pPr>
    </w:lvl>
    <w:lvl w:ilvl="3" w:tplc="241A000F">
      <w:start w:val="1"/>
      <w:numFmt w:val="decimal"/>
      <w:lvlText w:val="%4."/>
      <w:lvlJc w:val="left"/>
      <w:pPr>
        <w:ind w:left="3371" w:hanging="360"/>
      </w:pPr>
    </w:lvl>
    <w:lvl w:ilvl="4" w:tplc="241A0019">
      <w:start w:val="1"/>
      <w:numFmt w:val="lowerLetter"/>
      <w:lvlText w:val="%5."/>
      <w:lvlJc w:val="left"/>
      <w:pPr>
        <w:ind w:left="4091" w:hanging="360"/>
      </w:pPr>
    </w:lvl>
    <w:lvl w:ilvl="5" w:tplc="241A001B">
      <w:start w:val="1"/>
      <w:numFmt w:val="lowerRoman"/>
      <w:lvlText w:val="%6."/>
      <w:lvlJc w:val="right"/>
      <w:pPr>
        <w:ind w:left="4811" w:hanging="180"/>
      </w:pPr>
    </w:lvl>
    <w:lvl w:ilvl="6" w:tplc="241A000F">
      <w:start w:val="1"/>
      <w:numFmt w:val="decimal"/>
      <w:lvlText w:val="%7."/>
      <w:lvlJc w:val="left"/>
      <w:pPr>
        <w:ind w:left="5531" w:hanging="360"/>
      </w:pPr>
    </w:lvl>
    <w:lvl w:ilvl="7" w:tplc="241A0019">
      <w:start w:val="1"/>
      <w:numFmt w:val="lowerLetter"/>
      <w:lvlText w:val="%8."/>
      <w:lvlJc w:val="left"/>
      <w:pPr>
        <w:ind w:left="6251" w:hanging="360"/>
      </w:pPr>
    </w:lvl>
    <w:lvl w:ilvl="8" w:tplc="241A001B">
      <w:start w:val="1"/>
      <w:numFmt w:val="lowerRoman"/>
      <w:lvlText w:val="%9."/>
      <w:lvlJc w:val="right"/>
      <w:pPr>
        <w:ind w:left="6971" w:hanging="180"/>
      </w:pPr>
    </w:lvl>
  </w:abstractNum>
  <w:abstractNum w:abstractNumId="8" w15:restartNumberingAfterBreak="0">
    <w:nsid w:val="55FF52BE"/>
    <w:multiLevelType w:val="singleLevel"/>
    <w:tmpl w:val="88968ADE"/>
    <w:lvl w:ilvl="0">
      <w:start w:val="10"/>
      <w:numFmt w:val="decimal"/>
      <w:lvlText w:val="14.%1"/>
      <w:legacy w:legacy="1" w:legacySpace="0" w:legacyIndent="826"/>
      <w:lvlJc w:val="left"/>
      <w:rPr>
        <w:rFonts w:ascii="Times New Roman" w:hAnsi="Times New Roman" w:cs="Times New Roman" w:hint="default"/>
        <w:i w:val="0"/>
      </w:rPr>
    </w:lvl>
  </w:abstractNum>
  <w:abstractNum w:abstractNumId="9" w15:restartNumberingAfterBreak="0">
    <w:nsid w:val="5671706F"/>
    <w:multiLevelType w:val="hybridMultilevel"/>
    <w:tmpl w:val="71124FF8"/>
    <w:lvl w:ilvl="0" w:tplc="30EC379A">
      <w:start w:val="1"/>
      <w:numFmt w:val="bullet"/>
      <w:lvlText w:val="-"/>
      <w:lvlJc w:val="left"/>
      <w:pPr>
        <w:ind w:left="720" w:hanging="360"/>
      </w:pPr>
      <w:rPr>
        <w:rFonts w:ascii="Calibri" w:eastAsia="Times New Roman" w:hAnsi="Calibri" w:hint="default"/>
      </w:rPr>
    </w:lvl>
    <w:lvl w:ilvl="1" w:tplc="281A0003" w:tentative="1">
      <w:start w:val="1"/>
      <w:numFmt w:val="bullet"/>
      <w:lvlText w:val="o"/>
      <w:lvlJc w:val="left"/>
      <w:pPr>
        <w:ind w:left="1440" w:hanging="360"/>
      </w:pPr>
      <w:rPr>
        <w:rFonts w:ascii="Courier New" w:hAnsi="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0" w15:restartNumberingAfterBreak="0">
    <w:nsid w:val="5ABF1695"/>
    <w:multiLevelType w:val="hybridMultilevel"/>
    <w:tmpl w:val="04C4313A"/>
    <w:lvl w:ilvl="0" w:tplc="F8660F9A">
      <w:numFmt w:val="bullet"/>
      <w:lvlText w:val="-"/>
      <w:lvlJc w:val="left"/>
      <w:pPr>
        <w:ind w:left="720" w:hanging="360"/>
      </w:pPr>
      <w:rPr>
        <w:rFonts w:ascii="Arial Narrow" w:eastAsia="Times New Roman" w:hAnsi="Arial Narrow" w:hint="default"/>
      </w:rPr>
    </w:lvl>
    <w:lvl w:ilvl="1" w:tplc="081A0003">
      <w:start w:val="1"/>
      <w:numFmt w:val="bullet"/>
      <w:lvlText w:val="o"/>
      <w:lvlJc w:val="left"/>
      <w:pPr>
        <w:ind w:left="1440" w:hanging="360"/>
      </w:pPr>
      <w:rPr>
        <w:rFonts w:ascii="Courier New" w:hAnsi="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hint="default"/>
      </w:rPr>
    </w:lvl>
    <w:lvl w:ilvl="8" w:tplc="081A0005">
      <w:start w:val="1"/>
      <w:numFmt w:val="bullet"/>
      <w:lvlText w:val=""/>
      <w:lvlJc w:val="left"/>
      <w:pPr>
        <w:ind w:left="6480" w:hanging="360"/>
      </w:pPr>
      <w:rPr>
        <w:rFonts w:ascii="Wingdings" w:hAnsi="Wingdings" w:hint="default"/>
      </w:rPr>
    </w:lvl>
  </w:abstractNum>
  <w:abstractNum w:abstractNumId="11" w15:restartNumberingAfterBreak="0">
    <w:nsid w:val="5AF24FBA"/>
    <w:multiLevelType w:val="hybridMultilevel"/>
    <w:tmpl w:val="D21AAD32"/>
    <w:lvl w:ilvl="0" w:tplc="0C80E8B0">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187FCA"/>
    <w:multiLevelType w:val="hybridMultilevel"/>
    <w:tmpl w:val="89EEE6BA"/>
    <w:lvl w:ilvl="0" w:tplc="CF687374">
      <w:start w:val="2"/>
      <w:numFmt w:val="bullet"/>
      <w:lvlText w:val="-"/>
      <w:lvlJc w:val="left"/>
      <w:pPr>
        <w:ind w:left="1429" w:hanging="360"/>
      </w:pPr>
      <w:rPr>
        <w:rFonts w:ascii="Times New Roman" w:eastAsia="TimesNewRomanPSMT"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6A64400B"/>
    <w:multiLevelType w:val="hybridMultilevel"/>
    <w:tmpl w:val="28244288"/>
    <w:lvl w:ilvl="0" w:tplc="E8D83D4E">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E97202"/>
    <w:multiLevelType w:val="hybridMultilevel"/>
    <w:tmpl w:val="9E50F0CC"/>
    <w:lvl w:ilvl="0" w:tplc="281A000F">
      <w:start w:val="1"/>
      <w:numFmt w:val="decimal"/>
      <w:lvlText w:val="%1."/>
      <w:lvlJc w:val="left"/>
      <w:pPr>
        <w:ind w:left="720" w:hanging="360"/>
      </w:pPr>
      <w:rPr>
        <w:rFonts w:cs="Times New Roman" w:hint="default"/>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15" w15:restartNumberingAfterBreak="0">
    <w:nsid w:val="6F7771E3"/>
    <w:multiLevelType w:val="hybridMultilevel"/>
    <w:tmpl w:val="ED988616"/>
    <w:lvl w:ilvl="0" w:tplc="667AF034">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FF7F99"/>
    <w:multiLevelType w:val="hybridMultilevel"/>
    <w:tmpl w:val="DA0CB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6"/>
  </w:num>
  <w:num w:numId="4">
    <w:abstractNumId w:val="2"/>
  </w:num>
  <w:num w:numId="5">
    <w:abstractNumId w:val="6"/>
  </w:num>
  <w:num w:numId="6">
    <w:abstractNumId w:val="8"/>
  </w:num>
  <w:num w:numId="7">
    <w:abstractNumId w:val="0"/>
  </w:num>
  <w:num w:numId="8">
    <w:abstractNumId w:val="1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5"/>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0F5"/>
    <w:rsid w:val="0000246D"/>
    <w:rsid w:val="000071F9"/>
    <w:rsid w:val="000164D8"/>
    <w:rsid w:val="000300F5"/>
    <w:rsid w:val="000422EA"/>
    <w:rsid w:val="00044500"/>
    <w:rsid w:val="0004585F"/>
    <w:rsid w:val="00051D51"/>
    <w:rsid w:val="0005429A"/>
    <w:rsid w:val="000547E2"/>
    <w:rsid w:val="00073538"/>
    <w:rsid w:val="000775D3"/>
    <w:rsid w:val="00077B43"/>
    <w:rsid w:val="0008435C"/>
    <w:rsid w:val="000922A0"/>
    <w:rsid w:val="000A1B44"/>
    <w:rsid w:val="000A5EE8"/>
    <w:rsid w:val="000C3D4F"/>
    <w:rsid w:val="000C6C05"/>
    <w:rsid w:val="000D3D1C"/>
    <w:rsid w:val="000F0A61"/>
    <w:rsid w:val="00112792"/>
    <w:rsid w:val="00120A8B"/>
    <w:rsid w:val="001233C9"/>
    <w:rsid w:val="00131177"/>
    <w:rsid w:val="001459ED"/>
    <w:rsid w:val="00150BD7"/>
    <w:rsid w:val="00151A14"/>
    <w:rsid w:val="00154E5B"/>
    <w:rsid w:val="00161DB4"/>
    <w:rsid w:val="00170BB3"/>
    <w:rsid w:val="00171E42"/>
    <w:rsid w:val="00173490"/>
    <w:rsid w:val="001D74C3"/>
    <w:rsid w:val="001F070C"/>
    <w:rsid w:val="001F0AD1"/>
    <w:rsid w:val="001F1486"/>
    <w:rsid w:val="00201791"/>
    <w:rsid w:val="0020564A"/>
    <w:rsid w:val="002070F8"/>
    <w:rsid w:val="00212A33"/>
    <w:rsid w:val="002143A4"/>
    <w:rsid w:val="00217E8C"/>
    <w:rsid w:val="00260DFA"/>
    <w:rsid w:val="002627AC"/>
    <w:rsid w:val="00291215"/>
    <w:rsid w:val="002A20D8"/>
    <w:rsid w:val="002A2D9F"/>
    <w:rsid w:val="002B182D"/>
    <w:rsid w:val="002B22FB"/>
    <w:rsid w:val="002B4659"/>
    <w:rsid w:val="002C2407"/>
    <w:rsid w:val="002C2FD1"/>
    <w:rsid w:val="002D4335"/>
    <w:rsid w:val="002E7B9A"/>
    <w:rsid w:val="003110D4"/>
    <w:rsid w:val="00311D82"/>
    <w:rsid w:val="0031211C"/>
    <w:rsid w:val="0031682F"/>
    <w:rsid w:val="00320005"/>
    <w:rsid w:val="003317EC"/>
    <w:rsid w:val="003454AC"/>
    <w:rsid w:val="0035337E"/>
    <w:rsid w:val="003640D5"/>
    <w:rsid w:val="00392719"/>
    <w:rsid w:val="00395441"/>
    <w:rsid w:val="003D5734"/>
    <w:rsid w:val="003F2BEA"/>
    <w:rsid w:val="003F320E"/>
    <w:rsid w:val="004052DE"/>
    <w:rsid w:val="00416C89"/>
    <w:rsid w:val="00426B76"/>
    <w:rsid w:val="00427C04"/>
    <w:rsid w:val="00444430"/>
    <w:rsid w:val="00446AB6"/>
    <w:rsid w:val="00447A62"/>
    <w:rsid w:val="00460E69"/>
    <w:rsid w:val="004612FD"/>
    <w:rsid w:val="0046231D"/>
    <w:rsid w:val="00471287"/>
    <w:rsid w:val="00483E4E"/>
    <w:rsid w:val="0048587D"/>
    <w:rsid w:val="004929DB"/>
    <w:rsid w:val="004A61DF"/>
    <w:rsid w:val="004B20A0"/>
    <w:rsid w:val="004B4668"/>
    <w:rsid w:val="004B6CA6"/>
    <w:rsid w:val="004C1CA3"/>
    <w:rsid w:val="004D2C6A"/>
    <w:rsid w:val="004E0CF3"/>
    <w:rsid w:val="004E1EDC"/>
    <w:rsid w:val="00504AAC"/>
    <w:rsid w:val="0051101B"/>
    <w:rsid w:val="005125FC"/>
    <w:rsid w:val="00532302"/>
    <w:rsid w:val="0055070A"/>
    <w:rsid w:val="005649E0"/>
    <w:rsid w:val="005A08F2"/>
    <w:rsid w:val="005B0689"/>
    <w:rsid w:val="005B286D"/>
    <w:rsid w:val="005B34BE"/>
    <w:rsid w:val="005B59C7"/>
    <w:rsid w:val="005D014C"/>
    <w:rsid w:val="005D0651"/>
    <w:rsid w:val="005F421D"/>
    <w:rsid w:val="00603D2C"/>
    <w:rsid w:val="006071E4"/>
    <w:rsid w:val="006078A2"/>
    <w:rsid w:val="006140C9"/>
    <w:rsid w:val="00617F52"/>
    <w:rsid w:val="0062749F"/>
    <w:rsid w:val="00627566"/>
    <w:rsid w:val="00652AEF"/>
    <w:rsid w:val="00683C2F"/>
    <w:rsid w:val="00686213"/>
    <w:rsid w:val="006A2AE7"/>
    <w:rsid w:val="006A7204"/>
    <w:rsid w:val="006B0C4A"/>
    <w:rsid w:val="006B1D8A"/>
    <w:rsid w:val="006B38CE"/>
    <w:rsid w:val="006E33EB"/>
    <w:rsid w:val="00714B24"/>
    <w:rsid w:val="00723501"/>
    <w:rsid w:val="00736ED1"/>
    <w:rsid w:val="0074041E"/>
    <w:rsid w:val="0075254A"/>
    <w:rsid w:val="00753BB6"/>
    <w:rsid w:val="00754F8B"/>
    <w:rsid w:val="007575A9"/>
    <w:rsid w:val="00780354"/>
    <w:rsid w:val="007A0BCF"/>
    <w:rsid w:val="007C3F80"/>
    <w:rsid w:val="007D3930"/>
    <w:rsid w:val="007D5374"/>
    <w:rsid w:val="007E29DF"/>
    <w:rsid w:val="007F61D9"/>
    <w:rsid w:val="008031F2"/>
    <w:rsid w:val="0080414E"/>
    <w:rsid w:val="00805290"/>
    <w:rsid w:val="00812250"/>
    <w:rsid w:val="00823373"/>
    <w:rsid w:val="0083248A"/>
    <w:rsid w:val="00843A87"/>
    <w:rsid w:val="00866BB4"/>
    <w:rsid w:val="00870215"/>
    <w:rsid w:val="008727B5"/>
    <w:rsid w:val="00880B15"/>
    <w:rsid w:val="00892308"/>
    <w:rsid w:val="008A3599"/>
    <w:rsid w:val="008A4FE4"/>
    <w:rsid w:val="008B1BED"/>
    <w:rsid w:val="008C28EE"/>
    <w:rsid w:val="008C6E7C"/>
    <w:rsid w:val="008D056C"/>
    <w:rsid w:val="008F2152"/>
    <w:rsid w:val="008F4678"/>
    <w:rsid w:val="008F77B4"/>
    <w:rsid w:val="00905C03"/>
    <w:rsid w:val="0091101D"/>
    <w:rsid w:val="00911D08"/>
    <w:rsid w:val="00927E3A"/>
    <w:rsid w:val="009308CE"/>
    <w:rsid w:val="00940CF4"/>
    <w:rsid w:val="009558C4"/>
    <w:rsid w:val="00955C04"/>
    <w:rsid w:val="0095654D"/>
    <w:rsid w:val="00965ABC"/>
    <w:rsid w:val="00975013"/>
    <w:rsid w:val="00990A0E"/>
    <w:rsid w:val="009D55B0"/>
    <w:rsid w:val="009E5CB2"/>
    <w:rsid w:val="009E6CE5"/>
    <w:rsid w:val="009F05BA"/>
    <w:rsid w:val="009F4C4B"/>
    <w:rsid w:val="00A20DDE"/>
    <w:rsid w:val="00A30046"/>
    <w:rsid w:val="00A402C3"/>
    <w:rsid w:val="00A51CB8"/>
    <w:rsid w:val="00A70CB7"/>
    <w:rsid w:val="00A752C1"/>
    <w:rsid w:val="00A9334D"/>
    <w:rsid w:val="00A9548A"/>
    <w:rsid w:val="00AA54F2"/>
    <w:rsid w:val="00AB3121"/>
    <w:rsid w:val="00AB71D8"/>
    <w:rsid w:val="00AC1BD3"/>
    <w:rsid w:val="00AE6FED"/>
    <w:rsid w:val="00AF1926"/>
    <w:rsid w:val="00AF4BC3"/>
    <w:rsid w:val="00B163E4"/>
    <w:rsid w:val="00B201F7"/>
    <w:rsid w:val="00B30C16"/>
    <w:rsid w:val="00B43364"/>
    <w:rsid w:val="00B75FD0"/>
    <w:rsid w:val="00BB06C9"/>
    <w:rsid w:val="00BB5173"/>
    <w:rsid w:val="00BD0A2D"/>
    <w:rsid w:val="00BD4372"/>
    <w:rsid w:val="00BE7EC5"/>
    <w:rsid w:val="00C04B2D"/>
    <w:rsid w:val="00C16405"/>
    <w:rsid w:val="00C200E0"/>
    <w:rsid w:val="00C25C30"/>
    <w:rsid w:val="00C32ABE"/>
    <w:rsid w:val="00C34240"/>
    <w:rsid w:val="00C45350"/>
    <w:rsid w:val="00C45E94"/>
    <w:rsid w:val="00C56384"/>
    <w:rsid w:val="00C70428"/>
    <w:rsid w:val="00C7274F"/>
    <w:rsid w:val="00C74390"/>
    <w:rsid w:val="00C74EB8"/>
    <w:rsid w:val="00C807D3"/>
    <w:rsid w:val="00C87CF3"/>
    <w:rsid w:val="00C92E31"/>
    <w:rsid w:val="00CA18D6"/>
    <w:rsid w:val="00CC2A8F"/>
    <w:rsid w:val="00CC4A61"/>
    <w:rsid w:val="00CC7442"/>
    <w:rsid w:val="00CF672A"/>
    <w:rsid w:val="00D109F3"/>
    <w:rsid w:val="00D12818"/>
    <w:rsid w:val="00D12CB8"/>
    <w:rsid w:val="00D26427"/>
    <w:rsid w:val="00D305E2"/>
    <w:rsid w:val="00D41CEE"/>
    <w:rsid w:val="00D60B1B"/>
    <w:rsid w:val="00D72834"/>
    <w:rsid w:val="00D97D88"/>
    <w:rsid w:val="00DA4600"/>
    <w:rsid w:val="00DB25EE"/>
    <w:rsid w:val="00DD2399"/>
    <w:rsid w:val="00DD31A0"/>
    <w:rsid w:val="00DE3D2A"/>
    <w:rsid w:val="00E173B4"/>
    <w:rsid w:val="00E25744"/>
    <w:rsid w:val="00E323DC"/>
    <w:rsid w:val="00E450F3"/>
    <w:rsid w:val="00E604AE"/>
    <w:rsid w:val="00E61B0F"/>
    <w:rsid w:val="00E63F0E"/>
    <w:rsid w:val="00E67599"/>
    <w:rsid w:val="00E81088"/>
    <w:rsid w:val="00E912CB"/>
    <w:rsid w:val="00EA235F"/>
    <w:rsid w:val="00EB53F8"/>
    <w:rsid w:val="00EC2442"/>
    <w:rsid w:val="00ED75CE"/>
    <w:rsid w:val="00EE1309"/>
    <w:rsid w:val="00F33CFB"/>
    <w:rsid w:val="00F514F8"/>
    <w:rsid w:val="00F72BA0"/>
    <w:rsid w:val="00F75895"/>
    <w:rsid w:val="00FC01E0"/>
    <w:rsid w:val="00FE0AD3"/>
    <w:rsid w:val="00FE1A75"/>
    <w:rsid w:val="00FE2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6920F2"/>
  <w15:docId w15:val="{D758975C-199E-40B7-A632-52AA3F318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A0E"/>
    <w:pPr>
      <w:spacing w:line="276" w:lineRule="auto"/>
      <w:jc w:val="both"/>
    </w:pPr>
    <w:rPr>
      <w:rFonts w:ascii="Arial Narrow" w:hAnsi="Arial Narrow" w:cs="Arial"/>
      <w:lang w:val="sr-Cyrl-CS"/>
    </w:rPr>
  </w:style>
  <w:style w:type="paragraph" w:styleId="Heading1">
    <w:name w:val="heading 1"/>
    <w:basedOn w:val="Normal"/>
    <w:next w:val="Normal"/>
    <w:link w:val="Heading1Char"/>
    <w:uiPriority w:val="99"/>
    <w:qFormat/>
    <w:rsid w:val="00990A0E"/>
    <w:pPr>
      <w:keepNext/>
      <w:outlineLvl w:val="0"/>
    </w:pPr>
    <w:rPr>
      <w:rFonts w:cs="Times New Roman"/>
      <w:u w:val="single"/>
    </w:rPr>
  </w:style>
  <w:style w:type="paragraph" w:styleId="Heading2">
    <w:name w:val="heading 2"/>
    <w:basedOn w:val="Normal"/>
    <w:next w:val="Normal"/>
    <w:link w:val="Heading2Char"/>
    <w:uiPriority w:val="99"/>
    <w:qFormat/>
    <w:rsid w:val="00990A0E"/>
    <w:pPr>
      <w:keepNext/>
      <w:jc w:val="center"/>
      <w:outlineLvl w:val="1"/>
    </w:pPr>
    <w:rPr>
      <w:rFonts w:cs="Times New Roman"/>
      <w:b/>
      <w:bCs/>
    </w:rPr>
  </w:style>
  <w:style w:type="paragraph" w:styleId="Heading3">
    <w:name w:val="heading 3"/>
    <w:basedOn w:val="Normal"/>
    <w:next w:val="Normal"/>
    <w:link w:val="Heading3Char"/>
    <w:uiPriority w:val="99"/>
    <w:qFormat/>
    <w:rsid w:val="00990A0E"/>
    <w:pPr>
      <w:keepNext/>
      <w:outlineLvl w:val="2"/>
    </w:pPr>
    <w:rPr>
      <w:rFonts w:cs="Times New Roman"/>
      <w:u w:val="single"/>
    </w:rPr>
  </w:style>
  <w:style w:type="paragraph" w:styleId="Heading4">
    <w:name w:val="heading 4"/>
    <w:basedOn w:val="Normal"/>
    <w:next w:val="Normal"/>
    <w:link w:val="Heading4Char"/>
    <w:uiPriority w:val="99"/>
    <w:qFormat/>
    <w:rsid w:val="00990A0E"/>
    <w:pPr>
      <w:keepNext/>
      <w:autoSpaceDE w:val="0"/>
      <w:autoSpaceDN w:val="0"/>
      <w:adjustRightInd w:val="0"/>
      <w:ind w:firstLine="720"/>
      <w:outlineLvl w:val="3"/>
    </w:pPr>
    <w:rPr>
      <w:rFonts w:ascii="Times New Roman" w:hAnsi="Times New Roman" w:cs="Times New Roman"/>
      <w:b/>
      <w:lang w:val="sr-Latn-CS"/>
    </w:rPr>
  </w:style>
  <w:style w:type="paragraph" w:styleId="Heading5">
    <w:name w:val="heading 5"/>
    <w:basedOn w:val="Normal"/>
    <w:next w:val="Normal"/>
    <w:link w:val="Heading5Char"/>
    <w:uiPriority w:val="99"/>
    <w:qFormat/>
    <w:rsid w:val="00990A0E"/>
    <w:pPr>
      <w:keepNext/>
      <w:outlineLvl w:val="4"/>
    </w:pPr>
    <w:rPr>
      <w:rFonts w:cs="Times New Roman"/>
      <w:b/>
      <w:sz w:val="32"/>
      <w:szCs w:val="32"/>
    </w:rPr>
  </w:style>
  <w:style w:type="paragraph" w:styleId="Heading6">
    <w:name w:val="heading 6"/>
    <w:basedOn w:val="Normal"/>
    <w:next w:val="Normal"/>
    <w:link w:val="Heading6Char"/>
    <w:uiPriority w:val="99"/>
    <w:qFormat/>
    <w:rsid w:val="00990A0E"/>
    <w:pPr>
      <w:keepNext/>
      <w:outlineLvl w:val="5"/>
    </w:pPr>
    <w:rPr>
      <w:rFonts w:cs="Times New Roman"/>
      <w:u w:val="single"/>
    </w:rPr>
  </w:style>
  <w:style w:type="paragraph" w:styleId="Heading7">
    <w:name w:val="heading 7"/>
    <w:basedOn w:val="Normal"/>
    <w:next w:val="Normal"/>
    <w:link w:val="Heading7Char"/>
    <w:uiPriority w:val="99"/>
    <w:qFormat/>
    <w:rsid w:val="00990A0E"/>
    <w:pPr>
      <w:keepNext/>
      <w:spacing w:line="240" w:lineRule="atLeast"/>
      <w:ind w:firstLine="720"/>
      <w:jc w:val="center"/>
      <w:outlineLvl w:val="6"/>
    </w:pPr>
    <w:rPr>
      <w:rFonts w:cs="Times New Roman"/>
      <w:szCs w:val="20"/>
    </w:rPr>
  </w:style>
  <w:style w:type="paragraph" w:styleId="Heading8">
    <w:name w:val="heading 8"/>
    <w:basedOn w:val="Normal"/>
    <w:next w:val="Normal"/>
    <w:link w:val="Heading8Char"/>
    <w:uiPriority w:val="99"/>
    <w:qFormat/>
    <w:rsid w:val="00990A0E"/>
    <w:pPr>
      <w:keepNext/>
      <w:outlineLvl w:val="7"/>
    </w:pPr>
    <w:rPr>
      <w:rFonts w:cs="Times New Roman"/>
      <w:i/>
      <w:iCs/>
    </w:rPr>
  </w:style>
  <w:style w:type="paragraph" w:styleId="Heading9">
    <w:name w:val="heading 9"/>
    <w:basedOn w:val="Normal"/>
    <w:next w:val="Normal"/>
    <w:link w:val="Heading9Char"/>
    <w:uiPriority w:val="99"/>
    <w:qFormat/>
    <w:rsid w:val="00990A0E"/>
    <w:pPr>
      <w:keepNext/>
      <w:ind w:left="360"/>
      <w:outlineLvl w:val="8"/>
    </w:pPr>
    <w:rPr>
      <w:rFonts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0A0E"/>
    <w:rPr>
      <w:rFonts w:ascii="Arial Narrow" w:hAnsi="Arial Narrow" w:cs="Times New Roman"/>
      <w:sz w:val="22"/>
      <w:u w:val="single"/>
      <w:lang w:val="sr-Cyrl-CS"/>
    </w:rPr>
  </w:style>
  <w:style w:type="character" w:customStyle="1" w:styleId="Heading2Char">
    <w:name w:val="Heading 2 Char"/>
    <w:basedOn w:val="DefaultParagraphFont"/>
    <w:link w:val="Heading2"/>
    <w:uiPriority w:val="99"/>
    <w:locked/>
    <w:rsid w:val="00990A0E"/>
    <w:rPr>
      <w:rFonts w:ascii="Arial Narrow" w:hAnsi="Arial Narrow" w:cs="Times New Roman"/>
      <w:b/>
      <w:sz w:val="22"/>
      <w:lang w:val="sr-Cyrl-CS"/>
    </w:rPr>
  </w:style>
  <w:style w:type="character" w:customStyle="1" w:styleId="Heading3Char">
    <w:name w:val="Heading 3 Char"/>
    <w:basedOn w:val="DefaultParagraphFont"/>
    <w:link w:val="Heading3"/>
    <w:uiPriority w:val="99"/>
    <w:locked/>
    <w:rsid w:val="00990A0E"/>
    <w:rPr>
      <w:rFonts w:ascii="Arial Narrow" w:hAnsi="Arial Narrow" w:cs="Times New Roman"/>
      <w:sz w:val="22"/>
      <w:u w:val="single"/>
      <w:lang w:val="sr-Cyrl-CS"/>
    </w:rPr>
  </w:style>
  <w:style w:type="character" w:customStyle="1" w:styleId="Heading4Char">
    <w:name w:val="Heading 4 Char"/>
    <w:basedOn w:val="DefaultParagraphFont"/>
    <w:link w:val="Heading4"/>
    <w:uiPriority w:val="99"/>
    <w:locked/>
    <w:rsid w:val="00990A0E"/>
    <w:rPr>
      <w:rFonts w:cs="Times New Roman"/>
      <w:b/>
      <w:sz w:val="22"/>
      <w:lang w:val="sr-Latn-CS"/>
    </w:rPr>
  </w:style>
  <w:style w:type="character" w:customStyle="1" w:styleId="Heading5Char">
    <w:name w:val="Heading 5 Char"/>
    <w:basedOn w:val="DefaultParagraphFont"/>
    <w:link w:val="Heading5"/>
    <w:uiPriority w:val="99"/>
    <w:locked/>
    <w:rsid w:val="00990A0E"/>
    <w:rPr>
      <w:rFonts w:ascii="Arial Narrow" w:hAnsi="Arial Narrow" w:cs="Times New Roman"/>
      <w:b/>
      <w:sz w:val="32"/>
      <w:lang w:val="sr-Cyrl-CS"/>
    </w:rPr>
  </w:style>
  <w:style w:type="character" w:customStyle="1" w:styleId="Heading6Char">
    <w:name w:val="Heading 6 Char"/>
    <w:basedOn w:val="DefaultParagraphFont"/>
    <w:link w:val="Heading6"/>
    <w:uiPriority w:val="99"/>
    <w:locked/>
    <w:rsid w:val="00990A0E"/>
    <w:rPr>
      <w:rFonts w:ascii="Arial Narrow" w:hAnsi="Arial Narrow" w:cs="Times New Roman"/>
      <w:sz w:val="22"/>
      <w:u w:val="single"/>
      <w:lang w:val="sr-Cyrl-CS"/>
    </w:rPr>
  </w:style>
  <w:style w:type="character" w:customStyle="1" w:styleId="Heading7Char">
    <w:name w:val="Heading 7 Char"/>
    <w:basedOn w:val="DefaultParagraphFont"/>
    <w:link w:val="Heading7"/>
    <w:uiPriority w:val="99"/>
    <w:locked/>
    <w:rsid w:val="00990A0E"/>
    <w:rPr>
      <w:rFonts w:ascii="Arial Narrow" w:hAnsi="Arial Narrow" w:cs="Times New Roman"/>
      <w:sz w:val="22"/>
      <w:lang w:val="sr-Cyrl-CS"/>
    </w:rPr>
  </w:style>
  <w:style w:type="character" w:customStyle="1" w:styleId="Heading8Char">
    <w:name w:val="Heading 8 Char"/>
    <w:basedOn w:val="DefaultParagraphFont"/>
    <w:link w:val="Heading8"/>
    <w:uiPriority w:val="99"/>
    <w:locked/>
    <w:rsid w:val="00990A0E"/>
    <w:rPr>
      <w:rFonts w:ascii="Arial Narrow" w:hAnsi="Arial Narrow" w:cs="Times New Roman"/>
      <w:i/>
      <w:sz w:val="22"/>
      <w:lang w:val="sr-Cyrl-CS"/>
    </w:rPr>
  </w:style>
  <w:style w:type="character" w:customStyle="1" w:styleId="Heading9Char">
    <w:name w:val="Heading 9 Char"/>
    <w:basedOn w:val="DefaultParagraphFont"/>
    <w:link w:val="Heading9"/>
    <w:uiPriority w:val="99"/>
    <w:locked/>
    <w:rsid w:val="00990A0E"/>
    <w:rPr>
      <w:rFonts w:ascii="Arial Narrow" w:hAnsi="Arial Narrow" w:cs="Times New Roman"/>
      <w:i/>
      <w:sz w:val="22"/>
      <w:lang w:val="sr-Cyrl-CS"/>
    </w:rPr>
  </w:style>
  <w:style w:type="paragraph" w:styleId="Title">
    <w:name w:val="Title"/>
    <w:basedOn w:val="Normal"/>
    <w:link w:val="TitleChar"/>
    <w:uiPriority w:val="99"/>
    <w:qFormat/>
    <w:rsid w:val="00990A0E"/>
    <w:pPr>
      <w:jc w:val="center"/>
    </w:pPr>
    <w:rPr>
      <w:rFonts w:cs="Times New Roman"/>
      <w:b/>
      <w:bCs/>
    </w:rPr>
  </w:style>
  <w:style w:type="character" w:customStyle="1" w:styleId="TitleChar">
    <w:name w:val="Title Char"/>
    <w:basedOn w:val="DefaultParagraphFont"/>
    <w:link w:val="Title"/>
    <w:uiPriority w:val="99"/>
    <w:locked/>
    <w:rsid w:val="00990A0E"/>
    <w:rPr>
      <w:rFonts w:ascii="Arial Narrow" w:hAnsi="Arial Narrow" w:cs="Times New Roman"/>
      <w:b/>
      <w:sz w:val="22"/>
      <w:lang w:val="sr-Cyrl-CS"/>
    </w:rPr>
  </w:style>
  <w:style w:type="paragraph" w:styleId="Subtitle">
    <w:name w:val="Subtitle"/>
    <w:basedOn w:val="Normal"/>
    <w:link w:val="SubtitleChar"/>
    <w:uiPriority w:val="99"/>
    <w:qFormat/>
    <w:rsid w:val="00990A0E"/>
    <w:rPr>
      <w:rFonts w:cs="Times New Roman"/>
      <w:i/>
      <w:iCs/>
    </w:rPr>
  </w:style>
  <w:style w:type="character" w:customStyle="1" w:styleId="SubtitleChar">
    <w:name w:val="Subtitle Char"/>
    <w:basedOn w:val="DefaultParagraphFont"/>
    <w:link w:val="Subtitle"/>
    <w:uiPriority w:val="99"/>
    <w:locked/>
    <w:rsid w:val="00990A0E"/>
    <w:rPr>
      <w:rFonts w:ascii="Arial Narrow" w:hAnsi="Arial Narrow" w:cs="Times New Roman"/>
      <w:i/>
      <w:sz w:val="22"/>
      <w:lang w:val="sr-Cyrl-CS"/>
    </w:rPr>
  </w:style>
  <w:style w:type="character" w:styleId="Strong">
    <w:name w:val="Strong"/>
    <w:basedOn w:val="DefaultParagraphFont"/>
    <w:uiPriority w:val="99"/>
    <w:qFormat/>
    <w:rsid w:val="00990A0E"/>
    <w:rPr>
      <w:rFonts w:cs="Times New Roman"/>
      <w:b/>
    </w:rPr>
  </w:style>
  <w:style w:type="paragraph" w:styleId="ListParagraph">
    <w:name w:val="List Paragraph"/>
    <w:basedOn w:val="Normal"/>
    <w:link w:val="ListParagraphChar"/>
    <w:uiPriority w:val="99"/>
    <w:qFormat/>
    <w:rsid w:val="00990A0E"/>
    <w:pPr>
      <w:ind w:left="720"/>
    </w:pPr>
  </w:style>
  <w:style w:type="paragraph" w:customStyle="1" w:styleId="stil1tekst">
    <w:name w:val="stil_1tekst"/>
    <w:basedOn w:val="Normal"/>
    <w:rsid w:val="00C807D3"/>
    <w:pPr>
      <w:spacing w:line="240" w:lineRule="auto"/>
      <w:ind w:left="525" w:right="525" w:firstLine="240"/>
    </w:pPr>
    <w:rPr>
      <w:rFonts w:ascii="Times New Roman" w:hAnsi="Times New Roman" w:cs="Times New Roman"/>
      <w:sz w:val="24"/>
      <w:szCs w:val="24"/>
    </w:rPr>
  </w:style>
  <w:style w:type="paragraph" w:customStyle="1" w:styleId="stil4clan">
    <w:name w:val="stil_4clan"/>
    <w:basedOn w:val="Normal"/>
    <w:uiPriority w:val="99"/>
    <w:rsid w:val="00C807D3"/>
    <w:pPr>
      <w:spacing w:before="240" w:after="240" w:line="240" w:lineRule="auto"/>
      <w:jc w:val="center"/>
    </w:pPr>
    <w:rPr>
      <w:rFonts w:ascii="Times New Roman" w:hAnsi="Times New Roman" w:cs="Times New Roman"/>
      <w:b/>
      <w:bCs/>
      <w:sz w:val="26"/>
      <w:szCs w:val="26"/>
    </w:rPr>
  </w:style>
  <w:style w:type="character" w:customStyle="1" w:styleId="ball1">
    <w:name w:val="ball1"/>
    <w:basedOn w:val="DefaultParagraphFont"/>
    <w:uiPriority w:val="99"/>
    <w:rsid w:val="00C807D3"/>
    <w:rPr>
      <w:rFonts w:cs="Times New Roman"/>
    </w:rPr>
  </w:style>
  <w:style w:type="character" w:customStyle="1" w:styleId="vidividi1">
    <w:name w:val="vidi_vidi1"/>
    <w:uiPriority w:val="99"/>
    <w:rsid w:val="00C807D3"/>
    <w:rPr>
      <w:b/>
      <w:color w:val="800000"/>
      <w:sz w:val="24"/>
      <w:shd w:val="clear" w:color="auto" w:fill="FFFFFF"/>
    </w:rPr>
  </w:style>
  <w:style w:type="paragraph" w:customStyle="1" w:styleId="stil8podpodnas">
    <w:name w:val="stil_8podpodnas"/>
    <w:basedOn w:val="Normal"/>
    <w:uiPriority w:val="99"/>
    <w:rsid w:val="00C807D3"/>
    <w:pPr>
      <w:shd w:val="clear" w:color="auto" w:fill="FFFFFF"/>
      <w:spacing w:before="240" w:after="240" w:line="240" w:lineRule="auto"/>
      <w:jc w:val="center"/>
    </w:pPr>
    <w:rPr>
      <w:rFonts w:ascii="Times New Roman" w:hAnsi="Times New Roman" w:cs="Times New Roman"/>
      <w:i/>
      <w:iCs/>
      <w:sz w:val="28"/>
      <w:szCs w:val="28"/>
    </w:rPr>
  </w:style>
  <w:style w:type="paragraph" w:styleId="BodyText">
    <w:name w:val="Body Text"/>
    <w:basedOn w:val="Normal"/>
    <w:link w:val="BodyTextChar"/>
    <w:uiPriority w:val="99"/>
    <w:rsid w:val="003F320E"/>
    <w:pPr>
      <w:spacing w:after="120"/>
    </w:pPr>
  </w:style>
  <w:style w:type="character" w:customStyle="1" w:styleId="BodyTextChar">
    <w:name w:val="Body Text Char"/>
    <w:basedOn w:val="DefaultParagraphFont"/>
    <w:link w:val="BodyText"/>
    <w:uiPriority w:val="99"/>
    <w:locked/>
    <w:rsid w:val="003F320E"/>
    <w:rPr>
      <w:rFonts w:ascii="Arial Narrow" w:hAnsi="Arial Narrow" w:cs="Arial"/>
      <w:sz w:val="22"/>
      <w:szCs w:val="22"/>
      <w:lang w:val="sr-Cyrl-CS"/>
    </w:rPr>
  </w:style>
  <w:style w:type="paragraph" w:customStyle="1" w:styleId="Style1">
    <w:name w:val="Style1"/>
    <w:basedOn w:val="Normal"/>
    <w:uiPriority w:val="99"/>
    <w:rsid w:val="00311D82"/>
    <w:pPr>
      <w:widowControl w:val="0"/>
      <w:autoSpaceDE w:val="0"/>
      <w:autoSpaceDN w:val="0"/>
      <w:adjustRightInd w:val="0"/>
      <w:spacing w:line="361" w:lineRule="exact"/>
      <w:ind w:hanging="835"/>
    </w:pPr>
    <w:rPr>
      <w:rFonts w:ascii="Arial" w:hAnsi="Arial" w:cs="Times New Roman"/>
      <w:sz w:val="24"/>
      <w:szCs w:val="24"/>
      <w:lang w:val="sr-Latn-CS"/>
    </w:rPr>
  </w:style>
  <w:style w:type="paragraph" w:customStyle="1" w:styleId="Style2">
    <w:name w:val="Style2"/>
    <w:basedOn w:val="Normal"/>
    <w:uiPriority w:val="99"/>
    <w:rsid w:val="00311D82"/>
    <w:pPr>
      <w:widowControl w:val="0"/>
      <w:autoSpaceDE w:val="0"/>
      <w:autoSpaceDN w:val="0"/>
      <w:adjustRightInd w:val="0"/>
      <w:spacing w:line="240" w:lineRule="auto"/>
      <w:jc w:val="left"/>
    </w:pPr>
    <w:rPr>
      <w:rFonts w:ascii="Arial" w:hAnsi="Arial" w:cs="Times New Roman"/>
      <w:sz w:val="24"/>
      <w:szCs w:val="24"/>
      <w:lang w:val="sr-Latn-CS"/>
    </w:rPr>
  </w:style>
  <w:style w:type="paragraph" w:customStyle="1" w:styleId="Style13">
    <w:name w:val="Style13"/>
    <w:basedOn w:val="Normal"/>
    <w:uiPriority w:val="99"/>
    <w:rsid w:val="00311D82"/>
    <w:pPr>
      <w:widowControl w:val="0"/>
      <w:autoSpaceDE w:val="0"/>
      <w:autoSpaceDN w:val="0"/>
      <w:adjustRightInd w:val="0"/>
      <w:spacing w:line="360" w:lineRule="exact"/>
      <w:ind w:hanging="552"/>
    </w:pPr>
    <w:rPr>
      <w:rFonts w:ascii="Arial" w:hAnsi="Arial" w:cs="Times New Roman"/>
      <w:sz w:val="24"/>
      <w:szCs w:val="24"/>
      <w:lang w:val="sr-Latn-CS"/>
    </w:rPr>
  </w:style>
  <w:style w:type="character" w:customStyle="1" w:styleId="FontStyle32">
    <w:name w:val="Font Style32"/>
    <w:basedOn w:val="DefaultParagraphFont"/>
    <w:uiPriority w:val="99"/>
    <w:rsid w:val="00311D82"/>
    <w:rPr>
      <w:rFonts w:ascii="Arial" w:hAnsi="Arial" w:cs="Arial"/>
      <w:sz w:val="22"/>
      <w:szCs w:val="22"/>
    </w:rPr>
  </w:style>
  <w:style w:type="paragraph" w:styleId="BalloonText">
    <w:name w:val="Balloon Text"/>
    <w:basedOn w:val="Normal"/>
    <w:link w:val="BalloonTextChar"/>
    <w:uiPriority w:val="99"/>
    <w:semiHidden/>
    <w:rsid w:val="00E173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73B4"/>
    <w:rPr>
      <w:rFonts w:ascii="Tahoma" w:hAnsi="Tahoma" w:cs="Tahoma"/>
      <w:sz w:val="16"/>
      <w:szCs w:val="16"/>
      <w:lang w:val="sr-Cyrl-CS"/>
    </w:rPr>
  </w:style>
  <w:style w:type="paragraph" w:styleId="Header">
    <w:name w:val="header"/>
    <w:basedOn w:val="Normal"/>
    <w:link w:val="HeaderChar"/>
    <w:uiPriority w:val="99"/>
    <w:rsid w:val="004A61DF"/>
    <w:pPr>
      <w:tabs>
        <w:tab w:val="center" w:pos="4680"/>
        <w:tab w:val="right" w:pos="9360"/>
      </w:tabs>
      <w:spacing w:line="240" w:lineRule="auto"/>
    </w:pPr>
  </w:style>
  <w:style w:type="character" w:customStyle="1" w:styleId="HeaderChar">
    <w:name w:val="Header Char"/>
    <w:basedOn w:val="DefaultParagraphFont"/>
    <w:link w:val="Header"/>
    <w:uiPriority w:val="99"/>
    <w:locked/>
    <w:rsid w:val="004A61DF"/>
    <w:rPr>
      <w:rFonts w:ascii="Arial Narrow" w:hAnsi="Arial Narrow" w:cs="Arial"/>
      <w:sz w:val="22"/>
      <w:szCs w:val="22"/>
      <w:lang w:val="sr-Cyrl-CS"/>
    </w:rPr>
  </w:style>
  <w:style w:type="paragraph" w:styleId="Footer">
    <w:name w:val="footer"/>
    <w:basedOn w:val="Normal"/>
    <w:link w:val="FooterChar"/>
    <w:uiPriority w:val="99"/>
    <w:rsid w:val="004A61DF"/>
    <w:pPr>
      <w:tabs>
        <w:tab w:val="center" w:pos="4680"/>
        <w:tab w:val="right" w:pos="9360"/>
      </w:tabs>
      <w:spacing w:line="240" w:lineRule="auto"/>
    </w:pPr>
  </w:style>
  <w:style w:type="character" w:customStyle="1" w:styleId="FooterChar">
    <w:name w:val="Footer Char"/>
    <w:basedOn w:val="DefaultParagraphFont"/>
    <w:link w:val="Footer"/>
    <w:uiPriority w:val="99"/>
    <w:locked/>
    <w:rsid w:val="004A61DF"/>
    <w:rPr>
      <w:rFonts w:ascii="Arial Narrow" w:hAnsi="Arial Narrow" w:cs="Arial"/>
      <w:sz w:val="22"/>
      <w:szCs w:val="22"/>
      <w:lang w:val="sr-Cyrl-CS"/>
    </w:rPr>
  </w:style>
  <w:style w:type="character" w:styleId="Hyperlink">
    <w:name w:val="Hyperlink"/>
    <w:basedOn w:val="DefaultParagraphFont"/>
    <w:uiPriority w:val="99"/>
    <w:rsid w:val="00F33CFB"/>
    <w:rPr>
      <w:rFonts w:cs="Times New Roman"/>
      <w:color w:val="0000FF"/>
      <w:u w:val="single"/>
    </w:rPr>
  </w:style>
  <w:style w:type="character" w:customStyle="1" w:styleId="ListParagraphChar">
    <w:name w:val="List Paragraph Char"/>
    <w:basedOn w:val="DefaultParagraphFont"/>
    <w:link w:val="ListParagraph"/>
    <w:uiPriority w:val="99"/>
    <w:locked/>
    <w:rsid w:val="003317EC"/>
    <w:rPr>
      <w:rFonts w:ascii="Arial Narrow" w:hAnsi="Arial Narrow" w:cs="Arial"/>
      <w:sz w:val="22"/>
      <w:szCs w:val="22"/>
      <w:lang w:val="sr-Cyrl-CS"/>
    </w:rPr>
  </w:style>
  <w:style w:type="character" w:styleId="CommentReference">
    <w:name w:val="annotation reference"/>
    <w:basedOn w:val="DefaultParagraphFont"/>
    <w:uiPriority w:val="99"/>
    <w:semiHidden/>
    <w:unhideWhenUsed/>
    <w:locked/>
    <w:rsid w:val="0062749F"/>
    <w:rPr>
      <w:sz w:val="16"/>
      <w:szCs w:val="16"/>
    </w:rPr>
  </w:style>
  <w:style w:type="paragraph" w:styleId="CommentText">
    <w:name w:val="annotation text"/>
    <w:basedOn w:val="Normal"/>
    <w:link w:val="CommentTextChar"/>
    <w:uiPriority w:val="99"/>
    <w:semiHidden/>
    <w:unhideWhenUsed/>
    <w:locked/>
    <w:rsid w:val="0062749F"/>
    <w:pPr>
      <w:spacing w:line="240" w:lineRule="auto"/>
    </w:pPr>
    <w:rPr>
      <w:sz w:val="20"/>
      <w:szCs w:val="20"/>
    </w:rPr>
  </w:style>
  <w:style w:type="character" w:customStyle="1" w:styleId="CommentTextChar">
    <w:name w:val="Comment Text Char"/>
    <w:basedOn w:val="DefaultParagraphFont"/>
    <w:link w:val="CommentText"/>
    <w:uiPriority w:val="99"/>
    <w:semiHidden/>
    <w:rsid w:val="0062749F"/>
    <w:rPr>
      <w:rFonts w:ascii="Arial Narrow" w:hAnsi="Arial Narrow" w:cs="Arial"/>
      <w:sz w:val="20"/>
      <w:szCs w:val="20"/>
      <w:lang w:val="sr-Cyrl-CS"/>
    </w:rPr>
  </w:style>
  <w:style w:type="paragraph" w:styleId="CommentSubject">
    <w:name w:val="annotation subject"/>
    <w:basedOn w:val="CommentText"/>
    <w:next w:val="CommentText"/>
    <w:link w:val="CommentSubjectChar"/>
    <w:uiPriority w:val="99"/>
    <w:semiHidden/>
    <w:unhideWhenUsed/>
    <w:locked/>
    <w:rsid w:val="0062749F"/>
    <w:rPr>
      <w:b/>
      <w:bCs/>
    </w:rPr>
  </w:style>
  <w:style w:type="character" w:customStyle="1" w:styleId="CommentSubjectChar">
    <w:name w:val="Comment Subject Char"/>
    <w:basedOn w:val="CommentTextChar"/>
    <w:link w:val="CommentSubject"/>
    <w:uiPriority w:val="99"/>
    <w:semiHidden/>
    <w:rsid w:val="0062749F"/>
    <w:rPr>
      <w:rFonts w:ascii="Arial Narrow" w:hAnsi="Arial Narrow" w:cs="Arial"/>
      <w:b/>
      <w:bCs/>
      <w:sz w:val="20"/>
      <w:szCs w:val="20"/>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6118">
      <w:bodyDiv w:val="1"/>
      <w:marLeft w:val="0"/>
      <w:marRight w:val="0"/>
      <w:marTop w:val="0"/>
      <w:marBottom w:val="0"/>
      <w:divBdr>
        <w:top w:val="none" w:sz="0" w:space="0" w:color="auto"/>
        <w:left w:val="none" w:sz="0" w:space="0" w:color="auto"/>
        <w:bottom w:val="none" w:sz="0" w:space="0" w:color="auto"/>
        <w:right w:val="none" w:sz="0" w:space="0" w:color="auto"/>
      </w:divBdr>
    </w:div>
    <w:div w:id="25755829">
      <w:marLeft w:val="0"/>
      <w:marRight w:val="0"/>
      <w:marTop w:val="0"/>
      <w:marBottom w:val="0"/>
      <w:divBdr>
        <w:top w:val="none" w:sz="0" w:space="0" w:color="auto"/>
        <w:left w:val="none" w:sz="0" w:space="0" w:color="auto"/>
        <w:bottom w:val="none" w:sz="0" w:space="0" w:color="auto"/>
        <w:right w:val="none" w:sz="0" w:space="0" w:color="auto"/>
      </w:divBdr>
    </w:div>
    <w:div w:id="25755830">
      <w:marLeft w:val="0"/>
      <w:marRight w:val="0"/>
      <w:marTop w:val="0"/>
      <w:marBottom w:val="0"/>
      <w:divBdr>
        <w:top w:val="none" w:sz="0" w:space="0" w:color="auto"/>
        <w:left w:val="none" w:sz="0" w:space="0" w:color="auto"/>
        <w:bottom w:val="none" w:sz="0" w:space="0" w:color="auto"/>
        <w:right w:val="none" w:sz="0" w:space="0" w:color="auto"/>
      </w:divBdr>
    </w:div>
    <w:div w:id="25755831">
      <w:marLeft w:val="0"/>
      <w:marRight w:val="0"/>
      <w:marTop w:val="0"/>
      <w:marBottom w:val="0"/>
      <w:divBdr>
        <w:top w:val="none" w:sz="0" w:space="0" w:color="auto"/>
        <w:left w:val="none" w:sz="0" w:space="0" w:color="auto"/>
        <w:bottom w:val="none" w:sz="0" w:space="0" w:color="auto"/>
        <w:right w:val="none" w:sz="0" w:space="0" w:color="auto"/>
      </w:divBdr>
    </w:div>
    <w:div w:id="25755832">
      <w:marLeft w:val="0"/>
      <w:marRight w:val="0"/>
      <w:marTop w:val="0"/>
      <w:marBottom w:val="0"/>
      <w:divBdr>
        <w:top w:val="none" w:sz="0" w:space="0" w:color="auto"/>
        <w:left w:val="none" w:sz="0" w:space="0" w:color="auto"/>
        <w:bottom w:val="none" w:sz="0" w:space="0" w:color="auto"/>
        <w:right w:val="none" w:sz="0" w:space="0" w:color="auto"/>
      </w:divBdr>
    </w:div>
    <w:div w:id="25755833">
      <w:marLeft w:val="0"/>
      <w:marRight w:val="0"/>
      <w:marTop w:val="0"/>
      <w:marBottom w:val="0"/>
      <w:divBdr>
        <w:top w:val="none" w:sz="0" w:space="0" w:color="auto"/>
        <w:left w:val="none" w:sz="0" w:space="0" w:color="auto"/>
        <w:bottom w:val="none" w:sz="0" w:space="0" w:color="auto"/>
        <w:right w:val="none" w:sz="0" w:space="0" w:color="auto"/>
      </w:divBdr>
    </w:div>
    <w:div w:id="25755834">
      <w:marLeft w:val="0"/>
      <w:marRight w:val="0"/>
      <w:marTop w:val="0"/>
      <w:marBottom w:val="0"/>
      <w:divBdr>
        <w:top w:val="none" w:sz="0" w:space="0" w:color="auto"/>
        <w:left w:val="none" w:sz="0" w:space="0" w:color="auto"/>
        <w:bottom w:val="none" w:sz="0" w:space="0" w:color="auto"/>
        <w:right w:val="none" w:sz="0" w:space="0" w:color="auto"/>
      </w:divBdr>
    </w:div>
    <w:div w:id="25755835">
      <w:marLeft w:val="0"/>
      <w:marRight w:val="0"/>
      <w:marTop w:val="0"/>
      <w:marBottom w:val="0"/>
      <w:divBdr>
        <w:top w:val="none" w:sz="0" w:space="0" w:color="auto"/>
        <w:left w:val="none" w:sz="0" w:space="0" w:color="auto"/>
        <w:bottom w:val="none" w:sz="0" w:space="0" w:color="auto"/>
        <w:right w:val="none" w:sz="0" w:space="0" w:color="auto"/>
      </w:divBdr>
    </w:div>
    <w:div w:id="266930561">
      <w:bodyDiv w:val="1"/>
      <w:marLeft w:val="0"/>
      <w:marRight w:val="0"/>
      <w:marTop w:val="0"/>
      <w:marBottom w:val="0"/>
      <w:divBdr>
        <w:top w:val="none" w:sz="0" w:space="0" w:color="auto"/>
        <w:left w:val="none" w:sz="0" w:space="0" w:color="auto"/>
        <w:bottom w:val="none" w:sz="0" w:space="0" w:color="auto"/>
        <w:right w:val="none" w:sz="0" w:space="0" w:color="auto"/>
      </w:divBdr>
    </w:div>
    <w:div w:id="331377427">
      <w:bodyDiv w:val="1"/>
      <w:marLeft w:val="0"/>
      <w:marRight w:val="0"/>
      <w:marTop w:val="0"/>
      <w:marBottom w:val="0"/>
      <w:divBdr>
        <w:top w:val="none" w:sz="0" w:space="0" w:color="auto"/>
        <w:left w:val="none" w:sz="0" w:space="0" w:color="auto"/>
        <w:bottom w:val="none" w:sz="0" w:space="0" w:color="auto"/>
        <w:right w:val="none" w:sz="0" w:space="0" w:color="auto"/>
      </w:divBdr>
    </w:div>
    <w:div w:id="499975262">
      <w:bodyDiv w:val="1"/>
      <w:marLeft w:val="0"/>
      <w:marRight w:val="0"/>
      <w:marTop w:val="0"/>
      <w:marBottom w:val="0"/>
      <w:divBdr>
        <w:top w:val="none" w:sz="0" w:space="0" w:color="auto"/>
        <w:left w:val="none" w:sz="0" w:space="0" w:color="auto"/>
        <w:bottom w:val="none" w:sz="0" w:space="0" w:color="auto"/>
        <w:right w:val="none" w:sz="0" w:space="0" w:color="auto"/>
      </w:divBdr>
    </w:div>
    <w:div w:id="594049337">
      <w:bodyDiv w:val="1"/>
      <w:marLeft w:val="0"/>
      <w:marRight w:val="0"/>
      <w:marTop w:val="0"/>
      <w:marBottom w:val="0"/>
      <w:divBdr>
        <w:top w:val="none" w:sz="0" w:space="0" w:color="auto"/>
        <w:left w:val="none" w:sz="0" w:space="0" w:color="auto"/>
        <w:bottom w:val="none" w:sz="0" w:space="0" w:color="auto"/>
        <w:right w:val="none" w:sz="0" w:space="0" w:color="auto"/>
      </w:divBdr>
    </w:div>
    <w:div w:id="668564065">
      <w:bodyDiv w:val="1"/>
      <w:marLeft w:val="0"/>
      <w:marRight w:val="0"/>
      <w:marTop w:val="0"/>
      <w:marBottom w:val="0"/>
      <w:divBdr>
        <w:top w:val="none" w:sz="0" w:space="0" w:color="auto"/>
        <w:left w:val="none" w:sz="0" w:space="0" w:color="auto"/>
        <w:bottom w:val="none" w:sz="0" w:space="0" w:color="auto"/>
        <w:right w:val="none" w:sz="0" w:space="0" w:color="auto"/>
      </w:divBdr>
    </w:div>
    <w:div w:id="698745498">
      <w:bodyDiv w:val="1"/>
      <w:marLeft w:val="0"/>
      <w:marRight w:val="0"/>
      <w:marTop w:val="0"/>
      <w:marBottom w:val="0"/>
      <w:divBdr>
        <w:top w:val="none" w:sz="0" w:space="0" w:color="auto"/>
        <w:left w:val="none" w:sz="0" w:space="0" w:color="auto"/>
        <w:bottom w:val="none" w:sz="0" w:space="0" w:color="auto"/>
        <w:right w:val="none" w:sz="0" w:space="0" w:color="auto"/>
      </w:divBdr>
    </w:div>
    <w:div w:id="814103319">
      <w:bodyDiv w:val="1"/>
      <w:marLeft w:val="0"/>
      <w:marRight w:val="0"/>
      <w:marTop w:val="0"/>
      <w:marBottom w:val="0"/>
      <w:divBdr>
        <w:top w:val="none" w:sz="0" w:space="0" w:color="auto"/>
        <w:left w:val="none" w:sz="0" w:space="0" w:color="auto"/>
        <w:bottom w:val="none" w:sz="0" w:space="0" w:color="auto"/>
        <w:right w:val="none" w:sz="0" w:space="0" w:color="auto"/>
      </w:divBdr>
    </w:div>
    <w:div w:id="817579342">
      <w:bodyDiv w:val="1"/>
      <w:marLeft w:val="0"/>
      <w:marRight w:val="0"/>
      <w:marTop w:val="0"/>
      <w:marBottom w:val="0"/>
      <w:divBdr>
        <w:top w:val="none" w:sz="0" w:space="0" w:color="auto"/>
        <w:left w:val="none" w:sz="0" w:space="0" w:color="auto"/>
        <w:bottom w:val="none" w:sz="0" w:space="0" w:color="auto"/>
        <w:right w:val="none" w:sz="0" w:space="0" w:color="auto"/>
      </w:divBdr>
    </w:div>
    <w:div w:id="827289666">
      <w:bodyDiv w:val="1"/>
      <w:marLeft w:val="0"/>
      <w:marRight w:val="0"/>
      <w:marTop w:val="0"/>
      <w:marBottom w:val="0"/>
      <w:divBdr>
        <w:top w:val="none" w:sz="0" w:space="0" w:color="auto"/>
        <w:left w:val="none" w:sz="0" w:space="0" w:color="auto"/>
        <w:bottom w:val="none" w:sz="0" w:space="0" w:color="auto"/>
        <w:right w:val="none" w:sz="0" w:space="0" w:color="auto"/>
      </w:divBdr>
    </w:div>
    <w:div w:id="852841336">
      <w:bodyDiv w:val="1"/>
      <w:marLeft w:val="0"/>
      <w:marRight w:val="0"/>
      <w:marTop w:val="0"/>
      <w:marBottom w:val="0"/>
      <w:divBdr>
        <w:top w:val="none" w:sz="0" w:space="0" w:color="auto"/>
        <w:left w:val="none" w:sz="0" w:space="0" w:color="auto"/>
        <w:bottom w:val="none" w:sz="0" w:space="0" w:color="auto"/>
        <w:right w:val="none" w:sz="0" w:space="0" w:color="auto"/>
      </w:divBdr>
    </w:div>
    <w:div w:id="1018702201">
      <w:bodyDiv w:val="1"/>
      <w:marLeft w:val="0"/>
      <w:marRight w:val="0"/>
      <w:marTop w:val="0"/>
      <w:marBottom w:val="0"/>
      <w:divBdr>
        <w:top w:val="none" w:sz="0" w:space="0" w:color="auto"/>
        <w:left w:val="none" w:sz="0" w:space="0" w:color="auto"/>
        <w:bottom w:val="none" w:sz="0" w:space="0" w:color="auto"/>
        <w:right w:val="none" w:sz="0" w:space="0" w:color="auto"/>
      </w:divBdr>
    </w:div>
    <w:div w:id="1463771393">
      <w:bodyDiv w:val="1"/>
      <w:marLeft w:val="0"/>
      <w:marRight w:val="0"/>
      <w:marTop w:val="0"/>
      <w:marBottom w:val="0"/>
      <w:divBdr>
        <w:top w:val="none" w:sz="0" w:space="0" w:color="auto"/>
        <w:left w:val="none" w:sz="0" w:space="0" w:color="auto"/>
        <w:bottom w:val="none" w:sz="0" w:space="0" w:color="auto"/>
        <w:right w:val="none" w:sz="0" w:space="0" w:color="auto"/>
      </w:divBdr>
    </w:div>
    <w:div w:id="1513715893">
      <w:bodyDiv w:val="1"/>
      <w:marLeft w:val="0"/>
      <w:marRight w:val="0"/>
      <w:marTop w:val="0"/>
      <w:marBottom w:val="0"/>
      <w:divBdr>
        <w:top w:val="none" w:sz="0" w:space="0" w:color="auto"/>
        <w:left w:val="none" w:sz="0" w:space="0" w:color="auto"/>
        <w:bottom w:val="none" w:sz="0" w:space="0" w:color="auto"/>
        <w:right w:val="none" w:sz="0" w:space="0" w:color="auto"/>
      </w:divBdr>
    </w:div>
    <w:div w:id="1612742213">
      <w:bodyDiv w:val="1"/>
      <w:marLeft w:val="0"/>
      <w:marRight w:val="0"/>
      <w:marTop w:val="0"/>
      <w:marBottom w:val="0"/>
      <w:divBdr>
        <w:top w:val="none" w:sz="0" w:space="0" w:color="auto"/>
        <w:left w:val="none" w:sz="0" w:space="0" w:color="auto"/>
        <w:bottom w:val="none" w:sz="0" w:space="0" w:color="auto"/>
        <w:right w:val="none" w:sz="0" w:space="0" w:color="auto"/>
      </w:divBdr>
    </w:div>
    <w:div w:id="1755086117">
      <w:bodyDiv w:val="1"/>
      <w:marLeft w:val="0"/>
      <w:marRight w:val="0"/>
      <w:marTop w:val="0"/>
      <w:marBottom w:val="0"/>
      <w:divBdr>
        <w:top w:val="none" w:sz="0" w:space="0" w:color="auto"/>
        <w:left w:val="none" w:sz="0" w:space="0" w:color="auto"/>
        <w:bottom w:val="none" w:sz="0" w:space="0" w:color="auto"/>
        <w:right w:val="none" w:sz="0" w:space="0" w:color="auto"/>
      </w:divBdr>
    </w:div>
    <w:div w:id="1812598817">
      <w:bodyDiv w:val="1"/>
      <w:marLeft w:val="0"/>
      <w:marRight w:val="0"/>
      <w:marTop w:val="0"/>
      <w:marBottom w:val="0"/>
      <w:divBdr>
        <w:top w:val="none" w:sz="0" w:space="0" w:color="auto"/>
        <w:left w:val="none" w:sz="0" w:space="0" w:color="auto"/>
        <w:bottom w:val="none" w:sz="0" w:space="0" w:color="auto"/>
        <w:right w:val="none" w:sz="0" w:space="0" w:color="auto"/>
      </w:divBdr>
    </w:div>
    <w:div w:id="2111701689">
      <w:bodyDiv w:val="1"/>
      <w:marLeft w:val="0"/>
      <w:marRight w:val="0"/>
      <w:marTop w:val="0"/>
      <w:marBottom w:val="0"/>
      <w:divBdr>
        <w:top w:val="none" w:sz="0" w:space="0" w:color="auto"/>
        <w:left w:val="none" w:sz="0" w:space="0" w:color="auto"/>
        <w:bottom w:val="none" w:sz="0" w:space="0" w:color="auto"/>
        <w:right w:val="none" w:sz="0" w:space="0" w:color="auto"/>
      </w:divBdr>
    </w:div>
    <w:div w:id="213112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0FDAC4B13E2456AA2D36F84E1C0104A"/>
        <w:category>
          <w:name w:val="General"/>
          <w:gallery w:val="placeholder"/>
        </w:category>
        <w:types>
          <w:type w:val="bbPlcHdr"/>
        </w:types>
        <w:behaviors>
          <w:behavior w:val="content"/>
        </w:behaviors>
        <w:guid w:val="{6EC924C1-EEE0-4DD7-8610-9E3D58EF3B0E}"/>
      </w:docPartPr>
      <w:docPartBody>
        <w:p w:rsidR="00C50F0F" w:rsidRDefault="00190F77" w:rsidP="00190F77">
          <w:pPr>
            <w:pStyle w:val="50FDAC4B13E2456AA2D36F84E1C0104A"/>
          </w:pPr>
          <w:r w:rsidRPr="00975745">
            <w:rPr>
              <w:rStyle w:val="PlaceholderText"/>
            </w:rPr>
            <w:t>[Title]</w:t>
          </w:r>
        </w:p>
      </w:docPartBody>
    </w:docPart>
    <w:docPart>
      <w:docPartPr>
        <w:name w:val="2E40D3C3EB5146B2831EEF5198F25145"/>
        <w:category>
          <w:name w:val="General"/>
          <w:gallery w:val="placeholder"/>
        </w:category>
        <w:types>
          <w:type w:val="bbPlcHdr"/>
        </w:types>
        <w:behaviors>
          <w:behavior w:val="content"/>
        </w:behaviors>
        <w:guid w:val="{B91A643B-087B-4C70-A2F6-7D734E1BD2ED}"/>
      </w:docPartPr>
      <w:docPartBody>
        <w:p w:rsidR="00C50F0F" w:rsidRDefault="00190F77" w:rsidP="00190F77">
          <w:pPr>
            <w:pStyle w:val="2E40D3C3EB5146B2831EEF5198F25145"/>
          </w:pPr>
          <w:r w:rsidRPr="00975745">
            <w:rPr>
              <w:rStyle w:val="PlaceholderText"/>
            </w:rPr>
            <w:t>[Šifra formulara]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charset w:val="EE"/>
    <w:family w:val="auto"/>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F77"/>
    <w:rsid w:val="0001019B"/>
    <w:rsid w:val="00053132"/>
    <w:rsid w:val="00084668"/>
    <w:rsid w:val="000D65F0"/>
    <w:rsid w:val="00116893"/>
    <w:rsid w:val="00177791"/>
    <w:rsid w:val="00190F77"/>
    <w:rsid w:val="001B2A81"/>
    <w:rsid w:val="00244DD8"/>
    <w:rsid w:val="0025516F"/>
    <w:rsid w:val="00271D0C"/>
    <w:rsid w:val="002B1B8C"/>
    <w:rsid w:val="005A3F5E"/>
    <w:rsid w:val="005E1C99"/>
    <w:rsid w:val="0060280F"/>
    <w:rsid w:val="00645774"/>
    <w:rsid w:val="007B4D19"/>
    <w:rsid w:val="007F5450"/>
    <w:rsid w:val="00800ED4"/>
    <w:rsid w:val="00870287"/>
    <w:rsid w:val="008917E5"/>
    <w:rsid w:val="00932F02"/>
    <w:rsid w:val="00A803EE"/>
    <w:rsid w:val="00C16B15"/>
    <w:rsid w:val="00C50F0F"/>
    <w:rsid w:val="00CA1913"/>
    <w:rsid w:val="00D8286D"/>
    <w:rsid w:val="00E95589"/>
    <w:rsid w:val="00EA67D6"/>
    <w:rsid w:val="00F47160"/>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3193A3509C4D2FAB498C718D29CE18">
    <w:name w:val="003193A3509C4D2FAB498C718D29CE18"/>
    <w:rsid w:val="00190F77"/>
  </w:style>
  <w:style w:type="character" w:styleId="PlaceholderText">
    <w:name w:val="Placeholder Text"/>
    <w:basedOn w:val="DefaultParagraphFont"/>
    <w:uiPriority w:val="99"/>
    <w:semiHidden/>
    <w:rsid w:val="00190F77"/>
    <w:rPr>
      <w:color w:val="808080"/>
    </w:rPr>
  </w:style>
  <w:style w:type="paragraph" w:customStyle="1" w:styleId="50FDAC4B13E2456AA2D36F84E1C0104A">
    <w:name w:val="50FDAC4B13E2456AA2D36F84E1C0104A"/>
    <w:rsid w:val="00190F77"/>
  </w:style>
  <w:style w:type="paragraph" w:customStyle="1" w:styleId="2E40D3C3EB5146B2831EEF5198F25145">
    <w:name w:val="2E40D3C3EB5146B2831EEF5198F25145"/>
    <w:rsid w:val="00190F77"/>
  </w:style>
  <w:style w:type="paragraph" w:customStyle="1" w:styleId="32CAF361DD0C407795C795AB1073E69F">
    <w:name w:val="32CAF361DD0C407795C795AB1073E69F"/>
    <w:rsid w:val="00190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13</Pages>
  <Words>2198</Words>
  <Characters>12532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Додатне информације и појашњења</vt:lpstr>
    </vt:vector>
  </TitlesOfParts>
  <Company/>
  <LinksUpToDate>false</LinksUpToDate>
  <CharactersWithSpaces>14701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Додатне информације и појашњења</dc:title>
  <dc:creator>Veljko Kovacevic</dc:creator>
  <cp:lastModifiedBy>Srdjan Žunić</cp:lastModifiedBy>
  <cp:revision>194</cp:revision>
  <cp:lastPrinted>2018-01-05T11:39:00Z</cp:lastPrinted>
  <dcterms:created xsi:type="dcterms:W3CDTF">2015-10-27T11:33:00Z</dcterms:created>
  <dcterms:modified xsi:type="dcterms:W3CDTF">2018-01-05T13:23:00Z</dcterms:modified>
</cp:coreProperties>
</file>