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61" w:rsidRPr="00D97D88" w:rsidRDefault="000F0A61" w:rsidP="00F36437">
      <w:pPr>
        <w:tabs>
          <w:tab w:val="left" w:pos="4820"/>
        </w:tabs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C37A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7C37A4">
        <w:rPr>
          <w:rFonts w:ascii="Arial" w:hAnsi="Arial"/>
          <w:lang w:val="sr-Latn-RS"/>
        </w:rPr>
        <w:t xml:space="preserve"> </w:t>
      </w:r>
      <w:r w:rsidR="00F36437">
        <w:rPr>
          <w:rFonts w:ascii="Arial" w:hAnsi="Arial"/>
          <w:lang w:val="sr-Latn-RS"/>
        </w:rPr>
        <w:t>105.E.03.01-15398/</w:t>
      </w:r>
      <w:r w:rsidR="00F36437">
        <w:rPr>
          <w:rFonts w:ascii="Arial" w:hAnsi="Arial"/>
          <w:lang w:val="sr-Latn-RS"/>
        </w:rPr>
        <w:t>5</w:t>
      </w:r>
      <w:r w:rsidR="00F36437">
        <w:rPr>
          <w:rFonts w:ascii="Arial" w:hAnsi="Arial"/>
          <w:lang w:val="sr-Latn-RS"/>
        </w:rPr>
        <w:t>-2018 od 30.01.2018.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4C055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4C055C">
        <w:rPr>
          <w:rFonts w:ascii="Arial" w:hAnsi="Arial"/>
          <w:iCs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4C055C">
        <w:rPr>
          <w:rFonts w:ascii="Arial" w:hAnsi="Arial"/>
          <w:iCs/>
        </w:rPr>
        <w:t>,</w:t>
      </w:r>
      <w:r w:rsidR="00C04B2D" w:rsidRPr="004C055C">
        <w:rPr>
          <w:rFonts w:ascii="Arial" w:hAnsi="Arial"/>
          <w:iCs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4C055C">
        <w:rPr>
          <w:rFonts w:ascii="Arial" w:hAnsi="Arial"/>
          <w:iCs/>
        </w:rPr>
        <w:t xml:space="preserve"> </w:t>
      </w:r>
      <w:r w:rsidR="008C28EE" w:rsidRPr="004C055C">
        <w:rPr>
          <w:rFonts w:ascii="Arial" w:hAnsi="Arial"/>
          <w:iCs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1A0DEC">
        <w:rPr>
          <w:rFonts w:ascii="Arial" w:hAnsi="Arial"/>
          <w:iCs/>
        </w:rPr>
        <w:t xml:space="preserve">3000/1258/2017 </w:t>
      </w:r>
      <w:r w:rsidR="004C055C" w:rsidRPr="004C055C">
        <w:rPr>
          <w:rFonts w:ascii="Arial" w:hAnsi="Arial"/>
          <w:iCs/>
        </w:rPr>
        <w:t>(2028/2017)</w:t>
      </w:r>
      <w:r w:rsidRPr="004C055C">
        <w:rPr>
          <w:rFonts w:ascii="Arial" w:hAnsi="Arial"/>
          <w:iCs/>
        </w:rPr>
        <w:t xml:space="preserve">, за набавку </w:t>
      </w:r>
      <w:r w:rsidR="004C055C" w:rsidRPr="004C055C">
        <w:rPr>
          <w:rFonts w:ascii="Arial" w:hAnsi="Arial"/>
          <w:iCs/>
        </w:rPr>
        <w:t>добара</w:t>
      </w:r>
      <w:r w:rsidR="004C055C">
        <w:rPr>
          <w:rFonts w:ascii="Arial" w:hAnsi="Arial"/>
          <w:iCs/>
          <w:lang w:val="sr-Cyrl-RS"/>
        </w:rPr>
        <w:t xml:space="preserve"> </w:t>
      </w:r>
      <w:r w:rsidR="004C055C" w:rsidRPr="004C055C">
        <w:rPr>
          <w:rFonts w:ascii="Arial" w:hAnsi="Arial"/>
          <w:iCs/>
        </w:rPr>
        <w:t>"Набавка преструјних паровода са коморама убризгавања ПР5-ПР6 и МП1-МП2 – блок А4 - ТЕНТ</w:t>
      </w:r>
      <w:r w:rsidR="004C055C" w:rsidRPr="004C055C">
        <w:rPr>
          <w:rFonts w:ascii="Arial" w:hAnsi="Arial"/>
          <w:color w:val="000000"/>
          <w:lang w:eastAsia="ar-SA"/>
        </w:rPr>
        <w:t>-А"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755175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8F2553">
      <w:pPr>
        <w:spacing w:after="120" w:line="240" w:lineRule="auto"/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8F2553">
        <w:rPr>
          <w:rFonts w:ascii="Arial" w:hAnsi="Arial"/>
          <w:b/>
          <w:iCs/>
        </w:rPr>
        <w:t>:</w:t>
      </w:r>
    </w:p>
    <w:p w:rsidR="008F1EE1" w:rsidRPr="008F1EE1" w:rsidRDefault="008F1EE1" w:rsidP="008F2553">
      <w:pPr>
        <w:spacing w:after="120" w:line="240" w:lineRule="auto"/>
        <w:rPr>
          <w:rFonts w:ascii="Arial" w:hAnsi="Arial"/>
          <w:iCs/>
          <w:lang w:val="sr-Cyrl-RS"/>
        </w:rPr>
      </w:pPr>
      <w:r w:rsidRPr="008F1EE1">
        <w:rPr>
          <w:rFonts w:ascii="Arial" w:hAnsi="Arial"/>
          <w:iCs/>
          <w:lang w:val="sr-Cyrl-RS"/>
        </w:rPr>
        <w:t>За бешавне цеви се у тачки 6.3.1.1 каже:</w:t>
      </w:r>
    </w:p>
    <w:p w:rsidR="008F1EE1" w:rsidRPr="008F1EE1" w:rsidRDefault="008F1EE1" w:rsidP="008F2553">
      <w:pPr>
        <w:spacing w:after="60" w:line="240" w:lineRule="auto"/>
        <w:rPr>
          <w:rFonts w:ascii="Arial" w:hAnsi="Arial"/>
          <w:iCs/>
          <w:lang w:val="sr-Cyrl-RS"/>
        </w:rPr>
      </w:pPr>
      <w:r w:rsidRPr="008F1EE1">
        <w:rPr>
          <w:rFonts w:ascii="Arial" w:hAnsi="Arial"/>
          <w:iCs/>
          <w:lang w:val="sr-Cyrl-RS"/>
        </w:rPr>
        <w:t>Технички услови за испоруку бешавних челичних цеви:</w:t>
      </w:r>
    </w:p>
    <w:p w:rsidR="008F1EE1" w:rsidRPr="008F1EE1" w:rsidRDefault="008F1EE1" w:rsidP="008F2553">
      <w:pPr>
        <w:spacing w:after="60" w:line="240" w:lineRule="auto"/>
        <w:rPr>
          <w:rFonts w:ascii="Arial" w:hAnsi="Arial"/>
          <w:iCs/>
          <w:lang w:val="sr-Cyrl-RS"/>
        </w:rPr>
      </w:pPr>
      <w:r w:rsidRPr="008F1EE1">
        <w:rPr>
          <w:rFonts w:ascii="Arial" w:hAnsi="Arial"/>
          <w:iCs/>
          <w:lang w:val="sr-Cyrl-RS"/>
        </w:rPr>
        <w:t>Цеви за израду преструјних паровода и свих неопходних прикључака на њима, производе се у квалитетима материјала, димензијама и према стандардима са референтних цртежа. Све цеви се испоручују са сертификатима 3.2 према EN 10204. Цеви могу бити произведене и према стандарду EN 10216–2, али у сваком случају, морају бити задовољени и сви захтеви из оригиналних стандарда, као и додатни захтеви Наручиоца.</w:t>
      </w:r>
    </w:p>
    <w:p w:rsidR="008F1EE1" w:rsidRPr="008F1EE1" w:rsidRDefault="008F1EE1" w:rsidP="008F2553">
      <w:pPr>
        <w:spacing w:after="60" w:line="240" w:lineRule="auto"/>
        <w:rPr>
          <w:rFonts w:ascii="Arial" w:hAnsi="Arial"/>
          <w:iCs/>
          <w:lang w:val="sr-Cyrl-RS"/>
        </w:rPr>
      </w:pPr>
      <w:r w:rsidRPr="008F1EE1">
        <w:rPr>
          <w:rFonts w:ascii="Arial" w:hAnsi="Arial"/>
          <w:iCs/>
          <w:lang w:val="sr-Cyrl-RS"/>
        </w:rPr>
        <w:t>На цртежу ПП П5-П6 нпр цеви за ПП су Ø296</w:t>
      </w:r>
      <w:r w:rsidR="000B468D">
        <w:rPr>
          <w:rFonts w:ascii="Arial" w:hAnsi="Arial"/>
          <w:iCs/>
          <w:lang w:val="sr-Latn-RS"/>
        </w:rPr>
        <w:t>x</w:t>
      </w:r>
      <w:r w:rsidR="000B468D">
        <w:rPr>
          <w:rFonts w:ascii="Arial" w:hAnsi="Arial"/>
          <w:iCs/>
          <w:lang w:val="sr-Cyrl-RS"/>
        </w:rPr>
        <w:t xml:space="preserve">40 од ČSN материјала </w:t>
      </w:r>
      <w:r w:rsidRPr="008F1EE1">
        <w:rPr>
          <w:rFonts w:ascii="Arial" w:hAnsi="Arial"/>
          <w:iCs/>
          <w:lang w:val="sr-Cyrl-RS"/>
        </w:rPr>
        <w:t>15128.5 са дефинисаном толеранцијом -5%/+15%.</w:t>
      </w:r>
    </w:p>
    <w:p w:rsidR="008F1EE1" w:rsidRPr="008F1EE1" w:rsidRDefault="008F1EE1" w:rsidP="008F2553">
      <w:pPr>
        <w:spacing w:line="240" w:lineRule="auto"/>
        <w:rPr>
          <w:rFonts w:ascii="Arial" w:hAnsi="Arial"/>
          <w:iCs/>
          <w:lang w:val="sr-Cyrl-RS"/>
        </w:rPr>
      </w:pPr>
      <w:r w:rsidRPr="008F1EE1">
        <w:rPr>
          <w:rFonts w:ascii="Arial" w:hAnsi="Arial"/>
          <w:iCs/>
          <w:lang w:val="sr-Cyrl-RS"/>
        </w:rPr>
        <w:t>Да ли те цеви морају да буду у оквиру таквих толеранцијских мера иако би можда и прорачуном задовољиле цеви по данас стандардним толеранцијама. Ове са цртежа са -5%/+15%.</w:t>
      </w:r>
    </w:p>
    <w:p w:rsidR="00042629" w:rsidRPr="008F2553" w:rsidRDefault="00042629" w:rsidP="008F2553">
      <w:pPr>
        <w:spacing w:line="240" w:lineRule="auto"/>
        <w:rPr>
          <w:rFonts w:ascii="Arial" w:hAnsi="Arial"/>
        </w:rPr>
      </w:pPr>
    </w:p>
    <w:p w:rsidR="00304870" w:rsidRPr="00822083" w:rsidRDefault="008F2553" w:rsidP="008F2553">
      <w:pPr>
        <w:spacing w:after="12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ОДГОВОР 1:</w:t>
      </w:r>
    </w:p>
    <w:p w:rsidR="008F1EE1" w:rsidRPr="008F2553" w:rsidRDefault="008F2553" w:rsidP="008F2553">
      <w:pPr>
        <w:tabs>
          <w:tab w:val="left" w:pos="9180"/>
          <w:tab w:val="left" w:pos="9900"/>
        </w:tabs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Пошто је у Техничкој спецификацији јасно назначено да је у питању принцип замене „1 за 1“ и пошто у том случају нема израде контролних прорачуна чврстоће, било би неопходно испунити све услове из оригиналне документације, па и дефинисане толеранције дебљине зида цеви са цртежа.</w:t>
      </w:r>
    </w:p>
    <w:p w:rsidR="008F1EE1" w:rsidRDefault="008F1EE1" w:rsidP="008F2553">
      <w:pPr>
        <w:tabs>
          <w:tab w:val="left" w:pos="9180"/>
          <w:tab w:val="left" w:pos="9900"/>
        </w:tabs>
        <w:spacing w:line="240" w:lineRule="auto"/>
        <w:rPr>
          <w:rFonts w:ascii="Arial" w:hAnsi="Arial"/>
        </w:rPr>
      </w:pPr>
    </w:p>
    <w:p w:rsidR="008F1EE1" w:rsidRPr="008F1EE1" w:rsidRDefault="008F1EE1" w:rsidP="008F2553">
      <w:pPr>
        <w:spacing w:after="120" w:line="240" w:lineRule="auto"/>
        <w:rPr>
          <w:rFonts w:ascii="Arial" w:hAnsi="Arial"/>
          <w:b/>
          <w:iCs/>
          <w:lang w:val="sr-Cyrl-RS"/>
        </w:rPr>
      </w:pPr>
      <w:r w:rsidRPr="008F1EE1">
        <w:rPr>
          <w:rFonts w:ascii="Arial" w:hAnsi="Arial"/>
          <w:b/>
          <w:iCs/>
          <w:lang w:val="sr-Cyrl-RS"/>
        </w:rPr>
        <w:t>ПИТАЊЕ 2:</w:t>
      </w:r>
    </w:p>
    <w:p w:rsidR="008F1EE1" w:rsidRPr="008F1EE1" w:rsidRDefault="0023755F" w:rsidP="008F2553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Д</w:t>
      </w:r>
      <w:r w:rsidR="008F1EE1" w:rsidRPr="008F1EE1">
        <w:rPr>
          <w:rFonts w:ascii="Arial" w:hAnsi="Arial"/>
          <w:iCs/>
          <w:lang w:val="sr-Cyrl-RS"/>
        </w:rPr>
        <w:t>а ли би у случају узимања заменских материјала по EN 10216-2 такође наручилац тражио да цеви буду у дефинисаним толеранцијама -5%/+15% а не по стандарду 10216-2?</w:t>
      </w:r>
    </w:p>
    <w:p w:rsidR="008F1EE1" w:rsidRDefault="008F1EE1" w:rsidP="008F1EE1">
      <w:pPr>
        <w:rPr>
          <w:rFonts w:ascii="Arial" w:hAnsi="Arial"/>
          <w:iCs/>
          <w:lang w:val="sr-Cyrl-RS"/>
        </w:rPr>
      </w:pPr>
    </w:p>
    <w:p w:rsidR="008F1EE1" w:rsidRPr="008F1EE1" w:rsidRDefault="008F1EE1" w:rsidP="008F2553">
      <w:pPr>
        <w:spacing w:after="120" w:line="240" w:lineRule="auto"/>
        <w:rPr>
          <w:rFonts w:ascii="Arial" w:hAnsi="Arial"/>
          <w:b/>
          <w:iCs/>
          <w:lang w:val="sr-Cyrl-RS"/>
        </w:rPr>
      </w:pPr>
      <w:r w:rsidRPr="008F1EE1">
        <w:rPr>
          <w:rFonts w:ascii="Arial" w:hAnsi="Arial"/>
          <w:b/>
          <w:iCs/>
          <w:lang w:val="sr-Cyrl-RS"/>
        </w:rPr>
        <w:t>ОДГОВОР 2:</w:t>
      </w:r>
    </w:p>
    <w:p w:rsidR="0023755F" w:rsidRDefault="008F2553" w:rsidP="008F2553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Техничком спецификацијом није предвиђено коришћење заменских материјала, већ је остављена могућност производње цеви по стандарду</w:t>
      </w:r>
      <w:r w:rsidR="00B401D5">
        <w:rPr>
          <w:rFonts w:ascii="Arial" w:hAnsi="Arial"/>
          <w:iCs/>
          <w:lang w:val="sr-Cyrl-RS"/>
        </w:rPr>
        <w:t xml:space="preserve"> </w:t>
      </w:r>
      <w:r w:rsidR="00B401D5">
        <w:rPr>
          <w:rFonts w:ascii="Arial" w:hAnsi="Arial"/>
          <w:iCs/>
          <w:lang w:val="en-US"/>
        </w:rPr>
        <w:t xml:space="preserve">EN 10216–2 </w:t>
      </w:r>
      <w:r w:rsidR="00B401D5">
        <w:rPr>
          <w:rFonts w:ascii="Arial" w:hAnsi="Arial"/>
          <w:iCs/>
          <w:lang w:val="sr-Cyrl-RS"/>
        </w:rPr>
        <w:t>уз испуњење свих услова који се односе на оригиналне стандарде и испуњење додатних услова Наручиоца, тако да би, узимајући у обзир одговор на питање 1, толеранције са оригиналних цртежа, свакако морале бити испоштоване.</w:t>
      </w:r>
    </w:p>
    <w:p w:rsidR="00042629" w:rsidRPr="008F2553" w:rsidRDefault="00042629" w:rsidP="008F2553">
      <w:pPr>
        <w:spacing w:line="240" w:lineRule="auto"/>
        <w:rPr>
          <w:rFonts w:ascii="Arial" w:hAnsi="Arial"/>
          <w:iCs/>
          <w:lang w:val="sr-Cyrl-RS"/>
        </w:rPr>
      </w:pPr>
    </w:p>
    <w:p w:rsidR="0023755F" w:rsidRPr="008F1EE1" w:rsidRDefault="0023755F" w:rsidP="000854DF">
      <w:pPr>
        <w:spacing w:after="120" w:line="240" w:lineRule="auto"/>
        <w:rPr>
          <w:rFonts w:ascii="Arial" w:hAnsi="Arial"/>
          <w:b/>
          <w:iCs/>
          <w:lang w:val="sr-Cyrl-RS"/>
        </w:rPr>
      </w:pPr>
      <w:r w:rsidRPr="008F1EE1">
        <w:rPr>
          <w:rFonts w:ascii="Arial" w:hAnsi="Arial"/>
          <w:b/>
          <w:iCs/>
          <w:lang w:val="sr-Cyrl-RS"/>
        </w:rPr>
        <w:t xml:space="preserve">ПИТАЊЕ </w:t>
      </w:r>
      <w:r>
        <w:rPr>
          <w:rFonts w:ascii="Arial" w:hAnsi="Arial"/>
          <w:b/>
          <w:iCs/>
          <w:lang w:val="sr-Cyrl-RS"/>
        </w:rPr>
        <w:t>3:</w:t>
      </w:r>
    </w:p>
    <w:p w:rsidR="00F503C0" w:rsidRPr="00F503C0" w:rsidRDefault="00F503C0" w:rsidP="00304C1E">
      <w:pPr>
        <w:spacing w:after="120" w:line="240" w:lineRule="auto"/>
        <w:rPr>
          <w:rFonts w:ascii="Arial" w:hAnsi="Arial"/>
          <w:iCs/>
          <w:lang w:val="sr-Cyrl-RS"/>
        </w:rPr>
      </w:pPr>
      <w:r w:rsidRPr="00F503C0">
        <w:rPr>
          <w:rFonts w:ascii="Arial" w:hAnsi="Arial"/>
          <w:iCs/>
          <w:lang w:val="sr-Cyrl-RS"/>
        </w:rPr>
        <w:t>У тачки 6.3.2 се каже:</w:t>
      </w:r>
    </w:p>
    <w:p w:rsidR="00F503C0" w:rsidRPr="00F503C0" w:rsidRDefault="00F503C0" w:rsidP="00304C1E">
      <w:pPr>
        <w:spacing w:after="60" w:line="240" w:lineRule="auto"/>
        <w:rPr>
          <w:rFonts w:ascii="Arial" w:hAnsi="Arial"/>
          <w:iCs/>
          <w:lang w:val="sr-Cyrl-RS"/>
        </w:rPr>
      </w:pPr>
      <w:r w:rsidRPr="00F503C0">
        <w:rPr>
          <w:rFonts w:ascii="Arial" w:hAnsi="Arial"/>
          <w:iCs/>
          <w:lang w:val="sr-Cyrl-RS"/>
        </w:rPr>
        <w:t>Савијање цевних лукова (сам поступак савијања, контролисање, ниво прихватљивости и све остало), мора бити у складу са стандардима и нормама према којима је извршено савијање цевних лукова постојећих преструјних паровода.</w:t>
      </w:r>
    </w:p>
    <w:p w:rsidR="00F503C0" w:rsidRPr="00F503C0" w:rsidRDefault="00F503C0" w:rsidP="00304C1E">
      <w:pPr>
        <w:spacing w:after="120" w:line="240" w:lineRule="auto"/>
        <w:rPr>
          <w:rFonts w:ascii="Arial" w:hAnsi="Arial"/>
          <w:iCs/>
          <w:lang w:val="sr-Cyrl-RS"/>
        </w:rPr>
      </w:pPr>
      <w:r w:rsidRPr="00F503C0">
        <w:rPr>
          <w:rFonts w:ascii="Arial" w:hAnsi="Arial"/>
          <w:iCs/>
          <w:lang w:val="sr-Cyrl-RS"/>
        </w:rPr>
        <w:t>У приложеној документацији немамо никакав податак о стандардима и нормама по којима је савијен постојећи ПП, евентуално ако има Наручилац атест да се види и поставља се питање да ли су те норме у складу са данашњим важећим.</w:t>
      </w:r>
    </w:p>
    <w:p w:rsidR="00F503C0" w:rsidRPr="00F503C0" w:rsidRDefault="00F503C0" w:rsidP="00304C1E">
      <w:pPr>
        <w:spacing w:after="120" w:line="240" w:lineRule="auto"/>
        <w:rPr>
          <w:rFonts w:ascii="Arial" w:hAnsi="Arial"/>
          <w:iCs/>
          <w:lang w:val="sr-Cyrl-RS"/>
        </w:rPr>
      </w:pPr>
      <w:r w:rsidRPr="00F503C0">
        <w:rPr>
          <w:rFonts w:ascii="Arial" w:hAnsi="Arial"/>
          <w:iCs/>
          <w:lang w:val="sr-Cyrl-RS"/>
        </w:rPr>
        <w:t>Даље се каже:</w:t>
      </w:r>
    </w:p>
    <w:p w:rsidR="00F503C0" w:rsidRPr="00F503C0" w:rsidRDefault="00F503C0" w:rsidP="00304C1E">
      <w:pPr>
        <w:spacing w:after="60" w:line="240" w:lineRule="auto"/>
        <w:rPr>
          <w:rFonts w:ascii="Arial" w:hAnsi="Arial"/>
          <w:iCs/>
          <w:lang w:val="sr-Cyrl-RS"/>
        </w:rPr>
      </w:pPr>
      <w:r w:rsidRPr="00F503C0">
        <w:rPr>
          <w:rFonts w:ascii="Arial" w:hAnsi="Arial"/>
          <w:iCs/>
          <w:lang w:val="sr-Cyrl-RS"/>
        </w:rPr>
        <w:t xml:space="preserve">Савијање цевних лукова може бити обављено и у складу са </w:t>
      </w:r>
      <w:r w:rsidR="000B468D" w:rsidRPr="00F503C0">
        <w:rPr>
          <w:rFonts w:ascii="Arial" w:hAnsi="Arial"/>
          <w:iCs/>
          <w:lang w:val="sr-Cyrl-RS"/>
        </w:rPr>
        <w:t>SRPS EN 12952</w:t>
      </w:r>
      <w:r w:rsidRPr="00F503C0">
        <w:rPr>
          <w:rFonts w:ascii="Arial" w:hAnsi="Arial"/>
          <w:iCs/>
          <w:lang w:val="sr-Cyrl-RS"/>
        </w:rPr>
        <w:t xml:space="preserve">, при чему морају бити испуњени сви захтеви из стандарда и норми према којима су савијени цевни лукови постојећих преструјних паровода. У случају савијања према SRPS EN 12952, вредност стањења истегнуте зоне цевног лука, рачуна се по SRPS EN 12952–5, тачка 7.3.4. Не прихвата се прорачунска дебљина зида по SRPS EN 12952–3, </w:t>
      </w:r>
      <w:r>
        <w:rPr>
          <w:rFonts w:ascii="Arial" w:hAnsi="Arial"/>
          <w:iCs/>
          <w:lang w:val="sr-Cyrl-RS"/>
        </w:rPr>
        <w:t xml:space="preserve">тачка </w:t>
      </w:r>
      <w:r w:rsidRPr="00F503C0">
        <w:rPr>
          <w:rFonts w:ascii="Arial" w:hAnsi="Arial"/>
          <w:iCs/>
          <w:lang w:val="sr-Cyrl-RS"/>
        </w:rPr>
        <w:t>11.3.</w:t>
      </w:r>
    </w:p>
    <w:p w:rsidR="00F503C0" w:rsidRPr="00F503C0" w:rsidRDefault="00F503C0" w:rsidP="00304C1E">
      <w:pPr>
        <w:spacing w:after="120" w:line="240" w:lineRule="auto"/>
        <w:rPr>
          <w:rFonts w:ascii="Arial" w:hAnsi="Arial"/>
          <w:iCs/>
          <w:lang w:val="sr-Cyrl-RS"/>
        </w:rPr>
      </w:pPr>
      <w:r w:rsidRPr="00F503C0">
        <w:rPr>
          <w:rFonts w:ascii="Arial" w:hAnsi="Arial"/>
          <w:iCs/>
          <w:lang w:val="sr-Cyrl-RS"/>
        </w:rPr>
        <w:t xml:space="preserve">Питање је како да се рачуна по тачки 7.3.4 кад она важи само за цеви до пречника 142mm а за већи пречник стандард упућује на прорачунски податак према SRPS EN 12952–3, </w:t>
      </w:r>
      <w:r>
        <w:rPr>
          <w:rFonts w:ascii="Arial" w:hAnsi="Arial"/>
          <w:iCs/>
          <w:lang w:val="sr-Cyrl-RS"/>
        </w:rPr>
        <w:t>тачка</w:t>
      </w:r>
      <w:r w:rsidRPr="00F503C0">
        <w:rPr>
          <w:rFonts w:ascii="Arial" w:hAnsi="Arial"/>
          <w:iCs/>
          <w:lang w:val="sr-Cyrl-RS"/>
        </w:rPr>
        <w:t xml:space="preserve"> 11.3?</w:t>
      </w:r>
    </w:p>
    <w:p w:rsidR="0023755F" w:rsidRDefault="00F503C0" w:rsidP="008F2553">
      <w:pPr>
        <w:spacing w:line="240" w:lineRule="auto"/>
        <w:rPr>
          <w:rFonts w:ascii="Arial" w:hAnsi="Arial"/>
          <w:iCs/>
          <w:lang w:val="sr-Cyrl-RS"/>
        </w:rPr>
      </w:pPr>
      <w:r w:rsidRPr="00F503C0">
        <w:rPr>
          <w:rFonts w:ascii="Arial" w:hAnsi="Arial"/>
          <w:iCs/>
          <w:lang w:val="sr-Cyrl-RS"/>
        </w:rPr>
        <w:t>Молим Вас да нам доставите и црте</w:t>
      </w:r>
      <w:r>
        <w:rPr>
          <w:rFonts w:ascii="Arial" w:hAnsi="Arial"/>
          <w:iCs/>
          <w:lang w:val="sr-Cyrl-RS"/>
        </w:rPr>
        <w:t>ж</w:t>
      </w:r>
      <w:r w:rsidRPr="00F503C0">
        <w:rPr>
          <w:rFonts w:ascii="Arial" w:hAnsi="Arial"/>
          <w:iCs/>
          <w:lang w:val="sr-Cyrl-RS"/>
        </w:rPr>
        <w:t xml:space="preserve"> 3KK – 080 353 KRYT PRUŽINY.</w:t>
      </w:r>
    </w:p>
    <w:p w:rsidR="00F503C0" w:rsidRPr="00304C1E" w:rsidRDefault="00F503C0" w:rsidP="008F2553">
      <w:pPr>
        <w:spacing w:line="240" w:lineRule="auto"/>
        <w:rPr>
          <w:rFonts w:ascii="Arial" w:hAnsi="Arial"/>
          <w:iCs/>
          <w:lang w:val="sr-Cyrl-RS"/>
        </w:rPr>
      </w:pPr>
    </w:p>
    <w:p w:rsidR="0023755F" w:rsidRPr="008F1EE1" w:rsidRDefault="0023755F" w:rsidP="000854DF">
      <w:pPr>
        <w:spacing w:after="120" w:line="240" w:lineRule="auto"/>
        <w:rPr>
          <w:rFonts w:ascii="Arial" w:hAnsi="Arial"/>
          <w:b/>
          <w:iCs/>
          <w:lang w:val="sr-Cyrl-RS"/>
        </w:rPr>
      </w:pPr>
      <w:r w:rsidRPr="008F1EE1">
        <w:rPr>
          <w:rFonts w:ascii="Arial" w:hAnsi="Arial"/>
          <w:b/>
          <w:iCs/>
          <w:lang w:val="sr-Cyrl-RS"/>
        </w:rPr>
        <w:t xml:space="preserve">ОДГОВОР </w:t>
      </w:r>
      <w:r>
        <w:rPr>
          <w:rFonts w:ascii="Arial" w:hAnsi="Arial"/>
          <w:b/>
          <w:iCs/>
          <w:lang w:val="sr-Cyrl-RS"/>
        </w:rPr>
        <w:t>3</w:t>
      </w:r>
      <w:r w:rsidRPr="008F1EE1">
        <w:rPr>
          <w:rFonts w:ascii="Arial" w:hAnsi="Arial"/>
          <w:b/>
          <w:iCs/>
          <w:lang w:val="sr-Cyrl-RS"/>
        </w:rPr>
        <w:t>:</w:t>
      </w:r>
    </w:p>
    <w:p w:rsidR="008F1EE1" w:rsidRDefault="00304C1E" w:rsidP="008F2553">
      <w:pPr>
        <w:tabs>
          <w:tab w:val="left" w:pos="9180"/>
          <w:tab w:val="left" w:pos="9900"/>
        </w:tabs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Принцип замене преструјних паровода „1 за 1“ не захтева проверу усклађености оригиналних стандарда и норми за савијање цевних лукова са данашњим важећим. У случају савијања цевних лукова према важећим стандардима, морали би да буду испуњени и сви услови везани за оригиналне стандарде и норме, уколико су они строжији.</w:t>
      </w:r>
    </w:p>
    <w:p w:rsidR="008F1EE1" w:rsidRPr="00F36437" w:rsidRDefault="00304C1E" w:rsidP="008F2553">
      <w:pPr>
        <w:tabs>
          <w:tab w:val="left" w:pos="9180"/>
          <w:tab w:val="left" w:pos="9900"/>
        </w:tabs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Уколико се савијање цевних лукова ради према стандарду </w:t>
      </w:r>
      <w:r w:rsidRPr="00F503C0">
        <w:rPr>
          <w:rFonts w:ascii="Arial" w:hAnsi="Arial"/>
          <w:iCs/>
          <w:lang w:val="sr-Cyrl-RS"/>
        </w:rPr>
        <w:t>SRPS EN 12952</w:t>
      </w:r>
      <w:r w:rsidR="00042629">
        <w:rPr>
          <w:rFonts w:ascii="Arial" w:hAnsi="Arial"/>
          <w:iCs/>
          <w:lang w:val="sr-Cyrl-RS"/>
        </w:rPr>
        <w:t xml:space="preserve">, вредност стањења истегнуте зоне цевног лука, рачуна се по стандарду </w:t>
      </w:r>
      <w:r w:rsidR="00042629" w:rsidRPr="00F503C0">
        <w:rPr>
          <w:rFonts w:ascii="Arial" w:hAnsi="Arial"/>
          <w:iCs/>
          <w:lang w:val="sr-Cyrl-RS"/>
        </w:rPr>
        <w:t>SRPS EN 12952</w:t>
      </w:r>
      <w:r w:rsidR="00042629">
        <w:rPr>
          <w:rFonts w:ascii="Arial" w:hAnsi="Arial"/>
          <w:iCs/>
          <w:lang w:val="sr-Cyrl-RS"/>
        </w:rPr>
        <w:t xml:space="preserve">–5, тачка 7.3.6, односно </w:t>
      </w:r>
      <w:r w:rsidR="00042629" w:rsidRPr="00F503C0">
        <w:rPr>
          <w:rFonts w:ascii="Arial" w:hAnsi="Arial"/>
          <w:iCs/>
          <w:lang w:val="sr-Cyrl-RS"/>
        </w:rPr>
        <w:t>SRPS EN 12952</w:t>
      </w:r>
      <w:r w:rsidR="00042629">
        <w:rPr>
          <w:rFonts w:ascii="Arial" w:hAnsi="Arial"/>
          <w:iCs/>
          <w:lang w:val="sr-Cyrl-RS"/>
        </w:rPr>
        <w:t>–3, тачка 11.3. У складу са претходно наведеним, конкурсна документација ће бити измењена.</w:t>
      </w:r>
    </w:p>
    <w:p w:rsidR="00042629" w:rsidRDefault="00042629" w:rsidP="008F2553">
      <w:pPr>
        <w:tabs>
          <w:tab w:val="left" w:pos="9180"/>
          <w:tab w:val="left" w:pos="9900"/>
        </w:tabs>
        <w:spacing w:line="240" w:lineRule="auto"/>
        <w:rPr>
          <w:rFonts w:ascii="Arial" w:hAnsi="Arial"/>
        </w:rPr>
      </w:pPr>
    </w:p>
    <w:p w:rsidR="008F1EE1" w:rsidRPr="000854DF" w:rsidRDefault="00042629" w:rsidP="00042629">
      <w:pPr>
        <w:tabs>
          <w:tab w:val="left" w:pos="9180"/>
          <w:tab w:val="left" w:pos="9900"/>
        </w:tabs>
        <w:spacing w:after="120" w:line="240" w:lineRule="auto"/>
        <w:rPr>
          <w:rFonts w:ascii="Arial" w:hAnsi="Arial"/>
          <w:b/>
          <w:u w:val="single"/>
          <w:lang w:val="sr-Cyrl-RS"/>
        </w:rPr>
      </w:pPr>
      <w:r w:rsidRPr="000854DF">
        <w:rPr>
          <w:rFonts w:ascii="Arial" w:hAnsi="Arial"/>
          <w:b/>
          <w:u w:val="single"/>
          <w:lang w:val="sr-Cyrl-RS"/>
        </w:rPr>
        <w:t>НАПОМЕНА:</w:t>
      </w:r>
    </w:p>
    <w:p w:rsidR="003F078A" w:rsidRDefault="00042629" w:rsidP="008F2553">
      <w:pPr>
        <w:tabs>
          <w:tab w:val="left" w:pos="9180"/>
          <w:tab w:val="left" w:pos="9900"/>
        </w:tabs>
        <w:spacing w:line="240" w:lineRule="auto"/>
        <w:rPr>
          <w:rFonts w:ascii="Arial" w:hAnsi="Arial"/>
          <w:b/>
          <w:lang w:val="sr-Cyrl-RS"/>
        </w:rPr>
      </w:pPr>
      <w:r w:rsidRPr="000854DF">
        <w:rPr>
          <w:rFonts w:ascii="Arial" w:hAnsi="Arial"/>
          <w:b/>
          <w:lang w:val="sr-Cyrl-RS"/>
        </w:rPr>
        <w:t>Након детаљне анализе расположиве оригиналне документације произвођача котла, закључак Наручиоца је да ниво документације коју поседује, не може да обезбеди до</w:t>
      </w:r>
      <w:r w:rsidR="000854DF">
        <w:rPr>
          <w:rFonts w:ascii="Arial" w:hAnsi="Arial"/>
          <w:b/>
          <w:lang w:val="sr-Cyrl-RS"/>
        </w:rPr>
        <w:t>вољно података, да би се предме</w:t>
      </w:r>
      <w:r w:rsidRPr="000854DF">
        <w:rPr>
          <w:rFonts w:ascii="Arial" w:hAnsi="Arial"/>
          <w:b/>
          <w:lang w:val="sr-Cyrl-RS"/>
        </w:rPr>
        <w:t>тна добра израдила на принципу замене „1 за 1“</w:t>
      </w:r>
      <w:r w:rsidR="003F078A">
        <w:rPr>
          <w:rFonts w:ascii="Arial" w:hAnsi="Arial"/>
          <w:b/>
          <w:lang w:val="sr-Cyrl-RS"/>
        </w:rPr>
        <w:t xml:space="preserve"> услед чега су потребне обимне измене конкурсне документације.</w:t>
      </w:r>
    </w:p>
    <w:p w:rsidR="00042629" w:rsidRPr="000854DF" w:rsidRDefault="00042629" w:rsidP="008F2553">
      <w:pPr>
        <w:tabs>
          <w:tab w:val="left" w:pos="9180"/>
          <w:tab w:val="left" w:pos="9900"/>
        </w:tabs>
        <w:spacing w:line="240" w:lineRule="auto"/>
        <w:rPr>
          <w:rFonts w:ascii="Arial" w:hAnsi="Arial"/>
          <w:b/>
          <w:lang w:val="sr-Cyrl-RS"/>
        </w:rPr>
      </w:pPr>
      <w:r w:rsidRPr="000854DF">
        <w:rPr>
          <w:rFonts w:ascii="Arial" w:hAnsi="Arial"/>
          <w:b/>
          <w:lang w:val="sr-Cyrl-RS"/>
        </w:rPr>
        <w:t xml:space="preserve"> Због претходно наведеног, Наручилац ће урадити измене конкурсне документације и продужити рок за подношење понунуда.</w:t>
      </w:r>
    </w:p>
    <w:p w:rsidR="008F1EE1" w:rsidRDefault="008F1EE1" w:rsidP="008F2553">
      <w:pPr>
        <w:tabs>
          <w:tab w:val="left" w:pos="9180"/>
          <w:tab w:val="left" w:pos="9900"/>
        </w:tabs>
        <w:spacing w:line="240" w:lineRule="auto"/>
        <w:rPr>
          <w:rFonts w:ascii="Arial" w:hAnsi="Arial"/>
        </w:rPr>
      </w:pPr>
    </w:p>
    <w:p w:rsidR="00755175" w:rsidRPr="00F36437" w:rsidRDefault="00DB25EE" w:rsidP="00F36437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</w:rPr>
      </w:pPr>
      <w:r w:rsidRPr="00F36437">
        <w:rPr>
          <w:rFonts w:ascii="Arial" w:hAnsi="Arial"/>
        </w:rPr>
        <w:t>У складу са наведеним појашњењима Комисија ће израдити измене и допуне конкурсне документације и исте објавити на Порталу јавн</w:t>
      </w:r>
      <w:r w:rsidR="00C04B2D" w:rsidRPr="00F36437">
        <w:rPr>
          <w:rFonts w:ascii="Arial" w:hAnsi="Arial"/>
        </w:rPr>
        <w:t>их набавки и интернет страници Н</w:t>
      </w:r>
      <w:r w:rsidRPr="00F36437">
        <w:rPr>
          <w:rFonts w:ascii="Arial" w:hAnsi="Arial"/>
        </w:rPr>
        <w:t>аручиоца.</w:t>
      </w:r>
    </w:p>
    <w:sectPr w:rsidR="00755175" w:rsidRPr="00F36437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3A9" w:rsidRDefault="001413A9" w:rsidP="004A61DF">
      <w:pPr>
        <w:spacing w:line="240" w:lineRule="auto"/>
      </w:pPr>
      <w:r>
        <w:separator/>
      </w:r>
    </w:p>
  </w:endnote>
  <w:endnote w:type="continuationSeparator" w:id="0">
    <w:p w:rsidR="001413A9" w:rsidRDefault="001413A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36437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36437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3A9" w:rsidRDefault="001413A9" w:rsidP="004A61DF">
      <w:pPr>
        <w:spacing w:line="240" w:lineRule="auto"/>
      </w:pPr>
      <w:r>
        <w:separator/>
      </w:r>
    </w:p>
  </w:footnote>
  <w:footnote w:type="continuationSeparator" w:id="0">
    <w:p w:rsidR="001413A9" w:rsidRDefault="001413A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19"/>
      <w:gridCol w:w="3767"/>
      <w:gridCol w:w="1657"/>
      <w:gridCol w:w="1959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36437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36437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F5"/>
    <w:rsid w:val="0000246D"/>
    <w:rsid w:val="000300F5"/>
    <w:rsid w:val="000304DC"/>
    <w:rsid w:val="00042629"/>
    <w:rsid w:val="00044500"/>
    <w:rsid w:val="0004585F"/>
    <w:rsid w:val="00051D51"/>
    <w:rsid w:val="000547E2"/>
    <w:rsid w:val="000573CC"/>
    <w:rsid w:val="000775D3"/>
    <w:rsid w:val="0008435C"/>
    <w:rsid w:val="000854DF"/>
    <w:rsid w:val="000922A0"/>
    <w:rsid w:val="000A5EE8"/>
    <w:rsid w:val="000B468D"/>
    <w:rsid w:val="000C3D4F"/>
    <w:rsid w:val="000C6C05"/>
    <w:rsid w:val="000E4534"/>
    <w:rsid w:val="000F0A61"/>
    <w:rsid w:val="00120A8B"/>
    <w:rsid w:val="00131177"/>
    <w:rsid w:val="001413A9"/>
    <w:rsid w:val="00154E5B"/>
    <w:rsid w:val="00161DB4"/>
    <w:rsid w:val="00170BB3"/>
    <w:rsid w:val="0018260D"/>
    <w:rsid w:val="001A0DEC"/>
    <w:rsid w:val="001D74C3"/>
    <w:rsid w:val="001F070C"/>
    <w:rsid w:val="001F1486"/>
    <w:rsid w:val="00201791"/>
    <w:rsid w:val="0020564A"/>
    <w:rsid w:val="002070F8"/>
    <w:rsid w:val="00217E8C"/>
    <w:rsid w:val="0023755F"/>
    <w:rsid w:val="0028379B"/>
    <w:rsid w:val="002A2D9F"/>
    <w:rsid w:val="002B182D"/>
    <w:rsid w:val="002B4659"/>
    <w:rsid w:val="002C2407"/>
    <w:rsid w:val="002D17FF"/>
    <w:rsid w:val="002E4E84"/>
    <w:rsid w:val="00304870"/>
    <w:rsid w:val="00304C1E"/>
    <w:rsid w:val="00311D82"/>
    <w:rsid w:val="0031682F"/>
    <w:rsid w:val="00320005"/>
    <w:rsid w:val="003317EC"/>
    <w:rsid w:val="003640D5"/>
    <w:rsid w:val="003F078A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055C"/>
    <w:rsid w:val="004C1CA3"/>
    <w:rsid w:val="0051101B"/>
    <w:rsid w:val="00532302"/>
    <w:rsid w:val="0054088F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84335"/>
    <w:rsid w:val="006A2AE7"/>
    <w:rsid w:val="006A7204"/>
    <w:rsid w:val="006B1D8A"/>
    <w:rsid w:val="006B38CE"/>
    <w:rsid w:val="00714B24"/>
    <w:rsid w:val="007348A2"/>
    <w:rsid w:val="00753BB6"/>
    <w:rsid w:val="00754F8B"/>
    <w:rsid w:val="00755175"/>
    <w:rsid w:val="00797D8E"/>
    <w:rsid w:val="007C37A4"/>
    <w:rsid w:val="007F61D9"/>
    <w:rsid w:val="008031F2"/>
    <w:rsid w:val="00812250"/>
    <w:rsid w:val="00822083"/>
    <w:rsid w:val="00823373"/>
    <w:rsid w:val="00866BB4"/>
    <w:rsid w:val="00880B15"/>
    <w:rsid w:val="008A3599"/>
    <w:rsid w:val="008A4FE4"/>
    <w:rsid w:val="008C28EE"/>
    <w:rsid w:val="008D056C"/>
    <w:rsid w:val="008D5830"/>
    <w:rsid w:val="008F1EE1"/>
    <w:rsid w:val="008F2553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3269F"/>
    <w:rsid w:val="00B401D5"/>
    <w:rsid w:val="00B43364"/>
    <w:rsid w:val="00B75FD0"/>
    <w:rsid w:val="00BB0C0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36437"/>
    <w:rsid w:val="00F503C0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F893AF-6567-41DF-BE78-624AE0AE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customStyle="1" w:styleId="WW8Num21z0">
    <w:name w:val="WW8Num21z0"/>
    <w:uiPriority w:val="99"/>
    <w:rsid w:val="004C055C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F53B9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F53B9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76D85"/>
    <w:rsid w:val="00190F77"/>
    <w:rsid w:val="00215700"/>
    <w:rsid w:val="002803AE"/>
    <w:rsid w:val="002F53B9"/>
    <w:rsid w:val="00782132"/>
    <w:rsid w:val="00B94593"/>
    <w:rsid w:val="00DB4E64"/>
    <w:rsid w:val="00EE4121"/>
    <w:rsid w:val="00F0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Nataša Matić</cp:lastModifiedBy>
  <cp:revision>3</cp:revision>
  <cp:lastPrinted>2015-01-14T12:21:00Z</cp:lastPrinted>
  <dcterms:created xsi:type="dcterms:W3CDTF">2018-01-30T07:50:00Z</dcterms:created>
  <dcterms:modified xsi:type="dcterms:W3CDTF">2018-01-30T07:50:00Z</dcterms:modified>
</cp:coreProperties>
</file>