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725DEF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CC292E" w:rsidRPr="00CC292E">
        <w:rPr>
          <w:rFonts w:ascii="Arial" w:eastAsia="Calibri" w:hAnsi="Arial" w:cs="Times New Roman"/>
          <w:lang w:val="sr-Cyrl-RS"/>
        </w:rPr>
        <w:t>105.Е.03.01-223/2</w:t>
      </w:r>
      <w:r w:rsidR="00CC292E">
        <w:rPr>
          <w:rFonts w:ascii="Arial" w:eastAsia="Calibri" w:hAnsi="Arial" w:cs="Times New Roman"/>
        </w:rPr>
        <w:t>8</w:t>
      </w:r>
      <w:bookmarkStart w:id="0" w:name="_GoBack"/>
      <w:bookmarkEnd w:id="0"/>
      <w:r w:rsidR="00CC292E" w:rsidRPr="00CC292E">
        <w:rPr>
          <w:rFonts w:ascii="Arial" w:eastAsia="Calibri" w:hAnsi="Arial" w:cs="Times New Roman"/>
          <w:lang w:val="sr-Cyrl-RS"/>
        </w:rPr>
        <w:t>-2018 од 12.03.2018.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3F2C4A">
        <w:fldChar w:fldCharType="begin"/>
      </w:r>
      <w:r w:rsidR="003F2C4A">
        <w:instrText xml:space="preserve"> HYPERLINK "http://www.eps.rs" </w:instrText>
      </w:r>
      <w:r w:rsidR="003F2C4A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3F2C4A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39EB">
        <w:rPr>
          <w:rFonts w:ascii="Arial" w:eastAsia="Calibri" w:hAnsi="Arial" w:cs="Arial"/>
          <w:lang w:val="sr-Cyrl-RS"/>
        </w:rPr>
        <w:t>03.01</w:t>
      </w:r>
      <w:r w:rsidR="00BB303B">
        <w:rPr>
          <w:rFonts w:ascii="Arial" w:eastAsia="Calibri" w:hAnsi="Arial" w:cs="Arial"/>
          <w:lang w:val="sr-Cyrl-CS"/>
        </w:rPr>
        <w:t>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6736A1">
        <w:rPr>
          <w:rFonts w:ascii="Arial" w:eastAsia="Calibri" w:hAnsi="Arial" w:cs="Arial"/>
        </w:rPr>
        <w:t>12</w:t>
      </w:r>
      <w:r w:rsidR="00725DEF">
        <w:rPr>
          <w:rFonts w:ascii="Arial" w:eastAsia="Calibri" w:hAnsi="Arial" w:cs="Arial"/>
        </w:rPr>
        <w:t>.03</w:t>
      </w:r>
      <w:r w:rsidR="008A33D1" w:rsidRPr="002874E9">
        <w:rPr>
          <w:rFonts w:ascii="Arial" w:eastAsia="Calibri" w:hAnsi="Arial" w:cs="Arial"/>
        </w:rPr>
        <w:t>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736A1">
        <w:rPr>
          <w:rFonts w:ascii="Arial" w:eastAsia="Calibri" w:hAnsi="Arial" w:cs="Arial"/>
        </w:rPr>
        <w:t>збoг измeнa у кoнкурснoj дoкумeнтaциjи</w:t>
      </w:r>
    </w:p>
    <w:p w:rsidR="00C22C89" w:rsidRPr="00AF3F7A" w:rsidRDefault="00C22C89" w:rsidP="00AF3F7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Pr="00AF3F7A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6736A1">
        <w:rPr>
          <w:rFonts w:ascii="Arial" w:eastAsia="Calibri" w:hAnsi="Arial" w:cs="Arial"/>
          <w:b/>
          <w:bCs/>
        </w:rPr>
        <w:t>11.30</w:t>
      </w:r>
      <w:r w:rsidRPr="00AF3F7A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AF3F7A">
        <w:rPr>
          <w:rFonts w:ascii="Arial" w:eastAsia="Calibri" w:hAnsi="Arial" w:cs="Arial"/>
          <w:b/>
          <w:bCs/>
          <w:lang w:val="sr-Cyrl-CS"/>
        </w:rPr>
        <w:t>часова, дана</w:t>
      </w:r>
      <w:r w:rsidR="00725DEF">
        <w:rPr>
          <w:rFonts w:ascii="Arial" w:eastAsia="Calibri" w:hAnsi="Arial" w:cs="Arial"/>
          <w:b/>
          <w:bCs/>
        </w:rPr>
        <w:t xml:space="preserve"> </w:t>
      </w:r>
      <w:r w:rsidR="006736A1">
        <w:rPr>
          <w:rFonts w:ascii="Arial" w:eastAsia="Calibri" w:hAnsi="Arial" w:cs="Arial"/>
          <w:b/>
          <w:bCs/>
        </w:rPr>
        <w:t>20</w:t>
      </w:r>
      <w:r w:rsidR="008916FB">
        <w:rPr>
          <w:rFonts w:ascii="Arial" w:eastAsia="Calibri" w:hAnsi="Arial" w:cs="Arial"/>
          <w:b/>
          <w:bCs/>
          <w:lang w:val="sr-Cyrl-RS"/>
        </w:rPr>
        <w:t>.03</w:t>
      </w:r>
      <w:r w:rsidR="00674D85" w:rsidRPr="00AF3F7A">
        <w:rPr>
          <w:rFonts w:ascii="Arial" w:eastAsia="Calibri" w:hAnsi="Arial" w:cs="Arial"/>
          <w:b/>
          <w:bCs/>
          <w:lang w:val="sr-Cyrl-RS"/>
        </w:rPr>
        <w:t>.2018</w:t>
      </w:r>
      <w:r w:rsidRPr="00AF3F7A">
        <w:rPr>
          <w:rFonts w:ascii="Arial" w:eastAsia="Calibri" w:hAnsi="Arial" w:cs="Arial"/>
          <w:b/>
          <w:bCs/>
          <w:lang w:val="en-US"/>
        </w:rPr>
        <w:t>.</w:t>
      </w:r>
      <w:r w:rsidRPr="00AF3F7A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AF3F7A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36A1">
        <w:rPr>
          <w:rFonts w:ascii="Arial" w:eastAsia="Times New Roman" w:hAnsi="Arial" w:cs="Arial"/>
          <w:b/>
          <w:bCs/>
        </w:rPr>
        <w:t>20</w:t>
      </w:r>
      <w:r w:rsidR="00AF3F7A">
        <w:rPr>
          <w:rFonts w:ascii="Arial" w:eastAsia="Times New Roman" w:hAnsi="Arial" w:cs="Arial"/>
          <w:b/>
          <w:bCs/>
        </w:rPr>
        <w:t>.03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6736A1">
        <w:rPr>
          <w:rFonts w:ascii="Arial" w:eastAsia="Times New Roman" w:hAnsi="Arial" w:cs="Arial"/>
          <w:b/>
          <w:bCs/>
        </w:rPr>
        <w:t>12.00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A1B13"/>
    <w:rsid w:val="000A33FC"/>
    <w:rsid w:val="000C0433"/>
    <w:rsid w:val="002874E9"/>
    <w:rsid w:val="003C0AEA"/>
    <w:rsid w:val="003E0AFE"/>
    <w:rsid w:val="003E5A7F"/>
    <w:rsid w:val="003F2C4A"/>
    <w:rsid w:val="00456454"/>
    <w:rsid w:val="005E45F5"/>
    <w:rsid w:val="00617F6F"/>
    <w:rsid w:val="00632CB6"/>
    <w:rsid w:val="00644B71"/>
    <w:rsid w:val="006736A1"/>
    <w:rsid w:val="00674D85"/>
    <w:rsid w:val="00725DEF"/>
    <w:rsid w:val="007472EC"/>
    <w:rsid w:val="00847E5A"/>
    <w:rsid w:val="00880FA0"/>
    <w:rsid w:val="008916FB"/>
    <w:rsid w:val="008A33D1"/>
    <w:rsid w:val="008D768C"/>
    <w:rsid w:val="009A1EF0"/>
    <w:rsid w:val="009D2F81"/>
    <w:rsid w:val="009D3655"/>
    <w:rsid w:val="00A00DA5"/>
    <w:rsid w:val="00A039EB"/>
    <w:rsid w:val="00A63B47"/>
    <w:rsid w:val="00A9346B"/>
    <w:rsid w:val="00AC2E66"/>
    <w:rsid w:val="00AF3F7A"/>
    <w:rsid w:val="00BB303B"/>
    <w:rsid w:val="00BE51B4"/>
    <w:rsid w:val="00C22C89"/>
    <w:rsid w:val="00C263B6"/>
    <w:rsid w:val="00CC292E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26</cp:revision>
  <cp:lastPrinted>2018-03-06T06:50:00Z</cp:lastPrinted>
  <dcterms:created xsi:type="dcterms:W3CDTF">2018-01-05T08:49:00Z</dcterms:created>
  <dcterms:modified xsi:type="dcterms:W3CDTF">2018-03-12T12:16:00Z</dcterms:modified>
</cp:coreProperties>
</file>