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6" o:title=""/>
                </v:shape>
                <o:OLEObject Type="Embed" ProgID="Word.Picture.8" ShapeID="_x0000_i1025" DrawAspect="Content" ObjectID="_1445941769" r:id="rId7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AA3024">
        <w:trPr>
          <w:trHeight w:val="516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Pr="00193C36" w:rsidRDefault="002C08DC" w:rsidP="002C08DC">
      <w:pPr>
        <w:jc w:val="both"/>
        <w:rPr>
          <w:lang w:val="sr-Cyrl-RS"/>
        </w:rPr>
      </w:pPr>
    </w:p>
    <w:p w:rsidR="002C08DC" w:rsidRDefault="002C08DC" w:rsidP="002C08DC">
      <w:pPr>
        <w:jc w:val="both"/>
        <w:rPr>
          <w:lang w:val="sl-SI"/>
        </w:rPr>
      </w:pPr>
    </w:p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Pr="00271EE2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</w:t>
      </w:r>
    </w:p>
    <w:p w:rsidR="002C08DC" w:rsidRPr="00271EE2" w:rsidRDefault="002C08DC" w:rsidP="002C08DC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bCs/>
          <w:sz w:val="28"/>
          <w:lang w:val="sr-Latn-CS"/>
        </w:rPr>
      </w:pP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           </w:t>
      </w:r>
    </w:p>
    <w:p w:rsidR="002C08DC" w:rsidRPr="00EF1607" w:rsidRDefault="002C08DC" w:rsidP="002C08DC">
      <w:pPr>
        <w:spacing w:after="240"/>
        <w:rPr>
          <w:rFonts w:ascii="Arial" w:hAnsi="Arial" w:cs="Arial"/>
          <w:b/>
          <w:lang w:val="sr-Cyrl-RS"/>
        </w:rPr>
      </w:pPr>
      <w:proofErr w:type="gramStart"/>
      <w:r w:rsidRPr="00271EE2">
        <w:rPr>
          <w:rFonts w:ascii="Arial" w:hAnsi="Arial" w:cs="Arial"/>
          <w:b/>
        </w:rPr>
        <w:t>ПРЕДМЕТ</w:t>
      </w:r>
      <w:r w:rsidRPr="00271EE2">
        <w:rPr>
          <w:rFonts w:ascii="Arial" w:hAnsi="Arial" w:cs="Arial"/>
          <w:b/>
          <w:lang w:val="sr-Cyrl-RS"/>
        </w:rPr>
        <w:t xml:space="preserve"> </w:t>
      </w:r>
      <w:r w:rsidRPr="00271EE2">
        <w:rPr>
          <w:rFonts w:ascii="Arial" w:hAnsi="Arial" w:cs="Arial"/>
          <w:b/>
        </w:rPr>
        <w:t>:</w:t>
      </w:r>
      <w:proofErr w:type="gramEnd"/>
      <w:r w:rsidRPr="00271E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A13FA">
        <w:rPr>
          <w:rFonts w:ascii="Arial" w:hAnsi="Arial" w:cs="Arial"/>
          <w:b/>
          <w:lang w:val="sr-Cyrl-RS"/>
        </w:rPr>
        <w:t>Појашњење по ЈН 1</w:t>
      </w:r>
      <w:r w:rsidR="00EF1607">
        <w:rPr>
          <w:rFonts w:ascii="Arial" w:hAnsi="Arial" w:cs="Arial"/>
          <w:b/>
        </w:rPr>
        <w:t>757</w:t>
      </w:r>
      <w:r w:rsidR="00AA13FA">
        <w:rPr>
          <w:rFonts w:ascii="Arial" w:hAnsi="Arial" w:cs="Arial"/>
          <w:b/>
          <w:lang w:val="sr-Cyrl-RS"/>
        </w:rPr>
        <w:t>/201</w:t>
      </w:r>
      <w:r w:rsidR="00EF1607">
        <w:rPr>
          <w:rFonts w:ascii="Arial" w:hAnsi="Arial" w:cs="Arial"/>
          <w:b/>
          <w:lang w:val="sr-Cyrl-RS"/>
        </w:rPr>
        <w:t>3 – Добра за потребе МРУ групације у свакодневном процесу одржавања разнородно инсталираних система управљања и регулације у ТЕ Колубара.</w:t>
      </w:r>
    </w:p>
    <w:p w:rsidR="002C08DC" w:rsidRDefault="007F15F7" w:rsidP="007F15F7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lang w:val="en-US"/>
        </w:rPr>
      </w:pPr>
      <w:r w:rsidRPr="007F15F7">
        <w:rPr>
          <w:rFonts w:ascii="Arial" w:hAnsi="Arial" w:cs="Arial"/>
          <w:b/>
          <w:lang w:val="sr-Cyrl-RS"/>
        </w:rPr>
        <w:t>Питање потенцијалног понуђача:</w:t>
      </w:r>
      <w:r w:rsidRPr="002C08DC">
        <w:rPr>
          <w:rFonts w:ascii="Arial" w:hAnsi="Arial" w:cs="Arial"/>
          <w:b/>
          <w:lang w:val="sr-Cyrl-RS"/>
        </w:rPr>
        <w:t xml:space="preserve"> </w:t>
      </w:r>
    </w:p>
    <w:p w:rsidR="00EF0445" w:rsidRDefault="00EF0445" w:rsidP="00EF04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M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olim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Vas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za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pojašnjenje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konkursne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dokumentacije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odgovorima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  <w:sz w:val="21"/>
          <w:szCs w:val="21"/>
        </w:rPr>
        <w:t>n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a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pitanja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>.</w:t>
      </w:r>
    </w:p>
    <w:p w:rsidR="00EF0445" w:rsidRPr="00EF0445" w:rsidRDefault="00EF0445" w:rsidP="00EF04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EF0445" w:rsidRDefault="00EF0445" w:rsidP="00EF04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Na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poziciji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1.1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traže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odvija</w:t>
      </w:r>
      <w:r>
        <w:rPr>
          <w:rFonts w:ascii="Arial,Bold" w:hAnsi="Arial,Bold" w:cs="Arial,Bold"/>
          <w:b/>
          <w:bCs/>
          <w:color w:val="000000"/>
          <w:sz w:val="21"/>
          <w:szCs w:val="21"/>
        </w:rPr>
        <w:t>č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i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  <w:sz w:val="21"/>
          <w:szCs w:val="21"/>
        </w:rPr>
        <w:t>sa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T-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ru</w:t>
      </w:r>
      <w:r>
        <w:rPr>
          <w:rFonts w:ascii="Arial,Bold" w:hAnsi="Arial,Bold" w:cs="Arial,Bold"/>
          <w:b/>
          <w:bCs/>
          <w:color w:val="000000"/>
          <w:sz w:val="21"/>
          <w:szCs w:val="21"/>
        </w:rPr>
        <w:t>č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kom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za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Torx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glavu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vijka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>, T10,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T15, T20, T25, T30, T40. Da li 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je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za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naru</w:t>
      </w:r>
      <w:r>
        <w:rPr>
          <w:rFonts w:ascii="Arial,Bold" w:hAnsi="Arial,Bold" w:cs="Arial,Bold"/>
          <w:b/>
          <w:bCs/>
          <w:color w:val="000000"/>
          <w:sz w:val="21"/>
          <w:szCs w:val="21"/>
        </w:rPr>
        <w:t>č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ioca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prihvatljivo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da se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ponude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odvija</w:t>
      </w:r>
      <w:r>
        <w:rPr>
          <w:rFonts w:ascii="Arial,Bold" w:hAnsi="Arial,Bold" w:cs="Arial,Bold"/>
          <w:b/>
          <w:bCs/>
          <w:color w:val="000000"/>
          <w:sz w:val="21"/>
          <w:szCs w:val="21"/>
        </w:rPr>
        <w:t>č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i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  <w:sz w:val="21"/>
          <w:szCs w:val="21"/>
        </w:rPr>
        <w:t>sa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L-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ru</w:t>
      </w:r>
      <w:r>
        <w:rPr>
          <w:rFonts w:ascii="Arial,Bold" w:hAnsi="Arial,Bold" w:cs="Arial,Bold"/>
          <w:b/>
          <w:bCs/>
          <w:color w:val="000000"/>
          <w:sz w:val="21"/>
          <w:szCs w:val="21"/>
        </w:rPr>
        <w:t>č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kom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odgovaraju</w:t>
      </w:r>
      <w:r>
        <w:rPr>
          <w:rFonts w:ascii="Arial,Bold" w:hAnsi="Arial,Bold" w:cs="Arial,Bold"/>
          <w:b/>
          <w:bCs/>
          <w:color w:val="000000"/>
          <w:sz w:val="21"/>
          <w:szCs w:val="21"/>
        </w:rPr>
        <w:t>ć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ih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karakteristika</w:t>
      </w:r>
      <w:proofErr w:type="spellEnd"/>
    </w:p>
    <w:p w:rsidR="00EF0445" w:rsidRDefault="00EF0445" w:rsidP="00EF0445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lang w:val="en-US"/>
        </w:rPr>
      </w:pPr>
    </w:p>
    <w:p w:rsidR="00EF0445" w:rsidRDefault="00EF0445" w:rsidP="007F15F7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lang w:val="en-US"/>
        </w:rPr>
      </w:pPr>
    </w:p>
    <w:p w:rsidR="001710A0" w:rsidRDefault="002C08DC" w:rsidP="001710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C08DC">
        <w:rPr>
          <w:rFonts w:ascii="Arial" w:eastAsia="Times New Roman" w:hAnsi="Arial" w:cs="Arial"/>
          <w:sz w:val="24"/>
          <w:szCs w:val="24"/>
          <w:lang w:val="sr-Cyrl-RS"/>
        </w:rPr>
        <w:t xml:space="preserve">Одговор </w:t>
      </w:r>
      <w:r w:rsidRPr="002C08DC">
        <w:rPr>
          <w:rFonts w:ascii="Arial" w:eastAsia="Times New Roman" w:hAnsi="Arial" w:cs="Arial"/>
          <w:sz w:val="24"/>
          <w:szCs w:val="24"/>
          <w:lang w:val="sr-Cyrl-CS"/>
        </w:rPr>
        <w:t>Наручиоца</w:t>
      </w:r>
      <w:r w:rsidRPr="002C08DC">
        <w:rPr>
          <w:rFonts w:ascii="Arial" w:eastAsia="Times New Roman" w:hAnsi="Arial" w:cs="Arial"/>
          <w:sz w:val="24"/>
          <w:szCs w:val="24"/>
        </w:rPr>
        <w:t>:</w:t>
      </w:r>
    </w:p>
    <w:p w:rsidR="001710A0" w:rsidRPr="004A038D" w:rsidRDefault="00EF1607" w:rsidP="001710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Prihvatljivo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 da se </w:t>
      </w:r>
      <w:proofErr w:type="spellStart"/>
      <w:r>
        <w:rPr>
          <w:rFonts w:ascii="Arial" w:eastAsia="Times New Roman" w:hAnsi="Arial" w:cs="Arial"/>
          <w:sz w:val="24"/>
          <w:szCs w:val="24"/>
        </w:rPr>
        <w:t>ponude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odvijači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 </w:t>
      </w:r>
      <w:proofErr w:type="spellStart"/>
      <w:r>
        <w:rPr>
          <w:rFonts w:ascii="Arial" w:eastAsia="Times New Roman" w:hAnsi="Arial" w:cs="Arial"/>
          <w:sz w:val="24"/>
          <w:szCs w:val="24"/>
        </w:rPr>
        <w:t>ručkom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odgovarajućih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karakteristika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A038D">
        <w:rPr>
          <w:rFonts w:ascii="Arial" w:eastAsia="Times New Roman" w:hAnsi="Arial" w:cs="Arial"/>
          <w:sz w:val="24"/>
          <w:szCs w:val="24"/>
          <w:lang w:val="sr-Cyrl-RS"/>
        </w:rPr>
        <w:t>.</w:t>
      </w:r>
      <w:bookmarkStart w:id="0" w:name="_GoBack"/>
      <w:bookmarkEnd w:id="0"/>
      <w:proofErr w:type="gramEnd"/>
    </w:p>
    <w:sectPr w:rsidR="001710A0" w:rsidRPr="004A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F7B8F"/>
    <w:rsid w:val="001710A0"/>
    <w:rsid w:val="00184474"/>
    <w:rsid w:val="002C08DC"/>
    <w:rsid w:val="00361950"/>
    <w:rsid w:val="00372346"/>
    <w:rsid w:val="003906F9"/>
    <w:rsid w:val="004A038D"/>
    <w:rsid w:val="00501FEF"/>
    <w:rsid w:val="006D7B1D"/>
    <w:rsid w:val="00743B29"/>
    <w:rsid w:val="007F15F7"/>
    <w:rsid w:val="00802291"/>
    <w:rsid w:val="0090513A"/>
    <w:rsid w:val="00940319"/>
    <w:rsid w:val="009D14FC"/>
    <w:rsid w:val="00AA13FA"/>
    <w:rsid w:val="00AA388B"/>
    <w:rsid w:val="00BB5576"/>
    <w:rsid w:val="00C21272"/>
    <w:rsid w:val="00D14905"/>
    <w:rsid w:val="00EF0445"/>
    <w:rsid w:val="00E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Dragica Jovancic</cp:lastModifiedBy>
  <cp:revision>4</cp:revision>
  <cp:lastPrinted>2013-08-29T10:13:00Z</cp:lastPrinted>
  <dcterms:created xsi:type="dcterms:W3CDTF">2013-11-14T11:51:00Z</dcterms:created>
  <dcterms:modified xsi:type="dcterms:W3CDTF">2013-11-14T12:43:00Z</dcterms:modified>
</cp:coreProperties>
</file>