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90" w:rsidRDefault="00232490">
      <w:pPr>
        <w:rPr>
          <w:rFonts w:ascii="Arial" w:hAnsi="Arial" w:cs="Arial"/>
          <w:sz w:val="24"/>
          <w:szCs w:val="24"/>
        </w:rPr>
      </w:pPr>
    </w:p>
    <w:p w:rsidR="00232490" w:rsidRDefault="00232490">
      <w:pPr>
        <w:rPr>
          <w:rFonts w:ascii="Arial" w:hAnsi="Arial" w:cs="Arial"/>
          <w:sz w:val="24"/>
          <w:szCs w:val="24"/>
        </w:rPr>
      </w:pPr>
    </w:p>
    <w:p w:rsidR="00232490" w:rsidRDefault="00232490">
      <w:pPr>
        <w:rPr>
          <w:rFonts w:ascii="Arial" w:hAnsi="Arial" w:cs="Arial"/>
          <w:sz w:val="24"/>
          <w:szCs w:val="24"/>
        </w:rPr>
      </w:pPr>
    </w:p>
    <w:p w:rsidR="00295FEF" w:rsidRPr="00D826A9" w:rsidRDefault="00295FEF">
      <w:pPr>
        <w:rPr>
          <w:rFonts w:ascii="Arial" w:hAnsi="Arial" w:cs="Arial"/>
          <w:sz w:val="24"/>
          <w:szCs w:val="24"/>
        </w:rPr>
      </w:pPr>
      <w:r w:rsidRPr="00295FEF">
        <w:rPr>
          <w:rFonts w:ascii="Arial" w:hAnsi="Arial" w:cs="Arial"/>
          <w:sz w:val="24"/>
          <w:szCs w:val="24"/>
          <w:lang w:val="sr-Cyrl-CS"/>
        </w:rPr>
        <w:t xml:space="preserve">ПРЕДМЕТ: Одговори на постављена питања по јавној набавци број </w:t>
      </w:r>
      <w:r w:rsidR="00297C0B">
        <w:rPr>
          <w:rFonts w:ascii="Arial" w:hAnsi="Arial" w:cs="Arial"/>
          <w:sz w:val="24"/>
          <w:szCs w:val="24"/>
        </w:rPr>
        <w:t>2147</w:t>
      </w:r>
      <w:r w:rsidRPr="00295FEF">
        <w:rPr>
          <w:rFonts w:ascii="Arial" w:hAnsi="Arial" w:cs="Arial"/>
          <w:sz w:val="24"/>
          <w:szCs w:val="24"/>
          <w:lang w:val="sr-Cyrl-CS"/>
        </w:rPr>
        <w:t xml:space="preserve">/2013- </w:t>
      </w:r>
      <w:r w:rsidR="00297C0B" w:rsidRPr="00297C0B">
        <w:rPr>
          <w:rFonts w:ascii="Arial" w:eastAsia="Times New Roman" w:hAnsi="Arial" w:cs="Arial"/>
          <w:sz w:val="24"/>
          <w:szCs w:val="24"/>
          <w:lang w:val="sr-Cyrl-CS"/>
        </w:rPr>
        <w:t>новогодишњи пакетићи за децу</w:t>
      </w:r>
    </w:p>
    <w:p w:rsidR="00295FEF" w:rsidRPr="00D826A9" w:rsidRDefault="00295FEF" w:rsidP="00295FEF">
      <w:pPr>
        <w:jc w:val="both"/>
        <w:rPr>
          <w:rFonts w:ascii="Arial" w:eastAsia="Times New Roman" w:hAnsi="Arial" w:cs="Arial"/>
        </w:rPr>
      </w:pPr>
      <w:r w:rsidRPr="00504861">
        <w:rPr>
          <w:rFonts w:ascii="Arial" w:eastAsia="Times New Roman" w:hAnsi="Arial" w:cs="Arial"/>
          <w:lang w:val="sr-Cyrl-CS"/>
        </w:rPr>
        <w:t>Поштовани,</w:t>
      </w:r>
    </w:p>
    <w:p w:rsidR="00295FEF" w:rsidRPr="00D826A9" w:rsidRDefault="00295FEF" w:rsidP="00295FEF">
      <w:pPr>
        <w:jc w:val="both"/>
        <w:rPr>
          <w:rFonts w:ascii="Calibri" w:eastAsia="Times New Roman" w:hAnsi="Calibri" w:cs="Times New Roman"/>
          <w:sz w:val="24"/>
          <w:szCs w:val="24"/>
        </w:rPr>
      </w:pPr>
      <w:r w:rsidRPr="00A451F9">
        <w:rPr>
          <w:rFonts w:ascii="Arial" w:eastAsia="Times New Roman" w:hAnsi="Arial" w:cs="Arial"/>
          <w:lang w:val="ru-RU"/>
        </w:rPr>
        <w:t xml:space="preserve">На основу члана </w:t>
      </w:r>
      <w:r w:rsidRPr="00A451F9">
        <w:rPr>
          <w:rFonts w:ascii="Arial" w:eastAsia="Times New Roman" w:hAnsi="Arial" w:cs="Arial"/>
        </w:rPr>
        <w:t>63</w:t>
      </w:r>
      <w:r w:rsidRPr="00A451F9">
        <w:rPr>
          <w:rFonts w:ascii="Arial" w:eastAsia="Times New Roman" w:hAnsi="Arial" w:cs="Arial"/>
          <w:lang w:val="ru-RU"/>
        </w:rPr>
        <w:t xml:space="preserve">, став </w:t>
      </w:r>
      <w:r w:rsidRPr="00A451F9">
        <w:rPr>
          <w:rFonts w:ascii="Arial" w:eastAsia="Times New Roman" w:hAnsi="Arial" w:cs="Arial"/>
        </w:rPr>
        <w:t>2</w:t>
      </w:r>
      <w:r w:rsidRPr="00A451F9">
        <w:rPr>
          <w:rFonts w:ascii="Arial" w:eastAsia="Times New Roman" w:hAnsi="Arial" w:cs="Arial"/>
          <w:lang w:val="ru-RU"/>
        </w:rPr>
        <w:t xml:space="preserve"> ЗЈН РС (Сл.гласник РС </w:t>
      </w:r>
      <w:r w:rsidRPr="00A451F9">
        <w:rPr>
          <w:rFonts w:ascii="Arial" w:eastAsia="Times New Roman" w:hAnsi="Arial" w:cs="Arial"/>
        </w:rPr>
        <w:t>124/12</w:t>
      </w:r>
      <w:r w:rsidRPr="00A451F9">
        <w:rPr>
          <w:rFonts w:ascii="Arial" w:eastAsia="Times New Roman" w:hAnsi="Arial" w:cs="Arial"/>
          <w:lang w:val="ru-RU"/>
        </w:rPr>
        <w:t xml:space="preserve">) достављамо Вам одговоре на постављена питања по </w:t>
      </w:r>
      <w:r w:rsidRPr="00A451F9">
        <w:rPr>
          <w:rFonts w:ascii="Arial" w:eastAsia="Times New Roman" w:hAnsi="Arial" w:cs="Arial"/>
          <w:lang w:val="sr-Cyrl-CS"/>
        </w:rPr>
        <w:t xml:space="preserve">ЈН </w:t>
      </w:r>
      <w:r w:rsidR="00297C0B">
        <w:rPr>
          <w:rFonts w:ascii="Arial" w:eastAsia="Times New Roman" w:hAnsi="Arial" w:cs="Arial"/>
          <w:bCs/>
        </w:rPr>
        <w:t>2147</w:t>
      </w:r>
      <w:r>
        <w:rPr>
          <w:rFonts w:ascii="Arial" w:eastAsia="Times New Roman" w:hAnsi="Arial" w:cs="Arial"/>
          <w:bCs/>
          <w:lang w:val="sr-Cyrl-CS"/>
        </w:rPr>
        <w:t>/2013</w:t>
      </w:r>
      <w:r w:rsidRPr="00A451F9">
        <w:rPr>
          <w:rFonts w:ascii="Arial" w:eastAsia="Times New Roman" w:hAnsi="Arial" w:cs="Arial"/>
          <w:bCs/>
        </w:rPr>
        <w:t xml:space="preserve"> - </w:t>
      </w:r>
      <w:r w:rsidR="00297C0B" w:rsidRPr="00297C0B">
        <w:rPr>
          <w:rFonts w:ascii="Arial" w:eastAsia="Times New Roman" w:hAnsi="Arial" w:cs="Arial"/>
          <w:sz w:val="24"/>
          <w:szCs w:val="24"/>
          <w:lang w:val="sr-Cyrl-CS"/>
        </w:rPr>
        <w:t>новогодишњи пакетићи за децу</w:t>
      </w:r>
      <w:r w:rsidRPr="00297C0B">
        <w:rPr>
          <w:rFonts w:ascii="Arial" w:hAnsi="Arial" w:cs="Arial"/>
          <w:sz w:val="24"/>
          <w:szCs w:val="24"/>
          <w:lang w:val="sr-Cyrl-CS"/>
        </w:rPr>
        <w:t>.</w:t>
      </w:r>
    </w:p>
    <w:p w:rsidR="00295FEF" w:rsidRPr="00731250" w:rsidRDefault="00295FEF" w:rsidP="00295FEF">
      <w:pPr>
        <w:jc w:val="both"/>
        <w:rPr>
          <w:rFonts w:ascii="Arial" w:eastAsia="Times New Roman" w:hAnsi="Arial" w:cs="Arial"/>
          <w:b/>
          <w:sz w:val="24"/>
          <w:szCs w:val="24"/>
          <w:lang w:val="sr-Cyrl-CS"/>
        </w:rPr>
      </w:pPr>
      <w:r w:rsidRPr="00731250">
        <w:rPr>
          <w:rFonts w:ascii="Arial" w:eastAsia="Times New Roman" w:hAnsi="Arial" w:cs="Arial"/>
          <w:b/>
          <w:sz w:val="24"/>
          <w:szCs w:val="24"/>
          <w:lang w:val="sr-Cyrl-CS"/>
        </w:rPr>
        <w:t>Питања и одговори:</w:t>
      </w:r>
    </w:p>
    <w:p w:rsidR="00F43CE0" w:rsidRPr="00731250" w:rsidRDefault="004E7EA2" w:rsidP="00F43CE0">
      <w:pPr>
        <w:pStyle w:val="ListParagraph"/>
        <w:contextualSpacing/>
        <w:jc w:val="both"/>
        <w:rPr>
          <w:rFonts w:ascii="Arial" w:hAnsi="Arial" w:cs="Arial"/>
          <w:sz w:val="24"/>
          <w:szCs w:val="24"/>
          <w:lang w:val="sr-Cyrl-CS"/>
        </w:rPr>
      </w:pPr>
      <w:r w:rsidRPr="00731250">
        <w:rPr>
          <w:rFonts w:ascii="Arial" w:hAnsi="Arial" w:cs="Arial"/>
          <w:b/>
          <w:bCs/>
          <w:sz w:val="24"/>
          <w:szCs w:val="24"/>
          <w:lang w:val="sr-Cyrl-CS"/>
        </w:rPr>
        <w:t xml:space="preserve">Питање: </w:t>
      </w:r>
      <w:r w:rsidRPr="00731250">
        <w:rPr>
          <w:rFonts w:ascii="Arial" w:hAnsi="Arial" w:cs="Arial"/>
          <w:b/>
          <w:bCs/>
          <w:sz w:val="24"/>
          <w:szCs w:val="24"/>
        </w:rPr>
        <w:t>1. </w:t>
      </w:r>
      <w:r w:rsidR="00F43CE0" w:rsidRPr="00731250">
        <w:rPr>
          <w:rFonts w:ascii="Arial" w:hAnsi="Arial" w:cs="Arial"/>
          <w:sz w:val="24"/>
          <w:szCs w:val="24"/>
        </w:rPr>
        <w:t xml:space="preserve">С озиром да се у тендерској документацији наводи да се понуда формира тако да се партије сагледавају </w:t>
      </w:r>
      <w:r w:rsidR="00F43CE0" w:rsidRPr="00731250">
        <w:rPr>
          <w:rFonts w:ascii="Arial" w:hAnsi="Arial" w:cs="Arial"/>
          <w:sz w:val="24"/>
          <w:szCs w:val="24"/>
          <w:lang w:val="sr-Cyrl-CS"/>
        </w:rPr>
        <w:t>и</w:t>
      </w:r>
      <w:r w:rsidR="00F43CE0" w:rsidRPr="00731250">
        <w:rPr>
          <w:rFonts w:ascii="Arial" w:hAnsi="Arial" w:cs="Arial"/>
          <w:sz w:val="24"/>
          <w:szCs w:val="24"/>
        </w:rPr>
        <w:t xml:space="preserve"> оцењују независно, да ли можете да нам потврдите да се достављање банкарске гаранције у износу 10% од укупне вредности понуде односи на понуду свих понуђених партија збирно тј. да је довољно да се достави једна банкарска гаранција за целукупну вредност понуде без обзира на колико се она партија односи.</w:t>
      </w:r>
    </w:p>
    <w:p w:rsidR="00731250" w:rsidRPr="00731250" w:rsidRDefault="00731250" w:rsidP="00F43CE0">
      <w:pPr>
        <w:pStyle w:val="ListParagraph"/>
        <w:contextualSpacing/>
        <w:jc w:val="both"/>
        <w:rPr>
          <w:rFonts w:ascii="Arial" w:hAnsi="Arial" w:cs="Arial"/>
          <w:lang w:val="sr-Cyrl-CS"/>
        </w:rPr>
      </w:pPr>
    </w:p>
    <w:p w:rsidR="00131698" w:rsidRPr="00731250" w:rsidRDefault="00731250" w:rsidP="00731250">
      <w:pPr>
        <w:ind w:left="720"/>
        <w:rPr>
          <w:rFonts w:ascii="Arial" w:hAnsi="Arial" w:cs="Arial"/>
          <w:sz w:val="24"/>
          <w:szCs w:val="24"/>
          <w:lang w:val="sr-Cyrl-CS"/>
        </w:rPr>
      </w:pPr>
      <w:r w:rsidRPr="0067763D">
        <w:rPr>
          <w:rFonts w:ascii="Arial" w:hAnsi="Arial" w:cs="Arial"/>
          <w:b/>
          <w:bCs/>
          <w:sz w:val="24"/>
          <w:szCs w:val="24"/>
          <w:lang w:val="sr-Cyrl-CS"/>
        </w:rPr>
        <w:t>Одговор</w:t>
      </w:r>
      <w:r>
        <w:rPr>
          <w:rFonts w:ascii="Arial" w:hAnsi="Arial" w:cs="Arial"/>
          <w:sz w:val="24"/>
          <w:szCs w:val="24"/>
          <w:lang w:val="sr-Cyrl-CS"/>
        </w:rPr>
        <w:t xml:space="preserve">:1. </w:t>
      </w:r>
      <w:r w:rsidR="004E7EA2" w:rsidRPr="0067763D">
        <w:rPr>
          <w:rFonts w:ascii="Arial" w:hAnsi="Arial" w:cs="Arial"/>
          <w:b/>
          <w:bCs/>
        </w:rPr>
        <w:t> </w:t>
      </w:r>
      <w:r w:rsidR="0012194A">
        <w:rPr>
          <w:rFonts w:ascii="Arial" w:hAnsi="Arial" w:cs="Arial"/>
          <w:bCs/>
          <w:iCs/>
          <w:lang w:val="sr-Cyrl-CS"/>
        </w:rPr>
        <w:t xml:space="preserve">С обзиром да је </w:t>
      </w:r>
      <w:r w:rsidR="0012194A" w:rsidRPr="0012194A">
        <w:rPr>
          <w:rFonts w:ascii="Arial" w:hAnsi="Arial" w:cs="Arial"/>
          <w:bCs/>
          <w:iCs/>
        </w:rPr>
        <w:t xml:space="preserve"> јавна набавка обликована по партијама</w:t>
      </w:r>
      <w:r w:rsidR="0012194A">
        <w:rPr>
          <w:rFonts w:ascii="Arial" w:hAnsi="Arial" w:cs="Arial"/>
          <w:b/>
          <w:bCs/>
          <w:iCs/>
          <w:lang w:val="sr-Cyrl-CS"/>
        </w:rPr>
        <w:t xml:space="preserve">, </w:t>
      </w:r>
      <w:r w:rsidR="0012194A" w:rsidRPr="0012194A">
        <w:rPr>
          <w:rFonts w:ascii="Arial" w:hAnsi="Arial" w:cs="Arial"/>
          <w:iCs/>
        </w:rPr>
        <w:t xml:space="preserve">понуђач </w:t>
      </w:r>
      <w:r w:rsidR="0012194A">
        <w:rPr>
          <w:rFonts w:ascii="Arial" w:hAnsi="Arial" w:cs="Arial"/>
          <w:iCs/>
          <w:lang w:val="sr-Cyrl-CS"/>
        </w:rPr>
        <w:t xml:space="preserve">који се </w:t>
      </w:r>
      <w:r w:rsidR="0012194A" w:rsidRPr="0012194A">
        <w:rPr>
          <w:rFonts w:ascii="Arial" w:hAnsi="Arial" w:cs="Arial"/>
          <w:iCs/>
        </w:rPr>
        <w:t xml:space="preserve">пријављује за више партија, уз понуду може да поднесе </w:t>
      </w:r>
      <w:r w:rsidR="0012194A">
        <w:rPr>
          <w:rFonts w:ascii="Arial" w:hAnsi="Arial" w:cs="Arial"/>
          <w:iCs/>
          <w:lang w:val="sr-Cyrl-CS"/>
        </w:rPr>
        <w:t xml:space="preserve">банкарску гаранцију за озбиљност понуде </w:t>
      </w:r>
      <w:r w:rsidR="0012194A">
        <w:rPr>
          <w:rFonts w:ascii="Arial" w:hAnsi="Arial" w:cs="Arial"/>
          <w:iCs/>
        </w:rPr>
        <w:t xml:space="preserve"> за сваку партију посебно</w:t>
      </w:r>
      <w:r w:rsidR="0012194A">
        <w:rPr>
          <w:rFonts w:ascii="Arial" w:hAnsi="Arial" w:cs="Arial"/>
          <w:iCs/>
          <w:lang w:val="sr-Cyrl-CS"/>
        </w:rPr>
        <w:t xml:space="preserve"> или </w:t>
      </w:r>
      <w:r w:rsidR="0012194A" w:rsidRPr="0012194A">
        <w:rPr>
          <w:rFonts w:ascii="Arial" w:hAnsi="Arial" w:cs="Arial"/>
          <w:iCs/>
        </w:rPr>
        <w:t xml:space="preserve">може да приложи једну </w:t>
      </w:r>
      <w:r w:rsidR="0012194A">
        <w:rPr>
          <w:rFonts w:ascii="Arial" w:hAnsi="Arial" w:cs="Arial"/>
          <w:iCs/>
          <w:lang w:val="sr-Cyrl-CS"/>
        </w:rPr>
        <w:t xml:space="preserve">банкарску гаранцију </w:t>
      </w:r>
      <w:r w:rsidR="0012194A" w:rsidRPr="0012194A">
        <w:rPr>
          <w:rFonts w:ascii="Arial" w:hAnsi="Arial" w:cs="Arial"/>
          <w:iCs/>
        </w:rPr>
        <w:t xml:space="preserve"> за озбиљност понуде за </w:t>
      </w:r>
      <w:r w:rsidR="0012194A">
        <w:rPr>
          <w:rFonts w:ascii="Arial" w:hAnsi="Arial" w:cs="Arial"/>
          <w:iCs/>
        </w:rPr>
        <w:t>све наведене пријављене партије</w:t>
      </w:r>
      <w:r w:rsidR="0012194A" w:rsidRPr="0012194A">
        <w:rPr>
          <w:rFonts w:ascii="Arial" w:hAnsi="Arial" w:cs="Arial"/>
          <w:iCs/>
        </w:rPr>
        <w:t>.</w:t>
      </w:r>
      <w:r w:rsidR="0012194A">
        <w:rPr>
          <w:rFonts w:ascii="Arial" w:hAnsi="Arial" w:cs="Arial"/>
          <w:iCs/>
          <w:lang w:val="sr-Cyrl-CS"/>
        </w:rPr>
        <w:t xml:space="preserve"> Дакле, довољно је да понуђач достави једну</w:t>
      </w:r>
      <w:r>
        <w:rPr>
          <w:rFonts w:ascii="Arial" w:hAnsi="Arial" w:cs="Arial"/>
          <w:iCs/>
          <w:lang w:val="sr-Cyrl-CS"/>
        </w:rPr>
        <w:t xml:space="preserve"> банкарску гаранцију у вредности 10% од целокупне вредности понуде без обзира на колико се она партија односи.</w:t>
      </w:r>
    </w:p>
    <w:p w:rsidR="00F43CE0" w:rsidRDefault="00F43CE0" w:rsidP="00F43CE0">
      <w:pPr>
        <w:pStyle w:val="ListParagraph"/>
        <w:contextualSpacing/>
        <w:jc w:val="both"/>
        <w:rPr>
          <w:rFonts w:ascii="Arial" w:hAnsi="Arial" w:cs="Arial"/>
        </w:rPr>
      </w:pPr>
      <w:r w:rsidRPr="0067763D">
        <w:rPr>
          <w:rFonts w:ascii="Arial" w:hAnsi="Arial" w:cs="Arial"/>
          <w:b/>
          <w:bCs/>
          <w:lang w:val="sr-Cyrl-CS"/>
        </w:rPr>
        <w:t xml:space="preserve">Питање: </w:t>
      </w:r>
      <w:r>
        <w:rPr>
          <w:rFonts w:ascii="Arial" w:hAnsi="Arial" w:cs="Arial"/>
          <w:b/>
          <w:bCs/>
        </w:rPr>
        <w:t>2</w:t>
      </w:r>
      <w:r w:rsidRPr="0067763D">
        <w:rPr>
          <w:rFonts w:ascii="Arial" w:hAnsi="Arial" w:cs="Arial"/>
          <w:b/>
          <w:bCs/>
        </w:rPr>
        <w:t>.</w:t>
      </w:r>
      <w:r w:rsidRPr="00F43CE0">
        <w:rPr>
          <w:rFonts w:ascii="Arial" w:hAnsi="Arial" w:cs="Arial"/>
        </w:rPr>
        <w:t xml:space="preserve"> </w:t>
      </w:r>
      <w:r>
        <w:rPr>
          <w:rFonts w:ascii="Arial" w:hAnsi="Arial" w:cs="Arial"/>
        </w:rPr>
        <w:t>У тачки 3.20 тендерске документације - Критеријуми за доделу Уговора код објашњења бодовања референце стоји наведено да се оцењивање врши по партијама И да се овај критеријум примењује на исти начин за све партије уз објашњење да ће највише пондера д</w:t>
      </w:r>
      <w:r w:rsidR="00731250">
        <w:rPr>
          <w:rFonts w:ascii="Arial" w:hAnsi="Arial" w:cs="Arial"/>
        </w:rPr>
        <w:t xml:space="preserve">обити понуђач који је имао  10 </w:t>
      </w:r>
      <w:r w:rsidR="00731250">
        <w:rPr>
          <w:rFonts w:ascii="Arial" w:hAnsi="Arial" w:cs="Arial"/>
          <w:lang w:val="sr-Cyrl-CS"/>
        </w:rPr>
        <w:t>и</w:t>
      </w:r>
      <w:r>
        <w:rPr>
          <w:rFonts w:ascii="Arial" w:hAnsi="Arial" w:cs="Arial"/>
        </w:rPr>
        <w:t xml:space="preserve"> више референтних испорука по задатим параметрима. Питање је : да ли се ови докази о референтним испорукама достављају укупно 10 за целокупну понуду без обзира на колико се она партија односи или да ли је потребно доставити по 10 доказа о референтним испорукама за сваку понуђену партију? </w:t>
      </w:r>
    </w:p>
    <w:p w:rsidR="008A451D" w:rsidRDefault="008A451D" w:rsidP="008A451D">
      <w:pPr>
        <w:spacing w:after="0" w:line="240" w:lineRule="auto"/>
        <w:jc w:val="both"/>
        <w:rPr>
          <w:rFonts w:ascii="Arial" w:hAnsi="Arial" w:cs="Arial"/>
          <w:bCs/>
          <w:sz w:val="24"/>
          <w:szCs w:val="24"/>
          <w:lang w:val="sr-Cyrl-CS"/>
        </w:rPr>
      </w:pPr>
    </w:p>
    <w:p w:rsidR="008A451D" w:rsidRPr="00C83364" w:rsidRDefault="00731250" w:rsidP="00C83364">
      <w:pPr>
        <w:spacing w:after="0" w:line="240" w:lineRule="auto"/>
        <w:ind w:left="907"/>
        <w:jc w:val="both"/>
        <w:rPr>
          <w:rFonts w:ascii="Arial" w:hAnsi="Arial" w:cs="Arial"/>
          <w:bCs/>
          <w:sz w:val="24"/>
          <w:szCs w:val="24"/>
          <w:lang w:val="sr-Cyrl-CS"/>
        </w:rPr>
      </w:pPr>
      <w:r w:rsidRPr="0067763D">
        <w:rPr>
          <w:rFonts w:ascii="Arial" w:hAnsi="Arial" w:cs="Arial"/>
          <w:b/>
          <w:bCs/>
          <w:sz w:val="24"/>
          <w:szCs w:val="24"/>
          <w:lang w:val="sr-Cyrl-CS"/>
        </w:rPr>
        <w:t>Одговор</w:t>
      </w:r>
      <w:r w:rsidR="00565371">
        <w:rPr>
          <w:rFonts w:ascii="Arial" w:hAnsi="Arial" w:cs="Arial"/>
          <w:sz w:val="24"/>
          <w:szCs w:val="24"/>
          <w:lang w:val="sr-Cyrl-CS"/>
        </w:rPr>
        <w:t>:2</w:t>
      </w:r>
      <w:r>
        <w:rPr>
          <w:rFonts w:ascii="Arial" w:hAnsi="Arial" w:cs="Arial"/>
          <w:sz w:val="24"/>
          <w:szCs w:val="24"/>
          <w:lang w:val="sr-Cyrl-CS"/>
        </w:rPr>
        <w:t xml:space="preserve">. </w:t>
      </w:r>
      <w:r w:rsidR="00565371">
        <w:rPr>
          <w:rFonts w:ascii="Arial" w:hAnsi="Arial" w:cs="Arial"/>
          <w:sz w:val="24"/>
          <w:szCs w:val="24"/>
          <w:lang w:val="sr-Cyrl-CS"/>
        </w:rPr>
        <w:t>Доказ за критеријум референце се доставља за целокупну понуду без обзира на колико се она партија односи.</w:t>
      </w:r>
      <w:r w:rsidRPr="0067763D">
        <w:rPr>
          <w:rFonts w:ascii="Arial" w:hAnsi="Arial" w:cs="Arial"/>
          <w:b/>
          <w:bCs/>
        </w:rPr>
        <w:t> </w:t>
      </w:r>
      <w:r w:rsidR="00C83364" w:rsidRPr="00C83364">
        <w:rPr>
          <w:rFonts w:ascii="Arial" w:hAnsi="Arial" w:cs="Arial"/>
          <w:bCs/>
          <w:lang w:val="sr-Cyrl-CS"/>
        </w:rPr>
        <w:t>Понуђач који приложи доказ за 10 и више референтних испорука у последње три године (2010г, 2011г и 2012г) по задатим параметрима добиће 10 бодова за сваку партију за коју се пријављује.</w:t>
      </w:r>
    </w:p>
    <w:p w:rsidR="008A451D" w:rsidRDefault="008A451D" w:rsidP="008A451D">
      <w:pPr>
        <w:spacing w:after="0" w:line="240" w:lineRule="auto"/>
        <w:jc w:val="both"/>
        <w:rPr>
          <w:rFonts w:ascii="Arial" w:hAnsi="Arial" w:cs="Arial"/>
          <w:bCs/>
          <w:sz w:val="24"/>
          <w:szCs w:val="24"/>
          <w:lang w:val="sr-Cyrl-CS"/>
        </w:rPr>
      </w:pPr>
    </w:p>
    <w:p w:rsidR="008A451D" w:rsidRDefault="008A451D" w:rsidP="008A451D">
      <w:pPr>
        <w:spacing w:after="0" w:line="240" w:lineRule="auto"/>
        <w:jc w:val="both"/>
        <w:rPr>
          <w:rFonts w:ascii="Arial" w:hAnsi="Arial" w:cs="Arial"/>
          <w:bCs/>
          <w:sz w:val="24"/>
          <w:szCs w:val="24"/>
          <w:lang w:val="sr-Cyrl-CS"/>
        </w:rPr>
      </w:pPr>
    </w:p>
    <w:p w:rsidR="004E7EA2" w:rsidRPr="004E7EA2" w:rsidRDefault="004E7EA2" w:rsidP="00295FEF">
      <w:pPr>
        <w:jc w:val="both"/>
        <w:rPr>
          <w:rFonts w:ascii="Arial" w:eastAsia="Times New Roman" w:hAnsi="Arial" w:cs="Arial"/>
          <w:b/>
          <w:lang w:val="sr-Cyrl-CS"/>
        </w:rPr>
      </w:pPr>
    </w:p>
    <w:sectPr w:rsidR="004E7EA2" w:rsidRPr="004E7EA2" w:rsidSect="00383B3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D8" w:rsidRDefault="008E67D8" w:rsidP="008B7E32">
      <w:pPr>
        <w:spacing w:after="0" w:line="240" w:lineRule="auto"/>
      </w:pPr>
      <w:r>
        <w:separator/>
      </w:r>
    </w:p>
  </w:endnote>
  <w:endnote w:type="continuationSeparator" w:id="1">
    <w:p w:rsidR="008E67D8" w:rsidRDefault="008E67D8" w:rsidP="008B7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4A" w:rsidRPr="008B7E32" w:rsidRDefault="0012194A" w:rsidP="008B7E32">
    <w:pPr>
      <w:pStyle w:val="Footer"/>
      <w:pBdr>
        <w:top w:val="thinThickSmallGap" w:sz="24" w:space="1" w:color="622423"/>
      </w:pBdr>
      <w:tabs>
        <w:tab w:val="clear" w:pos="4680"/>
        <w:tab w:val="clear" w:pos="9360"/>
        <w:tab w:val="right" w:pos="9027"/>
      </w:tabs>
      <w:rPr>
        <w:rFonts w:ascii="Cambria" w:eastAsia="Times New Roman" w:hAnsi="Cambria"/>
        <w:noProof/>
        <w:color w:val="0070C0"/>
        <w:lang w:val="sr-Cyrl-CS"/>
      </w:rPr>
    </w:pPr>
    <w:r>
      <w:rPr>
        <w:lang w:val="sr-Cyrl-CS"/>
      </w:rPr>
      <w:t xml:space="preserve"> </w:t>
    </w:r>
    <w:r>
      <w:rPr>
        <w:rFonts w:ascii="Cambria" w:eastAsia="Times New Roman" w:hAnsi="Cambria"/>
        <w:color w:val="FF0000"/>
        <w:lang w:val="sr-Cyrl-CS"/>
      </w:rPr>
      <w:t xml:space="preserve">   </w:t>
    </w:r>
    <w:r w:rsidRPr="003F557D">
      <w:rPr>
        <w:rFonts w:ascii="Cambria" w:eastAsia="Times New Roman" w:hAnsi="Cambria"/>
      </w:rPr>
      <w:t xml:space="preserve">ЈН бр. </w:t>
    </w:r>
    <w:r w:rsidRPr="003F557D">
      <w:rPr>
        <w:rFonts w:ascii="Cambria" w:eastAsia="Times New Roman" w:hAnsi="Cambria"/>
        <w:lang w:val="sr-Cyrl-CS"/>
      </w:rPr>
      <w:t>1736</w:t>
    </w:r>
    <w:r w:rsidRPr="003F557D">
      <w:rPr>
        <w:rFonts w:ascii="Cambria" w:eastAsia="Times New Roman" w:hAnsi="Cambria"/>
      </w:rPr>
      <w:t>/2013</w:t>
    </w:r>
  </w:p>
  <w:p w:rsidR="0012194A" w:rsidRPr="008B7E32" w:rsidRDefault="0012194A">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D8" w:rsidRDefault="008E67D8" w:rsidP="008B7E32">
      <w:pPr>
        <w:spacing w:after="0" w:line="240" w:lineRule="auto"/>
      </w:pPr>
      <w:r>
        <w:separator/>
      </w:r>
    </w:p>
  </w:footnote>
  <w:footnote w:type="continuationSeparator" w:id="1">
    <w:p w:rsidR="008E67D8" w:rsidRDefault="008E67D8" w:rsidP="008B7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E670C0"/>
    <w:multiLevelType w:val="hybridMultilevel"/>
    <w:tmpl w:val="722696C2"/>
    <w:lvl w:ilvl="0" w:tplc="674C29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E3789"/>
    <w:multiLevelType w:val="hybridMultilevel"/>
    <w:tmpl w:val="6B2E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CD444C"/>
    <w:multiLevelType w:val="hybridMultilevel"/>
    <w:tmpl w:val="694C19FE"/>
    <w:lvl w:ilvl="0" w:tplc="4380D2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295FEF"/>
    <w:rsid w:val="000405FB"/>
    <w:rsid w:val="000D6447"/>
    <w:rsid w:val="0012194A"/>
    <w:rsid w:val="00131698"/>
    <w:rsid w:val="00172C26"/>
    <w:rsid w:val="001E2103"/>
    <w:rsid w:val="002047A8"/>
    <w:rsid w:val="00232490"/>
    <w:rsid w:val="00295FEF"/>
    <w:rsid w:val="00297C0B"/>
    <w:rsid w:val="00335FF5"/>
    <w:rsid w:val="00383B35"/>
    <w:rsid w:val="003D0038"/>
    <w:rsid w:val="003E3A67"/>
    <w:rsid w:val="00426B8A"/>
    <w:rsid w:val="00426BA1"/>
    <w:rsid w:val="0044068F"/>
    <w:rsid w:val="004414F1"/>
    <w:rsid w:val="004419A4"/>
    <w:rsid w:val="00473763"/>
    <w:rsid w:val="004E72F3"/>
    <w:rsid w:val="004E7EA2"/>
    <w:rsid w:val="00534D45"/>
    <w:rsid w:val="00565371"/>
    <w:rsid w:val="00567AB6"/>
    <w:rsid w:val="005A53AC"/>
    <w:rsid w:val="005D38AD"/>
    <w:rsid w:val="00621E94"/>
    <w:rsid w:val="0067763D"/>
    <w:rsid w:val="006A105E"/>
    <w:rsid w:val="006D7D0A"/>
    <w:rsid w:val="00702AF4"/>
    <w:rsid w:val="00703280"/>
    <w:rsid w:val="00705D4F"/>
    <w:rsid w:val="00722C17"/>
    <w:rsid w:val="00731250"/>
    <w:rsid w:val="0074699D"/>
    <w:rsid w:val="00794964"/>
    <w:rsid w:val="007A066E"/>
    <w:rsid w:val="007B6AC0"/>
    <w:rsid w:val="007C014D"/>
    <w:rsid w:val="007D1790"/>
    <w:rsid w:val="00804EC4"/>
    <w:rsid w:val="00862049"/>
    <w:rsid w:val="008A0B54"/>
    <w:rsid w:val="008A451D"/>
    <w:rsid w:val="008B7E32"/>
    <w:rsid w:val="008C1B42"/>
    <w:rsid w:val="008E67D8"/>
    <w:rsid w:val="0096159D"/>
    <w:rsid w:val="00A17F99"/>
    <w:rsid w:val="00A573B0"/>
    <w:rsid w:val="00AA25BA"/>
    <w:rsid w:val="00AB65F4"/>
    <w:rsid w:val="00AB7611"/>
    <w:rsid w:val="00B655C2"/>
    <w:rsid w:val="00BC56D8"/>
    <w:rsid w:val="00BC62C4"/>
    <w:rsid w:val="00C70781"/>
    <w:rsid w:val="00C83364"/>
    <w:rsid w:val="00D15982"/>
    <w:rsid w:val="00D826A9"/>
    <w:rsid w:val="00D8397F"/>
    <w:rsid w:val="00DD3183"/>
    <w:rsid w:val="00DD6803"/>
    <w:rsid w:val="00DE77BF"/>
    <w:rsid w:val="00DF6DEF"/>
    <w:rsid w:val="00E263C5"/>
    <w:rsid w:val="00F374B9"/>
    <w:rsid w:val="00F43CE0"/>
    <w:rsid w:val="00FD5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35"/>
  </w:style>
  <w:style w:type="paragraph" w:styleId="Heading1">
    <w:name w:val="heading 1"/>
    <w:basedOn w:val="Normal"/>
    <w:next w:val="Normal"/>
    <w:link w:val="Heading1Char"/>
    <w:uiPriority w:val="9"/>
    <w:qFormat/>
    <w:rsid w:val="008B7E32"/>
    <w:pPr>
      <w:keepNext/>
      <w:spacing w:before="240" w:after="6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qFormat/>
    <w:rsid w:val="008B7E32"/>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EA2"/>
    <w:pPr>
      <w:spacing w:after="0" w:line="240" w:lineRule="auto"/>
      <w:ind w:left="720"/>
    </w:pPr>
    <w:rPr>
      <w:rFonts w:ascii="Calibri" w:eastAsiaTheme="minorHAnsi" w:hAnsi="Calibri" w:cs="Times New Roman"/>
    </w:rPr>
  </w:style>
  <w:style w:type="character" w:customStyle="1" w:styleId="ListParagraphChar">
    <w:name w:val="List Paragraph Char"/>
    <w:link w:val="ListParagraph"/>
    <w:rsid w:val="0067763D"/>
    <w:rPr>
      <w:rFonts w:ascii="Calibri" w:eastAsiaTheme="minorHAnsi" w:hAnsi="Calibri" w:cs="Times New Roman"/>
    </w:rPr>
  </w:style>
  <w:style w:type="paragraph" w:styleId="BodyText">
    <w:name w:val="Body Text"/>
    <w:basedOn w:val="Normal"/>
    <w:link w:val="BodyTextChar"/>
    <w:uiPriority w:val="99"/>
    <w:unhideWhenUsed/>
    <w:rsid w:val="00804EC4"/>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804EC4"/>
    <w:rPr>
      <w:rFonts w:ascii="Calibri" w:eastAsia="Calibri" w:hAnsi="Calibri" w:cs="Times New Roman"/>
    </w:rPr>
  </w:style>
  <w:style w:type="character" w:customStyle="1" w:styleId="Heading4Char">
    <w:name w:val="Heading 4 Char"/>
    <w:basedOn w:val="DefaultParagraphFont"/>
    <w:link w:val="Heading4"/>
    <w:rsid w:val="008B7E32"/>
    <w:rPr>
      <w:rFonts w:ascii="Times New Roman" w:eastAsia="Calibri" w:hAnsi="Times New Roman" w:cs="Times New Roman"/>
      <w:b/>
      <w:bCs/>
      <w:sz w:val="28"/>
      <w:szCs w:val="28"/>
    </w:rPr>
  </w:style>
  <w:style w:type="paragraph" w:styleId="Header">
    <w:name w:val="header"/>
    <w:basedOn w:val="Normal"/>
    <w:link w:val="HeaderChar"/>
    <w:uiPriority w:val="99"/>
    <w:semiHidden/>
    <w:unhideWhenUsed/>
    <w:rsid w:val="008B7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E32"/>
  </w:style>
  <w:style w:type="paragraph" w:styleId="Footer">
    <w:name w:val="footer"/>
    <w:basedOn w:val="Normal"/>
    <w:link w:val="FooterChar"/>
    <w:unhideWhenUsed/>
    <w:rsid w:val="008B7E32"/>
    <w:pPr>
      <w:tabs>
        <w:tab w:val="center" w:pos="4680"/>
        <w:tab w:val="right" w:pos="9360"/>
      </w:tabs>
      <w:spacing w:after="0" w:line="240" w:lineRule="auto"/>
    </w:pPr>
  </w:style>
  <w:style w:type="character" w:customStyle="1" w:styleId="FooterChar">
    <w:name w:val="Footer Char"/>
    <w:basedOn w:val="DefaultParagraphFont"/>
    <w:link w:val="Footer"/>
    <w:rsid w:val="008B7E32"/>
  </w:style>
  <w:style w:type="character" w:customStyle="1" w:styleId="Heading1Char">
    <w:name w:val="Heading 1 Char"/>
    <w:basedOn w:val="DefaultParagraphFont"/>
    <w:link w:val="Heading1"/>
    <w:uiPriority w:val="9"/>
    <w:rsid w:val="008B7E32"/>
    <w:rPr>
      <w:rFonts w:ascii="Cambria" w:eastAsia="Times New Roman" w:hAnsi="Cambria" w:cs="Times New Roman"/>
      <w:b/>
      <w:bCs/>
      <w:kern w:val="32"/>
      <w:sz w:val="32"/>
      <w:szCs w:val="32"/>
    </w:rPr>
  </w:style>
  <w:style w:type="paragraph" w:styleId="Title">
    <w:name w:val="Title"/>
    <w:basedOn w:val="Normal"/>
    <w:link w:val="TitleChar"/>
    <w:qFormat/>
    <w:rsid w:val="008B7E32"/>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8B7E32"/>
    <w:rPr>
      <w:rFonts w:ascii="Arial" w:eastAsia="Times New Roman" w:hAnsi="Arial" w:cs="Times New Roman"/>
      <w:b/>
      <w:bCs/>
      <w:kern w:val="28"/>
      <w:sz w:val="32"/>
      <w:szCs w:val="32"/>
    </w:rPr>
  </w:style>
  <w:style w:type="paragraph" w:customStyle="1" w:styleId="default">
    <w:name w:val="default"/>
    <w:basedOn w:val="Normal"/>
    <w:rsid w:val="00F374B9"/>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pasussalistom">
    <w:name w:val="pasussalistom"/>
    <w:basedOn w:val="Normal"/>
    <w:rsid w:val="00F374B9"/>
    <w:pPr>
      <w:spacing w:after="0" w:line="240" w:lineRule="auto"/>
      <w:ind w:left="720"/>
    </w:pPr>
    <w:rPr>
      <w:rFonts w:ascii="Calibri" w:eastAsiaTheme="minorHAnsi" w:hAnsi="Calibri" w:cs="Times New Roman"/>
    </w:rPr>
  </w:style>
  <w:style w:type="paragraph" w:styleId="BalloonText">
    <w:name w:val="Balloon Text"/>
    <w:basedOn w:val="Normal"/>
    <w:link w:val="BalloonTextChar"/>
    <w:semiHidden/>
    <w:rsid w:val="008620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620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38235">
      <w:bodyDiv w:val="1"/>
      <w:marLeft w:val="0"/>
      <w:marRight w:val="0"/>
      <w:marTop w:val="0"/>
      <w:marBottom w:val="0"/>
      <w:divBdr>
        <w:top w:val="none" w:sz="0" w:space="0" w:color="auto"/>
        <w:left w:val="none" w:sz="0" w:space="0" w:color="auto"/>
        <w:bottom w:val="none" w:sz="0" w:space="0" w:color="auto"/>
        <w:right w:val="none" w:sz="0" w:space="0" w:color="auto"/>
      </w:divBdr>
    </w:div>
    <w:div w:id="19858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8F69-5992-4236-8AF0-83A0354C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TENT</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cp:lastPrinted>2013-11-13T08:19:00Z</cp:lastPrinted>
  <dcterms:created xsi:type="dcterms:W3CDTF">2013-09-12T07:26:00Z</dcterms:created>
  <dcterms:modified xsi:type="dcterms:W3CDTF">2013-11-22T07:31:00Z</dcterms:modified>
</cp:coreProperties>
</file>