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29" w:rsidRDefault="00EC0629" w:rsidP="00EC0629">
      <w:pPr>
        <w:jc w:val="both"/>
        <w:rPr>
          <w:rFonts w:ascii="Arial" w:hAnsi="Arial" w:cs="Arial"/>
          <w:b/>
          <w:bCs/>
        </w:rPr>
      </w:pPr>
    </w:p>
    <w:p w:rsidR="00EC0629" w:rsidRDefault="00EC0629" w:rsidP="00EC0629">
      <w:pPr>
        <w:jc w:val="both"/>
        <w:rPr>
          <w:rFonts w:ascii="Arial" w:hAnsi="Arial" w:cs="Arial"/>
          <w:b/>
          <w:bCs/>
        </w:rPr>
      </w:pPr>
    </w:p>
    <w:p w:rsidR="00EC0629" w:rsidRDefault="00EC0629" w:rsidP="00EC0629">
      <w:pPr>
        <w:jc w:val="both"/>
        <w:rPr>
          <w:rFonts w:ascii="Arial" w:hAnsi="Arial" w:cs="Arial"/>
          <w:b/>
          <w:bCs/>
        </w:rPr>
      </w:pPr>
    </w:p>
    <w:p w:rsidR="00EC0629" w:rsidRDefault="00EC0629" w:rsidP="00EC0629">
      <w:pPr>
        <w:jc w:val="both"/>
        <w:rPr>
          <w:rFonts w:ascii="Arial" w:hAnsi="Arial" w:cs="Arial"/>
          <w:b/>
          <w:bCs/>
        </w:rPr>
      </w:pPr>
    </w:p>
    <w:p w:rsidR="00EC0629" w:rsidRDefault="00EC0629" w:rsidP="00EC0629">
      <w:pPr>
        <w:jc w:val="both"/>
        <w:rPr>
          <w:rFonts w:ascii="Arial" w:hAnsi="Arial" w:cs="Arial"/>
          <w:b/>
          <w:bCs/>
          <w:lang w:val="ru-RU"/>
        </w:rPr>
      </w:pPr>
    </w:p>
    <w:p w:rsidR="00EC0629" w:rsidRDefault="00EC0629" w:rsidP="00EC0629">
      <w:pPr>
        <w:jc w:val="both"/>
        <w:rPr>
          <w:rFonts w:ascii="Arial" w:hAnsi="Arial" w:cs="Arial"/>
          <w:b/>
          <w:bCs/>
          <w:lang w:val="ru-RU"/>
        </w:rPr>
      </w:pPr>
    </w:p>
    <w:p w:rsidR="00EC0629" w:rsidRDefault="00EC0629" w:rsidP="00EC0629">
      <w:pPr>
        <w:jc w:val="both"/>
        <w:rPr>
          <w:rFonts w:ascii="Arial" w:hAnsi="Arial" w:cs="Arial"/>
          <w:color w:val="C00000"/>
          <w:lang w:val="sr-Cyrl-RS"/>
        </w:rPr>
      </w:pPr>
      <w:r>
        <w:rPr>
          <w:rFonts w:ascii="Arial" w:hAnsi="Arial" w:cs="Arial"/>
          <w:b/>
          <w:bCs/>
          <w:lang w:val="ru-RU"/>
        </w:rPr>
        <w:t>ПРЕДМЕТ: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 xml:space="preserve">Обавештење о продужетку рока за доставу </w:t>
      </w:r>
      <w:r>
        <w:rPr>
          <w:rFonts w:ascii="Arial" w:hAnsi="Arial" w:cs="Arial"/>
          <w:b/>
          <w:lang w:val="ru-RU"/>
        </w:rPr>
        <w:t xml:space="preserve">понуде за јавну набавку број </w:t>
      </w:r>
      <w:r w:rsidRPr="00EC0629">
        <w:rPr>
          <w:rFonts w:ascii="Arial" w:hAnsi="Arial" w:cs="Arial"/>
          <w:b/>
          <w:lang w:val="sr-Latn-RS"/>
        </w:rPr>
        <w:t xml:space="preserve">100703/2015 – </w:t>
      </w:r>
      <w:r w:rsidRPr="00EC0629">
        <w:rPr>
          <w:rFonts w:ascii="Arial" w:hAnsi="Arial" w:cs="Arial"/>
          <w:b/>
          <w:lang w:val="sr-Cyrl-RS"/>
        </w:rPr>
        <w:t>Чишћење резервоара мазута.</w:t>
      </w:r>
    </w:p>
    <w:p w:rsidR="00EC0629" w:rsidRDefault="00EC0629" w:rsidP="00EC0629">
      <w:pPr>
        <w:jc w:val="both"/>
        <w:rPr>
          <w:rFonts w:ascii="Arial" w:hAnsi="Arial" w:cs="Arial"/>
          <w:lang w:val="sr-Cyrl-CS"/>
        </w:rPr>
      </w:pPr>
    </w:p>
    <w:p w:rsidR="00EC0629" w:rsidRDefault="00EC0629" w:rsidP="00EC0629">
      <w:pPr>
        <w:jc w:val="both"/>
        <w:rPr>
          <w:rFonts w:ascii="Arial" w:hAnsi="Arial" w:cs="Arial"/>
          <w:lang w:val="sr-Cyrl-CS"/>
        </w:rPr>
      </w:pPr>
    </w:p>
    <w:p w:rsidR="00EC0629" w:rsidRDefault="00EC0629" w:rsidP="00EC0629">
      <w:pPr>
        <w:jc w:val="both"/>
        <w:rPr>
          <w:rFonts w:ascii="Arial" w:hAnsi="Arial" w:cs="Arial"/>
          <w:lang w:val="sr-Cyrl-CS"/>
        </w:rPr>
      </w:pPr>
    </w:p>
    <w:p w:rsidR="00EC0629" w:rsidRDefault="00EC0629" w:rsidP="00EC062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Поштовани,</w:t>
      </w:r>
    </w:p>
    <w:p w:rsidR="00EC0629" w:rsidRDefault="00EC0629" w:rsidP="00EC0629">
      <w:pPr>
        <w:jc w:val="both"/>
        <w:rPr>
          <w:rFonts w:ascii="Arial" w:hAnsi="Arial" w:cs="Arial"/>
          <w:lang w:val="sr-Cyrl-CS"/>
        </w:rPr>
      </w:pPr>
    </w:p>
    <w:p w:rsidR="00EC0629" w:rsidRDefault="00EC0629" w:rsidP="00EC0629">
      <w:pPr>
        <w:jc w:val="both"/>
        <w:rPr>
          <w:rFonts w:ascii="Arial" w:hAnsi="Arial" w:cs="Arial"/>
          <w:lang w:val="sr-Cyrl-CS"/>
        </w:rPr>
      </w:pPr>
    </w:p>
    <w:p w:rsidR="00EC0629" w:rsidRDefault="00EC0629" w:rsidP="00EC062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 xml:space="preserve">На основу члана 63. став 5. Закона о јавним набавкама  ("Сл.гласник РС" број  124/2012) достављамо Вам обавештење о продужетку рока за доставу  понуда  за јавну набавку број </w:t>
      </w:r>
      <w:r>
        <w:rPr>
          <w:rFonts w:ascii="Arial" w:hAnsi="Arial" w:cs="Arial"/>
          <w:lang w:val="sr-Cyrl-CS"/>
        </w:rPr>
        <w:t xml:space="preserve">100703/2015, а </w:t>
      </w:r>
      <w:r>
        <w:rPr>
          <w:rFonts w:ascii="Arial" w:hAnsi="Arial" w:cs="Arial"/>
          <w:lang w:val="ru-RU"/>
        </w:rPr>
        <w:t xml:space="preserve">која се односи на набавку </w:t>
      </w:r>
      <w:r>
        <w:rPr>
          <w:rFonts w:ascii="Arial" w:hAnsi="Arial" w:cs="Arial"/>
          <w:lang w:val="sr-Cyrl-CS"/>
        </w:rPr>
        <w:t>– Чишћење резервоара мазута.</w:t>
      </w:r>
    </w:p>
    <w:p w:rsidR="00EC0629" w:rsidRDefault="00EC0629" w:rsidP="00EC062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l-SI"/>
        </w:rPr>
        <w:tab/>
      </w:r>
    </w:p>
    <w:p w:rsidR="00EC0629" w:rsidRDefault="00EC0629" w:rsidP="00EC0629">
      <w:pPr>
        <w:spacing w:line="360" w:lineRule="auto"/>
        <w:rPr>
          <w:rFonts w:ascii="Arial" w:hAnsi="Arial" w:cs="Arial"/>
          <w:b/>
          <w:bCs/>
          <w:lang w:val="sr-Cyrl-RS"/>
        </w:rPr>
      </w:pPr>
    </w:p>
    <w:p w:rsidR="00EC0629" w:rsidRDefault="00EC0629" w:rsidP="00EC06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Продужава се рок за подношење понуда.</w:t>
      </w:r>
    </w:p>
    <w:p w:rsidR="00EC0629" w:rsidRDefault="00EC0629" w:rsidP="00EC0629">
      <w:pPr>
        <w:jc w:val="both"/>
        <w:rPr>
          <w:rFonts w:ascii="Arial" w:hAnsi="Arial" w:cs="Arial"/>
          <w:b/>
        </w:rPr>
      </w:pPr>
    </w:p>
    <w:p w:rsidR="00EC0629" w:rsidRDefault="00EC0629" w:rsidP="00EC0629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Но</w:t>
      </w:r>
      <w:r w:rsidR="00A603C1">
        <w:rPr>
          <w:rFonts w:ascii="Arial" w:hAnsi="Arial" w:cs="Arial"/>
          <w:b/>
          <w:lang w:val="sr-Cyrl-CS"/>
        </w:rPr>
        <w:t>ви рок за подношење понуда је 0</w:t>
      </w:r>
      <w:r w:rsidR="00A603C1">
        <w:rPr>
          <w:rFonts w:ascii="Arial" w:hAnsi="Arial" w:cs="Arial"/>
          <w:b/>
        </w:rPr>
        <w:t>9</w:t>
      </w:r>
      <w:r>
        <w:rPr>
          <w:rFonts w:ascii="Arial" w:hAnsi="Arial" w:cs="Arial"/>
          <w:b/>
          <w:lang w:val="sr-Cyrl-CS"/>
        </w:rPr>
        <w:t>.06.2015. годне  до 1</w:t>
      </w:r>
      <w:r w:rsidR="00A603C1">
        <w:rPr>
          <w:rFonts w:ascii="Arial" w:hAnsi="Arial" w:cs="Arial"/>
          <w:b/>
        </w:rPr>
        <w:t>2</w:t>
      </w:r>
      <w:r w:rsidR="00A603C1">
        <w:rPr>
          <w:rFonts w:ascii="Arial" w:hAnsi="Arial" w:cs="Arial"/>
          <w:b/>
          <w:lang w:val="sr-Cyrl-CS"/>
        </w:rPr>
        <w:t>:</w:t>
      </w:r>
      <w:r w:rsidR="00A603C1"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sr-Cyrl-CS"/>
        </w:rPr>
        <w:t>0 часова а отварање пону</w:t>
      </w:r>
      <w:r w:rsidR="00A603C1">
        <w:rPr>
          <w:rFonts w:ascii="Arial" w:hAnsi="Arial" w:cs="Arial"/>
          <w:b/>
          <w:lang w:val="sr-Cyrl-CS"/>
        </w:rPr>
        <w:t>да  биће одржано истог дана у 1</w:t>
      </w:r>
      <w:r w:rsidR="00A603C1">
        <w:rPr>
          <w:rFonts w:ascii="Arial" w:hAnsi="Arial" w:cs="Arial"/>
          <w:b/>
        </w:rPr>
        <w:t>2</w:t>
      </w:r>
      <w:r w:rsidR="00A603C1">
        <w:rPr>
          <w:rFonts w:ascii="Arial" w:hAnsi="Arial" w:cs="Arial"/>
          <w:b/>
          <w:lang w:val="sr-Cyrl-CS"/>
        </w:rPr>
        <w:t>:</w:t>
      </w:r>
      <w:r w:rsidR="00A603C1"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sr-Cyrl-CS"/>
        </w:rPr>
        <w:t>0 часова.</w:t>
      </w:r>
    </w:p>
    <w:p w:rsidR="00EC0629" w:rsidRDefault="00EC0629" w:rsidP="00EC0629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EC0629" w:rsidRDefault="00EC0629" w:rsidP="00EC0629">
      <w:pPr>
        <w:rPr>
          <w:rFonts w:ascii="Arial" w:hAnsi="Arial" w:cs="Arial"/>
          <w:lang w:val="ru-RU"/>
        </w:rPr>
      </w:pPr>
    </w:p>
    <w:p w:rsidR="00EC0629" w:rsidRDefault="00EC0629" w:rsidP="00EC0629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</w:t>
      </w:r>
    </w:p>
    <w:p w:rsidR="00EC0629" w:rsidRDefault="00EC0629" w:rsidP="00EC0629">
      <w:pPr>
        <w:jc w:val="center"/>
        <w:rPr>
          <w:rFonts w:ascii="Arial" w:hAnsi="Arial" w:cs="Arial"/>
          <w:b/>
          <w:lang w:val="ru-RU"/>
        </w:rPr>
      </w:pPr>
    </w:p>
    <w:p w:rsidR="00EC0629" w:rsidRDefault="00EC0629" w:rsidP="00EC0629">
      <w:pPr>
        <w:jc w:val="center"/>
        <w:rPr>
          <w:rFonts w:ascii="Arial" w:hAnsi="Arial" w:cs="Arial"/>
          <w:b/>
          <w:lang w:val="ru-RU"/>
        </w:rPr>
      </w:pPr>
    </w:p>
    <w:p w:rsidR="00EC0629" w:rsidRDefault="00EC0629" w:rsidP="00EC0629">
      <w:pPr>
        <w:jc w:val="center"/>
        <w:rPr>
          <w:rFonts w:ascii="Arial" w:hAnsi="Arial" w:cs="Arial"/>
          <w:b/>
          <w:lang w:val="ru-RU"/>
        </w:rPr>
      </w:pPr>
      <w:bookmarkStart w:id="0" w:name="_GoBack"/>
      <w:bookmarkEnd w:id="0"/>
    </w:p>
    <w:p w:rsidR="00EC0629" w:rsidRDefault="00EC0629" w:rsidP="00EC0629">
      <w:pPr>
        <w:jc w:val="center"/>
        <w:rPr>
          <w:rFonts w:ascii="Arial" w:hAnsi="Arial" w:cs="Arial"/>
          <w:b/>
          <w:lang w:val="ru-RU"/>
        </w:rPr>
      </w:pPr>
    </w:p>
    <w:p w:rsidR="00EC0629" w:rsidRDefault="00EC0629" w:rsidP="00EC0629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</w:t>
      </w:r>
    </w:p>
    <w:p w:rsidR="00EC0629" w:rsidRDefault="00EC0629" w:rsidP="00EC062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  Комисија  за јавну набавку 100703/2015</w:t>
      </w:r>
    </w:p>
    <w:p w:rsidR="00EC0629" w:rsidRDefault="00EC0629" w:rsidP="00EC0629">
      <w:pPr>
        <w:jc w:val="center"/>
        <w:rPr>
          <w:rFonts w:ascii="Arial" w:hAnsi="Arial" w:cs="Arial"/>
          <w:b/>
          <w:lang w:val="ru-RU"/>
        </w:rPr>
      </w:pPr>
    </w:p>
    <w:p w:rsidR="009536F8" w:rsidRDefault="009536F8"/>
    <w:sectPr w:rsidR="0095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29"/>
    <w:rsid w:val="00540AC4"/>
    <w:rsid w:val="009536F8"/>
    <w:rsid w:val="00A603C1"/>
    <w:rsid w:val="00E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Jovan Knezevic</cp:lastModifiedBy>
  <cp:revision>2</cp:revision>
  <cp:lastPrinted>2015-05-19T09:51:00Z</cp:lastPrinted>
  <dcterms:created xsi:type="dcterms:W3CDTF">2015-05-19T09:43:00Z</dcterms:created>
  <dcterms:modified xsi:type="dcterms:W3CDTF">2015-06-01T08:08:00Z</dcterms:modified>
</cp:coreProperties>
</file>