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Default="00C77844" w:rsidP="00C141B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C141B4">
        <w:rPr>
          <w:rFonts w:cs="Arial"/>
          <w:sz w:val="22"/>
          <w:szCs w:val="22"/>
          <w:lang w:val="sr-Latn-RS"/>
        </w:rPr>
        <w:t>5364-E.03.02-16269/1-2016</w:t>
      </w:r>
    </w:p>
    <w:p w:rsidR="00C141B4" w:rsidRDefault="00C141B4" w:rsidP="00C141B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Београд, Царице Милице 2</w:t>
      </w:r>
    </w:p>
    <w:p w:rsidR="00C141B4" w:rsidRPr="00C141B4" w:rsidRDefault="00C141B4" w:rsidP="00C141B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15.01.2016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C141B4" w:rsidRDefault="00CF2E48" w:rsidP="00C141B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FB31D3">
        <w:rPr>
          <w:rFonts w:cs="Arial"/>
          <w:sz w:val="22"/>
          <w:szCs w:val="22"/>
          <w:lang w:val="ru-RU"/>
        </w:rPr>
        <w:t xml:space="preserve">учној оцени понуда (број  </w:t>
      </w:r>
      <w:r w:rsidR="00C141B4">
        <w:rPr>
          <w:rFonts w:cs="Arial"/>
          <w:sz w:val="22"/>
          <w:szCs w:val="22"/>
          <w:lang w:val="sr-Latn-RS"/>
        </w:rPr>
        <w:t>5364-E.03.02-162</w:t>
      </w:r>
      <w:r w:rsidR="00C141B4">
        <w:rPr>
          <w:rFonts w:cs="Arial"/>
          <w:sz w:val="22"/>
          <w:szCs w:val="22"/>
          <w:lang w:val="sr-Cyrl-RS"/>
        </w:rPr>
        <w:t>34</w:t>
      </w:r>
      <w:bookmarkStart w:id="0" w:name="_GoBack"/>
      <w:bookmarkEnd w:id="0"/>
      <w:r w:rsidR="00C141B4">
        <w:rPr>
          <w:rFonts w:cs="Arial"/>
          <w:sz w:val="22"/>
          <w:szCs w:val="22"/>
          <w:lang w:val="sr-Latn-RS"/>
        </w:rPr>
        <w:t>/1-2016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C141B4">
        <w:rPr>
          <w:rFonts w:cs="Arial"/>
          <w:sz w:val="22"/>
          <w:szCs w:val="22"/>
          <w:lang w:val="sr-Cyrl-RS"/>
        </w:rPr>
        <w:t>15.01.2016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5A6736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FB31D3" w:rsidRDefault="00FB31D3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FB31D3">
        <w:rPr>
          <w:rFonts w:cs="Arial"/>
          <w:sz w:val="22"/>
          <w:szCs w:val="22"/>
          <w:lang w:val="sr-Cyrl-RS"/>
        </w:rPr>
        <w:t xml:space="preserve"> </w:t>
      </w:r>
      <w:r w:rsidRPr="00416B0B">
        <w:rPr>
          <w:rFonts w:cs="Arial"/>
          <w:sz w:val="22"/>
          <w:szCs w:val="22"/>
          <w:lang w:val="sr-Cyrl-RS"/>
        </w:rPr>
        <w:t>ЈН /3000/1853/2015</w:t>
      </w:r>
      <w:r w:rsidRPr="00416B0B">
        <w:rPr>
          <w:rFonts w:cs="Arial"/>
          <w:sz w:val="22"/>
          <w:szCs w:val="22"/>
          <w:lang w:val="sr-Latn-RS"/>
        </w:rPr>
        <w:t>(100547/2015)</w:t>
      </w:r>
    </w:p>
    <w:p w:rsidR="00AC0782" w:rsidRPr="005A6736" w:rsidRDefault="00AC0782" w:rsidP="00CB2225">
      <w:pPr>
        <w:rPr>
          <w:rFonts w:cs="Arial"/>
          <w:sz w:val="22"/>
          <w:szCs w:val="22"/>
          <w:lang w:val="sr-Cyrl-RS"/>
        </w:rPr>
      </w:pPr>
    </w:p>
    <w:p w:rsidR="00FB31D3" w:rsidRDefault="00CF2E48" w:rsidP="00D92A4F">
      <w:pPr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FB31D3" w:rsidRPr="00FB31D3">
        <w:rPr>
          <w:rFonts w:cs="Arial"/>
          <w:sz w:val="22"/>
          <w:szCs w:val="22"/>
          <w:lang w:val="sr-Cyrl-RS"/>
        </w:rPr>
        <w:t xml:space="preserve">добара </w:t>
      </w:r>
      <w:r w:rsidR="00FB31D3" w:rsidRPr="00416B0B">
        <w:rPr>
          <w:rFonts w:cs="Arial"/>
          <w:b/>
          <w:sz w:val="22"/>
          <w:szCs w:val="22"/>
          <w:lang w:val="sr-Cyrl-RS"/>
        </w:rPr>
        <w:t>Моторна уља</w:t>
      </w:r>
    </w:p>
    <w:p w:rsidR="00FB31D3" w:rsidRDefault="00FB31D3" w:rsidP="00D92A4F">
      <w:pPr>
        <w:rPr>
          <w:rFonts w:cs="Arial"/>
          <w:sz w:val="22"/>
          <w:szCs w:val="22"/>
          <w:lang w:val="ru-RU"/>
        </w:rPr>
      </w:pPr>
      <w:r w:rsidRPr="00101E60">
        <w:rPr>
          <w:rFonts w:cs="Arial"/>
          <w:sz w:val="22"/>
          <w:szCs w:val="22"/>
          <w:lang w:val="ru-RU"/>
        </w:rPr>
        <w:t>Партија 1 Моторна уља за радне машине</w:t>
      </w:r>
    </w:p>
    <w:p w:rsidR="00FB31D3" w:rsidRDefault="00FB31D3" w:rsidP="00D92A4F">
      <w:pPr>
        <w:rPr>
          <w:rFonts w:cs="Arial"/>
          <w:b/>
          <w:sz w:val="22"/>
          <w:szCs w:val="22"/>
          <w:lang w:val="sr-Cyrl-CS"/>
        </w:rPr>
      </w:pPr>
      <w:r w:rsidRPr="00101E60">
        <w:rPr>
          <w:rFonts w:cs="Arial"/>
          <w:sz w:val="22"/>
          <w:szCs w:val="22"/>
          <w:lang w:val="ru-RU"/>
        </w:rPr>
        <w:t>Партија 2 Моторна уља за друмска возила</w:t>
      </w:r>
    </w:p>
    <w:p w:rsidR="00FB31D3" w:rsidRDefault="00FB31D3" w:rsidP="00D92A4F">
      <w:pPr>
        <w:rPr>
          <w:rFonts w:cs="Arial"/>
          <w:sz w:val="22"/>
          <w:szCs w:val="22"/>
          <w:lang w:val="sr-Cyrl-CS"/>
        </w:rPr>
      </w:pPr>
    </w:p>
    <w:p w:rsidR="0056249A" w:rsidRDefault="0056249A" w:rsidP="00D92A4F">
      <w:pPr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додељује се понуђачу: </w:t>
      </w:r>
    </w:p>
    <w:p w:rsidR="00D70B10" w:rsidRDefault="00D70B10" w:rsidP="00D92A4F">
      <w:pPr>
        <w:rPr>
          <w:rFonts w:cs="Arial"/>
          <w:b/>
          <w:sz w:val="22"/>
          <w:szCs w:val="22"/>
          <w:lang w:val="sr-Cyrl-CS"/>
        </w:rPr>
      </w:pPr>
    </w:p>
    <w:p w:rsidR="00393569" w:rsidRPr="00C94C55" w:rsidRDefault="0056249A" w:rsidP="00C94C55">
      <w:pPr>
        <w:pStyle w:val="ListParagraph"/>
        <w:numPr>
          <w:ilvl w:val="0"/>
          <w:numId w:val="9"/>
        </w:numPr>
        <w:rPr>
          <w:rFonts w:cs="Arial"/>
          <w:color w:val="FF0000"/>
          <w:sz w:val="22"/>
          <w:szCs w:val="22"/>
          <w:lang w:val="sr-Cyrl-RS"/>
        </w:rPr>
      </w:pPr>
      <w:r w:rsidRPr="0056249A">
        <w:rPr>
          <w:rFonts w:cs="Arial"/>
          <w:i/>
          <w:sz w:val="22"/>
          <w:szCs w:val="22"/>
          <w:lang w:val="sr-Cyrl-RS"/>
        </w:rPr>
        <w:t>За партију 1:</w:t>
      </w:r>
      <w:r>
        <w:rPr>
          <w:rFonts w:cs="Arial"/>
          <w:sz w:val="22"/>
          <w:szCs w:val="22"/>
          <w:lang w:val="sr-Cyrl-RS"/>
        </w:rPr>
        <w:t xml:space="preserve"> </w:t>
      </w:r>
      <w:r w:rsidRPr="00380ECD">
        <w:rPr>
          <w:rFonts w:cs="Arial"/>
          <w:sz w:val="22"/>
          <w:szCs w:val="22"/>
          <w:lang w:val="sr-Cyrl-RS"/>
        </w:rPr>
        <w:t>HEMCO DOO</w:t>
      </w:r>
      <w:r>
        <w:rPr>
          <w:rFonts w:cs="Arial"/>
          <w:sz w:val="22"/>
          <w:szCs w:val="22"/>
          <w:lang w:val="sr-Cyrl-RS"/>
        </w:rPr>
        <w:t xml:space="preserve"> Партизанска ББ, 22314 Крњешевци</w:t>
      </w:r>
      <w:r w:rsidR="00CF2E48" w:rsidRPr="0056249A">
        <w:rPr>
          <w:rFonts w:cs="Arial"/>
          <w:sz w:val="22"/>
          <w:szCs w:val="22"/>
        </w:rPr>
        <w:t xml:space="preserve">, чија је Понуда, евидентирана код Понуђача под бројем </w:t>
      </w:r>
      <w:r>
        <w:rPr>
          <w:rFonts w:cs="Arial"/>
          <w:sz w:val="22"/>
          <w:szCs w:val="22"/>
          <w:lang w:val="sr-Cyrl-RS"/>
        </w:rPr>
        <w:t>35/15</w:t>
      </w:r>
      <w:r w:rsidR="00CF2E48" w:rsidRPr="0056249A">
        <w:rPr>
          <w:rFonts w:cs="Arial"/>
          <w:sz w:val="22"/>
          <w:szCs w:val="22"/>
        </w:rPr>
        <w:t xml:space="preserve"> од </w:t>
      </w:r>
      <w:r>
        <w:rPr>
          <w:rFonts w:cs="Arial"/>
          <w:sz w:val="22"/>
          <w:szCs w:val="22"/>
          <w:lang w:val="sr-Cyrl-RS"/>
        </w:rPr>
        <w:t>07.09.2015</w:t>
      </w:r>
      <w:r w:rsidR="00CF2E48" w:rsidRPr="0056249A">
        <w:rPr>
          <w:rFonts w:cs="Arial"/>
          <w:sz w:val="22"/>
          <w:szCs w:val="22"/>
        </w:rPr>
        <w:t xml:space="preserve">. године, </w:t>
      </w:r>
      <w:r w:rsidR="00CF2E48" w:rsidRPr="00C94C55">
        <w:rPr>
          <w:rFonts w:cs="Arial"/>
          <w:sz w:val="22"/>
          <w:szCs w:val="22"/>
        </w:rPr>
        <w:t>благовремена, одговарајућа</w:t>
      </w:r>
      <w:r w:rsidR="00CB6405" w:rsidRPr="00C94C55">
        <w:rPr>
          <w:rFonts w:cs="Arial"/>
          <w:sz w:val="22"/>
          <w:szCs w:val="22"/>
        </w:rPr>
        <w:t>,</w:t>
      </w:r>
      <w:r w:rsidR="00CF2E48" w:rsidRPr="00C94C55">
        <w:rPr>
          <w:rFonts w:cs="Arial"/>
          <w:i/>
          <w:sz w:val="22"/>
          <w:szCs w:val="22"/>
        </w:rPr>
        <w:t xml:space="preserve"> </w:t>
      </w:r>
      <w:r w:rsidR="00CF2E48" w:rsidRPr="00C94C55">
        <w:rPr>
          <w:rFonts w:cs="Arial"/>
          <w:sz w:val="22"/>
          <w:szCs w:val="22"/>
        </w:rPr>
        <w:t xml:space="preserve">прихватљива и прворангирана са понуђеном ценом од </w:t>
      </w:r>
      <w:r w:rsidR="00D70B10">
        <w:rPr>
          <w:rFonts w:cs="Arial"/>
          <w:sz w:val="22"/>
          <w:szCs w:val="22"/>
          <w:lang w:val="sr-Cyrl-RS"/>
        </w:rPr>
        <w:t>1.489</w:t>
      </w:r>
      <w:r w:rsidR="00C94C55">
        <w:rPr>
          <w:rFonts w:cs="Arial"/>
          <w:sz w:val="22"/>
          <w:szCs w:val="22"/>
          <w:lang w:val="sr-Cyrl-RS"/>
        </w:rPr>
        <w:t>.260,00</w:t>
      </w:r>
      <w:r w:rsidR="00CF2E48" w:rsidRPr="00C94C55">
        <w:rPr>
          <w:rFonts w:cs="Arial"/>
          <w:sz w:val="22"/>
          <w:szCs w:val="22"/>
        </w:rPr>
        <w:t xml:space="preserve"> динара без ПДВ</w:t>
      </w:r>
      <w:r w:rsidR="00C94C55">
        <w:rPr>
          <w:rFonts w:cs="Arial"/>
          <w:i/>
          <w:sz w:val="22"/>
          <w:szCs w:val="22"/>
          <w:lang w:val="sr-Cyrl-RS"/>
        </w:rPr>
        <w:t>.</w:t>
      </w:r>
    </w:p>
    <w:p w:rsidR="00C94C55" w:rsidRPr="00C94C55" w:rsidRDefault="00C94C55" w:rsidP="00C94C55">
      <w:pPr>
        <w:pStyle w:val="ListParagraph"/>
        <w:numPr>
          <w:ilvl w:val="0"/>
          <w:numId w:val="9"/>
        </w:numPr>
        <w:rPr>
          <w:rFonts w:cs="Arial"/>
          <w:color w:val="FF0000"/>
          <w:sz w:val="22"/>
          <w:szCs w:val="22"/>
          <w:lang w:val="sr-Cyrl-RS"/>
        </w:rPr>
      </w:pPr>
      <w:r w:rsidRPr="0056249A">
        <w:rPr>
          <w:rFonts w:cs="Arial"/>
          <w:i/>
          <w:sz w:val="22"/>
          <w:szCs w:val="22"/>
          <w:lang w:val="sr-Cyrl-RS"/>
        </w:rPr>
        <w:t xml:space="preserve">За </w:t>
      </w:r>
      <w:r>
        <w:rPr>
          <w:rFonts w:cs="Arial"/>
          <w:i/>
          <w:sz w:val="22"/>
          <w:szCs w:val="22"/>
          <w:lang w:val="sr-Cyrl-RS"/>
        </w:rPr>
        <w:t>партију 2</w:t>
      </w:r>
      <w:r w:rsidRPr="0056249A">
        <w:rPr>
          <w:rFonts w:cs="Arial"/>
          <w:i/>
          <w:sz w:val="22"/>
          <w:szCs w:val="22"/>
          <w:lang w:val="sr-Cyrl-RS"/>
        </w:rPr>
        <w:t>:</w:t>
      </w:r>
      <w:r>
        <w:rPr>
          <w:rFonts w:cs="Arial"/>
          <w:sz w:val="22"/>
          <w:szCs w:val="22"/>
          <w:lang w:val="sr-Cyrl-RS"/>
        </w:rPr>
        <w:t xml:space="preserve"> </w:t>
      </w:r>
      <w:r w:rsidRPr="000070D8">
        <w:rPr>
          <w:rFonts w:cs="Arial"/>
          <w:b/>
          <w:sz w:val="22"/>
          <w:szCs w:val="22"/>
          <w:lang w:val="sr-Latn-RS"/>
        </w:rPr>
        <w:t>Triton oil d.o.o.</w:t>
      </w:r>
      <w:r>
        <w:rPr>
          <w:rFonts w:cs="Arial"/>
          <w:sz w:val="22"/>
          <w:szCs w:val="22"/>
          <w:lang w:val="sr-Cyrl-RS"/>
        </w:rPr>
        <w:t xml:space="preserve"> Тимочка 22, 11118 Београд</w:t>
      </w:r>
      <w:r w:rsidRPr="0056249A">
        <w:rPr>
          <w:rFonts w:cs="Arial"/>
          <w:sz w:val="22"/>
          <w:szCs w:val="22"/>
        </w:rPr>
        <w:t xml:space="preserve">, чија је Понуда, евидентирана код Понуђача под бројем </w:t>
      </w:r>
      <w:r>
        <w:rPr>
          <w:rFonts w:cs="Arial"/>
          <w:sz w:val="22"/>
          <w:szCs w:val="22"/>
          <w:lang w:val="sr-Cyrl-RS"/>
        </w:rPr>
        <w:t>0812/2015</w:t>
      </w:r>
      <w:r w:rsidRPr="0056249A">
        <w:rPr>
          <w:rFonts w:cs="Arial"/>
          <w:sz w:val="22"/>
          <w:szCs w:val="22"/>
        </w:rPr>
        <w:t xml:space="preserve"> од </w:t>
      </w:r>
      <w:r>
        <w:rPr>
          <w:rFonts w:cs="Arial"/>
          <w:sz w:val="22"/>
          <w:szCs w:val="22"/>
          <w:lang w:val="sr-Cyrl-RS"/>
        </w:rPr>
        <w:t>0</w:t>
      </w:r>
      <w:r w:rsidR="00372370">
        <w:rPr>
          <w:rFonts w:cs="Arial"/>
          <w:sz w:val="22"/>
          <w:szCs w:val="22"/>
          <w:lang w:val="sr-Cyrl-RS"/>
        </w:rPr>
        <w:t>8.12</w:t>
      </w:r>
      <w:r>
        <w:rPr>
          <w:rFonts w:cs="Arial"/>
          <w:sz w:val="22"/>
          <w:szCs w:val="22"/>
          <w:lang w:val="sr-Cyrl-RS"/>
        </w:rPr>
        <w:t>.2015</w:t>
      </w:r>
      <w:r w:rsidRPr="0056249A">
        <w:rPr>
          <w:rFonts w:cs="Arial"/>
          <w:sz w:val="22"/>
          <w:szCs w:val="22"/>
        </w:rPr>
        <w:t xml:space="preserve">. године, </w:t>
      </w:r>
      <w:r w:rsidRPr="00C94C55">
        <w:rPr>
          <w:rFonts w:cs="Arial"/>
          <w:sz w:val="22"/>
          <w:szCs w:val="22"/>
        </w:rPr>
        <w:t>благовремена, одговарајућа,</w:t>
      </w:r>
      <w:r w:rsidRPr="00C94C55">
        <w:rPr>
          <w:rFonts w:cs="Arial"/>
          <w:i/>
          <w:sz w:val="22"/>
          <w:szCs w:val="22"/>
        </w:rPr>
        <w:t xml:space="preserve"> </w:t>
      </w:r>
      <w:r w:rsidRPr="00C94C55">
        <w:rPr>
          <w:rFonts w:cs="Arial"/>
          <w:sz w:val="22"/>
          <w:szCs w:val="22"/>
        </w:rPr>
        <w:t xml:space="preserve">прихватљива и прворангирана са понуђеном ценом од </w:t>
      </w:r>
      <w:r w:rsidR="00562C08">
        <w:rPr>
          <w:rFonts w:cs="Arial"/>
          <w:sz w:val="22"/>
          <w:szCs w:val="22"/>
          <w:lang w:val="sr-Cyrl-RS"/>
        </w:rPr>
        <w:t>298.000</w:t>
      </w:r>
      <w:r>
        <w:rPr>
          <w:rFonts w:cs="Arial"/>
          <w:sz w:val="22"/>
          <w:szCs w:val="22"/>
          <w:lang w:val="sr-Cyrl-RS"/>
        </w:rPr>
        <w:t>,00</w:t>
      </w:r>
      <w:r w:rsidRPr="00C94C55">
        <w:rPr>
          <w:rFonts w:cs="Arial"/>
          <w:sz w:val="22"/>
          <w:szCs w:val="22"/>
        </w:rPr>
        <w:t xml:space="preserve"> динара без ПДВ</w:t>
      </w:r>
      <w:r>
        <w:rPr>
          <w:rFonts w:cs="Arial"/>
          <w:i/>
          <w:sz w:val="22"/>
          <w:szCs w:val="22"/>
          <w:lang w:val="sr-Cyrl-R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D70B10" w:rsidRDefault="00D70B10" w:rsidP="007601AF">
      <w:pPr>
        <w:rPr>
          <w:rFonts w:cs="Arial"/>
          <w:sz w:val="22"/>
          <w:szCs w:val="22"/>
          <w:lang w:val="sr-Cyrl-CS"/>
        </w:rPr>
      </w:pPr>
    </w:p>
    <w:p w:rsidR="00D70B10" w:rsidRPr="00AC0782" w:rsidRDefault="00D70B10" w:rsidP="007601AF">
      <w:pPr>
        <w:rPr>
          <w:rFonts w:cs="Arial"/>
          <w:sz w:val="22"/>
          <w:szCs w:val="22"/>
          <w:lang w:val="sr-Cyrl-CS"/>
        </w:rPr>
      </w:pPr>
    </w:p>
    <w:p w:rsidR="00E47AF5" w:rsidRPr="005A6736" w:rsidRDefault="00CF2E48" w:rsidP="005A6736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E47AF5" w:rsidRPr="00E47AF5" w:rsidRDefault="00E47AF5" w:rsidP="00E47AF5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891E5D" w:rsidRPr="00891E5D" w:rsidRDefault="00891E5D" w:rsidP="00891E5D">
      <w:pPr>
        <w:rPr>
          <w:rFonts w:cs="Arial"/>
          <w:sz w:val="22"/>
          <w:szCs w:val="22"/>
        </w:rPr>
      </w:pPr>
      <w:proofErr w:type="spellStart"/>
      <w:r w:rsidRPr="00891E5D">
        <w:rPr>
          <w:rFonts w:cs="Arial"/>
          <w:sz w:val="22"/>
          <w:szCs w:val="22"/>
        </w:rPr>
        <w:t>Предмет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јавне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набавке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је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r w:rsidRPr="00891E5D">
        <w:rPr>
          <w:rFonts w:cs="Arial"/>
          <w:sz w:val="22"/>
          <w:szCs w:val="22"/>
          <w:lang w:val="sr-Cyrl-RS"/>
        </w:rPr>
        <w:t xml:space="preserve">набавка </w:t>
      </w:r>
      <w:proofErr w:type="gramStart"/>
      <w:r w:rsidRPr="00891E5D">
        <w:rPr>
          <w:rFonts w:cs="Arial"/>
          <w:sz w:val="22"/>
          <w:szCs w:val="22"/>
          <w:lang w:val="sr-Cyrl-RS"/>
        </w:rPr>
        <w:t xml:space="preserve">добара </w:t>
      </w:r>
      <w:r w:rsidRPr="00891E5D">
        <w:rPr>
          <w:rFonts w:cs="Arial"/>
          <w:sz w:val="22"/>
          <w:szCs w:val="22"/>
        </w:rPr>
        <w:t xml:space="preserve"> </w:t>
      </w:r>
      <w:r w:rsidRPr="00891E5D">
        <w:rPr>
          <w:rFonts w:cs="Arial"/>
          <w:b/>
          <w:sz w:val="22"/>
          <w:szCs w:val="22"/>
          <w:lang w:val="sr-Cyrl-RS"/>
        </w:rPr>
        <w:t>Моторна</w:t>
      </w:r>
      <w:proofErr w:type="gramEnd"/>
      <w:r w:rsidRPr="00891E5D">
        <w:rPr>
          <w:rFonts w:cs="Arial"/>
          <w:b/>
          <w:sz w:val="22"/>
          <w:szCs w:val="22"/>
          <w:lang w:val="sr-Cyrl-RS"/>
        </w:rPr>
        <w:t xml:space="preserve"> уља</w:t>
      </w:r>
    </w:p>
    <w:p w:rsidR="00891E5D" w:rsidRPr="00891E5D" w:rsidRDefault="00891E5D" w:rsidP="00891E5D">
      <w:pPr>
        <w:rPr>
          <w:rFonts w:cs="Arial"/>
          <w:i/>
          <w:sz w:val="22"/>
          <w:szCs w:val="22"/>
          <w:lang w:val="sr-Latn-RS"/>
        </w:rPr>
      </w:pPr>
      <w:r w:rsidRPr="00891E5D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Pr="00891E5D">
        <w:rPr>
          <w:rFonts w:cs="Arial"/>
          <w:sz w:val="22"/>
          <w:szCs w:val="22"/>
          <w:lang w:val="sr-Latn-RS"/>
        </w:rPr>
        <w:t>3.000</w:t>
      </w:r>
      <w:r w:rsidRPr="00891E5D">
        <w:rPr>
          <w:rFonts w:cs="Arial"/>
          <w:sz w:val="22"/>
          <w:szCs w:val="22"/>
          <w:lang w:val="ru-RU"/>
        </w:rPr>
        <w:t xml:space="preserve">.000,00 динара без ПДВ, </w:t>
      </w:r>
      <w:r w:rsidRPr="00891E5D">
        <w:rPr>
          <w:rFonts w:cs="Arial"/>
          <w:sz w:val="22"/>
          <w:szCs w:val="22"/>
          <w:lang w:val="sr-Cyrl-CS"/>
        </w:rPr>
        <w:t>а по партијама:</w:t>
      </w:r>
      <w:r w:rsidRPr="00891E5D">
        <w:rPr>
          <w:rFonts w:cs="Arial"/>
          <w:i/>
          <w:sz w:val="22"/>
          <w:szCs w:val="22"/>
          <w:lang w:val="sr-Cyrl-CS"/>
        </w:rPr>
        <w:t xml:space="preserve"> </w:t>
      </w:r>
    </w:p>
    <w:p w:rsidR="00891E5D" w:rsidRPr="00891E5D" w:rsidRDefault="00891E5D" w:rsidP="00891E5D">
      <w:pPr>
        <w:ind w:right="-14"/>
        <w:rPr>
          <w:rFonts w:cs="Arial"/>
          <w:sz w:val="22"/>
          <w:szCs w:val="22"/>
          <w:lang w:val="ru-RU"/>
        </w:rPr>
      </w:pPr>
      <w:r w:rsidRPr="00891E5D">
        <w:rPr>
          <w:rFonts w:cs="Arial"/>
          <w:sz w:val="22"/>
          <w:szCs w:val="22"/>
          <w:lang w:val="ru-RU"/>
        </w:rPr>
        <w:t>Партија 1 Моторна уља за радне машине 2.223.000,00 динара</w:t>
      </w:r>
      <w:r w:rsidRPr="00891E5D">
        <w:rPr>
          <w:rFonts w:cs="Arial"/>
          <w:sz w:val="22"/>
          <w:szCs w:val="22"/>
          <w:lang w:val="sr-Latn-RS"/>
        </w:rPr>
        <w:t xml:space="preserve"> </w:t>
      </w:r>
      <w:r w:rsidRPr="00891E5D">
        <w:rPr>
          <w:rFonts w:cs="Arial"/>
          <w:sz w:val="22"/>
          <w:szCs w:val="22"/>
          <w:lang w:val="sr-Cyrl-RS"/>
        </w:rPr>
        <w:t>без ПДВ</w:t>
      </w:r>
      <w:r w:rsidRPr="00891E5D">
        <w:rPr>
          <w:rFonts w:cs="Arial"/>
          <w:sz w:val="22"/>
          <w:szCs w:val="22"/>
          <w:lang w:val="ru-RU"/>
        </w:rPr>
        <w:t>; Партија 2 Моторна уља за друмска возила 777.000,00 динара без ПДВ;</w:t>
      </w:r>
    </w:p>
    <w:p w:rsidR="00891E5D" w:rsidRDefault="00891E5D" w:rsidP="00891E5D">
      <w:pPr>
        <w:rPr>
          <w:rFonts w:cs="Arial"/>
          <w:b/>
          <w:sz w:val="22"/>
          <w:szCs w:val="22"/>
          <w:lang w:val="sr-Cyrl-RS"/>
        </w:rPr>
      </w:pPr>
    </w:p>
    <w:p w:rsidR="00D70B10" w:rsidRDefault="00D70B10" w:rsidP="00891E5D">
      <w:pPr>
        <w:rPr>
          <w:rFonts w:cs="Arial"/>
          <w:b/>
          <w:sz w:val="22"/>
          <w:szCs w:val="22"/>
          <w:lang w:val="sr-Cyrl-RS"/>
        </w:rPr>
      </w:pPr>
    </w:p>
    <w:p w:rsidR="00D70B10" w:rsidRDefault="00D70B10" w:rsidP="00891E5D">
      <w:pPr>
        <w:rPr>
          <w:rFonts w:cs="Arial"/>
          <w:b/>
          <w:sz w:val="22"/>
          <w:szCs w:val="22"/>
          <w:lang w:val="sr-Cyrl-RS"/>
        </w:rPr>
      </w:pPr>
    </w:p>
    <w:p w:rsidR="00D70B10" w:rsidRPr="00D70B10" w:rsidRDefault="00D70B10" w:rsidP="00891E5D">
      <w:pPr>
        <w:rPr>
          <w:rFonts w:cs="Arial"/>
          <w:b/>
          <w:sz w:val="22"/>
          <w:szCs w:val="22"/>
          <w:lang w:val="sr-Cyrl-RS"/>
        </w:rPr>
      </w:pPr>
    </w:p>
    <w:p w:rsidR="00891E5D" w:rsidRPr="00891E5D" w:rsidRDefault="00891E5D" w:rsidP="00891E5D">
      <w:pPr>
        <w:rPr>
          <w:rFonts w:cs="Arial"/>
          <w:sz w:val="22"/>
          <w:szCs w:val="22"/>
          <w:lang w:val="ru-RU"/>
        </w:rPr>
      </w:pPr>
      <w:r w:rsidRPr="00891E5D">
        <w:rPr>
          <w:rFonts w:cs="Arial"/>
          <w:sz w:val="22"/>
          <w:szCs w:val="22"/>
          <w:lang w:val="ru-RU"/>
        </w:rPr>
        <w:t>Основни подаци о понуђачима:</w:t>
      </w:r>
    </w:p>
    <w:p w:rsidR="00891E5D" w:rsidRPr="00891E5D" w:rsidRDefault="00891E5D" w:rsidP="00891E5D">
      <w:pPr>
        <w:rPr>
          <w:rFonts w:cs="Arial"/>
          <w:sz w:val="22"/>
          <w:szCs w:val="22"/>
          <w:lang w:val="sr-Latn-RS"/>
        </w:rPr>
      </w:pPr>
    </w:p>
    <w:p w:rsidR="00891E5D" w:rsidRDefault="00891E5D" w:rsidP="00891E5D">
      <w:pPr>
        <w:rPr>
          <w:rFonts w:cs="Arial"/>
          <w:sz w:val="22"/>
          <w:szCs w:val="22"/>
          <w:lang w:val="ru-RU"/>
        </w:rPr>
      </w:pPr>
      <w:r w:rsidRPr="00891E5D">
        <w:rPr>
          <w:rFonts w:cs="Arial"/>
          <w:sz w:val="22"/>
          <w:szCs w:val="22"/>
          <w:lang w:val="sr-Cyrl-RS"/>
        </w:rPr>
        <w:t>За партију 1</w:t>
      </w:r>
      <w:r w:rsidRPr="00891E5D">
        <w:rPr>
          <w:rFonts w:cs="Arial"/>
          <w:sz w:val="22"/>
          <w:szCs w:val="22"/>
          <w:lang w:val="ru-RU"/>
        </w:rPr>
        <w:t xml:space="preserve"> Моторна уља за радне машине</w:t>
      </w:r>
    </w:p>
    <w:p w:rsidR="00A61CB0" w:rsidRPr="00891E5D" w:rsidRDefault="00A61CB0" w:rsidP="00891E5D">
      <w:pPr>
        <w:rPr>
          <w:rFonts w:cs="Arial"/>
          <w:i/>
          <w:color w:val="5B9BD5"/>
          <w:sz w:val="22"/>
          <w:szCs w:val="22"/>
          <w:lang w:val="sr-Cyrl-RS"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891E5D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PDS TRADE d.o.o.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ind w:right="-88"/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Булевар Деспота Стефана 115, 11000 Београд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Latn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SOMBORELEKTRO DOO SOMBOR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Ул. Ади Ендре бр. 27, 25000 Сомбор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PRISTA OIL AD BEOGRAD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Булевар Зорана Ђинђића 71/12, 11070 Нови Београд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DVA EN doo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ул. Светозара Радојичића 56 б, 11050 Београд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Triton oil d.o.o.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Тимочка 22, 11118 Београд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 xml:space="preserve">Нафтна индустрија Србије ад </w:t>
            </w:r>
          </w:p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Нови Сад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Народног фронта 12, 21000 Нови Сад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Акционарско друштво Фабрика мазива ФАМ Крушевац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ул. Југ Богданова бр. 42, 37000 Крушевац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>HEMCO DOO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Партизанска ББ, 22314 Крњешевци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Viskol 2003 D.O.O.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Новосадски пут 106 Ветерник</w:t>
            </w:r>
          </w:p>
        </w:tc>
      </w:tr>
    </w:tbl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  <w:r w:rsidRPr="00891E5D">
        <w:rPr>
          <w:rFonts w:cs="Arial"/>
          <w:sz w:val="22"/>
          <w:szCs w:val="22"/>
          <w:lang w:val="sr-Cyrl-RS"/>
        </w:rPr>
        <w:t xml:space="preserve">За партију 2 </w:t>
      </w:r>
      <w:r w:rsidRPr="00891E5D">
        <w:rPr>
          <w:rFonts w:cs="Arial"/>
          <w:sz w:val="22"/>
          <w:szCs w:val="22"/>
          <w:lang w:val="ru-RU"/>
        </w:rPr>
        <w:t>Моторна уља за друмска возила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891E5D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DVA EN doo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 xml:space="preserve">ул. Светозара Радојичића </w:t>
            </w:r>
          </w:p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56 б, 11050 Београд</w:t>
            </w:r>
          </w:p>
        </w:tc>
      </w:tr>
      <w:tr w:rsidR="00891E5D" w:rsidRPr="00891E5D" w:rsidTr="00C52910">
        <w:trPr>
          <w:trHeight w:val="296"/>
        </w:trPr>
        <w:tc>
          <w:tcPr>
            <w:tcW w:w="1440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2</w:t>
            </w:r>
            <w:r w:rsidRPr="00891E5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Triton oil d.o.o. </w:t>
            </w:r>
          </w:p>
        </w:tc>
        <w:tc>
          <w:tcPr>
            <w:tcW w:w="3423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Тимочка 22, 11118 Београд</w:t>
            </w:r>
          </w:p>
        </w:tc>
      </w:tr>
    </w:tbl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  <w:proofErr w:type="spellStart"/>
      <w:r w:rsidRPr="00891E5D">
        <w:rPr>
          <w:rFonts w:cs="Arial"/>
          <w:sz w:val="22"/>
          <w:szCs w:val="22"/>
        </w:rPr>
        <w:t>Понуде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које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су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одбијене</w:t>
      </w:r>
      <w:proofErr w:type="spellEnd"/>
      <w:r w:rsidRPr="00891E5D">
        <w:rPr>
          <w:rFonts w:cs="Arial"/>
          <w:sz w:val="22"/>
          <w:szCs w:val="22"/>
        </w:rPr>
        <w:t xml:space="preserve">, </w:t>
      </w:r>
      <w:proofErr w:type="spellStart"/>
      <w:r w:rsidRPr="00891E5D">
        <w:rPr>
          <w:rFonts w:cs="Arial"/>
          <w:sz w:val="22"/>
          <w:szCs w:val="22"/>
        </w:rPr>
        <w:t>разлози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за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њихово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одбијање</w:t>
      </w:r>
      <w:proofErr w:type="spellEnd"/>
      <w:r w:rsidRPr="00891E5D">
        <w:rPr>
          <w:rFonts w:cs="Arial"/>
          <w:sz w:val="22"/>
          <w:szCs w:val="22"/>
        </w:rPr>
        <w:t xml:space="preserve"> и </w:t>
      </w:r>
      <w:proofErr w:type="spellStart"/>
      <w:r w:rsidRPr="00891E5D">
        <w:rPr>
          <w:rFonts w:cs="Arial"/>
          <w:sz w:val="22"/>
          <w:szCs w:val="22"/>
        </w:rPr>
        <w:t>понуђена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цена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тих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понуда</w:t>
      </w:r>
      <w:proofErr w:type="spellEnd"/>
      <w:r w:rsidRPr="00891E5D">
        <w:rPr>
          <w:rFonts w:cs="Arial"/>
          <w:sz w:val="22"/>
          <w:szCs w:val="22"/>
        </w:rPr>
        <w:t>:</w:t>
      </w:r>
      <w:r w:rsidRPr="00891E5D">
        <w:rPr>
          <w:rFonts w:cs="Arial"/>
          <w:sz w:val="22"/>
          <w:szCs w:val="22"/>
          <w:lang w:val="sr-Cyrl-RS"/>
        </w:rPr>
        <w:t xml:space="preserve"> Нема разлога за одбијање понуде.</w:t>
      </w: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  <w:proofErr w:type="spellStart"/>
      <w:r w:rsidRPr="00891E5D">
        <w:rPr>
          <w:rFonts w:cs="Arial"/>
          <w:sz w:val="22"/>
          <w:szCs w:val="22"/>
        </w:rPr>
        <w:t>Понуде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r w:rsidRPr="00891E5D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proofErr w:type="spellStart"/>
      <w:r w:rsidRPr="00891E5D">
        <w:rPr>
          <w:rFonts w:cs="Arial"/>
          <w:sz w:val="22"/>
          <w:szCs w:val="22"/>
        </w:rPr>
        <w:t>под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редним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бројевима</w:t>
      </w:r>
      <w:proofErr w:type="spellEnd"/>
      <w:r w:rsidRPr="00891E5D">
        <w:rPr>
          <w:rFonts w:cs="Arial"/>
          <w:sz w:val="22"/>
          <w:szCs w:val="22"/>
        </w:rPr>
        <w:t xml:space="preserve">: </w:t>
      </w:r>
      <w:r w:rsidRPr="00891E5D">
        <w:rPr>
          <w:rFonts w:cs="Arial"/>
          <w:sz w:val="22"/>
          <w:szCs w:val="22"/>
          <w:lang w:val="sr-Cyrl-RS"/>
        </w:rPr>
        <w:t xml:space="preserve">1,2,3,4,5,6,7,8 и 9 за партију 1. и 1 и 2 за партију 2. </w:t>
      </w:r>
      <w:proofErr w:type="spellStart"/>
      <w:proofErr w:type="gramStart"/>
      <w:r w:rsidRPr="00891E5D">
        <w:rPr>
          <w:rFonts w:cs="Arial"/>
          <w:sz w:val="22"/>
          <w:szCs w:val="22"/>
        </w:rPr>
        <w:t>су</w:t>
      </w:r>
      <w:proofErr w:type="spellEnd"/>
      <w:proofErr w:type="gram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благовремене</w:t>
      </w:r>
      <w:proofErr w:type="spellEnd"/>
      <w:r w:rsidRPr="00891E5D">
        <w:rPr>
          <w:rFonts w:cs="Arial"/>
          <w:sz w:val="22"/>
          <w:szCs w:val="22"/>
        </w:rPr>
        <w:t xml:space="preserve">, </w:t>
      </w:r>
      <w:r w:rsidRPr="00891E5D">
        <w:rPr>
          <w:rFonts w:cs="Arial"/>
          <w:sz w:val="22"/>
          <w:szCs w:val="22"/>
          <w:lang w:val="sr-Cyrl-RS"/>
        </w:rPr>
        <w:t>Н</w:t>
      </w:r>
      <w:proofErr w:type="spellStart"/>
      <w:r w:rsidRPr="00891E5D">
        <w:rPr>
          <w:rFonts w:cs="Arial"/>
          <w:sz w:val="22"/>
          <w:szCs w:val="22"/>
        </w:rPr>
        <w:t>аручилац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их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није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одбио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због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битних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недостатака</w:t>
      </w:r>
      <w:proofErr w:type="spellEnd"/>
      <w:r w:rsidRPr="00891E5D">
        <w:rPr>
          <w:rFonts w:cs="Arial"/>
          <w:sz w:val="22"/>
          <w:szCs w:val="22"/>
        </w:rPr>
        <w:t xml:space="preserve">, </w:t>
      </w:r>
      <w:proofErr w:type="spellStart"/>
      <w:r w:rsidRPr="00891E5D">
        <w:rPr>
          <w:rFonts w:cs="Arial"/>
          <w:sz w:val="22"/>
          <w:szCs w:val="22"/>
        </w:rPr>
        <w:t>одговарајуће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су</w:t>
      </w:r>
      <w:proofErr w:type="spellEnd"/>
      <w:r w:rsidRPr="00891E5D">
        <w:rPr>
          <w:rFonts w:cs="Arial"/>
          <w:sz w:val="22"/>
          <w:szCs w:val="22"/>
        </w:rPr>
        <w:t xml:space="preserve">, </w:t>
      </w:r>
      <w:proofErr w:type="spellStart"/>
      <w:r w:rsidRPr="00891E5D">
        <w:rPr>
          <w:rFonts w:cs="Arial"/>
          <w:sz w:val="22"/>
          <w:szCs w:val="22"/>
        </w:rPr>
        <w:t>не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ограничавају</w:t>
      </w:r>
      <w:proofErr w:type="spellEnd"/>
      <w:r w:rsidRPr="00891E5D">
        <w:rPr>
          <w:rFonts w:cs="Arial"/>
          <w:sz w:val="22"/>
          <w:szCs w:val="22"/>
        </w:rPr>
        <w:t xml:space="preserve">, </w:t>
      </w:r>
      <w:proofErr w:type="spellStart"/>
      <w:r w:rsidRPr="00891E5D">
        <w:rPr>
          <w:rFonts w:cs="Arial"/>
          <w:sz w:val="22"/>
          <w:szCs w:val="22"/>
        </w:rPr>
        <w:t>нити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условљавају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права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наручиоца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или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обавезе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понуђача</w:t>
      </w:r>
      <w:proofErr w:type="spellEnd"/>
      <w:r w:rsidRPr="00891E5D">
        <w:rPr>
          <w:rFonts w:cs="Arial"/>
          <w:sz w:val="22"/>
          <w:szCs w:val="22"/>
        </w:rPr>
        <w:t xml:space="preserve"> и </w:t>
      </w:r>
      <w:proofErr w:type="spellStart"/>
      <w:r w:rsidRPr="00891E5D">
        <w:rPr>
          <w:rFonts w:cs="Arial"/>
          <w:sz w:val="22"/>
          <w:szCs w:val="22"/>
        </w:rPr>
        <w:t>не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прелазе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износ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процењене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вредности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јавне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набавке</w:t>
      </w:r>
      <w:proofErr w:type="spellEnd"/>
      <w:r w:rsidRPr="00891E5D">
        <w:rPr>
          <w:rFonts w:cs="Arial"/>
          <w:sz w:val="22"/>
          <w:szCs w:val="22"/>
        </w:rPr>
        <w:t xml:space="preserve">, </w:t>
      </w:r>
      <w:proofErr w:type="spellStart"/>
      <w:r w:rsidRPr="00891E5D">
        <w:rPr>
          <w:rFonts w:cs="Arial"/>
          <w:sz w:val="22"/>
          <w:szCs w:val="22"/>
        </w:rPr>
        <w:t>па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су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као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такве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оцењене</w:t>
      </w:r>
      <w:proofErr w:type="spellEnd"/>
      <w:r w:rsidRPr="00891E5D">
        <w:rPr>
          <w:rFonts w:cs="Arial"/>
          <w:sz w:val="22"/>
          <w:szCs w:val="22"/>
        </w:rPr>
        <w:t xml:space="preserve"> </w:t>
      </w:r>
      <w:proofErr w:type="spellStart"/>
      <w:r w:rsidRPr="00891E5D">
        <w:rPr>
          <w:rFonts w:cs="Arial"/>
          <w:sz w:val="22"/>
          <w:szCs w:val="22"/>
        </w:rPr>
        <w:t>прихватљивим</w:t>
      </w:r>
      <w:proofErr w:type="spellEnd"/>
      <w:r w:rsidRPr="00891E5D">
        <w:rPr>
          <w:rFonts w:cs="Arial"/>
          <w:sz w:val="22"/>
          <w:szCs w:val="22"/>
        </w:rPr>
        <w:t>.</w:t>
      </w: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  <w:r w:rsidRPr="00891E5D">
        <w:rPr>
          <w:rFonts w:cs="Arial"/>
          <w:sz w:val="22"/>
          <w:szCs w:val="22"/>
          <w:lang w:val="sr-Cyrl-RS"/>
        </w:rPr>
        <w:t>Критеријум за доделу уговора: најнижа понуђена цена</w:t>
      </w: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</w:p>
    <w:p w:rsidR="00891E5D" w:rsidRPr="00891E5D" w:rsidRDefault="00891E5D" w:rsidP="00891E5D">
      <w:pPr>
        <w:rPr>
          <w:rFonts w:cs="Arial"/>
          <w:sz w:val="22"/>
          <w:szCs w:val="22"/>
          <w:lang w:val="sr-Cyrl-CS"/>
        </w:rPr>
      </w:pPr>
      <w:r w:rsidRPr="00891E5D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891E5D">
        <w:rPr>
          <w:rFonts w:cs="Arial"/>
          <w:sz w:val="22"/>
          <w:szCs w:val="22"/>
        </w:rPr>
        <w:t>а</w:t>
      </w:r>
      <w:r w:rsidRPr="00891E5D">
        <w:rPr>
          <w:rFonts w:cs="Arial"/>
          <w:sz w:val="22"/>
          <w:szCs w:val="22"/>
          <w:lang w:val="sr-Cyrl-RS"/>
        </w:rPr>
        <w:t>,</w:t>
      </w:r>
      <w:r w:rsidRPr="00891E5D">
        <w:rPr>
          <w:rFonts w:cs="Arial"/>
          <w:sz w:val="22"/>
          <w:szCs w:val="22"/>
          <w:lang w:val="sr-Cyrl-CS"/>
        </w:rPr>
        <w:t xml:space="preserve"> прихватљиве понуде рангира применом критеријума „најнижа понуђена цена“ на следећи начин:</w:t>
      </w:r>
    </w:p>
    <w:p w:rsidR="00891E5D" w:rsidRDefault="00891E5D" w:rsidP="00891E5D">
      <w:pPr>
        <w:rPr>
          <w:rFonts w:cs="Arial"/>
          <w:sz w:val="22"/>
          <w:szCs w:val="22"/>
          <w:lang w:val="sr-Cyrl-CS"/>
        </w:rPr>
      </w:pPr>
    </w:p>
    <w:p w:rsidR="00760FE0" w:rsidRDefault="00760FE0" w:rsidP="00891E5D">
      <w:pPr>
        <w:rPr>
          <w:rFonts w:cs="Arial"/>
          <w:sz w:val="22"/>
          <w:szCs w:val="22"/>
          <w:lang w:val="sr-Cyrl-CS"/>
        </w:rPr>
      </w:pPr>
    </w:p>
    <w:p w:rsidR="00760FE0" w:rsidRDefault="00760FE0" w:rsidP="00891E5D">
      <w:pPr>
        <w:rPr>
          <w:rFonts w:cs="Arial"/>
          <w:sz w:val="22"/>
          <w:szCs w:val="22"/>
          <w:lang w:val="sr-Cyrl-CS"/>
        </w:rPr>
      </w:pPr>
    </w:p>
    <w:p w:rsidR="00760FE0" w:rsidRPr="00891E5D" w:rsidRDefault="00760FE0" w:rsidP="00891E5D">
      <w:pPr>
        <w:rPr>
          <w:rFonts w:cs="Arial"/>
          <w:sz w:val="22"/>
          <w:szCs w:val="22"/>
          <w:lang w:val="sr-Cyrl-CS"/>
        </w:rPr>
      </w:pPr>
    </w:p>
    <w:p w:rsidR="00891E5D" w:rsidRPr="00891E5D" w:rsidRDefault="00891E5D" w:rsidP="00891E5D">
      <w:pPr>
        <w:rPr>
          <w:rFonts w:cs="Arial"/>
          <w:i/>
          <w:color w:val="5B9BD5"/>
          <w:sz w:val="22"/>
          <w:szCs w:val="22"/>
          <w:lang w:val="sr-Cyrl-RS"/>
        </w:rPr>
      </w:pPr>
      <w:r w:rsidRPr="00891E5D">
        <w:rPr>
          <w:rFonts w:cs="Arial"/>
          <w:sz w:val="22"/>
          <w:szCs w:val="22"/>
          <w:lang w:val="sr-Cyrl-RS"/>
        </w:rPr>
        <w:t>За партију 1</w:t>
      </w:r>
      <w:r w:rsidRPr="00891E5D">
        <w:rPr>
          <w:rFonts w:cs="Arial"/>
          <w:sz w:val="22"/>
          <w:szCs w:val="22"/>
          <w:lang w:val="ru-RU"/>
        </w:rPr>
        <w:t xml:space="preserve"> Моторна уља за радне машине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3"/>
        <w:gridCol w:w="2284"/>
        <w:gridCol w:w="1026"/>
      </w:tblGrid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891E5D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98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PDS TRADE d.o.o. 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1.831.140,00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7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Latn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SOMBORELEKTRO DOO SOMBOR 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1.789.440,00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6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PRISTA OIL AD BEOGRAD 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1.765.695,00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DVA EN doo 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1.943.700,00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9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Triton oil d.o.o. 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1.912.980,00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8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 xml:space="preserve">Нафтна индустрија Србије ад </w:t>
            </w:r>
          </w:p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Нови Сад</w:t>
            </w:r>
          </w:p>
        </w:tc>
        <w:tc>
          <w:tcPr>
            <w:tcW w:w="2298" w:type="dxa"/>
          </w:tcPr>
          <w:p w:rsidR="00891E5D" w:rsidRPr="00891E5D" w:rsidRDefault="00BB55E6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1.535.8</w:t>
            </w:r>
            <w:r w:rsidR="00891E5D" w:rsidRPr="00891E5D">
              <w:rPr>
                <w:rFonts w:cs="Arial"/>
                <w:sz w:val="22"/>
                <w:szCs w:val="22"/>
                <w:lang w:val="sr-Cyrl-RS"/>
              </w:rPr>
              <w:t>80,00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Акционарско друштво Фабрика мазива ФАМ Крушевац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1.589.100,00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>HEMCO DOO</w:t>
            </w:r>
          </w:p>
        </w:tc>
        <w:tc>
          <w:tcPr>
            <w:tcW w:w="2298" w:type="dxa"/>
          </w:tcPr>
          <w:p w:rsidR="00891E5D" w:rsidRPr="00891E5D" w:rsidRDefault="00760FE0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1.489</w:t>
            </w:r>
            <w:r w:rsidR="00891E5D" w:rsidRPr="00891E5D">
              <w:rPr>
                <w:rFonts w:cs="Arial"/>
                <w:sz w:val="22"/>
                <w:szCs w:val="22"/>
                <w:lang w:val="sr-Cyrl-RS"/>
              </w:rPr>
              <w:t>.260,00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numPr>
                <w:ilvl w:val="0"/>
                <w:numId w:val="10"/>
              </w:num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 xml:space="preserve">Viskol 2003 D.O.O. 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1.520.160,00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91E5D" w:rsidRPr="00891E5D" w:rsidRDefault="00891E5D" w:rsidP="00891E5D">
      <w:pPr>
        <w:jc w:val="left"/>
        <w:rPr>
          <w:rFonts w:cs="Arial"/>
          <w:b/>
          <w:sz w:val="24"/>
          <w:szCs w:val="24"/>
          <w:lang w:val="sr-Cyrl-RS"/>
        </w:rPr>
      </w:pPr>
    </w:p>
    <w:p w:rsidR="00891E5D" w:rsidRPr="00891E5D" w:rsidRDefault="00891E5D" w:rsidP="00891E5D">
      <w:pPr>
        <w:jc w:val="left"/>
        <w:rPr>
          <w:rFonts w:cs="Arial"/>
          <w:sz w:val="22"/>
          <w:szCs w:val="22"/>
          <w:lang w:val="sr-Cyrl-CS"/>
        </w:rPr>
      </w:pPr>
      <w:r w:rsidRPr="00891E5D">
        <w:rPr>
          <w:rFonts w:cs="Arial"/>
          <w:b/>
          <w:sz w:val="22"/>
          <w:szCs w:val="22"/>
          <w:lang w:val="sr-Cyrl-CS"/>
        </w:rPr>
        <w:t>Достављање доказа о домаћем пореклу робе</w:t>
      </w:r>
      <w:r w:rsidRPr="00891E5D">
        <w:rPr>
          <w:rFonts w:cs="Arial"/>
          <w:sz w:val="22"/>
          <w:szCs w:val="22"/>
          <w:lang w:val="sr-Cyrl-CS"/>
        </w:rPr>
        <w:t xml:space="preserve">: Обзиром да је понуђач  Акционарско друштво Фабрика мазива ФАМ Крушевац, Југ Богданова бр.42, 37000 Крушевац уз понуду доставио Уверење ПКС бр.33.01-1/4149 од 02.12.2015 којим потврђује да нуди производе домаћег порекла, Комисија за јавну набавку је у складу са чланом 86. став 9. ЗЈН, позвала </w:t>
      </w:r>
      <w:r w:rsidRPr="00891E5D">
        <w:rPr>
          <w:rFonts w:cs="Arial"/>
          <w:sz w:val="22"/>
          <w:szCs w:val="22"/>
          <w:lang w:val="sr-Cyrl-RS"/>
        </w:rPr>
        <w:t>све</w:t>
      </w:r>
      <w:r w:rsidRPr="00891E5D">
        <w:rPr>
          <w:rFonts w:cs="Arial"/>
          <w:sz w:val="22"/>
          <w:szCs w:val="22"/>
          <w:lang w:val="sr-Cyrl-CS"/>
        </w:rPr>
        <w:t xml:space="preserve"> понуђаче који су поднели понуду за партију 1, чије су понуде оцењене као прихватљиве да до 29.12.2015, доставе Уверење ПКС да су добра која нуде домаћег порекла. Понуђачи </w:t>
      </w:r>
      <w:r w:rsidRPr="00891E5D">
        <w:rPr>
          <w:rFonts w:cs="Arial"/>
          <w:b/>
          <w:sz w:val="22"/>
          <w:szCs w:val="22"/>
          <w:lang w:val="sr-Latn-RS"/>
        </w:rPr>
        <w:t>HEMCO DOO</w:t>
      </w:r>
      <w:r w:rsidRPr="00891E5D">
        <w:rPr>
          <w:rFonts w:cs="Arial"/>
          <w:b/>
          <w:sz w:val="22"/>
          <w:szCs w:val="22"/>
          <w:lang w:val="sr-Cyrl-RS"/>
        </w:rPr>
        <w:t>, Партизанска ББ, 22314 Крњешевци</w:t>
      </w:r>
      <w:r w:rsidRPr="00891E5D">
        <w:rPr>
          <w:rFonts w:cs="Arial"/>
          <w:sz w:val="22"/>
          <w:szCs w:val="22"/>
          <w:lang w:val="sr-Cyrl-RS"/>
        </w:rPr>
        <w:t xml:space="preserve"> и</w:t>
      </w:r>
      <w:r w:rsidRPr="00891E5D">
        <w:rPr>
          <w:rFonts w:cs="Arial"/>
          <w:sz w:val="22"/>
          <w:szCs w:val="22"/>
          <w:lang w:val="sr-Latn-RS"/>
        </w:rPr>
        <w:t xml:space="preserve"> </w:t>
      </w:r>
      <w:r w:rsidRPr="00891E5D">
        <w:rPr>
          <w:rFonts w:cs="Arial"/>
          <w:b/>
          <w:sz w:val="22"/>
          <w:szCs w:val="22"/>
          <w:lang w:val="sr-Latn-RS"/>
        </w:rPr>
        <w:t xml:space="preserve">Viskol 2003 D.O.O. </w:t>
      </w:r>
      <w:r w:rsidRPr="00891E5D">
        <w:rPr>
          <w:rFonts w:cs="Arial"/>
          <w:b/>
          <w:sz w:val="22"/>
          <w:szCs w:val="22"/>
          <w:lang w:val="sr-Cyrl-RS"/>
        </w:rPr>
        <w:t>Новосадски пут 106 Ветерник</w:t>
      </w:r>
      <w:r w:rsidRPr="00891E5D">
        <w:rPr>
          <w:rFonts w:cs="Arial"/>
          <w:sz w:val="22"/>
          <w:szCs w:val="22"/>
          <w:lang w:val="sr-Cyrl-RS"/>
        </w:rPr>
        <w:t xml:space="preserve"> су доставили Уверење ПКС да су добра која су понудили у својим понудама домаћег порекла</w:t>
      </w:r>
      <w:r w:rsidRPr="00891E5D">
        <w:rPr>
          <w:rFonts w:cs="Arial"/>
          <w:sz w:val="22"/>
          <w:szCs w:val="22"/>
          <w:lang w:val="sr-Cyrl-CS"/>
        </w:rPr>
        <w:t>. Остали понуђачи нису доставили захтевано Уверење, тако да се сматра да не нуде добра домаћег порекла.</w:t>
      </w:r>
    </w:p>
    <w:p w:rsidR="00891E5D" w:rsidRDefault="00891E5D" w:rsidP="00891E5D">
      <w:pPr>
        <w:rPr>
          <w:rFonts w:cs="Arial"/>
          <w:sz w:val="22"/>
          <w:szCs w:val="22"/>
          <w:lang w:val="sr-Cyrl-RS"/>
        </w:rPr>
      </w:pPr>
    </w:p>
    <w:p w:rsidR="009F539E" w:rsidRPr="009F539E" w:rsidRDefault="009F539E" w:rsidP="009F539E">
      <w:pPr>
        <w:ind w:right="-19"/>
        <w:outlineLvl w:val="0"/>
        <w:rPr>
          <w:rFonts w:cs="Arial"/>
          <w:sz w:val="22"/>
          <w:szCs w:val="22"/>
          <w:lang w:val="sr-Cyrl-RS"/>
        </w:rPr>
      </w:pPr>
      <w:r w:rsidRPr="009F539E">
        <w:rPr>
          <w:rFonts w:cs="Arial"/>
          <w:b/>
          <w:sz w:val="22"/>
          <w:szCs w:val="22"/>
          <w:lang w:val="sr-Cyrl-RS"/>
        </w:rPr>
        <w:t xml:space="preserve">Додатна објашњења, контрола и допуштене исправке: </w:t>
      </w:r>
      <w:r w:rsidRPr="009F539E">
        <w:rPr>
          <w:rFonts w:cs="Arial"/>
          <w:sz w:val="22"/>
          <w:szCs w:val="22"/>
          <w:lang w:val="sr-Cyrl-RS"/>
        </w:rPr>
        <w:t>Приликом стручне оцене понуда Наручилац је увидео да је у понуди понуђача „</w:t>
      </w:r>
      <w:r w:rsidRPr="009F539E">
        <w:rPr>
          <w:rFonts w:cs="Arial"/>
          <w:sz w:val="22"/>
          <w:szCs w:val="22"/>
          <w:lang w:val="sr-Latn-RS"/>
        </w:rPr>
        <w:t>HEMCO DOO</w:t>
      </w:r>
      <w:r w:rsidRPr="009F539E">
        <w:rPr>
          <w:rFonts w:cs="Arial"/>
          <w:sz w:val="22"/>
          <w:szCs w:val="22"/>
          <w:lang w:val="sr-Cyrl-RS"/>
        </w:rPr>
        <w:t>“ Партизанска ББ, 22314 Крњешевци,</w:t>
      </w:r>
      <w:r w:rsidRPr="009F539E">
        <w:rPr>
          <w:rFonts w:cs="Arial"/>
          <w:b/>
          <w:sz w:val="22"/>
          <w:szCs w:val="22"/>
          <w:lang w:val="sr-Cyrl-RS"/>
        </w:rPr>
        <w:t xml:space="preserve"> </w:t>
      </w:r>
      <w:r w:rsidRPr="009F539E">
        <w:rPr>
          <w:rFonts w:cs="Arial"/>
          <w:sz w:val="22"/>
          <w:szCs w:val="22"/>
          <w:lang w:val="sr-Cyrl-RS"/>
        </w:rPr>
        <w:t xml:space="preserve">начињена рачунска грешка. Наиме у ставци 3. </w:t>
      </w:r>
      <w:r w:rsidRPr="009F539E">
        <w:rPr>
          <w:rFonts w:cs="Arial"/>
          <w:sz w:val="22"/>
          <w:szCs w:val="22"/>
          <w:lang w:val="sr-Latn-RS"/>
        </w:rPr>
        <w:t xml:space="preserve">ULJE GALAX SUPER S-3 SAE 30 </w:t>
      </w:r>
      <w:r w:rsidRPr="009F539E">
        <w:rPr>
          <w:rFonts w:cs="Arial"/>
          <w:sz w:val="22"/>
          <w:szCs w:val="22"/>
          <w:lang w:val="sr-Cyrl-RS"/>
        </w:rPr>
        <w:t xml:space="preserve">или одговарајуће, за количину од 4500 кг наведено је да је јединична цена 121 динар а укупан износ 545.500,00 динара без ПДВ-а, што са осталим ценама из понуде даје укупан износ од 1.490.260,00 без ПДВ-а. Обзиром да је погрешно уписан укупан износ за ставку 3. </w:t>
      </w:r>
      <w:r w:rsidRPr="009F539E">
        <w:rPr>
          <w:rFonts w:cs="Arial"/>
          <w:sz w:val="22"/>
          <w:szCs w:val="22"/>
          <w:lang w:val="sr-Latn-RS"/>
        </w:rPr>
        <w:t xml:space="preserve">ULJE GALAX SUPER S-3 SAE 30 </w:t>
      </w:r>
      <w:r w:rsidRPr="009F539E">
        <w:rPr>
          <w:rFonts w:cs="Arial"/>
          <w:sz w:val="22"/>
          <w:szCs w:val="22"/>
          <w:lang w:val="sr-Cyrl-RS"/>
        </w:rPr>
        <w:t>или одговарајуће, односно да је тачан износ 544.500,00 без ПДВ-а, произилази да је укупна цена из понуде 1.489.260,00 без ПДВ-а.  Како је у оваквим случајевима меродавна јединична цена и како наведена исправка ни на који начин не утиче на исход поступка јавне набавке, Наручилац је позвао Понуђача  „</w:t>
      </w:r>
      <w:r w:rsidRPr="009F539E">
        <w:rPr>
          <w:rFonts w:cs="Arial"/>
          <w:sz w:val="22"/>
          <w:szCs w:val="22"/>
          <w:lang w:val="sr-Latn-RS"/>
        </w:rPr>
        <w:t>HEMCO DOO</w:t>
      </w:r>
      <w:r w:rsidRPr="009F539E">
        <w:rPr>
          <w:rFonts w:cs="Arial"/>
          <w:sz w:val="22"/>
          <w:szCs w:val="22"/>
          <w:lang w:val="sr-Cyrl-RS"/>
        </w:rPr>
        <w:t>“</w:t>
      </w:r>
      <w:r w:rsidRPr="009F539E">
        <w:rPr>
          <w:rFonts w:cs="Arial"/>
          <w:b/>
          <w:sz w:val="22"/>
          <w:szCs w:val="22"/>
          <w:lang w:val="sr-Cyrl-RS"/>
        </w:rPr>
        <w:t xml:space="preserve"> </w:t>
      </w:r>
      <w:r w:rsidRPr="009F539E">
        <w:rPr>
          <w:rFonts w:cs="Arial"/>
          <w:sz w:val="22"/>
          <w:szCs w:val="22"/>
          <w:lang w:val="sr-Cyrl-RS"/>
        </w:rPr>
        <w:t xml:space="preserve">да да сагласност на исправку рачунске грешке, што је исти и учинио. </w:t>
      </w:r>
    </w:p>
    <w:p w:rsidR="00D70B10" w:rsidRPr="00891E5D" w:rsidRDefault="00D70B10" w:rsidP="00891E5D">
      <w:pPr>
        <w:rPr>
          <w:rFonts w:cs="Arial"/>
          <w:sz w:val="22"/>
          <w:szCs w:val="22"/>
          <w:lang w:val="sr-Cyrl-RS"/>
        </w:rPr>
      </w:pPr>
    </w:p>
    <w:p w:rsidR="00891E5D" w:rsidRPr="00891E5D" w:rsidRDefault="00891E5D" w:rsidP="00891E5D">
      <w:pPr>
        <w:rPr>
          <w:rFonts w:cs="Arial"/>
          <w:sz w:val="22"/>
          <w:szCs w:val="22"/>
          <w:lang w:val="sr-Cyrl-RS"/>
        </w:rPr>
      </w:pPr>
      <w:r w:rsidRPr="00891E5D">
        <w:rPr>
          <w:rFonts w:cs="Arial"/>
          <w:sz w:val="22"/>
          <w:szCs w:val="22"/>
          <w:lang w:val="sr-Cyrl-RS"/>
        </w:rPr>
        <w:t xml:space="preserve">За партију 2 </w:t>
      </w:r>
      <w:r w:rsidRPr="00891E5D">
        <w:rPr>
          <w:rFonts w:cs="Arial"/>
          <w:sz w:val="22"/>
          <w:szCs w:val="22"/>
          <w:lang w:val="ru-RU"/>
        </w:rPr>
        <w:t>Моторна уља за друмска возила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1"/>
        <w:gridCol w:w="2285"/>
        <w:gridCol w:w="1027"/>
      </w:tblGrid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891E5D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891E5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98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91E5D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>DVA EN doo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425.740,00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891E5D" w:rsidRPr="00891E5D" w:rsidTr="00C52910">
        <w:tc>
          <w:tcPr>
            <w:tcW w:w="675" w:type="dxa"/>
            <w:vAlign w:val="center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542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Latn-RS"/>
              </w:rPr>
              <w:t>Triton oil d.o.o.</w:t>
            </w:r>
          </w:p>
        </w:tc>
        <w:tc>
          <w:tcPr>
            <w:tcW w:w="2298" w:type="dxa"/>
          </w:tcPr>
          <w:p w:rsidR="00891E5D" w:rsidRPr="00891E5D" w:rsidRDefault="00891E5D" w:rsidP="00891E5D">
            <w:pPr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298.000,00</w:t>
            </w:r>
          </w:p>
        </w:tc>
        <w:tc>
          <w:tcPr>
            <w:tcW w:w="1032" w:type="dxa"/>
          </w:tcPr>
          <w:p w:rsidR="00891E5D" w:rsidRPr="00891E5D" w:rsidRDefault="00891E5D" w:rsidP="00891E5D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91E5D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</w:tbl>
    <w:p w:rsidR="00891E5D" w:rsidRDefault="00891E5D" w:rsidP="00891E5D">
      <w:pPr>
        <w:rPr>
          <w:rFonts w:cs="Arial"/>
          <w:sz w:val="22"/>
          <w:szCs w:val="22"/>
          <w:lang w:val="sr-Cyrl-RS"/>
        </w:rPr>
      </w:pPr>
    </w:p>
    <w:p w:rsidR="00E21B68" w:rsidRDefault="00E21B68" w:rsidP="00891E5D">
      <w:pPr>
        <w:rPr>
          <w:rFonts w:cs="Arial"/>
          <w:sz w:val="22"/>
          <w:szCs w:val="22"/>
          <w:lang w:val="sr-Cyrl-RS"/>
        </w:rPr>
      </w:pPr>
    </w:p>
    <w:p w:rsidR="00E21B68" w:rsidRDefault="00E21B68" w:rsidP="00891E5D">
      <w:pPr>
        <w:rPr>
          <w:rFonts w:cs="Arial"/>
          <w:sz w:val="22"/>
          <w:szCs w:val="22"/>
          <w:lang w:val="sr-Cyrl-RS"/>
        </w:rPr>
      </w:pPr>
    </w:p>
    <w:p w:rsidR="00E21B68" w:rsidRDefault="00E21B68" w:rsidP="00891E5D">
      <w:pPr>
        <w:rPr>
          <w:rFonts w:cs="Arial"/>
          <w:sz w:val="22"/>
          <w:szCs w:val="22"/>
          <w:lang w:val="sr-Cyrl-RS"/>
        </w:rPr>
      </w:pPr>
    </w:p>
    <w:p w:rsidR="00E21B68" w:rsidRDefault="00E21B68" w:rsidP="00891E5D">
      <w:pPr>
        <w:rPr>
          <w:rFonts w:cs="Arial"/>
          <w:sz w:val="22"/>
          <w:szCs w:val="22"/>
          <w:lang w:val="sr-Cyrl-RS"/>
        </w:rPr>
      </w:pPr>
    </w:p>
    <w:p w:rsidR="00E21B68" w:rsidRPr="00891E5D" w:rsidRDefault="00E21B68" w:rsidP="00891E5D">
      <w:pPr>
        <w:rPr>
          <w:rFonts w:cs="Arial"/>
          <w:sz w:val="22"/>
          <w:szCs w:val="22"/>
          <w:lang w:val="sr-Cyrl-RS"/>
        </w:rPr>
      </w:pPr>
    </w:p>
    <w:p w:rsidR="00E47AF5" w:rsidRPr="00E47AF5" w:rsidRDefault="00E47AF5" w:rsidP="00E47AF5">
      <w:pPr>
        <w:rPr>
          <w:rFonts w:cs="Arial"/>
          <w:sz w:val="22"/>
          <w:szCs w:val="22"/>
          <w:lang w:val="sr-Cyrl-RS"/>
        </w:rPr>
      </w:pPr>
      <w:proofErr w:type="spellStart"/>
      <w:r w:rsidRPr="00E47AF5">
        <w:rPr>
          <w:rFonts w:cs="Arial"/>
          <w:sz w:val="22"/>
          <w:szCs w:val="22"/>
        </w:rPr>
        <w:t>На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ос</w:t>
      </w:r>
      <w:r>
        <w:rPr>
          <w:rFonts w:cs="Arial"/>
          <w:sz w:val="22"/>
          <w:szCs w:val="22"/>
        </w:rPr>
        <w:t>нову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наведеног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Комисија</w:t>
      </w:r>
      <w:proofErr w:type="spellEnd"/>
      <w:r>
        <w:rPr>
          <w:rFonts w:cs="Arial"/>
          <w:sz w:val="22"/>
          <w:szCs w:val="22"/>
          <w:lang w:val="sr-Cyrl-RS"/>
        </w:rPr>
        <w:t xml:space="preserve"> је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предл</w:t>
      </w:r>
      <w:proofErr w:type="spellEnd"/>
      <w:r>
        <w:rPr>
          <w:rFonts w:cs="Arial"/>
          <w:sz w:val="22"/>
          <w:szCs w:val="22"/>
          <w:lang w:val="sr-Cyrl-RS"/>
        </w:rPr>
        <w:t>о</w:t>
      </w:r>
      <w:r>
        <w:rPr>
          <w:rFonts w:cs="Arial"/>
          <w:sz w:val="22"/>
          <w:szCs w:val="22"/>
        </w:rPr>
        <w:t>ж</w:t>
      </w:r>
      <w:r>
        <w:rPr>
          <w:rFonts w:cs="Arial"/>
          <w:sz w:val="22"/>
          <w:szCs w:val="22"/>
          <w:lang w:val="sr-Cyrl-RS"/>
        </w:rPr>
        <w:t>ила</w:t>
      </w:r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Наручиоцу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да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донесе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одлуку</w:t>
      </w:r>
      <w:proofErr w:type="spellEnd"/>
      <w:r w:rsidRPr="00E47AF5">
        <w:rPr>
          <w:rFonts w:cs="Arial"/>
          <w:sz w:val="22"/>
          <w:szCs w:val="22"/>
        </w:rPr>
        <w:t xml:space="preserve"> о </w:t>
      </w:r>
      <w:proofErr w:type="spellStart"/>
      <w:r w:rsidRPr="00E47AF5">
        <w:rPr>
          <w:rFonts w:cs="Arial"/>
          <w:sz w:val="22"/>
          <w:szCs w:val="22"/>
        </w:rPr>
        <w:t>додели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уговора</w:t>
      </w:r>
      <w:proofErr w:type="spellEnd"/>
      <w:r w:rsidRPr="00E47AF5">
        <w:rPr>
          <w:rFonts w:cs="Arial"/>
          <w:sz w:val="22"/>
          <w:szCs w:val="22"/>
          <w:lang w:val="sr-Cyrl-RS"/>
        </w:rPr>
        <w:t>:</w:t>
      </w:r>
    </w:p>
    <w:p w:rsidR="00E47AF5" w:rsidRPr="00E47AF5" w:rsidRDefault="00E47AF5" w:rsidP="00E47AF5">
      <w:pPr>
        <w:rPr>
          <w:rFonts w:cs="Arial"/>
          <w:sz w:val="22"/>
          <w:szCs w:val="22"/>
          <w:lang w:val="sr-Cyrl-RS"/>
        </w:rPr>
      </w:pPr>
      <w:r w:rsidRPr="00E47AF5">
        <w:rPr>
          <w:rFonts w:cs="Arial"/>
          <w:sz w:val="22"/>
          <w:szCs w:val="22"/>
          <w:lang w:val="sr-Cyrl-RS"/>
        </w:rPr>
        <w:t>-</w:t>
      </w:r>
      <w:r w:rsidRPr="00E47AF5">
        <w:rPr>
          <w:rFonts w:cs="Arial"/>
          <w:sz w:val="22"/>
          <w:szCs w:val="22"/>
        </w:rPr>
        <w:t xml:space="preserve"> </w:t>
      </w:r>
      <w:r w:rsidRPr="00E47AF5">
        <w:rPr>
          <w:rFonts w:cs="Arial"/>
          <w:sz w:val="22"/>
          <w:szCs w:val="22"/>
          <w:lang w:val="sr-Cyrl-RS"/>
        </w:rPr>
        <w:t xml:space="preserve">за партију 1 </w:t>
      </w:r>
      <w:r w:rsidRPr="00E47AF5">
        <w:rPr>
          <w:rFonts w:cs="Arial"/>
          <w:sz w:val="22"/>
          <w:szCs w:val="22"/>
          <w:lang w:val="ru-RU"/>
        </w:rPr>
        <w:t>Моторна уља за радне машине</w:t>
      </w:r>
      <w:r w:rsidRPr="00E47AF5">
        <w:rPr>
          <w:rFonts w:cs="Arial"/>
          <w:sz w:val="22"/>
          <w:szCs w:val="22"/>
          <w:lang w:val="sr-Cyrl-RS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понуђачу</w:t>
      </w:r>
      <w:proofErr w:type="spellEnd"/>
      <w:r w:rsidRPr="00E47AF5">
        <w:rPr>
          <w:rFonts w:cs="Arial"/>
          <w:sz w:val="22"/>
          <w:szCs w:val="22"/>
          <w:lang w:val="sr-Cyrl-RS"/>
        </w:rPr>
        <w:t xml:space="preserve"> HEMCO DOO Партизанска ББ, 22314 Крњешевци</w:t>
      </w:r>
      <w:r w:rsidRPr="00E47AF5">
        <w:rPr>
          <w:rFonts w:cs="Arial"/>
          <w:color w:val="0070C0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чија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је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понуда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благовремена</w:t>
      </w:r>
      <w:proofErr w:type="spellEnd"/>
      <w:r w:rsidRPr="00E47AF5">
        <w:rPr>
          <w:rFonts w:cs="Arial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одговарајућа</w:t>
      </w:r>
      <w:proofErr w:type="spellEnd"/>
      <w:r w:rsidRPr="00E47AF5">
        <w:rPr>
          <w:rFonts w:cs="Arial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прихватљива</w:t>
      </w:r>
      <w:proofErr w:type="spellEnd"/>
      <w:r w:rsidRPr="00E47AF5">
        <w:rPr>
          <w:rFonts w:cs="Arial"/>
          <w:sz w:val="22"/>
          <w:szCs w:val="22"/>
        </w:rPr>
        <w:t xml:space="preserve"> и </w:t>
      </w:r>
      <w:proofErr w:type="spellStart"/>
      <w:r w:rsidRPr="00E47AF5">
        <w:rPr>
          <w:rFonts w:cs="Arial"/>
          <w:sz w:val="22"/>
          <w:szCs w:val="22"/>
        </w:rPr>
        <w:t>прворангирана</w:t>
      </w:r>
      <w:proofErr w:type="spellEnd"/>
      <w:r w:rsidRPr="00E47AF5">
        <w:rPr>
          <w:rFonts w:cs="Arial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са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понуђеном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ценом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од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r w:rsidR="00E21B68">
        <w:rPr>
          <w:rFonts w:cs="Arial"/>
          <w:sz w:val="22"/>
          <w:szCs w:val="22"/>
          <w:lang w:val="sr-Cyrl-RS"/>
        </w:rPr>
        <w:t>1.489</w:t>
      </w:r>
      <w:r w:rsidRPr="00E47AF5">
        <w:rPr>
          <w:rFonts w:cs="Arial"/>
          <w:sz w:val="22"/>
          <w:szCs w:val="22"/>
          <w:lang w:val="sr-Cyrl-RS"/>
        </w:rPr>
        <w:t xml:space="preserve">.260,00 </w:t>
      </w:r>
      <w:proofErr w:type="spellStart"/>
      <w:r w:rsidRPr="00E47AF5">
        <w:rPr>
          <w:rFonts w:cs="Arial"/>
          <w:sz w:val="22"/>
          <w:szCs w:val="22"/>
        </w:rPr>
        <w:t>динара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без</w:t>
      </w:r>
      <w:proofErr w:type="spellEnd"/>
      <w:r w:rsidRPr="00E47AF5">
        <w:rPr>
          <w:rFonts w:cs="Arial"/>
          <w:sz w:val="22"/>
          <w:szCs w:val="22"/>
        </w:rPr>
        <w:t xml:space="preserve"> ПДВ.</w:t>
      </w:r>
    </w:p>
    <w:p w:rsidR="00E47AF5" w:rsidRPr="00E47AF5" w:rsidRDefault="00E47AF5" w:rsidP="00E47AF5">
      <w:pPr>
        <w:rPr>
          <w:rFonts w:cs="Arial"/>
          <w:sz w:val="22"/>
          <w:szCs w:val="22"/>
          <w:lang w:val="sr-Cyrl-RS"/>
        </w:rPr>
      </w:pPr>
      <w:r w:rsidRPr="00E47AF5">
        <w:rPr>
          <w:rFonts w:cs="Arial"/>
          <w:sz w:val="22"/>
          <w:szCs w:val="22"/>
          <w:lang w:val="sr-Cyrl-RS"/>
        </w:rPr>
        <w:t xml:space="preserve">- за партију 2 </w:t>
      </w:r>
      <w:r w:rsidRPr="00E47AF5">
        <w:rPr>
          <w:rFonts w:cs="Arial"/>
          <w:sz w:val="22"/>
          <w:szCs w:val="22"/>
          <w:lang w:val="ru-RU"/>
        </w:rPr>
        <w:t>Моторна уља за друмска возила</w:t>
      </w:r>
      <w:r w:rsidRPr="00E47AF5">
        <w:rPr>
          <w:rFonts w:cs="Arial"/>
          <w:sz w:val="22"/>
          <w:szCs w:val="22"/>
          <w:lang w:val="sr-Cyrl-RS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понуђачу</w:t>
      </w:r>
      <w:proofErr w:type="spellEnd"/>
      <w:r w:rsidRPr="00E47AF5">
        <w:rPr>
          <w:rFonts w:cs="Arial"/>
          <w:sz w:val="22"/>
          <w:szCs w:val="22"/>
          <w:lang w:val="sr-Cyrl-RS"/>
        </w:rPr>
        <w:t xml:space="preserve"> </w:t>
      </w:r>
      <w:r w:rsidRPr="00E47AF5">
        <w:rPr>
          <w:rFonts w:cs="Arial"/>
          <w:b/>
          <w:sz w:val="22"/>
          <w:szCs w:val="22"/>
          <w:lang w:val="sr-Latn-RS"/>
        </w:rPr>
        <w:t>Triton oil d.o.o.</w:t>
      </w:r>
      <w:r w:rsidRPr="00E47AF5">
        <w:rPr>
          <w:rFonts w:cs="Arial"/>
          <w:sz w:val="22"/>
          <w:szCs w:val="22"/>
          <w:lang w:val="sr-Cyrl-RS"/>
        </w:rPr>
        <w:t xml:space="preserve"> Тимочка 22, 11118 Београд</w:t>
      </w:r>
      <w:r w:rsidRPr="00E47AF5">
        <w:rPr>
          <w:rFonts w:cs="Arial"/>
          <w:color w:val="0070C0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чија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је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понуда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благовремена</w:t>
      </w:r>
      <w:proofErr w:type="spellEnd"/>
      <w:r w:rsidRPr="00E47AF5">
        <w:rPr>
          <w:rFonts w:cs="Arial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одговарајућа</w:t>
      </w:r>
      <w:proofErr w:type="spellEnd"/>
      <w:r w:rsidRPr="00E47AF5">
        <w:rPr>
          <w:rFonts w:cs="Arial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прихватљива</w:t>
      </w:r>
      <w:proofErr w:type="spellEnd"/>
      <w:r w:rsidRPr="00E47AF5">
        <w:rPr>
          <w:rFonts w:cs="Arial"/>
          <w:sz w:val="22"/>
          <w:szCs w:val="22"/>
        </w:rPr>
        <w:t xml:space="preserve"> и </w:t>
      </w:r>
      <w:proofErr w:type="spellStart"/>
      <w:r w:rsidRPr="00E47AF5">
        <w:rPr>
          <w:rFonts w:cs="Arial"/>
          <w:sz w:val="22"/>
          <w:szCs w:val="22"/>
        </w:rPr>
        <w:t>прворангирана</w:t>
      </w:r>
      <w:proofErr w:type="spellEnd"/>
      <w:r w:rsidRPr="00E47AF5">
        <w:rPr>
          <w:rFonts w:cs="Arial"/>
          <w:sz w:val="22"/>
          <w:szCs w:val="22"/>
        </w:rPr>
        <w:t xml:space="preserve">, </w:t>
      </w:r>
      <w:proofErr w:type="spellStart"/>
      <w:r w:rsidRPr="00E47AF5">
        <w:rPr>
          <w:rFonts w:cs="Arial"/>
          <w:sz w:val="22"/>
          <w:szCs w:val="22"/>
        </w:rPr>
        <w:t>са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понуђеном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ценом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од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r w:rsidRPr="00E47AF5">
        <w:rPr>
          <w:rFonts w:cs="Arial"/>
          <w:sz w:val="22"/>
          <w:szCs w:val="22"/>
          <w:lang w:val="sr-Cyrl-RS"/>
        </w:rPr>
        <w:t xml:space="preserve">298.000,00 </w:t>
      </w:r>
      <w:proofErr w:type="spellStart"/>
      <w:r w:rsidRPr="00E47AF5">
        <w:rPr>
          <w:rFonts w:cs="Arial"/>
          <w:sz w:val="22"/>
          <w:szCs w:val="22"/>
        </w:rPr>
        <w:t>динара</w:t>
      </w:r>
      <w:proofErr w:type="spellEnd"/>
      <w:r w:rsidRPr="00E47AF5">
        <w:rPr>
          <w:rFonts w:cs="Arial"/>
          <w:sz w:val="22"/>
          <w:szCs w:val="22"/>
        </w:rPr>
        <w:t xml:space="preserve"> </w:t>
      </w:r>
      <w:proofErr w:type="spellStart"/>
      <w:r w:rsidRPr="00E47AF5">
        <w:rPr>
          <w:rFonts w:cs="Arial"/>
          <w:sz w:val="22"/>
          <w:szCs w:val="22"/>
        </w:rPr>
        <w:t>без</w:t>
      </w:r>
      <w:proofErr w:type="spellEnd"/>
      <w:r w:rsidRPr="00E47AF5">
        <w:rPr>
          <w:rFonts w:cs="Arial"/>
          <w:sz w:val="22"/>
          <w:szCs w:val="22"/>
        </w:rPr>
        <w:t xml:space="preserve"> ПДВ.</w:t>
      </w:r>
    </w:p>
    <w:p w:rsidR="00E47AF5" w:rsidRDefault="00E47AF5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5A6736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</w:p>
    <w:p w:rsidR="00D70B10" w:rsidRDefault="00D70B10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D70B10" w:rsidRDefault="00D70B10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E21B68" w:rsidRDefault="00E21B6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ab/>
      </w: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AC0782" w:rsidRPr="005A6736" w:rsidRDefault="00CF2E48" w:rsidP="005A6736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A34682" w:rsidRDefault="00A34682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17" w:rsidRDefault="00CA3817" w:rsidP="007601AF">
      <w:r>
        <w:separator/>
      </w:r>
    </w:p>
  </w:endnote>
  <w:endnote w:type="continuationSeparator" w:id="0">
    <w:p w:rsidR="00CA3817" w:rsidRDefault="00CA3817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141B4">
      <w:rPr>
        <w:bCs/>
        <w:i/>
        <w:noProof/>
        <w:sz w:val="16"/>
        <w:szCs w:val="16"/>
      </w:rPr>
      <w:t>4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141B4">
      <w:rPr>
        <w:bCs/>
        <w:i/>
        <w:noProof/>
        <w:sz w:val="16"/>
        <w:szCs w:val="16"/>
      </w:rPr>
      <w:t>4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17" w:rsidRDefault="00CA3817" w:rsidP="007601AF">
      <w:r>
        <w:separator/>
      </w:r>
    </w:p>
  </w:footnote>
  <w:footnote w:type="continuationSeparator" w:id="0">
    <w:p w:rsidR="00CA3817" w:rsidRDefault="00CA3817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31BE6FBE" wp14:editId="71D1A18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141B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141B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0712BB"/>
    <w:multiLevelType w:val="hybridMultilevel"/>
    <w:tmpl w:val="746A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14CC1"/>
    <w:multiLevelType w:val="hybridMultilevel"/>
    <w:tmpl w:val="746A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64B13"/>
    <w:multiLevelType w:val="hybridMultilevel"/>
    <w:tmpl w:val="8D46501E"/>
    <w:lvl w:ilvl="0" w:tplc="9C60B392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74596"/>
    <w:rsid w:val="001C04AE"/>
    <w:rsid w:val="001C08F6"/>
    <w:rsid w:val="001C5979"/>
    <w:rsid w:val="001E28FD"/>
    <w:rsid w:val="001F4A4B"/>
    <w:rsid w:val="00210649"/>
    <w:rsid w:val="002310D9"/>
    <w:rsid w:val="0024644F"/>
    <w:rsid w:val="00247FA5"/>
    <w:rsid w:val="0026231D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6098D"/>
    <w:rsid w:val="00372370"/>
    <w:rsid w:val="00393569"/>
    <w:rsid w:val="0039418C"/>
    <w:rsid w:val="003A1CF0"/>
    <w:rsid w:val="003E21F6"/>
    <w:rsid w:val="003F4DA4"/>
    <w:rsid w:val="00422570"/>
    <w:rsid w:val="00460D97"/>
    <w:rsid w:val="0046444D"/>
    <w:rsid w:val="00476274"/>
    <w:rsid w:val="004D799B"/>
    <w:rsid w:val="00525C31"/>
    <w:rsid w:val="00534158"/>
    <w:rsid w:val="005543ED"/>
    <w:rsid w:val="0056249A"/>
    <w:rsid w:val="00562838"/>
    <w:rsid w:val="00562C08"/>
    <w:rsid w:val="005A6736"/>
    <w:rsid w:val="005B4102"/>
    <w:rsid w:val="005C3C01"/>
    <w:rsid w:val="005C4348"/>
    <w:rsid w:val="005F6FD3"/>
    <w:rsid w:val="00637A81"/>
    <w:rsid w:val="00645072"/>
    <w:rsid w:val="00646179"/>
    <w:rsid w:val="006522A8"/>
    <w:rsid w:val="00662AD2"/>
    <w:rsid w:val="00671F54"/>
    <w:rsid w:val="006832B8"/>
    <w:rsid w:val="00692061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60FE0"/>
    <w:rsid w:val="007918B2"/>
    <w:rsid w:val="007A2261"/>
    <w:rsid w:val="007C14FB"/>
    <w:rsid w:val="007D40F4"/>
    <w:rsid w:val="007E301D"/>
    <w:rsid w:val="007F70C4"/>
    <w:rsid w:val="0081771D"/>
    <w:rsid w:val="00852F50"/>
    <w:rsid w:val="008551D6"/>
    <w:rsid w:val="00891E5D"/>
    <w:rsid w:val="00893985"/>
    <w:rsid w:val="00895BD2"/>
    <w:rsid w:val="008A0B93"/>
    <w:rsid w:val="008B51C8"/>
    <w:rsid w:val="008C6315"/>
    <w:rsid w:val="008E79E7"/>
    <w:rsid w:val="00902D71"/>
    <w:rsid w:val="00907196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C26D3"/>
    <w:rsid w:val="009C3C4C"/>
    <w:rsid w:val="009D5C03"/>
    <w:rsid w:val="009E4049"/>
    <w:rsid w:val="009E5769"/>
    <w:rsid w:val="009F539E"/>
    <w:rsid w:val="00A05379"/>
    <w:rsid w:val="00A34682"/>
    <w:rsid w:val="00A61CB0"/>
    <w:rsid w:val="00A6792D"/>
    <w:rsid w:val="00A759BB"/>
    <w:rsid w:val="00A93E47"/>
    <w:rsid w:val="00A9754D"/>
    <w:rsid w:val="00AC0782"/>
    <w:rsid w:val="00AC45EC"/>
    <w:rsid w:val="00AD17C3"/>
    <w:rsid w:val="00AE7E11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B55E6"/>
    <w:rsid w:val="00BC4109"/>
    <w:rsid w:val="00BC52B1"/>
    <w:rsid w:val="00C07DBF"/>
    <w:rsid w:val="00C141B4"/>
    <w:rsid w:val="00C14CD2"/>
    <w:rsid w:val="00C15A8D"/>
    <w:rsid w:val="00C24391"/>
    <w:rsid w:val="00C3146C"/>
    <w:rsid w:val="00C77844"/>
    <w:rsid w:val="00C94C55"/>
    <w:rsid w:val="00CA013E"/>
    <w:rsid w:val="00CA3817"/>
    <w:rsid w:val="00CB2225"/>
    <w:rsid w:val="00CB30FF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70B10"/>
    <w:rsid w:val="00D92A4F"/>
    <w:rsid w:val="00D94D69"/>
    <w:rsid w:val="00E21B68"/>
    <w:rsid w:val="00E45F43"/>
    <w:rsid w:val="00E47AF5"/>
    <w:rsid w:val="00E62FD0"/>
    <w:rsid w:val="00E9781F"/>
    <w:rsid w:val="00EB164B"/>
    <w:rsid w:val="00EB44B6"/>
    <w:rsid w:val="00EC5429"/>
    <w:rsid w:val="00EC5C63"/>
    <w:rsid w:val="00EE7E16"/>
    <w:rsid w:val="00EF66DC"/>
    <w:rsid w:val="00F1235F"/>
    <w:rsid w:val="00F34373"/>
    <w:rsid w:val="00F63F9C"/>
    <w:rsid w:val="00FA2625"/>
    <w:rsid w:val="00FA3E81"/>
    <w:rsid w:val="00FA6E98"/>
    <w:rsid w:val="00FB31D3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064412"/>
    <w:rsid w:val="00242D63"/>
    <w:rsid w:val="002A3272"/>
    <w:rsid w:val="00454248"/>
    <w:rsid w:val="00A137FF"/>
    <w:rsid w:val="00A63F2F"/>
    <w:rsid w:val="00C0307D"/>
    <w:rsid w:val="00D11EF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Slavisa Zecevic</cp:lastModifiedBy>
  <cp:revision>179</cp:revision>
  <cp:lastPrinted>2016-01-13T08:18:00Z</cp:lastPrinted>
  <dcterms:created xsi:type="dcterms:W3CDTF">2015-10-27T11:51:00Z</dcterms:created>
  <dcterms:modified xsi:type="dcterms:W3CDTF">2016-01-15T09:14:00Z</dcterms:modified>
</cp:coreProperties>
</file>