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2294">
        <w:rPr>
          <w:rFonts w:ascii="Arial" w:hAnsi="Arial"/>
          <w:iCs/>
          <w:lang w:val="en-US"/>
        </w:rPr>
        <w:t>3000/</w:t>
      </w:r>
      <w:r w:rsidR="00954CB2">
        <w:rPr>
          <w:rFonts w:ascii="Arial" w:hAnsi="Arial"/>
          <w:iCs/>
          <w:lang w:val="en-US"/>
        </w:rPr>
        <w:t>0110</w:t>
      </w:r>
      <w:r w:rsidR="00302294">
        <w:rPr>
          <w:rFonts w:ascii="Arial" w:hAnsi="Arial"/>
          <w:iCs/>
          <w:lang w:val="en-US"/>
        </w:rPr>
        <w:t>/2015 (</w:t>
      </w:r>
      <w:r w:rsidR="00954CB2">
        <w:rPr>
          <w:rFonts w:ascii="Arial" w:hAnsi="Arial"/>
          <w:iCs/>
          <w:lang w:val="en-US"/>
        </w:rPr>
        <w:t>102136</w:t>
      </w:r>
      <w:r w:rsidR="00302294">
        <w:rPr>
          <w:rFonts w:ascii="Arial" w:hAnsi="Arial"/>
          <w:iCs/>
          <w:lang w:val="en-U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954CB2" w:rsidRPr="00954CB2">
        <w:rPr>
          <w:rFonts w:ascii="Arial" w:hAnsi="Arial"/>
          <w:lang w:val="sr-Cyrl-RS"/>
        </w:rPr>
        <w:t>Ангажовање радника за одржавање погонске чистоће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302294">
        <w:rPr>
          <w:rFonts w:ascii="Arial" w:hAnsi="Arial"/>
          <w:b/>
          <w:iCs/>
          <w:lang w:val="sr-Cyrl-RS"/>
        </w:rPr>
        <w:t>3000/0110/2015 (102136/2015)</w:t>
      </w:r>
    </w:p>
    <w:p w:rsidR="00823373" w:rsidRPr="00D97D88" w:rsidRDefault="00823373" w:rsidP="00D46B3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46E0B" w:rsidRPr="009D2BA6" w:rsidRDefault="00823373" w:rsidP="009D2BA6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D2BA6">
        <w:rPr>
          <w:rFonts w:ascii="Arial" w:hAnsi="Arial"/>
          <w:iCs/>
          <w:lang w:val="sr-Cyrl-RS"/>
        </w:rPr>
        <w:t xml:space="preserve">Додатни услов да располажемо довољним кадровским капацитетом, страна 28/56, наводите </w:t>
      </w:r>
      <w:r w:rsidR="006A0C8D">
        <w:rPr>
          <w:rFonts w:ascii="Arial" w:hAnsi="Arial"/>
          <w:iCs/>
          <w:lang w:val="sr-Cyrl-RS"/>
        </w:rPr>
        <w:t xml:space="preserve">да понуђач има у радном односу или ангажовано сходно члану 197. до 202. Закона о раду 23 радника, а на страни 43/56 Модела уговора члан 9. стоји да обезбеди особље у радном односу. С обзиром да се члан 197-202 Закона о раду односи и на обављање привремених и повремених послова, уговора о делу, уговора о стручном оспособљавању као и уговора о допунском раду, није јасно да ли се и ове врсте уговора подразумевају као валидан доказ.  </w:t>
      </w:r>
      <w:r w:rsidR="009D2BA6">
        <w:rPr>
          <w:rFonts w:ascii="Arial" w:hAnsi="Arial"/>
          <w:iCs/>
          <w:lang w:val="sr-Cyrl-RS"/>
        </w:rPr>
        <w:t xml:space="preserve"> </w:t>
      </w:r>
    </w:p>
    <w:p w:rsidR="00F46E0B" w:rsidRPr="00D97D88" w:rsidRDefault="00F46E0B" w:rsidP="00F46E0B">
      <w:pPr>
        <w:rPr>
          <w:rFonts w:ascii="Arial" w:hAnsi="Arial"/>
          <w:iCs/>
          <w:lang w:val="ru-RU"/>
        </w:rPr>
      </w:pPr>
    </w:p>
    <w:p w:rsidR="006A0C8D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65003B">
        <w:rPr>
          <w:rFonts w:ascii="Arial" w:hAnsi="Arial"/>
          <w:b/>
          <w:iCs/>
          <w:lang w:val="sr-Cyrl-RS"/>
        </w:rPr>
        <w:t xml:space="preserve"> </w:t>
      </w:r>
      <w:r w:rsidR="006A0C8D">
        <w:rPr>
          <w:rFonts w:ascii="Arial" w:hAnsi="Arial"/>
          <w:iCs/>
          <w:lang w:val="sr-Cyrl-RS"/>
        </w:rPr>
        <w:t>Да, све набројане врсте уговора дефинисане чланом 197-202 Закона о раду се сматрају валидним доказом.</w:t>
      </w:r>
    </w:p>
    <w:p w:rsidR="006A0C8D" w:rsidRDefault="006A0C8D" w:rsidP="00051D51">
      <w:pPr>
        <w:spacing w:after="240"/>
        <w:rPr>
          <w:rFonts w:ascii="Arial" w:hAnsi="Arial"/>
          <w:iCs/>
          <w:lang w:val="sr-Cyrl-RS"/>
        </w:rPr>
      </w:pPr>
      <w:r w:rsidRPr="006A0C8D">
        <w:rPr>
          <w:rFonts w:ascii="Arial" w:hAnsi="Arial"/>
          <w:b/>
          <w:iCs/>
          <w:lang w:val="sr-Cyrl-RS"/>
        </w:rPr>
        <w:t>ПИТАЊЕ 2: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Додатни услов да радници имају извршен лекарски преглед сматрамо фаворизовањем извршиоца који већ обавља тај посао јер се лекарска уверења ваде односно добијају приликом закључења уговора.</w:t>
      </w:r>
    </w:p>
    <w:p w:rsidR="00680DA4" w:rsidRDefault="006A0C8D" w:rsidP="00051D51">
      <w:pPr>
        <w:spacing w:after="240"/>
        <w:rPr>
          <w:rFonts w:ascii="Arial" w:hAnsi="Arial"/>
          <w:iCs/>
          <w:lang w:val="sr-Cyrl-RS"/>
        </w:rPr>
      </w:pPr>
      <w:r w:rsidRPr="006A0C8D">
        <w:rPr>
          <w:rFonts w:ascii="Arial" w:hAnsi="Arial"/>
          <w:b/>
          <w:iCs/>
          <w:lang w:val="sr-Cyrl-RS"/>
        </w:rPr>
        <w:t>ОДГОВОР 2:</w:t>
      </w:r>
      <w:r w:rsidR="00924948" w:rsidRPr="006A0C8D">
        <w:rPr>
          <w:rFonts w:ascii="Arial" w:hAnsi="Arial"/>
          <w:b/>
          <w:iCs/>
          <w:lang w:val="sr-Cyrl-RS"/>
        </w:rPr>
        <w:t xml:space="preserve"> </w:t>
      </w:r>
      <w:r w:rsidR="002C3DDF">
        <w:rPr>
          <w:rFonts w:ascii="Arial" w:hAnsi="Arial"/>
          <w:iCs/>
          <w:lang w:val="sr-Cyrl-RS"/>
        </w:rPr>
        <w:t>Наручилац сматра да лекарска уверења за отежане услове рада понуђачи морају доставити уз понуду како би доказали да су подобни</w:t>
      </w:r>
      <w:r w:rsidR="005A7997">
        <w:rPr>
          <w:rFonts w:ascii="Arial" w:hAnsi="Arial"/>
          <w:iCs/>
          <w:lang w:val="sr-Cyrl-RS"/>
        </w:rPr>
        <w:t xml:space="preserve"> за обављање предметних послова. Лекарска уверења за отежане услове рада (рад на висини) </w:t>
      </w:r>
      <w:r w:rsidR="001F69D0">
        <w:rPr>
          <w:rFonts w:ascii="Arial" w:hAnsi="Arial"/>
          <w:iCs/>
          <w:lang w:val="sr-Cyrl-RS"/>
        </w:rPr>
        <w:t>су</w:t>
      </w:r>
      <w:r w:rsidR="005A7997">
        <w:rPr>
          <w:rFonts w:ascii="Arial" w:hAnsi="Arial"/>
          <w:iCs/>
          <w:lang w:val="sr-Cyrl-RS"/>
        </w:rPr>
        <w:t xml:space="preserve"> потребн</w:t>
      </w:r>
      <w:r w:rsidR="001F69D0">
        <w:rPr>
          <w:rFonts w:ascii="Arial" w:hAnsi="Arial"/>
          <w:iCs/>
          <w:lang w:val="sr-Cyrl-RS"/>
        </w:rPr>
        <w:t>а</w:t>
      </w:r>
      <w:r w:rsidR="005A7997">
        <w:rPr>
          <w:rFonts w:ascii="Arial" w:hAnsi="Arial"/>
          <w:iCs/>
          <w:lang w:val="sr-Cyrl-RS"/>
        </w:rPr>
        <w:t xml:space="preserve"> јер се већина послова обавља на косим мостовима под великим нагибом, затезним станицама, копачу и одлагачу</w:t>
      </w:r>
      <w:r w:rsidR="00680DA4">
        <w:rPr>
          <w:rFonts w:ascii="Arial" w:hAnsi="Arial"/>
          <w:iCs/>
          <w:lang w:val="sr-Cyrl-RS"/>
        </w:rPr>
        <w:t xml:space="preserve">. Члан 76. Закона о јавним набавкама дозвољава наручиоцу да захтева додатне услове за учешће у поступку јавне набавке који су у </w:t>
      </w:r>
      <w:r w:rsidR="004E3F88">
        <w:rPr>
          <w:rFonts w:ascii="Arial" w:hAnsi="Arial"/>
          <w:iCs/>
          <w:lang w:val="sr-Cyrl-RS"/>
        </w:rPr>
        <w:t>логичкој вези</w:t>
      </w:r>
      <w:r w:rsidR="00680DA4">
        <w:rPr>
          <w:rFonts w:ascii="Arial" w:hAnsi="Arial"/>
          <w:iCs/>
          <w:lang w:val="sr-Cyrl-RS"/>
        </w:rPr>
        <w:t xml:space="preserve"> са предметном јавном набавком.</w:t>
      </w:r>
    </w:p>
    <w:p w:rsidR="00680DA4" w:rsidRDefault="00680DA4" w:rsidP="00051D51">
      <w:pPr>
        <w:spacing w:after="240"/>
        <w:rPr>
          <w:rFonts w:ascii="Arial" w:hAnsi="Arial"/>
          <w:iCs/>
          <w:lang w:val="sr-Cyrl-RS"/>
        </w:rPr>
      </w:pPr>
      <w:r w:rsidRPr="00680DA4">
        <w:rPr>
          <w:rFonts w:ascii="Arial" w:hAnsi="Arial"/>
          <w:b/>
          <w:iCs/>
          <w:lang w:val="sr-Cyrl-RS"/>
        </w:rPr>
        <w:t>ПИТАЊЕ 3:</w:t>
      </w:r>
      <w:r w:rsidR="001F69D0" w:rsidRPr="00680DA4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 ли смо у обавези да ангажујемо само лица за која доставимо одговарајућа уверења о стеченој врсти и степену стручне спреме или се може извршити замена односно допуна када се потпише уговор?</w:t>
      </w:r>
    </w:p>
    <w:p w:rsidR="00680DA4" w:rsidRDefault="00680DA4" w:rsidP="00051D51">
      <w:pPr>
        <w:spacing w:after="240"/>
        <w:rPr>
          <w:rFonts w:ascii="Arial" w:hAnsi="Arial"/>
          <w:b/>
          <w:iCs/>
          <w:lang w:val="sr-Cyrl-RS"/>
        </w:rPr>
      </w:pPr>
    </w:p>
    <w:p w:rsidR="00680DA4" w:rsidRDefault="00680DA4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680DA4" w:rsidRDefault="00680DA4" w:rsidP="00051D51">
      <w:pPr>
        <w:spacing w:after="240"/>
        <w:rPr>
          <w:rFonts w:ascii="Arial" w:hAnsi="Arial"/>
          <w:i/>
          <w:iCs/>
          <w:lang w:val="en-US"/>
        </w:rPr>
      </w:pPr>
      <w:r w:rsidRPr="00680DA4">
        <w:rPr>
          <w:rFonts w:ascii="Arial" w:hAnsi="Arial"/>
          <w:b/>
          <w:iCs/>
          <w:lang w:val="sr-Cyrl-RS"/>
        </w:rPr>
        <w:t>ОДГОВОР 3:</w:t>
      </w:r>
      <w:r>
        <w:rPr>
          <w:rFonts w:ascii="Arial" w:hAnsi="Arial"/>
          <w:b/>
          <w:iCs/>
          <w:lang w:val="sr-Cyrl-RS"/>
        </w:rPr>
        <w:t xml:space="preserve"> </w:t>
      </w:r>
      <w:r w:rsidR="004E3F88">
        <w:rPr>
          <w:rFonts w:ascii="Arial" w:hAnsi="Arial"/>
          <w:iCs/>
          <w:lang w:val="sr-Cyrl-RS"/>
        </w:rPr>
        <w:t>Како наручилац врши оцену испуњености услова кадровског капацитета на основу приложених доказа у понуди, п</w:t>
      </w:r>
      <w:r>
        <w:rPr>
          <w:rFonts w:ascii="Arial" w:hAnsi="Arial"/>
          <w:iCs/>
          <w:lang w:val="sr-Cyrl-RS"/>
        </w:rPr>
        <w:t xml:space="preserve">онуђач је обавезан да ангажује лица за која је доставио </w:t>
      </w:r>
      <w:r w:rsidRPr="00680DA4">
        <w:rPr>
          <w:rFonts w:ascii="Arial" w:hAnsi="Arial"/>
          <w:iCs/>
          <w:lang w:val="sr-Cyrl-RS"/>
        </w:rPr>
        <w:t>одговарајућа уверења о стеченој врсти и степену стручне спреме</w:t>
      </w:r>
      <w:r>
        <w:rPr>
          <w:rFonts w:ascii="Arial" w:hAnsi="Arial"/>
          <w:iCs/>
          <w:lang w:val="sr-Cyrl-RS"/>
        </w:rPr>
        <w:t xml:space="preserve">, а замена односно допуна ангажованих радника се може извршити само у одређеним случајевима и уз сагласност овлашћеног лица наручиоца. </w:t>
      </w:r>
      <w:r w:rsidR="001F69D0" w:rsidRPr="00680DA4">
        <w:rPr>
          <w:rFonts w:ascii="Arial" w:hAnsi="Arial"/>
          <w:b/>
          <w:i/>
          <w:iCs/>
          <w:lang w:val="en-US"/>
        </w:rPr>
        <w:t xml:space="preserve"> </w:t>
      </w:r>
      <w:r w:rsidR="005A7997" w:rsidRPr="00680DA4">
        <w:rPr>
          <w:rFonts w:ascii="Arial" w:hAnsi="Arial"/>
          <w:b/>
          <w:i/>
          <w:iCs/>
          <w:lang w:val="en-US"/>
        </w:rPr>
        <w:t xml:space="preserve"> </w:t>
      </w:r>
      <w:r w:rsidR="002C3DDF" w:rsidRPr="00680DA4">
        <w:rPr>
          <w:rFonts w:ascii="Arial" w:hAnsi="Arial"/>
          <w:b/>
          <w:i/>
          <w:iCs/>
          <w:lang w:val="en-US"/>
        </w:rPr>
        <w:t xml:space="preserve"> </w:t>
      </w:r>
      <w:r w:rsidR="002C3DDF" w:rsidRPr="00680DA4">
        <w:rPr>
          <w:rFonts w:ascii="Arial" w:hAnsi="Arial"/>
          <w:i/>
          <w:iCs/>
          <w:lang w:val="en-US"/>
        </w:rPr>
        <w:t xml:space="preserve"> </w:t>
      </w:r>
      <w:r w:rsidR="002041D3" w:rsidRPr="00680DA4">
        <w:rPr>
          <w:rFonts w:ascii="Arial" w:hAnsi="Arial"/>
          <w:i/>
          <w:iCs/>
          <w:lang w:val="en-US"/>
        </w:rPr>
        <w:t xml:space="preserve"> </w:t>
      </w:r>
    </w:p>
    <w:p w:rsidR="00536364" w:rsidRDefault="00536364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536364" w:rsidRDefault="00536364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536364" w:rsidRDefault="00536364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DB25EE" w:rsidRPr="003E6D08" w:rsidRDefault="00DB25EE" w:rsidP="003317EC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3E6D08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3E6D08">
        <w:rPr>
          <w:rFonts w:ascii="Arial" w:hAnsi="Arial"/>
          <w:i/>
          <w:iCs/>
          <w:lang w:val="sr-Cyrl-RS"/>
        </w:rPr>
        <w:t>те</w:t>
      </w:r>
      <w:r w:rsidRPr="003E6D08">
        <w:rPr>
          <w:rFonts w:ascii="Arial" w:hAnsi="Arial"/>
          <w:i/>
          <w:iCs/>
          <w:lang w:val="sr-Cyrl-RS"/>
        </w:rPr>
        <w:t xml:space="preserve"> </w:t>
      </w:r>
      <w:r w:rsidR="00714B24" w:rsidRPr="003E6D08">
        <w:rPr>
          <w:rFonts w:ascii="Arial" w:hAnsi="Arial"/>
          <w:b/>
          <w:i/>
          <w:iCs/>
          <w:lang w:val="sr-Cyrl-RS"/>
        </w:rPr>
        <w:t>у случају да</w:t>
      </w:r>
      <w:r w:rsidRPr="003E6D08">
        <w:rPr>
          <w:rFonts w:ascii="Arial" w:hAnsi="Arial"/>
          <w:b/>
          <w:i/>
          <w:iCs/>
          <w:lang w:val="sr-Cyrl-RS"/>
        </w:rPr>
        <w:t xml:space="preserve"> продужи рок</w:t>
      </w:r>
      <w:r w:rsidRPr="003E6D08">
        <w:rPr>
          <w:rFonts w:ascii="Arial" w:hAnsi="Arial"/>
          <w:i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3E6D08">
        <w:rPr>
          <w:rFonts w:ascii="Arial" w:hAnsi="Arial"/>
          <w:i/>
          <w:iCs/>
          <w:lang w:val="sr-Cyrl-RS"/>
        </w:rPr>
        <w:t>их набавки и интернет страници Н</w:t>
      </w:r>
      <w:r w:rsidRPr="003E6D08">
        <w:rPr>
          <w:rFonts w:ascii="Arial" w:hAnsi="Arial"/>
          <w:i/>
          <w:iCs/>
          <w:lang w:val="sr-Cyrl-RS"/>
        </w:rPr>
        <w:t xml:space="preserve">аручиоца. </w:t>
      </w:r>
    </w:p>
    <w:p w:rsidR="00546D78" w:rsidRPr="00546D78" w:rsidRDefault="00823373" w:rsidP="00546D78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546D78" w:rsidRPr="00546D78">
        <w:rPr>
          <w:rFonts w:ascii="Arial" w:hAnsi="Arial"/>
          <w:iCs/>
        </w:rPr>
        <w:t>КОМИСИЈА</w:t>
      </w:r>
    </w:p>
    <w:p w:rsidR="00546D78" w:rsidRPr="00546D78" w:rsidRDefault="00546D78" w:rsidP="00546D78">
      <w:pPr>
        <w:spacing w:line="240" w:lineRule="auto"/>
        <w:jc w:val="right"/>
        <w:rPr>
          <w:rFonts w:ascii="Arial" w:hAnsi="Arial"/>
          <w:iCs/>
          <w:lang w:val="en-US"/>
        </w:rPr>
      </w:pPr>
      <w:r w:rsidRPr="00546D78">
        <w:rPr>
          <w:rFonts w:ascii="Arial" w:hAnsi="Arial"/>
          <w:iCs/>
        </w:rPr>
        <w:t xml:space="preserve"> </w:t>
      </w:r>
      <w:bookmarkStart w:id="0" w:name="_GoBack"/>
      <w:bookmarkEnd w:id="0"/>
    </w:p>
    <w:sectPr w:rsidR="00546D78" w:rsidRPr="00546D7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EA" w:rsidRDefault="00FD70EA" w:rsidP="004A61DF">
      <w:pPr>
        <w:spacing w:line="240" w:lineRule="auto"/>
      </w:pPr>
      <w:r>
        <w:separator/>
      </w:r>
    </w:p>
  </w:endnote>
  <w:endnote w:type="continuationSeparator" w:id="0">
    <w:p w:rsidR="00FD70EA" w:rsidRDefault="00FD70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24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24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EA" w:rsidRDefault="00FD70EA" w:rsidP="004A61DF">
      <w:pPr>
        <w:spacing w:line="240" w:lineRule="auto"/>
      </w:pPr>
      <w:r>
        <w:separator/>
      </w:r>
    </w:p>
  </w:footnote>
  <w:footnote w:type="continuationSeparator" w:id="0">
    <w:p w:rsidR="00FD70EA" w:rsidRDefault="00FD70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44C2AC" wp14:editId="27ED0C5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24E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24E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51D51"/>
    <w:rsid w:val="000547E2"/>
    <w:rsid w:val="000765BC"/>
    <w:rsid w:val="000775D3"/>
    <w:rsid w:val="0008435C"/>
    <w:rsid w:val="00086088"/>
    <w:rsid w:val="000922A0"/>
    <w:rsid w:val="000A5EE8"/>
    <w:rsid w:val="000B6962"/>
    <w:rsid w:val="000C3D4F"/>
    <w:rsid w:val="000C6C05"/>
    <w:rsid w:val="000F0A61"/>
    <w:rsid w:val="00120A8B"/>
    <w:rsid w:val="00131177"/>
    <w:rsid w:val="00143080"/>
    <w:rsid w:val="00154E5B"/>
    <w:rsid w:val="00161DB4"/>
    <w:rsid w:val="00170BB3"/>
    <w:rsid w:val="001D74C3"/>
    <w:rsid w:val="001F070C"/>
    <w:rsid w:val="001F1486"/>
    <w:rsid w:val="001F69D0"/>
    <w:rsid w:val="00201791"/>
    <w:rsid w:val="002041D3"/>
    <w:rsid w:val="0020564A"/>
    <w:rsid w:val="002070F8"/>
    <w:rsid w:val="00217E8C"/>
    <w:rsid w:val="00232923"/>
    <w:rsid w:val="002A2D9F"/>
    <w:rsid w:val="002B182D"/>
    <w:rsid w:val="002B4659"/>
    <w:rsid w:val="002C2407"/>
    <w:rsid w:val="002C3DDF"/>
    <w:rsid w:val="002E4B32"/>
    <w:rsid w:val="00302294"/>
    <w:rsid w:val="003052B4"/>
    <w:rsid w:val="00311D82"/>
    <w:rsid w:val="0031682F"/>
    <w:rsid w:val="00320005"/>
    <w:rsid w:val="003317EC"/>
    <w:rsid w:val="00340CDF"/>
    <w:rsid w:val="003524E7"/>
    <w:rsid w:val="003640D5"/>
    <w:rsid w:val="003E6D0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E3F88"/>
    <w:rsid w:val="0051101B"/>
    <w:rsid w:val="00532302"/>
    <w:rsid w:val="00536364"/>
    <w:rsid w:val="00543B29"/>
    <w:rsid w:val="00546D78"/>
    <w:rsid w:val="005649E0"/>
    <w:rsid w:val="00570C35"/>
    <w:rsid w:val="00594A92"/>
    <w:rsid w:val="005A7997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09E6"/>
    <w:rsid w:val="00667742"/>
    <w:rsid w:val="00680DA4"/>
    <w:rsid w:val="006A0C8D"/>
    <w:rsid w:val="006A2AE7"/>
    <w:rsid w:val="006A7204"/>
    <w:rsid w:val="006B1D8A"/>
    <w:rsid w:val="006B38CE"/>
    <w:rsid w:val="006C3ACD"/>
    <w:rsid w:val="006C5D81"/>
    <w:rsid w:val="00714B24"/>
    <w:rsid w:val="00753BB6"/>
    <w:rsid w:val="00753F8A"/>
    <w:rsid w:val="00754F8B"/>
    <w:rsid w:val="00780FAB"/>
    <w:rsid w:val="007E1471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63003"/>
    <w:rsid w:val="00975013"/>
    <w:rsid w:val="00990A0E"/>
    <w:rsid w:val="009D2BA6"/>
    <w:rsid w:val="009E6CE5"/>
    <w:rsid w:val="009F4C4B"/>
    <w:rsid w:val="00A000E4"/>
    <w:rsid w:val="00A10109"/>
    <w:rsid w:val="00A20DDE"/>
    <w:rsid w:val="00A46581"/>
    <w:rsid w:val="00A51CB8"/>
    <w:rsid w:val="00A669CF"/>
    <w:rsid w:val="00A70CB7"/>
    <w:rsid w:val="00A9334D"/>
    <w:rsid w:val="00A9548A"/>
    <w:rsid w:val="00AA54F2"/>
    <w:rsid w:val="00AB3121"/>
    <w:rsid w:val="00AB6A6B"/>
    <w:rsid w:val="00AD4F9A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F93"/>
    <w:rsid w:val="00CC7442"/>
    <w:rsid w:val="00D109F3"/>
    <w:rsid w:val="00D12CB8"/>
    <w:rsid w:val="00D305E2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4EC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D70EA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902E0"/>
    <w:rsid w:val="000D0FB9"/>
    <w:rsid w:val="00140E20"/>
    <w:rsid w:val="00190F77"/>
    <w:rsid w:val="00365A23"/>
    <w:rsid w:val="00386A72"/>
    <w:rsid w:val="004C7876"/>
    <w:rsid w:val="005A2F00"/>
    <w:rsid w:val="00801392"/>
    <w:rsid w:val="008505D2"/>
    <w:rsid w:val="00A34BFE"/>
    <w:rsid w:val="00B55FA7"/>
    <w:rsid w:val="00C711C5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Dragicevic</cp:lastModifiedBy>
  <cp:revision>137</cp:revision>
  <cp:lastPrinted>2015-12-28T10:08:00Z</cp:lastPrinted>
  <dcterms:created xsi:type="dcterms:W3CDTF">2015-10-27T11:33:00Z</dcterms:created>
  <dcterms:modified xsi:type="dcterms:W3CDTF">2015-12-28T12:45:00Z</dcterms:modified>
</cp:coreProperties>
</file>