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C5604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C5604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6C5604">
        <w:rPr>
          <w:rFonts w:ascii="Arial" w:hAnsi="Arial" w:cs="Arial"/>
          <w:b/>
          <w:sz w:val="22"/>
          <w:szCs w:val="22"/>
        </w:rPr>
        <w:t>ИЗМЕНА</w:t>
      </w:r>
      <w:r w:rsidR="00494D4D" w:rsidRPr="006C5604">
        <w:rPr>
          <w:rFonts w:ascii="Arial" w:hAnsi="Arial" w:cs="Arial"/>
          <w:b/>
          <w:sz w:val="22"/>
          <w:szCs w:val="22"/>
          <w:lang w:val="en-US"/>
        </w:rPr>
        <w:t>/</w:t>
      </w:r>
      <w:r w:rsidR="00494D4D" w:rsidRPr="006C5604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7836D1">
        <w:rPr>
          <w:rFonts w:ascii="Arial" w:hAnsi="Arial" w:cs="Arial"/>
          <w:sz w:val="22"/>
          <w:szCs w:val="22"/>
        </w:rPr>
        <w:t xml:space="preserve"> </w:t>
      </w:r>
      <w:r w:rsidRPr="007836D1">
        <w:rPr>
          <w:rFonts w:ascii="Arial" w:hAnsi="Arial" w:cs="Arial"/>
          <w:i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5604" w:rsidRPr="006C5604">
        <w:rPr>
          <w:rFonts w:ascii="Arial" w:hAnsi="Arial" w:cs="Arial"/>
          <w:b/>
          <w:sz w:val="22"/>
          <w:szCs w:val="22"/>
          <w:lang w:val="ru-RU" w:eastAsia="en-US"/>
        </w:rPr>
        <w:t>Израда громобранске инсталације на објекту «Хотелчић» адаптираног у дечију установу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6C560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5604" w:rsidRPr="006C5604">
        <w:rPr>
          <w:rFonts w:ascii="Arial" w:hAnsi="Arial" w:cs="Arial"/>
          <w:b/>
          <w:sz w:val="22"/>
          <w:szCs w:val="22"/>
          <w:lang w:eastAsia="en-US"/>
        </w:rPr>
        <w:t>3000/1701/2015 – 102420/2015</w:t>
      </w:r>
      <w:r w:rsidR="006C5604" w:rsidRPr="006C5604">
        <w:rPr>
          <w:rFonts w:ascii="Arial" w:eastAsia="Calibri" w:hAnsi="Arial" w:cs="Arial"/>
          <w:b/>
          <w:sz w:val="22"/>
          <w:szCs w:val="22"/>
          <w:u w:val="thick"/>
          <w:lang w:eastAsia="en-US"/>
        </w:rPr>
        <w:t xml:space="preserve">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C5604" w:rsidRPr="006C5604" w:rsidRDefault="006C5604" w:rsidP="006C5604">
      <w:pPr>
        <w:suppressAutoHyphens w:val="0"/>
        <w:spacing w:after="20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БРОЈ</w:t>
      </w:r>
      <w:r w:rsidRPr="006C5604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, </w:t>
      </w: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ДАТУМ И НАЗИВ ЛИСТЕ ОГРАНКА ТЕНТ:</w:t>
      </w:r>
      <w:r w:rsidRPr="006C5604">
        <w:rPr>
          <w:rFonts w:ascii="Arial" w:eastAsia="Calibri" w:hAnsi="Arial" w:cs="Arial"/>
          <w:b/>
          <w:sz w:val="22"/>
          <w:szCs w:val="22"/>
          <w:lang w:eastAsia="en-US"/>
        </w:rPr>
        <w:t xml:space="preserve"> У-ЕО-13</w:t>
      </w: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. ОД </w:t>
      </w:r>
      <w:r w:rsidRPr="006C5604">
        <w:rPr>
          <w:rFonts w:ascii="Arial" w:eastAsia="Calibri" w:hAnsi="Arial" w:cs="Arial"/>
          <w:b/>
          <w:sz w:val="22"/>
          <w:szCs w:val="22"/>
          <w:lang w:val="sr-Cyrl-RS" w:eastAsia="en-US"/>
        </w:rPr>
        <w:t>23</w:t>
      </w:r>
      <w:r w:rsidRPr="006C5604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Pr="006C5604">
        <w:rPr>
          <w:rFonts w:ascii="Arial" w:eastAsia="Calibri" w:hAnsi="Arial" w:cs="Arial"/>
          <w:b/>
          <w:sz w:val="22"/>
          <w:szCs w:val="22"/>
          <w:lang w:val="sr-Cyrl-RS" w:eastAsia="en-US"/>
        </w:rPr>
        <w:t>12</w:t>
      </w:r>
      <w:r w:rsidRPr="006C5604">
        <w:rPr>
          <w:rFonts w:ascii="Arial" w:eastAsia="Calibri" w:hAnsi="Arial" w:cs="Arial"/>
          <w:b/>
          <w:sz w:val="22"/>
          <w:szCs w:val="22"/>
          <w:lang w:eastAsia="en-US"/>
        </w:rPr>
        <w:t>_2013</w:t>
      </w: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.ГОДИНЕ- </w:t>
      </w:r>
      <w:r w:rsidRPr="006C5604">
        <w:rPr>
          <w:rFonts w:ascii="Arial" w:eastAsia="Calibri" w:hAnsi="Arial" w:cs="Arial"/>
          <w:b/>
          <w:sz w:val="22"/>
          <w:szCs w:val="22"/>
          <w:lang w:eastAsia="en-US"/>
        </w:rPr>
        <w:t>„Услуге електро одржавања опреме</w:t>
      </w: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“</w:t>
      </w:r>
    </w:p>
    <w:p w:rsidR="006C5604" w:rsidRPr="006C5604" w:rsidRDefault="006C5604" w:rsidP="006C5604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C560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БРОЈ И НАЗИВ ПАРТИЈЕ:4.-</w:t>
      </w:r>
      <w:r w:rsidRPr="006C56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C5604">
        <w:rPr>
          <w:rFonts w:ascii="Arial" w:eastAsia="Calibri" w:hAnsi="Arial" w:cs="Arial"/>
          <w:b/>
          <w:sz w:val="22"/>
          <w:szCs w:val="22"/>
          <w:lang w:eastAsia="en-US"/>
        </w:rPr>
        <w:t xml:space="preserve">„Одржавање и адаптација 0,4 </w:t>
      </w:r>
      <w:r w:rsidRPr="006C5604">
        <w:rPr>
          <w:rFonts w:ascii="Arial" w:eastAsia="Calibri" w:hAnsi="Arial" w:cs="Arial"/>
          <w:b/>
          <w:sz w:val="22"/>
          <w:szCs w:val="22"/>
          <w:lang w:val="sr-Latn-RS" w:eastAsia="en-US"/>
        </w:rPr>
        <w:t>kV</w:t>
      </w:r>
      <w:r w:rsidRPr="006C560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постројења (развода, подразвода, електричних инсталација и громобранских инсталација) и расвете</w:t>
      </w:r>
      <w:r w:rsidRPr="006C5604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C5604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C5604" w:rsidRPr="006C5604" w:rsidRDefault="006C5604" w:rsidP="006C5604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sz w:val="22"/>
          <w:szCs w:val="22"/>
          <w:lang w:val="en-US" w:eastAsia="en-US"/>
        </w:rPr>
      </w:pP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>Обреновац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en-US" w:eastAsia="en-US"/>
        </w:rPr>
        <w:t>,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>јануар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 xml:space="preserve">, 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en-US" w:eastAsia="en-US"/>
        </w:rPr>
        <w:t>20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>1</w:t>
      </w:r>
      <w:r>
        <w:rPr>
          <w:rFonts w:ascii="Arial" w:eastAsia="TimesNewRomanPSMT" w:hAnsi="Arial" w:cs="Arial"/>
          <w:b/>
          <w:color w:val="000000"/>
          <w:sz w:val="22"/>
          <w:szCs w:val="22"/>
          <w:lang w:val="sr-Cyrl-RS" w:eastAsia="en-US"/>
        </w:rPr>
        <w:t>6</w:t>
      </w: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en-US" w:eastAsia="en-US"/>
        </w:rPr>
        <w:t>. год.</w:t>
      </w:r>
    </w:p>
    <w:p w:rsidR="00C6690C" w:rsidRPr="00295D8C" w:rsidRDefault="006C5604" w:rsidP="006C5604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6C5604">
        <w:rPr>
          <w:rFonts w:ascii="Arial" w:eastAsia="TimesNewRomanPSMT" w:hAnsi="Arial" w:cs="Arial"/>
          <w:b/>
          <w:color w:val="000000"/>
          <w:sz w:val="22"/>
          <w:szCs w:val="22"/>
          <w:lang w:val="en-US" w:eastAsia="en-US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C5604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C5604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6C560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C5604" w:rsidRDefault="00C6690C" w:rsidP="006C560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5604" w:rsidRPr="006C5604">
        <w:rPr>
          <w:rFonts w:ascii="Arial" w:hAnsi="Arial" w:cs="Arial"/>
          <w:b/>
          <w:sz w:val="22"/>
          <w:szCs w:val="22"/>
          <w:lang w:eastAsia="en-US"/>
        </w:rPr>
        <w:t>3000/1701/2015 – 102420/2015</w:t>
      </w:r>
      <w:r w:rsidR="006C5604" w:rsidRPr="006C5604">
        <w:rPr>
          <w:rFonts w:ascii="Arial" w:eastAsia="Calibri" w:hAnsi="Arial" w:cs="Arial"/>
          <w:b/>
          <w:sz w:val="22"/>
          <w:szCs w:val="22"/>
          <w:u w:val="thick"/>
          <w:lang w:eastAsia="en-US"/>
        </w:rPr>
        <w:t xml:space="preserve">       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6C5604" w:rsidRPr="006C5604" w:rsidRDefault="006C5604" w:rsidP="006C5604">
      <w:pPr>
        <w:jc w:val="both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Тачка 9. конкурсне документације (Модел Уговора) у члану 13. став 2. мења се и гласи: „Извршилац услуге се обавезује да полисе осигурања у случају смртног исхода и у случају настанка инвалидитета достави Наручиоцу одмах након потписивања уговора.“.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C5604" w:rsidRPr="006C5604" w:rsidRDefault="006C5604" w:rsidP="006C5604">
      <w:pPr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2.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6C5604">
        <w:rPr>
          <w:rFonts w:ascii="Arial" w:eastAsia="Calibri" w:hAnsi="Arial" w:cs="Arial"/>
          <w:sz w:val="22"/>
          <w:szCs w:val="22"/>
        </w:rPr>
        <w:t>Тачка 9. конкурсне документације (Модел Уговора) у члану 14. став 3. мења се и гласи: „Извршилац је дужан да поседује полису осигурања од одговорности из делатности за штете причињене трећим лицима, и исту је дужан да достави Наручиоцу одмах након потписивања уговора.“</w:t>
      </w:r>
      <w:r w:rsidRPr="006C5604">
        <w:rPr>
          <w:rFonts w:ascii="Arial" w:eastAsia="Calibri" w:hAnsi="Arial" w:cs="Arial"/>
          <w:sz w:val="22"/>
          <w:szCs w:val="22"/>
          <w:lang w:val="sr-Latn-CS"/>
        </w:rPr>
        <w:t>.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C5604" w:rsidRPr="006C5604" w:rsidRDefault="006C5604" w:rsidP="006C5604">
      <w:pPr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3.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Тачка 9. конкурсне документације (Модел Уговора) у члану 14. допуњује се ставом 4. који гласи: „Извршилац уместо полисе осигурања може доставити и сопствену меницу са меничним овлашћењем на износ од 10% од вредности уговора, чији рок важења мора бити 12 месеци од дана обостраног потписивања уговора.“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C5604" w:rsidRPr="006C5604" w:rsidRDefault="006C5604" w:rsidP="006C5604">
      <w:pPr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4.</w:t>
      </w:r>
    </w:p>
    <w:p w:rsidR="006C5604" w:rsidRPr="006C5604" w:rsidRDefault="006C5604" w:rsidP="006C5604">
      <w:pPr>
        <w:jc w:val="both"/>
        <w:rPr>
          <w:rFonts w:ascii="Arial" w:eastAsia="Calibri" w:hAnsi="Arial" w:cs="Arial"/>
          <w:sz w:val="22"/>
          <w:szCs w:val="22"/>
        </w:rPr>
      </w:pPr>
      <w:r w:rsidRPr="006C5604">
        <w:rPr>
          <w:rFonts w:ascii="Arial" w:eastAsia="Calibri" w:hAnsi="Arial" w:cs="Arial"/>
          <w:sz w:val="22"/>
          <w:szCs w:val="22"/>
        </w:rPr>
        <w:t>Ова измена конкурсне документац</w:t>
      </w:r>
      <w:r w:rsidRPr="006C5604">
        <w:rPr>
          <w:rFonts w:ascii="Arial" w:eastAsia="Calibri" w:hAnsi="Arial" w:cs="Arial"/>
          <w:sz w:val="22"/>
          <w:szCs w:val="22"/>
          <w:lang w:val="ru-RU"/>
        </w:rPr>
        <w:t>и</w:t>
      </w:r>
      <w:r w:rsidRPr="006C5604">
        <w:rPr>
          <w:rFonts w:ascii="Arial" w:eastAsia="Calibri" w:hAnsi="Arial" w:cs="Arial"/>
          <w:sz w:val="22"/>
          <w:szCs w:val="22"/>
        </w:rPr>
        <w:t>је се објављује на Порталу УЈН и интернет страници Наручиоца.</w:t>
      </w:r>
    </w:p>
    <w:p w:rsidR="006C5604" w:rsidRPr="006C5604" w:rsidRDefault="006C5604" w:rsidP="006C560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6C4C10" w:rsidRPr="00EB7966" w:rsidRDefault="00EB7966" w:rsidP="00EB7966">
      <w:pPr>
        <w:suppressAutoHyphens w:val="0"/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EB7966">
        <w:rPr>
          <w:rFonts w:ascii="Arial" w:hAnsi="Arial" w:cs="Arial"/>
          <w:b/>
          <w:iCs/>
          <w:sz w:val="22"/>
          <w:szCs w:val="22"/>
          <w:lang w:val="en-US" w:eastAsia="en-US"/>
        </w:rPr>
        <w:t xml:space="preserve">                                                                      </w:t>
      </w:r>
      <w:r w:rsidR="006C4C10" w:rsidRPr="00EB7966">
        <w:rPr>
          <w:rFonts w:ascii="Arial" w:hAnsi="Arial" w:cs="Arial"/>
          <w:b/>
          <w:iCs/>
          <w:sz w:val="22"/>
          <w:szCs w:val="22"/>
          <w:lang w:eastAsia="en-US"/>
        </w:rPr>
        <w:t xml:space="preserve">КОМИСИЈА </w:t>
      </w:r>
      <w:r w:rsidRPr="00EB7966">
        <w:rPr>
          <w:rFonts w:ascii="Arial" w:hAnsi="Arial" w:cs="Arial"/>
          <w:b/>
          <w:iCs/>
          <w:sz w:val="22"/>
          <w:szCs w:val="22"/>
          <w:lang w:val="sr-Cyrl-RS" w:eastAsia="en-US"/>
        </w:rPr>
        <w:t>за ЈН</w:t>
      </w:r>
    </w:p>
    <w:p w:rsidR="00C6690C" w:rsidRPr="00EB7966" w:rsidRDefault="00EB7966" w:rsidP="006C4C10">
      <w:pPr>
        <w:rPr>
          <w:rFonts w:ascii="Arial" w:hAnsi="Arial" w:cs="Arial"/>
          <w:b/>
          <w:sz w:val="22"/>
          <w:szCs w:val="22"/>
          <w:lang w:val="en-US"/>
        </w:rPr>
      </w:pPr>
      <w:r w:rsidRPr="00EB7966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</w:t>
      </w:r>
      <w:bookmarkStart w:id="0" w:name="_GoBack"/>
      <w:bookmarkEnd w:id="0"/>
      <w:r w:rsidRPr="00EB7966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</w:t>
      </w:r>
      <w:r w:rsidRPr="00EB7966">
        <w:rPr>
          <w:rFonts w:ascii="Arial" w:hAnsi="Arial" w:cs="Arial"/>
          <w:b/>
          <w:sz w:val="22"/>
          <w:szCs w:val="22"/>
          <w:lang w:eastAsia="en-US"/>
        </w:rPr>
        <w:t>3000/1701/2015 – 102420/2015</w:t>
      </w:r>
      <w:r w:rsidRPr="00EB7966">
        <w:rPr>
          <w:rFonts w:ascii="Arial" w:eastAsia="Calibri" w:hAnsi="Arial" w:cs="Arial"/>
          <w:b/>
          <w:sz w:val="22"/>
          <w:szCs w:val="22"/>
          <w:u w:val="thick"/>
          <w:lang w:eastAsia="en-US"/>
        </w:rPr>
        <w:t xml:space="preserve">        </w:t>
      </w:r>
    </w:p>
    <w:p w:rsidR="00EB7966" w:rsidRPr="00EB7966" w:rsidRDefault="00EB7966">
      <w:pPr>
        <w:rPr>
          <w:rFonts w:ascii="Arial" w:hAnsi="Arial" w:cs="Arial"/>
          <w:b/>
          <w:sz w:val="22"/>
          <w:szCs w:val="22"/>
          <w:lang w:val="en-US"/>
        </w:rPr>
      </w:pPr>
    </w:p>
    <w:sectPr w:rsidR="00EB7966" w:rsidRPr="00EB796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C" w:rsidRDefault="0006688C" w:rsidP="00F717AF">
      <w:r>
        <w:separator/>
      </w:r>
    </w:p>
  </w:endnote>
  <w:endnote w:type="continuationSeparator" w:id="0">
    <w:p w:rsidR="0006688C" w:rsidRDefault="0006688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6C560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C5604">
      <w:rPr>
        <w:i/>
        <w:sz w:val="20"/>
        <w:lang w:val="sr-Cyrl-RS"/>
      </w:rPr>
      <w:t xml:space="preserve">3000/1701/2015-102420/2015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</w:t>
    </w:r>
    <w:r w:rsidR="006C5604">
      <w:rPr>
        <w:i/>
        <w:sz w:val="20"/>
      </w:rPr>
      <w:t xml:space="preserve">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B796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B796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C" w:rsidRDefault="0006688C" w:rsidP="00F717AF">
      <w:r>
        <w:separator/>
      </w:r>
    </w:p>
  </w:footnote>
  <w:footnote w:type="continuationSeparator" w:id="0">
    <w:p w:rsidR="0006688C" w:rsidRDefault="0006688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06688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B796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B796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688C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2DC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4C10"/>
    <w:rsid w:val="006C54F4"/>
    <w:rsid w:val="006C560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836D1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C78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966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2C8F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Mirjana Borčić</cp:lastModifiedBy>
  <cp:revision>31</cp:revision>
  <cp:lastPrinted>2016-01-25T10:07:00Z</cp:lastPrinted>
  <dcterms:created xsi:type="dcterms:W3CDTF">2015-07-01T14:16:00Z</dcterms:created>
  <dcterms:modified xsi:type="dcterms:W3CDTF">2016-01-25T11:31:00Z</dcterms:modified>
</cp:coreProperties>
</file>