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7352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7352C" w:rsidRPr="00E27FB2">
        <w:rPr>
          <w:rFonts w:ascii="Arial" w:hAnsi="Arial"/>
          <w:lang w:val="ru-RU"/>
        </w:rPr>
        <w:t>Хабајући делови за Еверластинг вентиле (дискови и прстенови)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7352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7352C">
        <w:rPr>
          <w:rFonts w:ascii="Arial" w:hAnsi="Arial" w:cs="Arial"/>
          <w:sz w:val="22"/>
          <w:szCs w:val="22"/>
          <w:lang w:val="sr-Cyrl-RS"/>
        </w:rPr>
        <w:t>3000</w:t>
      </w:r>
      <w:r w:rsidRPr="00295D8C">
        <w:rPr>
          <w:rFonts w:ascii="Arial" w:hAnsi="Arial" w:cs="Arial"/>
          <w:sz w:val="22"/>
          <w:szCs w:val="22"/>
        </w:rPr>
        <w:t>/</w:t>
      </w:r>
      <w:r w:rsidR="0097352C">
        <w:rPr>
          <w:rFonts w:ascii="Arial" w:hAnsi="Arial" w:cs="Arial"/>
          <w:sz w:val="22"/>
          <w:szCs w:val="22"/>
          <w:lang w:val="sr-Cyrl-RS"/>
        </w:rPr>
        <w:t>2064</w:t>
      </w:r>
      <w:r w:rsidRPr="00295D8C">
        <w:rPr>
          <w:rFonts w:ascii="Arial" w:hAnsi="Arial" w:cs="Arial"/>
          <w:sz w:val="22"/>
          <w:szCs w:val="22"/>
        </w:rPr>
        <w:t>/</w:t>
      </w:r>
      <w:r w:rsidR="0097352C">
        <w:rPr>
          <w:rFonts w:ascii="Arial" w:hAnsi="Arial" w:cs="Arial"/>
          <w:sz w:val="22"/>
          <w:szCs w:val="22"/>
          <w:lang w:val="sr-Cyrl-RS"/>
        </w:rPr>
        <w:t>2015 (102515/2015)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553E9">
        <w:rPr>
          <w:rFonts w:ascii="Arial" w:hAnsi="Arial" w:cs="Arial"/>
          <w:sz w:val="22"/>
          <w:szCs w:val="22"/>
          <w:lang w:val="sr-Cyrl-RS"/>
        </w:rPr>
        <w:t>5364-Е.03.20.-43220/5-2016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553E9">
        <w:rPr>
          <w:rFonts w:ascii="Arial" w:hAnsi="Arial" w:cs="Arial"/>
          <w:sz w:val="22"/>
          <w:szCs w:val="22"/>
          <w:lang w:val="sr-Cyrl-RS"/>
        </w:rPr>
        <w:t>01.03.2016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7352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март 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6208C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208CB" w:rsidRPr="00E27FB2">
        <w:rPr>
          <w:rFonts w:ascii="Arial" w:hAnsi="Arial"/>
          <w:lang w:val="en-US"/>
        </w:rPr>
        <w:t>3000/</w:t>
      </w:r>
      <w:r w:rsidR="006208CB" w:rsidRPr="00E27FB2">
        <w:rPr>
          <w:rFonts w:ascii="Arial" w:hAnsi="Arial"/>
          <w:lang w:val="sr-Cyrl-RS"/>
        </w:rPr>
        <w:t>2064</w:t>
      </w:r>
      <w:r w:rsidR="006208CB" w:rsidRPr="00E27FB2">
        <w:rPr>
          <w:rFonts w:ascii="Arial" w:hAnsi="Arial"/>
          <w:lang w:val="en-US"/>
        </w:rPr>
        <w:t xml:space="preserve">/2015 </w:t>
      </w:r>
      <w:r w:rsidR="006208CB" w:rsidRPr="00E27FB2">
        <w:rPr>
          <w:rFonts w:ascii="Arial" w:hAnsi="Arial"/>
          <w:lang w:val="sr-Cyrl-RS"/>
        </w:rPr>
        <w:t>(102515/2015)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7352C" w:rsidRDefault="006208C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352C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97352C">
        <w:rPr>
          <w:rFonts w:ascii="Arial" w:hAnsi="Arial" w:cs="Arial"/>
          <w:sz w:val="22"/>
          <w:szCs w:val="22"/>
        </w:rPr>
        <w:t>конкурсн</w:t>
      </w:r>
      <w:r w:rsidRPr="0097352C">
        <w:rPr>
          <w:rFonts w:ascii="Arial" w:hAnsi="Arial" w:cs="Arial"/>
          <w:sz w:val="22"/>
          <w:szCs w:val="22"/>
          <w:lang w:val="sr-Cyrl-RS"/>
        </w:rPr>
        <w:t>ој</w:t>
      </w:r>
      <w:r w:rsidRPr="0097352C">
        <w:rPr>
          <w:rFonts w:ascii="Arial" w:hAnsi="Arial" w:cs="Arial"/>
          <w:sz w:val="22"/>
          <w:szCs w:val="22"/>
        </w:rPr>
        <w:t xml:space="preserve"> документациј</w:t>
      </w:r>
      <w:r w:rsidRPr="0097352C">
        <w:rPr>
          <w:rFonts w:ascii="Arial" w:hAnsi="Arial" w:cs="Arial"/>
          <w:sz w:val="22"/>
          <w:szCs w:val="22"/>
          <w:lang w:val="sr-Cyrl-RS"/>
        </w:rPr>
        <w:t>и</w:t>
      </w:r>
      <w:r w:rsidRPr="0097352C">
        <w:rPr>
          <w:rFonts w:ascii="Arial" w:hAnsi="Arial" w:cs="Arial"/>
          <w:sz w:val="22"/>
          <w:szCs w:val="22"/>
        </w:rPr>
        <w:t xml:space="preserve"> </w:t>
      </w:r>
      <w:r w:rsidRPr="0097352C">
        <w:rPr>
          <w:rFonts w:ascii="Arial" w:hAnsi="Arial" w:cs="Arial"/>
          <w:sz w:val="22"/>
          <w:szCs w:val="22"/>
          <w:lang w:val="sr-Cyrl-RS"/>
        </w:rPr>
        <w:t>т</w:t>
      </w:r>
      <w:r w:rsidR="00C6690C" w:rsidRPr="0097352C">
        <w:rPr>
          <w:rFonts w:ascii="Arial" w:hAnsi="Arial" w:cs="Arial"/>
          <w:sz w:val="22"/>
          <w:szCs w:val="22"/>
        </w:rPr>
        <w:t>ачка</w:t>
      </w:r>
      <w:r w:rsidRPr="0097352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7352C">
        <w:rPr>
          <w:rFonts w:ascii="Arial" w:hAnsi="Arial" w:cs="Arial"/>
          <w:sz w:val="22"/>
          <w:szCs w:val="22"/>
          <w:lang w:val="ru-RU"/>
        </w:rPr>
        <w:t>3.9  Упутства понуђачима како да сачине понуду мења се</w:t>
      </w:r>
      <w:r w:rsidR="00C6690C" w:rsidRPr="0097352C">
        <w:rPr>
          <w:rFonts w:ascii="Arial" w:hAnsi="Arial" w:cs="Arial"/>
          <w:sz w:val="22"/>
          <w:szCs w:val="22"/>
        </w:rPr>
        <w:t xml:space="preserve"> </w:t>
      </w:r>
      <w:r w:rsidR="00C6690C" w:rsidRPr="0097352C">
        <w:rPr>
          <w:rFonts w:ascii="Arial" w:hAnsi="Arial" w:cs="Arial"/>
          <w:i/>
          <w:sz w:val="22"/>
          <w:szCs w:val="22"/>
        </w:rPr>
        <w:t>и гласи</w:t>
      </w:r>
      <w:r w:rsidR="00C6690C" w:rsidRPr="0097352C">
        <w:rPr>
          <w:rFonts w:ascii="Arial" w:hAnsi="Arial" w:cs="Arial"/>
          <w:sz w:val="22"/>
          <w:szCs w:val="22"/>
        </w:rPr>
        <w:t xml:space="preserve">: </w:t>
      </w:r>
      <w:r w:rsidRPr="0097352C">
        <w:rPr>
          <w:rFonts w:ascii="Arial" w:hAnsi="Arial" w:cs="Arial"/>
          <w:b/>
          <w:sz w:val="22"/>
          <w:szCs w:val="22"/>
          <w:lang w:val="sr-Cyrl-RS"/>
        </w:rPr>
        <w:t>Рок испоруке добара</w:t>
      </w:r>
      <w:r w:rsidRPr="0097352C">
        <w:rPr>
          <w:rFonts w:ascii="Arial" w:hAnsi="Arial" w:cs="Arial"/>
          <w:sz w:val="22"/>
          <w:szCs w:val="22"/>
          <w:lang w:val="sr-Cyrl-RS"/>
        </w:rPr>
        <w:t xml:space="preserve"> не може бити дужи од 150 дана од ступања уговора на снагу.</w:t>
      </w:r>
    </w:p>
    <w:p w:rsidR="00C6690C" w:rsidRPr="0097352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97352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97352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97352C">
        <w:rPr>
          <w:rFonts w:ascii="Arial" w:hAnsi="Arial" w:cs="Arial"/>
          <w:sz w:val="22"/>
          <w:szCs w:val="22"/>
        </w:rPr>
        <w:t>2.</w:t>
      </w:r>
    </w:p>
    <w:p w:rsidR="00C6690C" w:rsidRPr="0097352C" w:rsidRDefault="006208CB" w:rsidP="00897B7E">
      <w:pPr>
        <w:jc w:val="both"/>
        <w:rPr>
          <w:rFonts w:ascii="Arial" w:hAnsi="Arial" w:cs="Arial"/>
          <w:i/>
          <w:sz w:val="22"/>
          <w:szCs w:val="22"/>
        </w:rPr>
      </w:pPr>
      <w:r w:rsidRPr="0097352C">
        <w:rPr>
          <w:rFonts w:ascii="Arial" w:hAnsi="Arial" w:cs="Arial"/>
          <w:i/>
          <w:sz w:val="22"/>
          <w:szCs w:val="22"/>
          <w:lang w:val="sr-Cyrl-RS"/>
        </w:rPr>
        <w:t>О</w:t>
      </w:r>
      <w:r w:rsidR="00C6690C" w:rsidRPr="0097352C">
        <w:rPr>
          <w:rFonts w:ascii="Arial" w:hAnsi="Arial" w:cs="Arial"/>
          <w:i/>
          <w:sz w:val="22"/>
          <w:szCs w:val="22"/>
        </w:rPr>
        <w:t xml:space="preserve">бразац </w:t>
      </w:r>
      <w:r w:rsidRPr="0097352C">
        <w:rPr>
          <w:rFonts w:ascii="Arial" w:hAnsi="Arial" w:cs="Arial"/>
          <w:i/>
          <w:sz w:val="22"/>
          <w:szCs w:val="22"/>
          <w:lang w:val="sr-Cyrl-RS"/>
        </w:rPr>
        <w:t xml:space="preserve">понуде </w:t>
      </w:r>
      <w:r w:rsidR="00C6690C" w:rsidRPr="0097352C">
        <w:rPr>
          <w:rFonts w:ascii="Arial" w:hAnsi="Arial" w:cs="Arial"/>
          <w:i/>
          <w:sz w:val="22"/>
          <w:szCs w:val="22"/>
        </w:rPr>
        <w:t xml:space="preserve"> на </w:t>
      </w:r>
      <w:r w:rsidRPr="0097352C">
        <w:rPr>
          <w:rFonts w:ascii="Arial" w:hAnsi="Arial" w:cs="Arial"/>
          <w:i/>
          <w:sz w:val="22"/>
          <w:szCs w:val="22"/>
          <w:lang w:val="sr-Cyrl-RS"/>
        </w:rPr>
        <w:t>20/46</w:t>
      </w:r>
      <w:r w:rsidR="00C6690C" w:rsidRPr="0097352C">
        <w:rPr>
          <w:rFonts w:ascii="Arial" w:hAnsi="Arial" w:cs="Arial"/>
          <w:i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97352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97352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97352C">
        <w:rPr>
          <w:rFonts w:ascii="Arial" w:hAnsi="Arial" w:cs="Arial"/>
          <w:sz w:val="22"/>
          <w:szCs w:val="22"/>
        </w:rPr>
        <w:t>3.</w:t>
      </w:r>
    </w:p>
    <w:p w:rsidR="00C6690C" w:rsidRPr="0097352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97352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97352C">
        <w:rPr>
          <w:rFonts w:ascii="Arial" w:hAnsi="Arial" w:cs="Arial"/>
          <w:sz w:val="22"/>
          <w:szCs w:val="22"/>
          <w:lang w:val="ru-RU"/>
        </w:rPr>
        <w:t>и</w:t>
      </w:r>
      <w:r w:rsidRPr="0097352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7352C">
        <w:rPr>
          <w:rFonts w:ascii="Arial" w:hAnsi="Arial" w:cs="Arial"/>
          <w:sz w:val="22"/>
          <w:szCs w:val="22"/>
          <w:lang w:val="sr-Cyrl-RS"/>
        </w:rPr>
        <w:t>и</w:t>
      </w:r>
      <w:r w:rsidRPr="0097352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7352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97352C" w:rsidRDefault="0097352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352C">
        <w:rPr>
          <w:rFonts w:ascii="Arial" w:hAnsi="Arial" w:cs="Arial"/>
          <w:sz w:val="22"/>
          <w:szCs w:val="22"/>
          <w:lang w:val="sr-Cyrl-RS"/>
        </w:rPr>
        <w:t xml:space="preserve">Прилог: </w:t>
      </w:r>
    </w:p>
    <w:p w:rsidR="0097352C" w:rsidRPr="0097352C" w:rsidRDefault="0097352C" w:rsidP="0097352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7352C">
        <w:rPr>
          <w:rFonts w:ascii="Arial" w:hAnsi="Arial" w:cs="Arial"/>
          <w:sz w:val="22"/>
          <w:szCs w:val="22"/>
          <w:lang w:val="sr-Cyrl-RS"/>
        </w:rPr>
        <w:t>Упутство понуђачима како да сачине понуду (ст.10/46)</w:t>
      </w:r>
    </w:p>
    <w:p w:rsidR="0097352C" w:rsidRPr="0097352C" w:rsidRDefault="0097352C" w:rsidP="0097352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7352C">
        <w:rPr>
          <w:rFonts w:ascii="Arial" w:hAnsi="Arial" w:cs="Arial"/>
          <w:sz w:val="22"/>
          <w:szCs w:val="22"/>
          <w:lang w:val="sr-Cyrl-RS"/>
        </w:rPr>
        <w:t>Образац понуде (ст.20/46)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352C" w:rsidRDefault="0097352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352C" w:rsidRPr="0097352C" w:rsidRDefault="0097352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08CB" w:rsidRPr="00B62F39" w:rsidRDefault="006208CB" w:rsidP="006208CB">
      <w:pPr>
        <w:rPr>
          <w:rFonts w:ascii="Arial" w:hAnsi="Arial"/>
          <w:iCs/>
          <w:lang w:val="sr-Cyrl-RS"/>
        </w:rPr>
      </w:pPr>
      <w:r w:rsidRPr="00B62F39">
        <w:rPr>
          <w:rFonts w:ascii="Arial" w:hAnsi="Arial"/>
          <w:iCs/>
        </w:rPr>
        <w:t>К</w:t>
      </w:r>
      <w:r w:rsidRPr="00B62F39">
        <w:rPr>
          <w:rFonts w:ascii="Arial" w:hAnsi="Arial"/>
          <w:iCs/>
          <w:lang w:val="sr-Cyrl-RS"/>
        </w:rPr>
        <w:t xml:space="preserve">омисија: </w:t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352C" w:rsidRDefault="009735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352C" w:rsidRDefault="009735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53E9" w:rsidRDefault="00E553E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53E9" w:rsidRDefault="00E553E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53E9" w:rsidRDefault="00E553E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53E9" w:rsidRDefault="00E553E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553E9" w:rsidRDefault="00E553E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352C" w:rsidRDefault="009735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352C" w:rsidRDefault="009735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352C" w:rsidRDefault="009735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352C" w:rsidRDefault="009735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352C" w:rsidRPr="005669DE" w:rsidRDefault="0097352C" w:rsidP="009735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5669DE">
        <w:rPr>
          <w:rFonts w:ascii="Arial" w:eastAsia="TimesNewRomanPSMT" w:hAnsi="Arial" w:cs="Arial"/>
          <w:bCs/>
          <w:color w:val="000000"/>
        </w:rPr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 Пре доношења одлуке о преношењу доспелих потраживања директно подизвођачу наручилац ће омогућити добављачу да</w:t>
      </w:r>
      <w:r w:rsidRPr="005669DE">
        <w:rPr>
          <w:rFonts w:ascii="Arial" w:eastAsia="TimesNewRomanPSMT" w:hAnsi="Arial" w:cs="Arial"/>
          <w:bCs/>
          <w:color w:val="000000"/>
          <w:lang w:val="sr-Cyrl-CS"/>
        </w:rPr>
        <w:t xml:space="preserve"> </w:t>
      </w:r>
      <w:r w:rsidRPr="005669DE">
        <w:rPr>
          <w:rFonts w:ascii="Arial" w:eastAsia="TimesNewRomanPSMT" w:hAnsi="Arial" w:cs="Arial"/>
          <w:bCs/>
          <w:color w:val="000000"/>
        </w:rPr>
        <w:t>у року од 5 дана од дана добијања позива наручиоца приговори уколико потраживање није доспело. Све ово не утиче на правило да понуђач, односно добављач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97352C" w:rsidRPr="005669DE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B0F0"/>
        </w:rPr>
      </w:pPr>
    </w:p>
    <w:p w:rsidR="0097352C" w:rsidRPr="005669DE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u w:val="single"/>
        </w:rPr>
      </w:pPr>
      <w:r w:rsidRPr="005669DE">
        <w:rPr>
          <w:rFonts w:ascii="Arial" w:eastAsia="TimesNewRomanPSMT" w:hAnsi="Arial" w:cs="Arial"/>
          <w:b/>
          <w:bCs/>
          <w:i/>
          <w:iCs/>
          <w:u w:val="single"/>
        </w:rPr>
        <w:t>3.8. ПОДНОШЕЊЕ ЗАЈЕДНИЧКЕ ПОНУДЕ</w:t>
      </w:r>
    </w:p>
    <w:p w:rsidR="0097352C" w:rsidRPr="005669DE" w:rsidRDefault="0097352C" w:rsidP="009735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5669DE">
        <w:rPr>
          <w:rFonts w:ascii="Arial" w:eastAsia="TimesNewRomanPSMT" w:hAnsi="Arial" w:cs="Arial"/>
          <w:bCs/>
          <w:color w:val="000000"/>
        </w:rPr>
        <w:t>Понуду може поднети група понуђача.</w:t>
      </w:r>
    </w:p>
    <w:p w:rsidR="0097352C" w:rsidRPr="005669DE" w:rsidRDefault="0097352C" w:rsidP="009735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5669DE">
        <w:rPr>
          <w:rFonts w:ascii="Arial" w:eastAsia="TimesNewRomanPSMT" w:hAnsi="Arial" w:cs="Arial"/>
          <w:bCs/>
          <w:color w:val="000000"/>
        </w:rPr>
        <w:t>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97352C" w:rsidRPr="005669DE" w:rsidRDefault="0097352C" w:rsidP="0097352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NewRomanPSMT" w:hAnsi="Arial" w:cs="Arial"/>
          <w:bCs/>
          <w:color w:val="000000"/>
        </w:rPr>
      </w:pPr>
      <w:r w:rsidRPr="005669DE">
        <w:rPr>
          <w:rFonts w:ascii="Arial" w:eastAsia="TimesNewRomanPSMT" w:hAnsi="Arial" w:cs="Arial"/>
          <w:bCs/>
          <w:color w:val="000000"/>
        </w:rPr>
        <w:t>1)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r w:rsidRPr="005669DE">
        <w:rPr>
          <w:rFonts w:ascii="Arial" w:eastAsia="TimesNewRomanPSMT" w:hAnsi="Arial" w:cs="Arial"/>
          <w:bCs/>
          <w:color w:val="000000"/>
        </w:rPr>
        <w:t>члану групе који ће бити носилац посла, односно који ће поднети понуду и који ће заступати групу понуђача пред наручиоцем;</w:t>
      </w:r>
    </w:p>
    <w:p w:rsidR="0097352C" w:rsidRPr="005669DE" w:rsidRDefault="0097352C" w:rsidP="0097352C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PSMT" w:hAnsi="Arial" w:cs="Arial"/>
          <w:bCs/>
          <w:color w:val="000000"/>
        </w:rPr>
      </w:pPr>
      <w:r w:rsidRPr="005669DE">
        <w:rPr>
          <w:rFonts w:ascii="Arial" w:eastAsia="TimesNewRomanPSMT" w:hAnsi="Arial" w:cs="Arial"/>
          <w:bCs/>
          <w:color w:val="000000"/>
        </w:rPr>
        <w:t>2)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r>
        <w:rPr>
          <w:rFonts w:ascii="Arial" w:eastAsia="TimesNewRomanPSMT" w:hAnsi="Arial" w:cs="Arial"/>
          <w:bCs/>
          <w:color w:val="000000"/>
          <w:lang w:val="sr-Cyrl-RS"/>
        </w:rPr>
        <w:t xml:space="preserve">опис послова </w:t>
      </w:r>
      <w:r w:rsidRPr="005669DE">
        <w:rPr>
          <w:rFonts w:ascii="Arial" w:eastAsia="TimesNewRomanPSMT" w:hAnsi="Arial" w:cs="Arial"/>
          <w:bCs/>
          <w:color w:val="000000"/>
        </w:rPr>
        <w:t xml:space="preserve">сваког од понуђача из групе понуђача </w:t>
      </w:r>
      <w:r>
        <w:rPr>
          <w:rFonts w:ascii="Arial" w:eastAsia="TimesNewRomanPSMT" w:hAnsi="Arial" w:cs="Arial"/>
          <w:bCs/>
          <w:color w:val="000000"/>
          <w:lang w:val="sr-Cyrl-RS"/>
        </w:rPr>
        <w:t>у</w:t>
      </w:r>
      <w:r w:rsidRPr="005669DE">
        <w:rPr>
          <w:rFonts w:ascii="Arial" w:eastAsia="TimesNewRomanPSMT" w:hAnsi="Arial" w:cs="Arial"/>
          <w:bCs/>
          <w:color w:val="000000"/>
        </w:rPr>
        <w:t xml:space="preserve"> извршењ</w:t>
      </w:r>
      <w:r>
        <w:rPr>
          <w:rFonts w:ascii="Arial" w:eastAsia="TimesNewRomanPSMT" w:hAnsi="Arial" w:cs="Arial"/>
          <w:bCs/>
          <w:color w:val="000000"/>
          <w:lang w:val="sr-Cyrl-RS"/>
        </w:rPr>
        <w:t>у</w:t>
      </w:r>
      <w:r w:rsidRPr="005669DE">
        <w:rPr>
          <w:rFonts w:ascii="Arial" w:eastAsia="TimesNewRomanPSMT" w:hAnsi="Arial" w:cs="Arial"/>
          <w:bCs/>
          <w:color w:val="000000"/>
        </w:rPr>
        <w:t xml:space="preserve"> уговора.</w:t>
      </w:r>
    </w:p>
    <w:p w:rsidR="0097352C" w:rsidRPr="006C12F7" w:rsidRDefault="0097352C" w:rsidP="009735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i/>
          <w:iCs/>
          <w:color w:val="002060"/>
          <w:u w:val="single"/>
        </w:rPr>
      </w:pPr>
      <w:r w:rsidRPr="005669DE">
        <w:rPr>
          <w:rFonts w:ascii="Arial" w:eastAsia="TimesNewRomanPSMT" w:hAnsi="Arial" w:cs="Arial"/>
          <w:bCs/>
          <w:color w:val="000000"/>
        </w:rPr>
        <w:t>Група понуђача је дужна да достави све тражене доказе о испуњености услова који су наведени у Упутству како се доказује испуњеност услова.</w:t>
      </w:r>
    </w:p>
    <w:p w:rsidR="0097352C" w:rsidRPr="005669DE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u w:val="single"/>
        </w:rPr>
      </w:pPr>
      <w:r w:rsidRPr="005669DE">
        <w:rPr>
          <w:rFonts w:ascii="Arial" w:eastAsia="TimesNewRomanPSMT" w:hAnsi="Arial" w:cs="Arial"/>
          <w:b/>
          <w:bCs/>
          <w:i/>
          <w:iCs/>
          <w:u w:val="single"/>
        </w:rPr>
        <w:t>3.9. ОСТАЛИ ЗАХТЕВИ НАРУЧИОЦА</w:t>
      </w:r>
    </w:p>
    <w:p w:rsidR="0097352C" w:rsidRPr="005669DE" w:rsidRDefault="0097352C" w:rsidP="009735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Arial" w:eastAsia="TimesNewRomanPSMT" w:hAnsi="Arial" w:cs="Arial"/>
          <w:bCs/>
          <w:iCs/>
          <w:color w:val="000000"/>
        </w:rPr>
      </w:pPr>
      <w:r w:rsidRPr="00725F06">
        <w:rPr>
          <w:rFonts w:ascii="Arial" w:eastAsia="TimesNewRomanPSMT" w:hAnsi="Arial" w:cs="Arial"/>
          <w:b/>
          <w:bCs/>
          <w:iCs/>
          <w:color w:val="000000"/>
          <w:u w:val="single"/>
        </w:rPr>
        <w:t>Начин и услови плаћања</w:t>
      </w:r>
      <w:r w:rsidRPr="005669DE">
        <w:rPr>
          <w:rFonts w:ascii="Arial" w:eastAsia="TimesNewRomanPSMT" w:hAnsi="Arial" w:cs="Arial"/>
          <w:bCs/>
          <w:iCs/>
          <w:color w:val="000000"/>
        </w:rPr>
        <w:t xml:space="preserve">: </w:t>
      </w:r>
    </w:p>
    <w:p w:rsidR="0097352C" w:rsidRPr="005669DE" w:rsidRDefault="0097352C" w:rsidP="009735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Cs/>
          <w:color w:val="000000"/>
          <w:lang w:val="sr-Cyrl-RS"/>
        </w:rPr>
      </w:pPr>
      <w:r w:rsidRPr="005669DE">
        <w:rPr>
          <w:rFonts w:ascii="Arial" w:eastAsia="TimesNewRomanPSMT" w:hAnsi="Arial" w:cs="Arial"/>
          <w:bCs/>
          <w:iCs/>
          <w:color w:val="000000"/>
          <w:lang w:val="sr-Cyrl-RS"/>
        </w:rPr>
        <w:t>Плаћање се врши у складу са Законом о роковима измирења новчаних обавеза у комерцијалним трансакцијама (</w:t>
      </w:r>
      <w:r w:rsidRPr="005669DE">
        <w:rPr>
          <w:rFonts w:ascii="Arial" w:eastAsia="TimesNewRomanPSMT" w:hAnsi="Arial" w:cs="Arial"/>
          <w:bCs/>
          <w:iCs/>
          <w:color w:val="000000"/>
        </w:rPr>
        <w:t>“</w:t>
      </w:r>
      <w:r w:rsidRPr="005669DE">
        <w:rPr>
          <w:rFonts w:ascii="Arial" w:eastAsia="TimesNewRomanPSMT" w:hAnsi="Arial" w:cs="Arial"/>
          <w:bCs/>
          <w:iCs/>
          <w:color w:val="000000"/>
          <w:lang w:val="sr-Cyrl-RS"/>
        </w:rPr>
        <w:t>Сл. гласник РС“ број 119/12</w:t>
      </w:r>
      <w:r>
        <w:rPr>
          <w:rFonts w:ascii="Arial" w:eastAsia="TimesNewRomanPSMT" w:hAnsi="Arial" w:cs="Arial"/>
          <w:bCs/>
          <w:iCs/>
          <w:color w:val="000000"/>
        </w:rPr>
        <w:t xml:space="preserve"> </w:t>
      </w:r>
      <w:r>
        <w:rPr>
          <w:rFonts w:ascii="Arial" w:eastAsia="TimesNewRomanPSMT" w:hAnsi="Arial" w:cs="Arial"/>
          <w:bCs/>
          <w:iCs/>
          <w:color w:val="000000"/>
          <w:lang w:val="sr-Cyrl-RS"/>
        </w:rPr>
        <w:t>и 68/15</w:t>
      </w:r>
      <w:r w:rsidRPr="005669DE">
        <w:rPr>
          <w:rFonts w:ascii="Arial" w:eastAsia="TimesNewRomanPSMT" w:hAnsi="Arial" w:cs="Arial"/>
          <w:bCs/>
          <w:iCs/>
          <w:color w:val="000000"/>
          <w:lang w:val="sr-Cyrl-RS"/>
        </w:rPr>
        <w:t>).</w:t>
      </w:r>
    </w:p>
    <w:p w:rsidR="0097352C" w:rsidRPr="005669DE" w:rsidRDefault="0097352C" w:rsidP="009735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5669DE">
        <w:rPr>
          <w:rFonts w:ascii="Arial" w:hAnsi="Arial" w:cs="Arial"/>
          <w:lang w:val="sr-Cyrl-RS"/>
        </w:rPr>
        <w:t xml:space="preserve">Рок за измирење новчаних обавеза је </w:t>
      </w:r>
      <w:r>
        <w:rPr>
          <w:rFonts w:ascii="Arial" w:hAnsi="Arial" w:cs="Arial"/>
          <w:lang w:val="sr-Cyrl-RS"/>
        </w:rPr>
        <w:t xml:space="preserve">до </w:t>
      </w:r>
      <w:r w:rsidRPr="005669DE">
        <w:rPr>
          <w:rFonts w:ascii="Arial" w:hAnsi="Arial" w:cs="Arial"/>
          <w:lang w:val="sr-Cyrl-RS"/>
        </w:rPr>
        <w:t>45 дана</w:t>
      </w:r>
      <w:r w:rsidRPr="005669DE">
        <w:rPr>
          <w:rFonts w:ascii="Arial" w:hAnsi="Arial" w:cs="Arial"/>
        </w:rPr>
        <w:t>, a у складу са начином и роком плаћања који су дефинисани моделом уговора.</w:t>
      </w:r>
    </w:p>
    <w:p w:rsidR="0097352C" w:rsidRPr="005669DE" w:rsidRDefault="0097352C" w:rsidP="0097352C">
      <w:pPr>
        <w:ind w:left="720"/>
        <w:jc w:val="both"/>
        <w:rPr>
          <w:rFonts w:ascii="Arial" w:eastAsia="TimesNewRomanPSMT" w:hAnsi="Arial" w:cs="Arial"/>
          <w:bCs/>
          <w:iCs/>
          <w:color w:val="000000"/>
          <w:lang w:val="sr-Cyrl-RS"/>
        </w:rPr>
      </w:pPr>
      <w:r w:rsidRPr="005669DE">
        <w:rPr>
          <w:rFonts w:ascii="Arial" w:hAnsi="Arial" w:cs="Arial"/>
          <w:lang w:val="sr-Cyrl-RS"/>
        </w:rPr>
        <w:t xml:space="preserve">Почетак рока измирења новчаних обавеза регулисан је чланом 3. став 3. </w:t>
      </w:r>
      <w:r w:rsidRPr="005669DE">
        <w:rPr>
          <w:rFonts w:ascii="Arial" w:eastAsia="TimesNewRomanPSMT" w:hAnsi="Arial" w:cs="Arial"/>
          <w:bCs/>
          <w:iCs/>
          <w:color w:val="000000"/>
          <w:lang w:val="sr-Cyrl-RS"/>
        </w:rPr>
        <w:t>Законом о роковима измирења новчаних обавеза у комерцијалним трансакцијама (</w:t>
      </w:r>
      <w:r w:rsidRPr="005669DE">
        <w:rPr>
          <w:rFonts w:ascii="Arial" w:eastAsia="TimesNewRomanPSMT" w:hAnsi="Arial" w:cs="Arial"/>
          <w:bCs/>
          <w:iCs/>
          <w:color w:val="000000"/>
        </w:rPr>
        <w:t>“</w:t>
      </w:r>
      <w:r w:rsidRPr="005669DE">
        <w:rPr>
          <w:rFonts w:ascii="Arial" w:eastAsia="TimesNewRomanPSMT" w:hAnsi="Arial" w:cs="Arial"/>
          <w:bCs/>
          <w:iCs/>
          <w:color w:val="000000"/>
          <w:lang w:val="sr-Cyrl-RS"/>
        </w:rPr>
        <w:t>Сл. гласник РС“ број 119/12</w:t>
      </w:r>
      <w:r>
        <w:rPr>
          <w:rFonts w:ascii="Arial" w:eastAsia="TimesNewRomanPSMT" w:hAnsi="Arial" w:cs="Arial"/>
          <w:bCs/>
          <w:iCs/>
          <w:color w:val="000000"/>
          <w:lang w:val="sr-Cyrl-RS"/>
        </w:rPr>
        <w:t xml:space="preserve"> и 68/15</w:t>
      </w:r>
      <w:r w:rsidRPr="005669DE">
        <w:rPr>
          <w:rFonts w:ascii="Arial" w:eastAsia="TimesNewRomanPSMT" w:hAnsi="Arial" w:cs="Arial"/>
          <w:bCs/>
          <w:iCs/>
          <w:color w:val="000000"/>
          <w:lang w:val="sr-Cyrl-RS"/>
        </w:rPr>
        <w:t>).</w:t>
      </w:r>
    </w:p>
    <w:p w:rsidR="0097352C" w:rsidRDefault="0097352C" w:rsidP="0097352C">
      <w:pPr>
        <w:ind w:left="720"/>
        <w:jc w:val="both"/>
        <w:rPr>
          <w:rFonts w:ascii="Arial" w:eastAsia="TimesNewRomanPSMT" w:hAnsi="Arial" w:cs="Arial"/>
          <w:b/>
          <w:bCs/>
          <w:u w:val="single"/>
          <w:lang w:val="sr-Cyrl-RS"/>
        </w:rPr>
      </w:pPr>
      <w:r w:rsidRPr="008A2055">
        <w:rPr>
          <w:rFonts w:ascii="Arial" w:eastAsia="TimesNewRomanPSMT" w:hAnsi="Arial" w:cs="Arial"/>
          <w:b/>
          <w:bCs/>
          <w:u w:val="single"/>
        </w:rPr>
        <w:t xml:space="preserve">Понуде са авансним плаћањем биће одбијене као неприхватљиве. </w:t>
      </w:r>
    </w:p>
    <w:p w:rsidR="0097352C" w:rsidRPr="005669DE" w:rsidRDefault="0097352C" w:rsidP="009735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Arial" w:eastAsia="TimesNewRomanPSMT" w:hAnsi="Arial" w:cs="Arial"/>
          <w:bCs/>
          <w:iCs/>
          <w:u w:val="single"/>
        </w:rPr>
      </w:pPr>
      <w:r w:rsidRPr="005669DE">
        <w:rPr>
          <w:rFonts w:ascii="Arial" w:eastAsia="TimesNewRomanPSMT" w:hAnsi="Arial" w:cs="Arial"/>
          <w:bCs/>
          <w:iCs/>
          <w:u w:val="single"/>
        </w:rPr>
        <w:t xml:space="preserve">Гарантни </w:t>
      </w:r>
      <w:r w:rsidRPr="005669DE">
        <w:rPr>
          <w:rFonts w:ascii="Arial" w:eastAsia="TimesNewRomanPSMT" w:hAnsi="Arial" w:cs="Arial"/>
          <w:bCs/>
          <w:iCs/>
          <w:u w:val="single"/>
          <w:lang w:val="sr-Cyrl-RS"/>
        </w:rPr>
        <w:t>период</w:t>
      </w:r>
      <w:r w:rsidRPr="005669DE">
        <w:rPr>
          <w:rFonts w:ascii="Arial" w:eastAsia="TimesNewRomanPSMT" w:hAnsi="Arial" w:cs="Arial"/>
          <w:bCs/>
          <w:iCs/>
          <w:u w:val="single"/>
        </w:rPr>
        <w:t>:</w:t>
      </w:r>
    </w:p>
    <w:p w:rsidR="0097352C" w:rsidRPr="001D0740" w:rsidRDefault="0097352C" w:rsidP="009735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FF0000"/>
          <w:lang w:val="sr-Cyrl-CS"/>
        </w:rPr>
      </w:pPr>
      <w:r w:rsidRPr="005669DE">
        <w:rPr>
          <w:rFonts w:ascii="Arial" w:eastAsia="TimesNewRomanPSMT" w:hAnsi="Arial" w:cs="Arial"/>
          <w:bCs/>
          <w:color w:val="000000"/>
        </w:rPr>
        <w:t xml:space="preserve">Гарантни период не може бити краћи од </w:t>
      </w:r>
      <w:r>
        <w:rPr>
          <w:rFonts w:ascii="Arial" w:eastAsia="TimesNewRomanPSMT" w:hAnsi="Arial" w:cs="Arial"/>
          <w:b/>
          <w:bCs/>
          <w:color w:val="000000"/>
          <w:lang w:val="sr-Latn-RS"/>
        </w:rPr>
        <w:t>8</w:t>
      </w:r>
      <w:r w:rsidRPr="005669DE">
        <w:rPr>
          <w:rFonts w:ascii="Arial" w:eastAsia="TimesNewRomanPSMT" w:hAnsi="Arial" w:cs="Arial"/>
          <w:bCs/>
          <w:color w:val="000000"/>
        </w:rPr>
        <w:t xml:space="preserve"> месеци од дана </w:t>
      </w:r>
      <w:r w:rsidRPr="008D19D4">
        <w:rPr>
          <w:rFonts w:ascii="Arial" w:eastAsia="TimesNewRomanPSMT" w:hAnsi="Arial" w:cs="Arial"/>
          <w:bCs/>
          <w:lang w:val="sr-Cyrl-CS"/>
        </w:rPr>
        <w:t>испоруке добара</w:t>
      </w:r>
      <w:r w:rsidRPr="008E13A5">
        <w:rPr>
          <w:rFonts w:ascii="Arial" w:eastAsia="TimesNewRomanPSMT" w:hAnsi="Arial" w:cs="Arial"/>
          <w:bCs/>
          <w:color w:val="000000"/>
        </w:rPr>
        <w:t xml:space="preserve"> </w:t>
      </w:r>
    </w:p>
    <w:p w:rsidR="0097352C" w:rsidRPr="0048397E" w:rsidRDefault="0097352C" w:rsidP="009735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Arial" w:eastAsia="TimesNewRomanPSMT" w:hAnsi="Arial" w:cs="Arial"/>
          <w:bCs/>
          <w:iCs/>
        </w:rPr>
      </w:pPr>
      <w:r w:rsidRPr="0048397E">
        <w:rPr>
          <w:rFonts w:ascii="Arial" w:eastAsia="TimesNewRomanPSMT" w:hAnsi="Arial" w:cs="Arial"/>
          <w:b/>
          <w:bCs/>
          <w:iCs/>
          <w:u w:val="single"/>
        </w:rPr>
        <w:t xml:space="preserve">Рок </w:t>
      </w:r>
      <w:r w:rsidRPr="0048397E">
        <w:rPr>
          <w:rFonts w:ascii="Arial" w:eastAsia="TimesNewRomanPSMT" w:hAnsi="Arial" w:cs="Arial"/>
          <w:b/>
          <w:bCs/>
          <w:iCs/>
          <w:u w:val="single"/>
          <w:lang w:val="sr-Cyrl-CS"/>
        </w:rPr>
        <w:t xml:space="preserve">  испоруке добара</w:t>
      </w:r>
      <w:r w:rsidRPr="0048397E">
        <w:rPr>
          <w:rFonts w:ascii="Arial" w:eastAsia="TimesNewRomanPSMT" w:hAnsi="Arial" w:cs="Arial"/>
          <w:bCs/>
          <w:iCs/>
          <w:u w:val="single"/>
          <w:lang w:val="sr-Cyrl-CS"/>
        </w:rPr>
        <w:t xml:space="preserve">: </w:t>
      </w:r>
    </w:p>
    <w:p w:rsidR="0097352C" w:rsidRPr="001D0740" w:rsidRDefault="0097352C" w:rsidP="009735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  <w:lang w:val="sr-Cyrl-RS"/>
        </w:rPr>
      </w:pPr>
      <w:r w:rsidRPr="005669DE">
        <w:rPr>
          <w:rFonts w:ascii="Arial" w:eastAsia="TimesNewRomanPSMT" w:hAnsi="Arial" w:cs="Arial"/>
          <w:bCs/>
          <w:color w:val="000000"/>
        </w:rPr>
        <w:t xml:space="preserve">Рок </w:t>
      </w:r>
      <w:r w:rsidRPr="008D19D4">
        <w:rPr>
          <w:rFonts w:ascii="Arial" w:eastAsia="TimesNewRomanPSMT" w:hAnsi="Arial" w:cs="Arial"/>
          <w:bCs/>
          <w:lang w:val="sr-Cyrl-RS"/>
        </w:rPr>
        <w:t>испоруке добара</w:t>
      </w:r>
      <w:r w:rsidRPr="005669DE">
        <w:rPr>
          <w:rFonts w:ascii="Arial" w:eastAsia="TimesNewRomanPSMT" w:hAnsi="Arial" w:cs="Arial"/>
          <w:bCs/>
          <w:color w:val="000000"/>
        </w:rPr>
        <w:t xml:space="preserve"> не може бити дужи од </w:t>
      </w:r>
      <w:r>
        <w:rPr>
          <w:rFonts w:ascii="Arial" w:eastAsia="TimesNewRomanPSMT" w:hAnsi="Arial" w:cs="Arial"/>
          <w:b/>
          <w:bCs/>
          <w:color w:val="000000"/>
          <w:lang w:val="sr-Cyrl-RS"/>
        </w:rPr>
        <w:t>150</w:t>
      </w:r>
      <w:r w:rsidRPr="005669DE">
        <w:rPr>
          <w:rFonts w:ascii="Arial" w:eastAsia="TimesNewRomanPSMT" w:hAnsi="Arial" w:cs="Arial"/>
          <w:bCs/>
          <w:color w:val="000000"/>
        </w:rPr>
        <w:t xml:space="preserve"> дана 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 xml:space="preserve">од </w:t>
      </w:r>
      <w:r w:rsidRPr="005669DE">
        <w:rPr>
          <w:rFonts w:ascii="Arial" w:eastAsia="TimesNewRomanPSMT" w:hAnsi="Arial" w:cs="Arial"/>
          <w:bCs/>
          <w:color w:val="000000"/>
        </w:rPr>
        <w:t>ступања уговора на снагу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>.</w:t>
      </w:r>
    </w:p>
    <w:p w:rsidR="0097352C" w:rsidRPr="005669DE" w:rsidRDefault="0097352C" w:rsidP="009735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Arial" w:eastAsia="TimesNewRomanPSMT" w:hAnsi="Arial" w:cs="Arial"/>
          <w:bCs/>
          <w:color w:val="000000"/>
        </w:rPr>
      </w:pPr>
      <w:r w:rsidRPr="00725F06">
        <w:rPr>
          <w:rFonts w:ascii="Arial" w:eastAsia="TimesNewRomanPSMT" w:hAnsi="Arial" w:cs="Arial"/>
          <w:b/>
          <w:bCs/>
          <w:color w:val="000000"/>
          <w:u w:val="single"/>
          <w:lang w:val="sr-Cyrl-RS"/>
        </w:rPr>
        <w:t xml:space="preserve">Место </w:t>
      </w:r>
      <w:r w:rsidRPr="00725F06">
        <w:rPr>
          <w:rFonts w:ascii="Arial" w:eastAsia="TimesNewRomanPSMT" w:hAnsi="Arial" w:cs="Arial"/>
          <w:b/>
          <w:bCs/>
          <w:iCs/>
          <w:u w:val="single"/>
          <w:lang w:val="sr-Cyrl-CS"/>
        </w:rPr>
        <w:t xml:space="preserve">испоруке добара </w:t>
      </w:r>
      <w:r w:rsidRPr="00725F06">
        <w:rPr>
          <w:rFonts w:ascii="Arial" w:eastAsia="TimesNewRomanPSMT" w:hAnsi="Arial" w:cs="Arial"/>
          <w:b/>
          <w:bCs/>
          <w:color w:val="000000"/>
          <w:u w:val="single"/>
          <w:lang w:val="sr-Cyrl-RS"/>
        </w:rPr>
        <w:t>и паритет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>:</w:t>
      </w:r>
    </w:p>
    <w:p w:rsidR="0097352C" w:rsidRPr="008E13A5" w:rsidRDefault="0097352C" w:rsidP="0097352C">
      <w:pPr>
        <w:ind w:left="601"/>
        <w:jc w:val="both"/>
        <w:rPr>
          <w:rFonts w:ascii="Arial" w:eastAsia="TimesNewRomanPSMT" w:hAnsi="Arial" w:cs="Arial"/>
          <w:bCs/>
          <w:color w:val="000000"/>
          <w:lang w:val="sr-Cyrl-RS"/>
        </w:rPr>
      </w:pPr>
      <w:r>
        <w:rPr>
          <w:rFonts w:ascii="Arial" w:eastAsia="TimesNewRomanPSMT" w:hAnsi="Arial" w:cs="Arial"/>
          <w:bCs/>
          <w:color w:val="000000"/>
          <w:lang w:val="sr-Latn-RS"/>
        </w:rPr>
        <w:t xml:space="preserve"> 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>Понуда се даје на паритету ф</w:t>
      </w:r>
      <w:r>
        <w:rPr>
          <w:rFonts w:ascii="Arial" w:eastAsia="TimesNewRomanPSMT" w:hAnsi="Arial" w:cs="Arial"/>
          <w:bCs/>
          <w:color w:val="000000"/>
          <w:lang w:val="sr-Cyrl-RS"/>
        </w:rPr>
        <w:t>ранко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r>
        <w:rPr>
          <w:rFonts w:ascii="Arial" w:eastAsia="TimesNewRomanPSMT" w:hAnsi="Arial" w:cs="Arial"/>
          <w:bCs/>
          <w:color w:val="000000"/>
          <w:lang w:val="sr-Cyrl-RS"/>
        </w:rPr>
        <w:t xml:space="preserve">магацин ТЕНТ Б, а </w:t>
      </w:r>
      <w:r w:rsidRPr="00D34D9D">
        <w:rPr>
          <w:rFonts w:ascii="Arial" w:eastAsia="TimesNewRomanPSMT" w:hAnsi="Arial" w:cs="Arial"/>
          <w:bCs/>
          <w:color w:val="000000"/>
          <w:lang w:val="sr-Cyrl-RS"/>
        </w:rPr>
        <w:t xml:space="preserve">место </w:t>
      </w:r>
      <w:r w:rsidRPr="00D34D9D">
        <w:rPr>
          <w:rFonts w:ascii="Arial" w:eastAsia="TimesNewRomanPSMT" w:hAnsi="Arial" w:cs="Arial"/>
          <w:bCs/>
          <w:lang w:val="sr-Cyrl-RS"/>
        </w:rPr>
        <w:t>испоруке добара</w:t>
      </w:r>
      <w:r w:rsidRPr="00D34D9D">
        <w:rPr>
          <w:rFonts w:ascii="Arial" w:eastAsia="TimesNewRomanPSMT" w:hAnsi="Arial" w:cs="Arial"/>
          <w:bCs/>
          <w:color w:val="FF0000"/>
          <w:lang w:val="sr-Cyrl-RS"/>
        </w:rPr>
        <w:t xml:space="preserve"> </w:t>
      </w:r>
      <w:r w:rsidRPr="00D34D9D">
        <w:rPr>
          <w:rFonts w:ascii="Arial" w:eastAsia="TimesNewRomanPSMT" w:hAnsi="Arial" w:cs="Arial"/>
          <w:bCs/>
        </w:rPr>
        <w:t xml:space="preserve">је магацин </w:t>
      </w:r>
      <w:r>
        <w:rPr>
          <w:rFonts w:ascii="Arial" w:eastAsia="TimesNewRomanPSMT" w:hAnsi="Arial" w:cs="Arial"/>
          <w:bCs/>
          <w:lang w:val="sr-Cyrl-RS"/>
        </w:rPr>
        <w:t xml:space="preserve"> </w:t>
      </w:r>
      <w:r w:rsidRPr="00D34D9D">
        <w:rPr>
          <w:rFonts w:ascii="Arial" w:eastAsia="TimesNewRomanPSMT" w:hAnsi="Arial" w:cs="Arial"/>
          <w:bCs/>
        </w:rPr>
        <w:t>ТЕНТ Б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>.</w:t>
      </w:r>
    </w:p>
    <w:p w:rsidR="0097352C" w:rsidRPr="005669DE" w:rsidRDefault="0097352C" w:rsidP="0097352C">
      <w:pPr>
        <w:numPr>
          <w:ilvl w:val="0"/>
          <w:numId w:val="17"/>
        </w:numPr>
        <w:suppressAutoHyphens w:val="0"/>
        <w:jc w:val="both"/>
        <w:rPr>
          <w:rFonts w:ascii="Arial" w:eastAsia="TimesNewRomanPSMT" w:hAnsi="Arial" w:cs="Arial"/>
          <w:bCs/>
          <w:color w:val="000000"/>
        </w:rPr>
      </w:pPr>
      <w:r w:rsidRPr="00725F06">
        <w:rPr>
          <w:rFonts w:ascii="Arial" w:eastAsia="TimesNewRomanPSMT" w:hAnsi="Arial" w:cs="Arial"/>
          <w:b/>
          <w:bCs/>
          <w:color w:val="000000"/>
          <w:u w:val="single"/>
          <w:lang w:val="sr-Cyrl-RS"/>
        </w:rPr>
        <w:t>Важност понуде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>:</w:t>
      </w:r>
    </w:p>
    <w:p w:rsidR="0097352C" w:rsidRDefault="0097352C" w:rsidP="009735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lang w:val="sr-Cyrl-RS"/>
        </w:rPr>
      </w:pPr>
      <w:r w:rsidRPr="005669DE">
        <w:rPr>
          <w:rFonts w:ascii="Arial" w:eastAsia="TimesNewRomanPSMT" w:hAnsi="Arial" w:cs="Arial"/>
          <w:bCs/>
          <w:lang w:val="sr-Cyrl-RS"/>
        </w:rPr>
        <w:t xml:space="preserve">Рок важења понуде не може бити краћи од </w:t>
      </w:r>
      <w:r>
        <w:rPr>
          <w:rFonts w:ascii="Arial" w:eastAsia="TimesNewRomanPSMT" w:hAnsi="Arial" w:cs="Arial"/>
          <w:b/>
          <w:bCs/>
          <w:lang w:val="sr-Cyrl-RS"/>
        </w:rPr>
        <w:t>45</w:t>
      </w:r>
      <w:r w:rsidRPr="005669DE">
        <w:rPr>
          <w:rFonts w:ascii="Arial" w:eastAsia="TimesNewRomanPSMT" w:hAnsi="Arial" w:cs="Arial"/>
          <w:bCs/>
          <w:lang w:val="sr-Cyrl-RS"/>
        </w:rPr>
        <w:t xml:space="preserve"> дана од дана отварања понуда.</w:t>
      </w:r>
    </w:p>
    <w:p w:rsid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u w:val="single"/>
          <w:lang w:val="sr-Cyrl-RS"/>
        </w:rPr>
      </w:pPr>
    </w:p>
    <w:p w:rsidR="0097352C" w:rsidRPr="005669DE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u w:val="single"/>
        </w:rPr>
      </w:pPr>
      <w:r w:rsidRPr="005669DE">
        <w:rPr>
          <w:rFonts w:ascii="Arial" w:eastAsia="TimesNewRomanPSMT" w:hAnsi="Arial" w:cs="Arial"/>
          <w:b/>
          <w:bCs/>
          <w:i/>
          <w:iCs/>
          <w:u w:val="single"/>
        </w:rPr>
        <w:t>3.10.  НАЧИН ОЗНАЧАВАЊА ПОВЕРЉИВИХ ПОДАТАКА</w:t>
      </w:r>
    </w:p>
    <w:p w:rsidR="0097352C" w:rsidRPr="00290079" w:rsidRDefault="0097352C" w:rsidP="009735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290079">
        <w:rPr>
          <w:rFonts w:ascii="Arial" w:eastAsia="TimesNewRomanPSMT" w:hAnsi="Arial" w:cs="Arial"/>
          <w:bCs/>
          <w:color w:val="000000"/>
        </w:rPr>
        <w:t>Свака страница понуде која садржи податке који су поверљиви за понуђача треба у горњем десном углу да садржи ознаку ,,</w:t>
      </w:r>
      <w:r w:rsidRPr="00290079">
        <w:rPr>
          <w:rFonts w:ascii="Arial" w:eastAsia="TimesNewRomanPS-BoldMT" w:hAnsi="Arial" w:cs="Arial"/>
          <w:bCs/>
          <w:color w:val="000000"/>
        </w:rPr>
        <w:t>ПОВЕРЉИВО</w:t>
      </w:r>
      <w:r w:rsidRPr="00290079">
        <w:rPr>
          <w:rFonts w:ascii="Arial" w:eastAsia="TimesNewRomanPSMT" w:hAnsi="Arial" w:cs="Arial"/>
          <w:bCs/>
          <w:color w:val="000000"/>
        </w:rPr>
        <w:t>” у складу са чланом 14. ЗЈН-а</w:t>
      </w:r>
      <w:r>
        <w:rPr>
          <w:rFonts w:ascii="Arial" w:eastAsia="TimesNewRomanPSMT" w:hAnsi="Arial" w:cs="Arial"/>
          <w:bCs/>
          <w:color w:val="000000"/>
          <w:lang w:val="sr-Cyrl-RS"/>
        </w:rPr>
        <w:t>.</w:t>
      </w:r>
    </w:p>
    <w:p w:rsidR="0097352C" w:rsidRPr="00290079" w:rsidRDefault="0097352C" w:rsidP="0097352C">
      <w:pPr>
        <w:pStyle w:val="ListParagraph"/>
        <w:numPr>
          <w:ilvl w:val="0"/>
          <w:numId w:val="15"/>
        </w:numPr>
        <w:jc w:val="both"/>
        <w:rPr>
          <w:rFonts w:ascii="Arial" w:eastAsia="TimesNewRomanPSMT" w:hAnsi="Arial" w:cs="Arial"/>
          <w:bCs/>
          <w:color w:val="000000"/>
          <w:lang w:val="sr-Cyrl-RS"/>
        </w:rPr>
      </w:pPr>
      <w:r w:rsidRPr="00290079">
        <w:rPr>
          <w:rFonts w:ascii="Arial" w:eastAsia="TimesNewRomanPSMT" w:hAnsi="Arial" w:cs="Arial"/>
          <w:bCs/>
          <w:color w:val="000000"/>
          <w:lang w:val="sr-Cyrl-RS"/>
        </w:rPr>
        <w:t xml:space="preserve">У складу са чланом  14. став 1. ЗЈН наручилац је дужан да: чува као поверљиве све податке о понуђачима садржане у понуди које је као такве, у складу са законом, понуђач означио у понуди. </w:t>
      </w:r>
    </w:p>
    <w:p w:rsidR="0097352C" w:rsidRDefault="0097352C" w:rsidP="009735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290079">
        <w:rPr>
          <w:rFonts w:ascii="Arial" w:eastAsia="TimesNewRomanPSMT" w:hAnsi="Arial" w:cs="Arial"/>
          <w:bCs/>
          <w:color w:val="000000"/>
          <w:lang w:val="sr-Cyrl-RS"/>
        </w:rPr>
        <w:t xml:space="preserve">Понуђач је дужан да наведе на основу ког закона је одређени податак означио као поверљив и да то образложи. </w:t>
      </w:r>
    </w:p>
    <w:p w:rsidR="0097352C" w:rsidRPr="00290079" w:rsidRDefault="0097352C" w:rsidP="009735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290079">
        <w:rPr>
          <w:rFonts w:ascii="Arial" w:eastAsia="TimesNewRomanPSMT" w:hAnsi="Arial" w:cs="Arial"/>
          <w:bCs/>
          <w:color w:val="000000"/>
        </w:rPr>
        <w:t>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</w:p>
    <w:p w:rsidR="0097352C" w:rsidRPr="005669DE" w:rsidRDefault="0097352C" w:rsidP="009735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5669DE">
        <w:rPr>
          <w:rFonts w:ascii="Arial" w:eastAsia="TimesNewRomanPSMT" w:hAnsi="Arial" w:cs="Arial"/>
          <w:bCs/>
          <w:color w:val="000000"/>
        </w:rPr>
        <w:t>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r w:rsidRPr="005669DE">
        <w:rPr>
          <w:rFonts w:ascii="Arial" w:eastAsia="TimesNewRomanPSMT" w:hAnsi="Arial" w:cs="Arial"/>
          <w:bCs/>
          <w:color w:val="000000"/>
        </w:rPr>
        <w:t>означио упонуди.</w:t>
      </w:r>
    </w:p>
    <w:p w:rsidR="0097352C" w:rsidRPr="005669DE" w:rsidRDefault="0097352C" w:rsidP="009735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5669DE">
        <w:rPr>
          <w:rFonts w:ascii="Arial" w:eastAsia="TimesNewRomanPSMT" w:hAnsi="Arial" w:cs="Arial"/>
          <w:bCs/>
          <w:color w:val="000000"/>
        </w:rPr>
        <w:t>Наручилац ће одбити да да информацију која би значила повреду поверљивости</w:t>
      </w:r>
      <w:r w:rsidRPr="005669DE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r w:rsidRPr="005669DE">
        <w:rPr>
          <w:rFonts w:ascii="Arial" w:eastAsia="TimesNewRomanPSMT" w:hAnsi="Arial" w:cs="Arial"/>
          <w:bCs/>
          <w:color w:val="000000"/>
        </w:rPr>
        <w:t>података добијених у понуди.</w:t>
      </w:r>
    </w:p>
    <w:p w:rsid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97352C" w:rsidRDefault="0097352C" w:rsidP="0097352C">
      <w:pPr>
        <w:pStyle w:val="Heading4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7352C" w:rsidRPr="0097352C" w:rsidRDefault="0097352C" w:rsidP="0097352C">
      <w:pPr>
        <w:pStyle w:val="Heading4"/>
        <w:jc w:val="center"/>
        <w:rPr>
          <w:rFonts w:ascii="Arial" w:hAnsi="Arial" w:cs="Arial"/>
          <w:sz w:val="22"/>
          <w:szCs w:val="22"/>
          <w:lang w:val="sr-Cyrl-RS"/>
        </w:rPr>
      </w:pPr>
      <w:r w:rsidRPr="0097352C">
        <w:rPr>
          <w:rFonts w:ascii="Arial" w:hAnsi="Arial" w:cs="Arial"/>
          <w:sz w:val="22"/>
          <w:szCs w:val="22"/>
        </w:rPr>
        <w:t>ПОНУДА БР. ________ од __.__.201</w:t>
      </w:r>
      <w:r w:rsidRPr="0097352C">
        <w:rPr>
          <w:rFonts w:ascii="Arial" w:hAnsi="Arial" w:cs="Arial"/>
          <w:sz w:val="22"/>
          <w:szCs w:val="22"/>
          <w:lang w:val="sr-Cyrl-RS"/>
        </w:rPr>
        <w:t>6</w:t>
      </w:r>
      <w:r w:rsidRPr="0097352C">
        <w:rPr>
          <w:rFonts w:ascii="Arial" w:hAnsi="Arial" w:cs="Arial"/>
          <w:sz w:val="22"/>
          <w:szCs w:val="22"/>
        </w:rPr>
        <w:t>. године</w:t>
      </w:r>
    </w:p>
    <w:p w:rsidR="0097352C" w:rsidRDefault="0097352C" w:rsidP="0097352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  <w:r w:rsidRPr="0097352C">
        <w:rPr>
          <w:rFonts w:ascii="Arial" w:hAnsi="Arial" w:cs="Arial"/>
          <w:b/>
          <w:sz w:val="22"/>
          <w:szCs w:val="22"/>
          <w:lang w:val="sr-Cyrl-RS"/>
        </w:rPr>
        <w:t>По јавној набавци број</w:t>
      </w:r>
      <w:r w:rsidRPr="0097352C">
        <w:rPr>
          <w:rFonts w:ascii="Arial" w:hAnsi="Arial" w:cs="Arial"/>
          <w:sz w:val="22"/>
          <w:szCs w:val="22"/>
          <w:lang w:val="ru-RU"/>
        </w:rPr>
        <w:t xml:space="preserve"> </w:t>
      </w:r>
      <w:r w:rsidRPr="0097352C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97352C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>3000/2064/2015 (102515/2015)</w:t>
      </w:r>
    </w:p>
    <w:p w:rsidR="0097352C" w:rsidRPr="0097352C" w:rsidRDefault="0097352C" w:rsidP="0097352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</w:p>
    <w:tbl>
      <w:tblPr>
        <w:tblW w:w="50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36"/>
        <w:gridCol w:w="1636"/>
        <w:gridCol w:w="745"/>
        <w:gridCol w:w="895"/>
        <w:gridCol w:w="828"/>
        <w:gridCol w:w="1314"/>
        <w:gridCol w:w="1544"/>
      </w:tblGrid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68" w:type="pct"/>
            <w:shd w:val="clear" w:color="auto" w:fill="C0C0C0"/>
            <w:vAlign w:val="center"/>
          </w:tcPr>
          <w:p w:rsidR="0097352C" w:rsidRPr="0097352C" w:rsidRDefault="0097352C" w:rsidP="006B0EDD">
            <w:pPr>
              <w:ind w:left="-108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Latn-CS"/>
              </w:rPr>
              <w:t>Ред.број</w:t>
            </w:r>
          </w:p>
        </w:tc>
        <w:tc>
          <w:tcPr>
            <w:tcW w:w="1404" w:type="pct"/>
            <w:shd w:val="clear" w:color="auto" w:fill="C0C0C0"/>
            <w:vAlign w:val="center"/>
          </w:tcPr>
          <w:p w:rsidR="0097352C" w:rsidRPr="0097352C" w:rsidRDefault="0097352C" w:rsidP="006B0EDD">
            <w:pPr>
              <w:ind w:right="15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Latn-CS"/>
              </w:rPr>
              <w:t>Предмет набавке</w:t>
            </w:r>
          </w:p>
        </w:tc>
        <w:tc>
          <w:tcPr>
            <w:tcW w:w="782" w:type="pct"/>
            <w:shd w:val="clear" w:color="auto" w:fill="C0C0C0"/>
            <w:vAlign w:val="center"/>
          </w:tcPr>
          <w:p w:rsidR="0097352C" w:rsidRPr="0097352C" w:rsidRDefault="0097352C" w:rsidP="006B0ED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  <w:p w:rsidR="0097352C" w:rsidRPr="0097352C" w:rsidRDefault="0097352C" w:rsidP="006B0E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Latn-CS"/>
              </w:rPr>
              <w:t>Произвођач</w:t>
            </w:r>
          </w:p>
        </w:tc>
        <w:tc>
          <w:tcPr>
            <w:tcW w:w="356" w:type="pct"/>
            <w:shd w:val="clear" w:color="auto" w:fill="C0C0C0"/>
            <w:vAlign w:val="center"/>
          </w:tcPr>
          <w:p w:rsidR="0097352C" w:rsidRPr="0097352C" w:rsidRDefault="0097352C" w:rsidP="006B0EDD">
            <w:pPr>
              <w:ind w:right="13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Latn-CS"/>
              </w:rPr>
              <w:t>Јед.</w:t>
            </w: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97352C">
              <w:rPr>
                <w:rFonts w:ascii="Arial" w:hAnsi="Arial" w:cs="Arial"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428" w:type="pct"/>
            <w:shd w:val="clear" w:color="auto" w:fill="C0C0C0"/>
            <w:vAlign w:val="center"/>
          </w:tcPr>
          <w:p w:rsidR="0097352C" w:rsidRPr="0097352C" w:rsidRDefault="0097352C" w:rsidP="006B0E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% ПДВ</w:t>
            </w:r>
          </w:p>
        </w:tc>
        <w:tc>
          <w:tcPr>
            <w:tcW w:w="396" w:type="pct"/>
            <w:shd w:val="clear" w:color="auto" w:fill="C0C0C0"/>
            <w:vAlign w:val="center"/>
          </w:tcPr>
          <w:p w:rsidR="0097352C" w:rsidRPr="0097352C" w:rsidRDefault="0097352C" w:rsidP="006B0E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Latn-CS"/>
              </w:rPr>
              <w:t>Количина</w:t>
            </w:r>
          </w:p>
        </w:tc>
        <w:tc>
          <w:tcPr>
            <w:tcW w:w="628" w:type="pct"/>
            <w:shd w:val="clear" w:color="auto" w:fill="C0C0C0"/>
            <w:vAlign w:val="center"/>
          </w:tcPr>
          <w:p w:rsidR="0097352C" w:rsidRPr="0097352C" w:rsidRDefault="0097352C" w:rsidP="006B0ED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Latn-CS"/>
              </w:rPr>
              <w:t>Цена/ЈМ</w:t>
            </w:r>
          </w:p>
        </w:tc>
        <w:tc>
          <w:tcPr>
            <w:tcW w:w="738" w:type="pct"/>
            <w:shd w:val="clear" w:color="auto" w:fill="C0C0C0"/>
            <w:vAlign w:val="center"/>
          </w:tcPr>
          <w:p w:rsidR="0097352C" w:rsidRPr="0097352C" w:rsidRDefault="0097352C" w:rsidP="006B0ED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Latn-CS"/>
              </w:rPr>
              <w:t>Износ</w:t>
            </w: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Заптивни диск 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>DN65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прстен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DN65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диск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DN100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прстен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DN100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диск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DN150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прстен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DN150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диск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DN200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прстен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DN200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диск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DN250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7352C" w:rsidRPr="0097352C" w:rsidTr="006B0E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8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404" w:type="pct"/>
            <w:vAlign w:val="bottom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Заптивни прстен</w:t>
            </w:r>
            <w:r w:rsidRPr="0097352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DN250</w:t>
            </w:r>
          </w:p>
        </w:tc>
        <w:tc>
          <w:tcPr>
            <w:tcW w:w="782" w:type="pct"/>
            <w:vAlign w:val="center"/>
          </w:tcPr>
          <w:p w:rsidR="0097352C" w:rsidRPr="0097352C" w:rsidRDefault="0097352C" w:rsidP="009735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5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28" w:type="pct"/>
          </w:tcPr>
          <w:p w:rsidR="0097352C" w:rsidRPr="0097352C" w:rsidRDefault="0097352C" w:rsidP="0097352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96" w:type="pct"/>
            <w:vAlign w:val="center"/>
          </w:tcPr>
          <w:p w:rsidR="0097352C" w:rsidRPr="0097352C" w:rsidRDefault="0097352C" w:rsidP="009735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352C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62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38" w:type="pct"/>
            <w:vAlign w:val="center"/>
          </w:tcPr>
          <w:p w:rsidR="0097352C" w:rsidRPr="0097352C" w:rsidRDefault="0097352C" w:rsidP="0097352C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97352C" w:rsidRPr="0097352C" w:rsidRDefault="0097352C" w:rsidP="0097352C">
      <w:pPr>
        <w:pStyle w:val="Heading4"/>
        <w:rPr>
          <w:rFonts w:ascii="Arial" w:hAnsi="Arial" w:cs="Arial"/>
          <w:b w:val="0"/>
          <w:sz w:val="22"/>
          <w:szCs w:val="22"/>
          <w:lang w:val="sr-Latn-RS"/>
        </w:rPr>
      </w:pPr>
      <w:r w:rsidRPr="0097352C">
        <w:rPr>
          <w:rFonts w:ascii="Arial" w:hAnsi="Arial" w:cs="Arial"/>
          <w:sz w:val="22"/>
          <w:szCs w:val="22"/>
          <w:lang w:val="sr-Cyrl-RS"/>
        </w:rPr>
        <w:t>Напомена</w:t>
      </w:r>
      <w:r w:rsidRPr="0097352C">
        <w:rPr>
          <w:rFonts w:ascii="Arial" w:hAnsi="Arial" w:cs="Arial"/>
          <w:b w:val="0"/>
          <w:sz w:val="22"/>
          <w:szCs w:val="22"/>
          <w:lang w:val="sr-Cyrl-RS"/>
        </w:rPr>
        <w:t>: понуда у сагласности са техничком спецификацијом.</w:t>
      </w:r>
    </w:p>
    <w:p w:rsidR="0097352C" w:rsidRPr="0097352C" w:rsidRDefault="0097352C" w:rsidP="0097352C">
      <w:pPr>
        <w:ind w:right="-1149"/>
        <w:jc w:val="both"/>
        <w:rPr>
          <w:rFonts w:ascii="Arial" w:hAnsi="Arial" w:cs="Arial"/>
          <w:sz w:val="22"/>
          <w:szCs w:val="22"/>
          <w:lang w:val="sr-Latn-C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7352C" w:rsidRPr="0097352C" w:rsidRDefault="0097352C" w:rsidP="0097352C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УКУПНО:___________________</w:t>
      </w:r>
      <w:r w:rsidRPr="0097352C">
        <w:rPr>
          <w:rFonts w:ascii="Arial" w:hAnsi="Arial" w:cs="Arial"/>
          <w:sz w:val="22"/>
          <w:szCs w:val="22"/>
        </w:rPr>
        <w:t>_</w:t>
      </w:r>
      <w:r w:rsidRPr="0097352C">
        <w:rPr>
          <w:rFonts w:ascii="Arial" w:hAnsi="Arial" w:cs="Arial"/>
          <w:sz w:val="22"/>
          <w:szCs w:val="22"/>
          <w:lang w:val="sr-Latn-CS"/>
        </w:rPr>
        <w:t xml:space="preserve"> динара</w:t>
      </w:r>
    </w:p>
    <w:p w:rsidR="0097352C" w:rsidRPr="0097352C" w:rsidRDefault="0097352C" w:rsidP="0097352C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ПДВ     :_____________________ динара</w:t>
      </w:r>
    </w:p>
    <w:p w:rsidR="0097352C" w:rsidRPr="0097352C" w:rsidRDefault="0097352C" w:rsidP="0097352C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ЗА УПЛАТУ:__________________динара</w:t>
      </w:r>
    </w:p>
    <w:p w:rsidR="0097352C" w:rsidRPr="0097352C" w:rsidRDefault="0097352C" w:rsidP="0097352C">
      <w:pPr>
        <w:ind w:right="-1149"/>
        <w:jc w:val="both"/>
        <w:rPr>
          <w:rFonts w:ascii="Arial" w:hAnsi="Arial" w:cs="Arial"/>
          <w:sz w:val="22"/>
          <w:szCs w:val="22"/>
          <w:lang w:val="sr-Cyrl-RS"/>
        </w:rPr>
      </w:pPr>
    </w:p>
    <w:p w:rsidR="0097352C" w:rsidRPr="0097352C" w:rsidRDefault="0097352C" w:rsidP="0097352C">
      <w:pPr>
        <w:numPr>
          <w:ilvl w:val="0"/>
          <w:numId w:val="18"/>
        </w:numPr>
        <w:suppressAutoHyphens w:val="0"/>
        <w:rPr>
          <w:rFonts w:ascii="Arial" w:hAnsi="Arial" w:cs="Arial"/>
          <w:sz w:val="22"/>
          <w:szCs w:val="22"/>
          <w:lang w:val="sr-Latn-C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>Рок и начин плаћања</w:t>
      </w:r>
      <w:r w:rsidRPr="0097352C">
        <w:rPr>
          <w:rFonts w:ascii="Arial" w:hAnsi="Arial" w:cs="Arial"/>
          <w:sz w:val="22"/>
          <w:szCs w:val="22"/>
          <w:lang w:val="sr-Cyrl-RS"/>
        </w:rPr>
        <w:t xml:space="preserve"> : до 45 дана, у складу са начином плаћања дефинисаним моделом уговора</w:t>
      </w:r>
    </w:p>
    <w:p w:rsidR="0097352C" w:rsidRPr="0097352C" w:rsidRDefault="0097352C" w:rsidP="0097352C">
      <w:pPr>
        <w:numPr>
          <w:ilvl w:val="0"/>
          <w:numId w:val="18"/>
        </w:numPr>
        <w:suppressAutoHyphens w:val="0"/>
        <w:rPr>
          <w:rFonts w:ascii="Arial" w:hAnsi="Arial" w:cs="Arial"/>
          <w:sz w:val="22"/>
          <w:szCs w:val="22"/>
          <w:lang w:val="sr-Latn-C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>Важност понуде</w:t>
      </w:r>
      <w:r w:rsidRPr="0097352C">
        <w:rPr>
          <w:rFonts w:ascii="Arial" w:hAnsi="Arial" w:cs="Arial"/>
          <w:sz w:val="22"/>
          <w:szCs w:val="22"/>
        </w:rPr>
        <w:t xml:space="preserve"> (не краће од 45 дана од дана отварања понуда)</w:t>
      </w:r>
      <w:r w:rsidRPr="0097352C">
        <w:rPr>
          <w:rFonts w:ascii="Arial" w:hAnsi="Arial" w:cs="Arial"/>
          <w:sz w:val="22"/>
          <w:szCs w:val="22"/>
          <w:lang w:val="sr-Latn-CS"/>
        </w:rPr>
        <w:t>:</w:t>
      </w:r>
      <w:r w:rsidRPr="0097352C">
        <w:rPr>
          <w:rFonts w:ascii="Arial" w:hAnsi="Arial" w:cs="Arial"/>
          <w:sz w:val="22"/>
          <w:szCs w:val="22"/>
        </w:rPr>
        <w:t xml:space="preserve"> </w:t>
      </w:r>
      <w:r w:rsidRPr="0097352C">
        <w:rPr>
          <w:rFonts w:ascii="Arial" w:hAnsi="Arial" w:cs="Arial"/>
          <w:sz w:val="22"/>
          <w:szCs w:val="22"/>
          <w:lang w:val="sr-Latn-CS"/>
        </w:rPr>
        <w:t>____</w:t>
      </w:r>
      <w:r w:rsidRPr="0097352C">
        <w:rPr>
          <w:rFonts w:ascii="Arial" w:hAnsi="Arial" w:cs="Arial"/>
          <w:sz w:val="22"/>
          <w:szCs w:val="22"/>
        </w:rPr>
        <w:t xml:space="preserve"> дана од дана отварања понуда</w:t>
      </w:r>
      <w:r w:rsidRPr="0097352C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7352C" w:rsidRPr="0097352C" w:rsidRDefault="0097352C" w:rsidP="0097352C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 xml:space="preserve">Рок </w:t>
      </w:r>
      <w:r w:rsidRPr="0097352C">
        <w:rPr>
          <w:rFonts w:ascii="Arial" w:hAnsi="Arial" w:cs="Arial"/>
          <w:sz w:val="22"/>
          <w:szCs w:val="22"/>
        </w:rPr>
        <w:t xml:space="preserve">испоруке (не дуже од </w:t>
      </w:r>
      <w:r w:rsidRPr="0097352C">
        <w:rPr>
          <w:rFonts w:ascii="Arial" w:hAnsi="Arial" w:cs="Arial"/>
          <w:sz w:val="22"/>
          <w:szCs w:val="22"/>
          <w:lang w:val="sr-Cyrl-RS"/>
        </w:rPr>
        <w:t>15</w:t>
      </w:r>
      <w:r w:rsidRPr="0097352C">
        <w:rPr>
          <w:rFonts w:ascii="Arial" w:hAnsi="Arial" w:cs="Arial"/>
          <w:sz w:val="22"/>
          <w:szCs w:val="22"/>
        </w:rPr>
        <w:t>0 дана од дана потписивања уговора)</w:t>
      </w:r>
      <w:r w:rsidRPr="0097352C">
        <w:rPr>
          <w:rFonts w:ascii="Arial" w:hAnsi="Arial" w:cs="Arial"/>
          <w:sz w:val="22"/>
          <w:szCs w:val="22"/>
          <w:lang w:val="sr-Latn-CS"/>
        </w:rPr>
        <w:t>: _____</w:t>
      </w:r>
      <w:r w:rsidRPr="0097352C">
        <w:rPr>
          <w:rFonts w:ascii="Arial" w:hAnsi="Arial" w:cs="Arial"/>
          <w:sz w:val="22"/>
          <w:szCs w:val="22"/>
          <w:lang w:val="sr-Cyrl-RS"/>
        </w:rPr>
        <w:t xml:space="preserve"> дана од дана потписивања уговора</w:t>
      </w:r>
      <w:r w:rsidRPr="0097352C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7352C" w:rsidRPr="0097352C" w:rsidRDefault="0097352C" w:rsidP="0097352C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>Гарантни период</w:t>
      </w:r>
      <w:r w:rsidRPr="0097352C">
        <w:rPr>
          <w:rFonts w:ascii="Arial" w:hAnsi="Arial" w:cs="Arial"/>
          <w:sz w:val="22"/>
          <w:szCs w:val="22"/>
        </w:rPr>
        <w:t>(не краће од 8 месеци од дана испоруке)</w:t>
      </w:r>
      <w:r w:rsidRPr="0097352C">
        <w:rPr>
          <w:rFonts w:ascii="Arial" w:hAnsi="Arial" w:cs="Arial"/>
          <w:sz w:val="22"/>
          <w:szCs w:val="22"/>
          <w:lang w:val="sr-Latn-CS"/>
        </w:rPr>
        <w:t>:</w:t>
      </w:r>
      <w:r w:rsidRPr="0097352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7352C">
        <w:rPr>
          <w:rFonts w:ascii="Arial" w:hAnsi="Arial" w:cs="Arial"/>
          <w:sz w:val="22"/>
          <w:szCs w:val="22"/>
          <w:lang w:val="sr-Latn-CS"/>
        </w:rPr>
        <w:t>___</w:t>
      </w:r>
      <w:r w:rsidRPr="0097352C">
        <w:rPr>
          <w:rFonts w:ascii="Arial" w:hAnsi="Arial" w:cs="Arial"/>
          <w:sz w:val="22"/>
          <w:szCs w:val="22"/>
        </w:rPr>
        <w:t xml:space="preserve"> месеци од дана испоруке.</w:t>
      </w:r>
    </w:p>
    <w:p w:rsidR="0097352C" w:rsidRPr="0097352C" w:rsidRDefault="0097352C" w:rsidP="0097352C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 xml:space="preserve">Место </w:t>
      </w:r>
      <w:r w:rsidRPr="0097352C">
        <w:rPr>
          <w:rFonts w:ascii="Arial" w:hAnsi="Arial" w:cs="Arial"/>
          <w:sz w:val="22"/>
          <w:szCs w:val="22"/>
          <w:lang w:val="sr-Cyrl-RS"/>
        </w:rPr>
        <w:t>испоруке</w:t>
      </w:r>
      <w:r w:rsidRPr="0097352C">
        <w:rPr>
          <w:rFonts w:ascii="Arial" w:hAnsi="Arial" w:cs="Arial"/>
          <w:sz w:val="22"/>
          <w:szCs w:val="22"/>
        </w:rPr>
        <w:t xml:space="preserve"> и паритет (</w:t>
      </w:r>
      <w:r w:rsidRPr="0097352C">
        <w:rPr>
          <w:rFonts w:ascii="Arial" w:eastAsia="TimesNewRomanPSMT" w:hAnsi="Arial" w:cs="Arial"/>
          <w:bCs/>
          <w:sz w:val="22"/>
          <w:szCs w:val="22"/>
          <w:lang w:val="sr-Cyrl-RS"/>
        </w:rPr>
        <w:t>франко магацин ТЕНТ Б</w:t>
      </w:r>
      <w:r w:rsidRPr="0097352C">
        <w:rPr>
          <w:rFonts w:ascii="Arial" w:hAnsi="Arial" w:cs="Arial"/>
          <w:sz w:val="22"/>
          <w:szCs w:val="22"/>
        </w:rPr>
        <w:t xml:space="preserve">): </w:t>
      </w:r>
      <w:r w:rsidRPr="0097352C">
        <w:rPr>
          <w:rFonts w:ascii="Arial" w:hAnsi="Arial" w:cs="Arial"/>
          <w:sz w:val="22"/>
          <w:szCs w:val="22"/>
          <w:u w:val="single"/>
          <w:lang w:val="sr-Cyrl-RS"/>
        </w:rPr>
        <w:t xml:space="preserve">магацин ТЕНТ Б, франко магацин ТЕНТ Б </w:t>
      </w:r>
    </w:p>
    <w:p w:rsidR="0097352C" w:rsidRPr="0097352C" w:rsidRDefault="0097352C" w:rsidP="0097352C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97352C">
        <w:rPr>
          <w:rFonts w:ascii="Arial" w:hAnsi="Arial" w:cs="Arial"/>
          <w:sz w:val="22"/>
          <w:szCs w:val="22"/>
          <w:lang w:val="sr-Latn-CS"/>
        </w:rPr>
        <w:t>Остало:</w:t>
      </w:r>
    </w:p>
    <w:p w:rsidR="0097352C" w:rsidRPr="0097352C" w:rsidRDefault="0097352C" w:rsidP="0097352C">
      <w:pPr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97352C">
        <w:rPr>
          <w:rFonts w:ascii="Arial" w:hAnsi="Arial" w:cs="Arial"/>
          <w:b/>
          <w:sz w:val="22"/>
          <w:szCs w:val="22"/>
          <w:lang w:val="sr-Cyrl-R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97352C">
        <w:rPr>
          <w:rFonts w:ascii="Arial" w:hAnsi="Arial" w:cs="Arial"/>
          <w:b/>
          <w:sz w:val="22"/>
          <w:szCs w:val="22"/>
          <w:lang w:val="sr-Latn-RS"/>
        </w:rPr>
        <w:softHyphen/>
        <w:t>____________</w:t>
      </w:r>
      <w:r w:rsidRPr="0097352C">
        <w:rPr>
          <w:rFonts w:ascii="Arial" w:hAnsi="Arial" w:cs="Arial"/>
          <w:b/>
          <w:sz w:val="22"/>
          <w:szCs w:val="22"/>
          <w:lang w:val="sr-Cyrl-RS"/>
        </w:rPr>
        <w:t xml:space="preserve"> (члан 19. став 4. ЗЈН).  </w:t>
      </w:r>
    </w:p>
    <w:p w:rsidR="0097352C" w:rsidRPr="0097352C" w:rsidRDefault="0097352C" w:rsidP="0097352C">
      <w:pPr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97352C">
        <w:rPr>
          <w:rFonts w:ascii="Arial" w:hAnsi="Arial" w:cs="Arial"/>
          <w:b/>
          <w:sz w:val="22"/>
          <w:szCs w:val="22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7352C" w:rsidRP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Pr="0097352C" w:rsidRDefault="0097352C" w:rsidP="0097352C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</w:p>
    <w:p w:rsidR="0097352C" w:rsidRPr="0097352C" w:rsidRDefault="0097352C" w:rsidP="0097352C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  <w:r w:rsidRPr="0097352C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Датум </w:t>
      </w:r>
      <w:r w:rsidRPr="0097352C">
        <w:rPr>
          <w:rFonts w:ascii="Arial" w:eastAsia="TimesNewRomanPSMT" w:hAnsi="Arial" w:cs="Arial"/>
          <w:bCs/>
          <w:color w:val="000000"/>
          <w:sz w:val="22"/>
          <w:szCs w:val="22"/>
        </w:rPr>
        <w:tab/>
      </w:r>
      <w:r w:rsidRPr="0097352C">
        <w:rPr>
          <w:rFonts w:ascii="Arial" w:eastAsia="TimesNewRomanPSMT" w:hAnsi="Arial" w:cs="Arial"/>
          <w:bCs/>
          <w:color w:val="000000"/>
          <w:sz w:val="22"/>
          <w:szCs w:val="22"/>
        </w:rPr>
        <w:tab/>
      </w:r>
      <w:r w:rsidRPr="0097352C">
        <w:rPr>
          <w:rFonts w:ascii="Arial" w:eastAsia="TimesNewRomanPSMT" w:hAnsi="Arial" w:cs="Arial"/>
          <w:bCs/>
          <w:color w:val="000000"/>
          <w:sz w:val="22"/>
          <w:szCs w:val="22"/>
        </w:rPr>
        <w:tab/>
      </w:r>
      <w:r w:rsidRPr="0097352C">
        <w:rPr>
          <w:rFonts w:ascii="Arial" w:eastAsia="TimesNewRomanPSMT" w:hAnsi="Arial" w:cs="Arial"/>
          <w:bCs/>
          <w:color w:val="000000"/>
          <w:sz w:val="22"/>
          <w:szCs w:val="22"/>
        </w:rPr>
        <w:tab/>
      </w:r>
      <w:r w:rsidRPr="0097352C">
        <w:rPr>
          <w:rFonts w:ascii="Arial" w:eastAsia="TimesNewRomanPSMT" w:hAnsi="Arial" w:cs="Arial"/>
          <w:bCs/>
          <w:color w:val="000000"/>
          <w:sz w:val="22"/>
          <w:szCs w:val="22"/>
        </w:rPr>
        <w:tab/>
        <w:t xml:space="preserve">             Понуђач</w:t>
      </w:r>
    </w:p>
    <w:p w:rsidR="0097352C" w:rsidRPr="0097352C" w:rsidRDefault="0097352C" w:rsidP="0097352C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  <w:r w:rsidRPr="0097352C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  М. П. </w:t>
      </w:r>
    </w:p>
    <w:p w:rsidR="0097352C" w:rsidRPr="0097352C" w:rsidRDefault="0097352C" w:rsidP="0097352C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97352C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__________________________</w:t>
      </w:r>
      <w:r w:rsidRPr="0097352C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  <w:t xml:space="preserve">                          </w:t>
      </w:r>
      <w:r w:rsidRPr="0097352C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</w:rPr>
        <w:t>________________________________</w:t>
      </w: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</w:rPr>
      </w:pP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  <w:t xml:space="preserve">              М.П.                    Подизвођач</w:t>
      </w: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</w:rPr>
      </w:pP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ab/>
        <w:t xml:space="preserve"> </w:t>
      </w:r>
      <w:r w:rsidRPr="0097352C">
        <w:rPr>
          <w:rFonts w:ascii="Arial" w:eastAsia="TimesNewRomanPS-BoldMT" w:hAnsi="Arial" w:cs="Arial"/>
          <w:bCs/>
          <w:iCs/>
          <w:sz w:val="22"/>
          <w:szCs w:val="22"/>
          <w:lang w:val="sr-Latn-RS"/>
        </w:rPr>
        <w:t xml:space="preserve">    </w:t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 xml:space="preserve"> ________________________________</w:t>
      </w:r>
      <w:r w:rsidRPr="0097352C">
        <w:rPr>
          <w:rFonts w:ascii="Arial" w:eastAsia="TimesNewRomanPS-BoldMT" w:hAnsi="Arial" w:cs="Arial"/>
          <w:b/>
          <w:bCs/>
          <w:iCs/>
          <w:sz w:val="22"/>
          <w:szCs w:val="22"/>
          <w:u w:val="single"/>
        </w:rPr>
        <w:t xml:space="preserve"> </w:t>
      </w: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/>
        </w:rPr>
      </w:pPr>
      <w:r w:rsidRPr="0097352C">
        <w:rPr>
          <w:rFonts w:ascii="Arial" w:eastAsia="TimesNewRomanPS-BoldMT" w:hAnsi="Arial" w:cs="Arial"/>
          <w:b/>
          <w:bCs/>
          <w:iCs/>
          <w:sz w:val="22"/>
          <w:szCs w:val="22"/>
          <w:u w:val="single"/>
        </w:rPr>
        <w:t>Напомена:</w:t>
      </w: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97352C" w:rsidRPr="0097352C" w:rsidRDefault="0097352C" w:rsidP="0097352C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>-</w:t>
      </w:r>
      <w:r w:rsidRPr="0097352C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</w:t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>Уколико понуђачи подносе заједничку понуду,</w:t>
      </w:r>
      <w:r w:rsidRPr="0097352C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 xml:space="preserve"> </w:t>
      </w: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97352C" w:rsidRPr="0097352C" w:rsidRDefault="0097352C" w:rsidP="0097352C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NewRomanPS-BoldMT" w:hAnsi="Arial" w:cs="Arial"/>
          <w:bCs/>
          <w:iCs/>
          <w:color w:val="FF0000"/>
          <w:sz w:val="22"/>
          <w:szCs w:val="22"/>
        </w:rPr>
      </w:pPr>
      <w:r w:rsidRPr="0097352C">
        <w:rPr>
          <w:rFonts w:ascii="Arial" w:eastAsia="TimesNewRomanPS-BoldMT" w:hAnsi="Arial" w:cs="Arial"/>
          <w:bCs/>
          <w:iCs/>
          <w:sz w:val="22"/>
          <w:szCs w:val="22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97352C" w:rsidRPr="0097352C" w:rsidRDefault="0097352C" w:rsidP="0097352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97352C" w:rsidRPr="0097352C" w:rsidRDefault="009735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97352C" w:rsidRPr="0097352C" w:rsidSect="0097352C">
      <w:headerReference w:type="default" r:id="rId8"/>
      <w:footerReference w:type="even" r:id="rId9"/>
      <w:footerReference w:type="default" r:id="rId10"/>
      <w:pgSz w:w="11909" w:h="16834" w:code="9"/>
      <w:pgMar w:top="837" w:right="710" w:bottom="1134" w:left="1134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6A" w:rsidRDefault="00B2136A" w:rsidP="00F717AF">
      <w:r>
        <w:separator/>
      </w:r>
    </w:p>
  </w:endnote>
  <w:endnote w:type="continuationSeparator" w:id="0">
    <w:p w:rsidR="00B2136A" w:rsidRDefault="00B2136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7352C">
      <w:rPr>
        <w:i/>
        <w:sz w:val="20"/>
        <w:lang w:val="sr-Cyrl-RS"/>
      </w:rPr>
      <w:t>3000/2064/2015 (102515/2015)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553E9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553E9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6A" w:rsidRDefault="00B2136A" w:rsidP="00F717AF">
      <w:r>
        <w:separator/>
      </w:r>
    </w:p>
  </w:footnote>
  <w:footnote w:type="continuationSeparator" w:id="0">
    <w:p w:rsidR="00B2136A" w:rsidRDefault="00B2136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5"/>
      <w:gridCol w:w="3926"/>
      <w:gridCol w:w="1727"/>
      <w:gridCol w:w="2042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208C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607965C" wp14:editId="4C20324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553E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553E9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75C6F"/>
    <w:multiLevelType w:val="hybridMultilevel"/>
    <w:tmpl w:val="24A67D62"/>
    <w:lvl w:ilvl="0" w:tplc="29340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1E576BA"/>
    <w:multiLevelType w:val="hybridMultilevel"/>
    <w:tmpl w:val="5728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19"/>
  </w:num>
  <w:num w:numId="8">
    <w:abstractNumId w:val="12"/>
  </w:num>
  <w:num w:numId="9">
    <w:abstractNumId w:val="17"/>
  </w:num>
  <w:num w:numId="10">
    <w:abstractNumId w:val="5"/>
  </w:num>
  <w:num w:numId="11">
    <w:abstractNumId w:val="10"/>
  </w:num>
  <w:num w:numId="12">
    <w:abstractNumId w:val="7"/>
  </w:num>
  <w:num w:numId="13">
    <w:abstractNumId w:val="18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08CB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352C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136A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3E9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2</cp:revision>
  <cp:lastPrinted>2016-03-01T06:25:00Z</cp:lastPrinted>
  <dcterms:created xsi:type="dcterms:W3CDTF">2016-03-01T06:15:00Z</dcterms:created>
  <dcterms:modified xsi:type="dcterms:W3CDTF">2016-03-01T06:15:00Z</dcterms:modified>
</cp:coreProperties>
</file>