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8E6F17" w:rsidRDefault="00C6690C" w:rsidP="00246B36">
      <w:pPr>
        <w:jc w:val="center"/>
        <w:rPr>
          <w:rFonts w:ascii="Arial" w:hAnsi="Arial" w:cs="Arial"/>
          <w:b/>
          <w:sz w:val="22"/>
          <w:szCs w:val="22"/>
        </w:rPr>
      </w:pPr>
      <w:r w:rsidRPr="008E6F17">
        <w:rPr>
          <w:rFonts w:ascii="Arial" w:hAnsi="Arial" w:cs="Arial"/>
          <w:b/>
          <w:sz w:val="22"/>
          <w:szCs w:val="22"/>
        </w:rPr>
        <w:t>ПРВА</w:t>
      </w:r>
      <w:r w:rsidRPr="008E6F17">
        <w:rPr>
          <w:rFonts w:ascii="Arial" w:hAnsi="Arial" w:cs="Arial"/>
          <w:b/>
          <w:color w:val="4F81BD"/>
          <w:sz w:val="22"/>
          <w:szCs w:val="22"/>
        </w:rPr>
        <w:t xml:space="preserve"> </w:t>
      </w:r>
      <w:r w:rsidRPr="008E6F17">
        <w:rPr>
          <w:rFonts w:ascii="Arial" w:hAnsi="Arial" w:cs="Arial"/>
          <w:b/>
          <w:sz w:val="22"/>
          <w:szCs w:val="22"/>
        </w:rPr>
        <w:t>ИЗМЕНА</w:t>
      </w:r>
    </w:p>
    <w:p w:rsidR="00C6690C" w:rsidRPr="008E6F17"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8E6F17">
        <w:rPr>
          <w:rFonts w:ascii="Arial" w:hAnsi="Arial" w:cs="Arial"/>
          <w:sz w:val="22"/>
          <w:szCs w:val="22"/>
        </w:rPr>
        <w:t>УСЛУГА</w:t>
      </w:r>
      <w:r w:rsidR="008E6F17" w:rsidRPr="008E6F17">
        <w:rPr>
          <w:rFonts w:ascii="Arial" w:hAnsi="Arial" w:cs="Arial"/>
          <w:sz w:val="22"/>
          <w:szCs w:val="22"/>
          <w:lang w:val="sr-Cyrl-RS"/>
        </w:rPr>
        <w:t>:</w:t>
      </w:r>
      <w:r w:rsidR="008E6F17">
        <w:rPr>
          <w:rFonts w:ascii="Arial" w:hAnsi="Arial" w:cs="Arial"/>
          <w:sz w:val="22"/>
          <w:szCs w:val="22"/>
          <w:lang w:val="sr-Cyrl-RS"/>
        </w:rPr>
        <w:t xml:space="preserve"> </w:t>
      </w:r>
      <w:r w:rsidR="00DB4D3A" w:rsidRPr="00DB4D3A">
        <w:rPr>
          <w:rFonts w:ascii="Arial" w:hAnsi="Arial" w:cs="Arial"/>
          <w:sz w:val="22"/>
          <w:szCs w:val="22"/>
          <w:lang w:val="sr-Cyrl-RS"/>
        </w:rPr>
        <w:t>Одржавање проходности канализационих и других инсталација (ТЕНТ Б)</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8E6F17"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DB4D3A" w:rsidRPr="00DB4D3A">
        <w:rPr>
          <w:rFonts w:ascii="Arial" w:hAnsi="Arial" w:cs="Arial"/>
          <w:sz w:val="22"/>
          <w:szCs w:val="22"/>
          <w:lang w:val="sr-Cyrl-RS"/>
        </w:rPr>
        <w:t>3000/0879/2015 (102430/2015)</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FB4B43">
        <w:rPr>
          <w:rFonts w:ascii="Arial" w:hAnsi="Arial" w:cs="Arial"/>
          <w:sz w:val="22"/>
          <w:szCs w:val="22"/>
          <w:lang w:val="sr-Cyrl-RS"/>
        </w:rPr>
        <w:t>5364-Е.03.02-69367/8-2016</w:t>
      </w:r>
      <w:r w:rsidRPr="00295D8C">
        <w:rPr>
          <w:rFonts w:ascii="Arial" w:hAnsi="Arial" w:cs="Arial"/>
          <w:sz w:val="22"/>
          <w:szCs w:val="22"/>
        </w:rPr>
        <w:t xml:space="preserve"> од </w:t>
      </w:r>
      <w:r w:rsidR="00FB4B43">
        <w:rPr>
          <w:rFonts w:ascii="Arial" w:hAnsi="Arial" w:cs="Arial"/>
          <w:sz w:val="22"/>
          <w:szCs w:val="22"/>
          <w:lang w:val="sr-Cyrl-RS"/>
        </w:rPr>
        <w:t xml:space="preserve">21.03.2016. </w:t>
      </w:r>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8E6F17"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w:t>
      </w:r>
      <w:r>
        <w:rPr>
          <w:rFonts w:ascii="Arial" w:hAnsi="Arial" w:cs="Arial"/>
          <w:i/>
          <w:sz w:val="22"/>
          <w:szCs w:val="22"/>
          <w:lang w:val="sr-Cyrl-RS"/>
        </w:rPr>
        <w:t>01</w:t>
      </w:r>
      <w:r w:rsidR="00FB4B43">
        <w:rPr>
          <w:rFonts w:ascii="Arial" w:hAnsi="Arial" w:cs="Arial"/>
          <w:i/>
          <w:sz w:val="22"/>
          <w:szCs w:val="22"/>
          <w:lang w:val="sr-Cyrl-RS"/>
        </w:rPr>
        <w:t>6</w:t>
      </w:r>
      <w:bookmarkStart w:id="0" w:name="_GoBack"/>
      <w:bookmarkEnd w:id="0"/>
      <w:r w:rsidR="00C6690C" w:rsidRPr="00295D8C">
        <w:rPr>
          <w:rFonts w:ascii="Arial" w:hAnsi="Arial" w:cs="Arial"/>
          <w:i/>
          <w:sz w:val="22"/>
          <w:szCs w:val="22"/>
        </w:rPr>
        <w:t>. године</w:t>
      </w:r>
    </w:p>
    <w:p w:rsidR="00663244" w:rsidRDefault="00C6690C" w:rsidP="00663244">
      <w:pPr>
        <w:pStyle w:val="BodyText"/>
        <w:rPr>
          <w:rFonts w:ascii="Arial" w:hAnsi="Arial" w:cs="Arial"/>
          <w:sz w:val="22"/>
          <w:szCs w:val="22"/>
          <w:lang w:val="sr-Cyrl-RS"/>
        </w:rPr>
      </w:pPr>
      <w:r w:rsidRPr="00295D8C">
        <w:rPr>
          <w:rFonts w:ascii="Arial" w:hAnsi="Arial" w:cs="Arial"/>
          <w:sz w:val="22"/>
          <w:szCs w:val="22"/>
        </w:rPr>
        <w:br w:type="page"/>
      </w:r>
    </w:p>
    <w:p w:rsidR="00C6690C" w:rsidRPr="00295D8C" w:rsidRDefault="00C6690C" w:rsidP="00663244">
      <w:pPr>
        <w:pStyle w:val="BodyText"/>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jc w:val="center"/>
        <w:rPr>
          <w:rFonts w:ascii="Arial" w:hAnsi="Arial" w:cs="Arial"/>
          <w:b/>
          <w:spacing w:val="80"/>
          <w:sz w:val="22"/>
          <w:szCs w:val="22"/>
        </w:rPr>
      </w:pPr>
      <w:r w:rsidRPr="00FA3492">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DB4D3A" w:rsidRDefault="00C6690C" w:rsidP="00DB4D3A">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FA3492">
        <w:rPr>
          <w:rFonts w:ascii="Arial" w:hAnsi="Arial" w:cs="Arial"/>
          <w:sz w:val="22"/>
          <w:szCs w:val="22"/>
          <w:lang w:val="sr-Cyrl-RS"/>
        </w:rPr>
        <w:t xml:space="preserve">: </w:t>
      </w:r>
      <w:r w:rsidR="00DB4D3A" w:rsidRPr="00DB4D3A">
        <w:rPr>
          <w:rFonts w:ascii="Arial" w:hAnsi="Arial" w:cs="Arial"/>
          <w:sz w:val="22"/>
          <w:szCs w:val="22"/>
          <w:lang w:val="sr-Cyrl-RS"/>
        </w:rPr>
        <w:t xml:space="preserve">Одржавање проходности канализационих и других инсталација </w:t>
      </w:r>
    </w:p>
    <w:p w:rsidR="00C6690C" w:rsidRPr="00295D8C" w:rsidRDefault="00DB4D3A" w:rsidP="00DB4D3A">
      <w:pPr>
        <w:pStyle w:val="BodyText"/>
        <w:jc w:val="center"/>
        <w:rPr>
          <w:rFonts w:ascii="Arial" w:hAnsi="Arial" w:cs="Arial"/>
          <w:sz w:val="22"/>
          <w:szCs w:val="22"/>
        </w:rPr>
      </w:pPr>
      <w:r w:rsidRPr="00DB4D3A">
        <w:rPr>
          <w:rFonts w:ascii="Arial" w:hAnsi="Arial" w:cs="Arial"/>
          <w:sz w:val="22"/>
          <w:szCs w:val="22"/>
          <w:lang w:val="sr-Cyrl-RS"/>
        </w:rPr>
        <w:t>(ТЕНТ Б)</w:t>
      </w:r>
    </w:p>
    <w:p w:rsidR="00C6690C" w:rsidRPr="00295D8C" w:rsidRDefault="00C6690C" w:rsidP="004073D9">
      <w:pPr>
        <w:jc w:val="both"/>
        <w:rPr>
          <w:rFonts w:ascii="Arial" w:hAnsi="Arial" w:cs="Arial"/>
          <w:sz w:val="22"/>
          <w:szCs w:val="22"/>
        </w:rPr>
      </w:pPr>
    </w:p>
    <w:p w:rsidR="00663244" w:rsidRDefault="00C6690C" w:rsidP="00663244">
      <w:pPr>
        <w:jc w:val="center"/>
        <w:rPr>
          <w:rFonts w:ascii="Arial" w:hAnsi="Arial" w:cs="Arial"/>
          <w:sz w:val="22"/>
          <w:szCs w:val="22"/>
          <w:lang w:val="sr-Cyrl-RS"/>
        </w:rPr>
      </w:pPr>
      <w:r w:rsidRPr="00295D8C">
        <w:rPr>
          <w:rFonts w:ascii="Arial" w:hAnsi="Arial" w:cs="Arial"/>
          <w:sz w:val="22"/>
          <w:szCs w:val="22"/>
        </w:rPr>
        <w:t>1.</w:t>
      </w:r>
    </w:p>
    <w:p w:rsidR="004D7B33" w:rsidRDefault="00DB4D3A" w:rsidP="00047CC4">
      <w:pPr>
        <w:jc w:val="both"/>
        <w:rPr>
          <w:rFonts w:ascii="Arial" w:hAnsi="Arial" w:cs="Arial"/>
          <w:sz w:val="22"/>
          <w:szCs w:val="22"/>
          <w:lang w:val="sr-Cyrl-RS"/>
        </w:rPr>
      </w:pPr>
      <w:r>
        <w:rPr>
          <w:rFonts w:ascii="Arial" w:hAnsi="Arial" w:cs="Arial"/>
          <w:sz w:val="22"/>
          <w:szCs w:val="22"/>
          <w:lang w:val="sr-Cyrl-RS"/>
        </w:rPr>
        <w:t>У условима</w:t>
      </w:r>
      <w:r w:rsidRPr="00DB4D3A">
        <w:rPr>
          <w:rFonts w:ascii="Arial" w:hAnsi="Arial" w:cs="Arial"/>
          <w:sz w:val="22"/>
          <w:szCs w:val="22"/>
          <w:lang w:val="sr-Cyrl-RS"/>
        </w:rPr>
        <w:t xml:space="preserve"> </w:t>
      </w:r>
      <w:r>
        <w:rPr>
          <w:rFonts w:ascii="Arial" w:hAnsi="Arial" w:cs="Arial"/>
          <w:sz w:val="22"/>
          <w:szCs w:val="22"/>
          <w:lang w:val="sr-Cyrl-RS"/>
        </w:rPr>
        <w:t>за</w:t>
      </w:r>
      <w:r w:rsidRPr="00DB4D3A">
        <w:rPr>
          <w:rFonts w:ascii="Arial" w:hAnsi="Arial" w:cs="Arial"/>
          <w:sz w:val="22"/>
          <w:szCs w:val="22"/>
          <w:lang w:val="sr-Cyrl-RS"/>
        </w:rPr>
        <w:t xml:space="preserve"> </w:t>
      </w:r>
      <w:r>
        <w:rPr>
          <w:rFonts w:ascii="Arial" w:hAnsi="Arial" w:cs="Arial"/>
          <w:sz w:val="22"/>
          <w:szCs w:val="22"/>
          <w:lang w:val="sr-Cyrl-RS"/>
        </w:rPr>
        <w:t>учешће</w:t>
      </w:r>
      <w:r w:rsidRPr="00DB4D3A">
        <w:rPr>
          <w:rFonts w:ascii="Arial" w:hAnsi="Arial" w:cs="Arial"/>
          <w:sz w:val="22"/>
          <w:szCs w:val="22"/>
          <w:lang w:val="sr-Cyrl-RS"/>
        </w:rPr>
        <w:t xml:space="preserve"> </w:t>
      </w:r>
      <w:r>
        <w:rPr>
          <w:rFonts w:ascii="Arial" w:hAnsi="Arial" w:cs="Arial"/>
          <w:sz w:val="22"/>
          <w:szCs w:val="22"/>
          <w:lang w:val="sr-Cyrl-RS"/>
        </w:rPr>
        <w:t>у</w:t>
      </w:r>
      <w:r w:rsidRPr="00DB4D3A">
        <w:rPr>
          <w:rFonts w:ascii="Arial" w:hAnsi="Arial" w:cs="Arial"/>
          <w:sz w:val="22"/>
          <w:szCs w:val="22"/>
          <w:lang w:val="sr-Cyrl-RS"/>
        </w:rPr>
        <w:t xml:space="preserve"> </w:t>
      </w:r>
      <w:r>
        <w:rPr>
          <w:rFonts w:ascii="Arial" w:hAnsi="Arial" w:cs="Arial"/>
          <w:sz w:val="22"/>
          <w:szCs w:val="22"/>
          <w:lang w:val="sr-Cyrl-RS"/>
        </w:rPr>
        <w:t>поступку</w:t>
      </w:r>
      <w:r w:rsidRPr="00DB4D3A">
        <w:rPr>
          <w:rFonts w:ascii="Arial" w:hAnsi="Arial" w:cs="Arial"/>
          <w:sz w:val="22"/>
          <w:szCs w:val="22"/>
          <w:lang w:val="sr-Cyrl-RS"/>
        </w:rPr>
        <w:t xml:space="preserve"> </w:t>
      </w:r>
      <w:r>
        <w:rPr>
          <w:rFonts w:ascii="Arial" w:hAnsi="Arial" w:cs="Arial"/>
          <w:sz w:val="22"/>
          <w:szCs w:val="22"/>
          <w:lang w:val="sr-Cyrl-RS"/>
        </w:rPr>
        <w:t>јавне набавке</w:t>
      </w:r>
      <w:r w:rsidRPr="00DB4D3A">
        <w:rPr>
          <w:rFonts w:ascii="Arial" w:hAnsi="Arial" w:cs="Arial"/>
          <w:sz w:val="22"/>
          <w:szCs w:val="22"/>
          <w:lang w:val="sr-Cyrl-RS"/>
        </w:rPr>
        <w:t xml:space="preserve"> </w:t>
      </w:r>
      <w:r>
        <w:rPr>
          <w:rFonts w:ascii="Arial" w:hAnsi="Arial" w:cs="Arial"/>
          <w:sz w:val="22"/>
          <w:szCs w:val="22"/>
          <w:lang w:val="sr-Cyrl-RS"/>
        </w:rPr>
        <w:t>из</w:t>
      </w:r>
      <w:r w:rsidRPr="00DB4D3A">
        <w:rPr>
          <w:rFonts w:ascii="Arial" w:hAnsi="Arial" w:cs="Arial"/>
          <w:sz w:val="22"/>
          <w:szCs w:val="22"/>
          <w:lang w:val="sr-Cyrl-RS"/>
        </w:rPr>
        <w:t xml:space="preserve"> </w:t>
      </w:r>
      <w:r>
        <w:rPr>
          <w:rFonts w:ascii="Arial" w:hAnsi="Arial" w:cs="Arial"/>
          <w:sz w:val="22"/>
          <w:szCs w:val="22"/>
          <w:lang w:val="sr-Cyrl-RS"/>
        </w:rPr>
        <w:t>чл</w:t>
      </w:r>
      <w:r w:rsidRPr="00DB4D3A">
        <w:rPr>
          <w:rFonts w:ascii="Arial" w:hAnsi="Arial" w:cs="Arial"/>
          <w:sz w:val="22"/>
          <w:szCs w:val="22"/>
          <w:lang w:val="sr-Cyrl-RS"/>
        </w:rPr>
        <w:t xml:space="preserve">. 75. </w:t>
      </w:r>
      <w:r>
        <w:rPr>
          <w:rFonts w:ascii="Arial" w:hAnsi="Arial" w:cs="Arial"/>
          <w:sz w:val="22"/>
          <w:szCs w:val="22"/>
          <w:lang w:val="sr-Cyrl-RS"/>
        </w:rPr>
        <w:t>и</w:t>
      </w:r>
      <w:r w:rsidRPr="00DB4D3A">
        <w:rPr>
          <w:rFonts w:ascii="Arial" w:hAnsi="Arial" w:cs="Arial"/>
          <w:sz w:val="22"/>
          <w:szCs w:val="22"/>
          <w:lang w:val="sr-Cyrl-RS"/>
        </w:rPr>
        <w:t xml:space="preserve"> 76. ЗЈН-А </w:t>
      </w:r>
      <w:r>
        <w:rPr>
          <w:rFonts w:ascii="Arial" w:hAnsi="Arial" w:cs="Arial"/>
          <w:sz w:val="22"/>
          <w:szCs w:val="22"/>
          <w:lang w:val="sr-Cyrl-RS"/>
        </w:rPr>
        <w:t>и</w:t>
      </w:r>
      <w:r w:rsidRPr="00DB4D3A">
        <w:rPr>
          <w:rFonts w:ascii="Arial" w:hAnsi="Arial" w:cs="Arial"/>
          <w:sz w:val="22"/>
          <w:szCs w:val="22"/>
          <w:lang w:val="sr-Cyrl-RS"/>
        </w:rPr>
        <w:t xml:space="preserve"> </w:t>
      </w:r>
      <w:r>
        <w:rPr>
          <w:rFonts w:ascii="Arial" w:hAnsi="Arial" w:cs="Arial"/>
          <w:sz w:val="22"/>
          <w:szCs w:val="22"/>
          <w:lang w:val="sr-Cyrl-RS"/>
        </w:rPr>
        <w:t xml:space="preserve">упутство </w:t>
      </w:r>
      <w:r w:rsidR="004D7B33">
        <w:rPr>
          <w:rFonts w:ascii="Arial" w:hAnsi="Arial" w:cs="Arial"/>
          <w:sz w:val="22"/>
          <w:szCs w:val="22"/>
          <w:lang w:val="sr-Cyrl-RS"/>
        </w:rPr>
        <w:t>како</w:t>
      </w:r>
      <w:r w:rsidRPr="00DB4D3A">
        <w:rPr>
          <w:rFonts w:ascii="Arial" w:hAnsi="Arial" w:cs="Arial"/>
          <w:sz w:val="22"/>
          <w:szCs w:val="22"/>
          <w:lang w:val="sr-Cyrl-RS"/>
        </w:rPr>
        <w:t xml:space="preserve"> </w:t>
      </w:r>
      <w:r w:rsidR="004D7B33">
        <w:rPr>
          <w:rFonts w:ascii="Arial" w:hAnsi="Arial" w:cs="Arial"/>
          <w:sz w:val="22"/>
          <w:szCs w:val="22"/>
          <w:lang w:val="sr-Cyrl-RS"/>
        </w:rPr>
        <w:t>се</w:t>
      </w:r>
      <w:r w:rsidRPr="00DB4D3A">
        <w:rPr>
          <w:rFonts w:ascii="Arial" w:hAnsi="Arial" w:cs="Arial"/>
          <w:sz w:val="22"/>
          <w:szCs w:val="22"/>
          <w:lang w:val="sr-Cyrl-RS"/>
        </w:rPr>
        <w:t xml:space="preserve"> </w:t>
      </w:r>
      <w:r w:rsidR="004D7B33">
        <w:rPr>
          <w:rFonts w:ascii="Arial" w:hAnsi="Arial" w:cs="Arial"/>
          <w:sz w:val="22"/>
          <w:szCs w:val="22"/>
          <w:lang w:val="sr-Cyrl-RS"/>
        </w:rPr>
        <w:t>доказује</w:t>
      </w:r>
      <w:r w:rsidRPr="00DB4D3A">
        <w:rPr>
          <w:rFonts w:ascii="Arial" w:hAnsi="Arial" w:cs="Arial"/>
          <w:sz w:val="22"/>
          <w:szCs w:val="22"/>
          <w:lang w:val="sr-Cyrl-RS"/>
        </w:rPr>
        <w:t xml:space="preserve"> </w:t>
      </w:r>
      <w:r w:rsidR="004D7B33">
        <w:rPr>
          <w:rFonts w:ascii="Arial" w:hAnsi="Arial" w:cs="Arial"/>
          <w:sz w:val="22"/>
          <w:szCs w:val="22"/>
          <w:lang w:val="sr-Cyrl-RS"/>
        </w:rPr>
        <w:t>испуњеност</w:t>
      </w:r>
      <w:r w:rsidRPr="00DB4D3A">
        <w:rPr>
          <w:rFonts w:ascii="Arial" w:hAnsi="Arial" w:cs="Arial"/>
          <w:sz w:val="22"/>
          <w:szCs w:val="22"/>
          <w:lang w:val="sr-Cyrl-RS"/>
        </w:rPr>
        <w:t xml:space="preserve"> </w:t>
      </w:r>
      <w:r w:rsidR="004D7B33">
        <w:rPr>
          <w:rFonts w:ascii="Arial" w:hAnsi="Arial" w:cs="Arial"/>
          <w:sz w:val="22"/>
          <w:szCs w:val="22"/>
          <w:lang w:val="sr-Cyrl-RS"/>
        </w:rPr>
        <w:t>тих</w:t>
      </w:r>
      <w:r w:rsidRPr="00DB4D3A">
        <w:rPr>
          <w:rFonts w:ascii="Arial" w:hAnsi="Arial" w:cs="Arial"/>
          <w:sz w:val="22"/>
          <w:szCs w:val="22"/>
          <w:lang w:val="sr-Cyrl-RS"/>
        </w:rPr>
        <w:t xml:space="preserve"> </w:t>
      </w:r>
      <w:r w:rsidR="004D7B33">
        <w:rPr>
          <w:rFonts w:ascii="Arial" w:hAnsi="Arial" w:cs="Arial"/>
          <w:sz w:val="22"/>
          <w:szCs w:val="22"/>
          <w:lang w:val="sr-Cyrl-RS"/>
        </w:rPr>
        <w:t>услова избацује се обавезан услов под тачком 4. П</w:t>
      </w:r>
      <w:r w:rsidR="004D7B33" w:rsidRPr="004D7B33">
        <w:rPr>
          <w:rFonts w:ascii="Arial" w:hAnsi="Arial" w:cs="Arial"/>
          <w:sz w:val="22"/>
          <w:szCs w:val="22"/>
          <w:lang w:val="sr-Cyrl-RS"/>
        </w:rPr>
        <w:t>онуђач у поступку јавне набавке мора доказати</w:t>
      </w:r>
      <w:r w:rsidR="004D7B33">
        <w:rPr>
          <w:rFonts w:ascii="Arial" w:hAnsi="Arial" w:cs="Arial"/>
          <w:sz w:val="22"/>
          <w:szCs w:val="22"/>
          <w:lang w:val="sr-Cyrl-RS"/>
        </w:rPr>
        <w:t xml:space="preserve"> </w:t>
      </w:r>
      <w:r w:rsidR="004D7B33" w:rsidRPr="004D7B33">
        <w:rPr>
          <w:rFonts w:ascii="Arial" w:hAnsi="Arial" w:cs="Arial"/>
          <w:sz w:val="22"/>
          <w:szCs w:val="22"/>
          <w:lang w:val="sr-Cyrl-RS"/>
        </w:rPr>
        <w:t>да има важећу дозволу за сакупљање и транспорт неопасног и опасног отпада на територији Републике Србије која је прописана Законом о управљању отпадом (сл. гласник РС број 36/09, 88/10)</w:t>
      </w:r>
      <w:r w:rsidR="004D7B33">
        <w:rPr>
          <w:rFonts w:ascii="Arial" w:hAnsi="Arial" w:cs="Arial"/>
          <w:sz w:val="22"/>
          <w:szCs w:val="22"/>
          <w:lang w:val="sr-Cyrl-RS"/>
        </w:rPr>
        <w:t>.</w:t>
      </w:r>
      <w:r w:rsidR="00663244">
        <w:rPr>
          <w:rFonts w:ascii="Arial" w:hAnsi="Arial" w:cs="Arial"/>
          <w:sz w:val="22"/>
          <w:szCs w:val="22"/>
          <w:lang w:val="sr-Cyrl-RS"/>
        </w:rPr>
        <w:t xml:space="preserve"> Доказ који је везан за овај услов се такође брише</w:t>
      </w:r>
      <w:r w:rsidR="00047CC4">
        <w:rPr>
          <w:rFonts w:ascii="Arial" w:hAnsi="Arial" w:cs="Arial"/>
          <w:sz w:val="22"/>
          <w:szCs w:val="22"/>
          <w:lang w:val="sr-Cyrl-RS"/>
        </w:rPr>
        <w:t>.</w:t>
      </w:r>
    </w:p>
    <w:p w:rsidR="004D7B33" w:rsidRDefault="004D7B33" w:rsidP="00C4742F">
      <w:pPr>
        <w:jc w:val="both"/>
        <w:rPr>
          <w:rFonts w:ascii="Arial" w:hAnsi="Arial" w:cs="Arial"/>
          <w:sz w:val="22"/>
          <w:szCs w:val="22"/>
          <w:lang w:val="sr-Cyrl-RS"/>
        </w:rPr>
      </w:pPr>
    </w:p>
    <w:p w:rsidR="00B452D5" w:rsidRPr="00B452D5" w:rsidRDefault="00663244" w:rsidP="00C4742F">
      <w:pPr>
        <w:jc w:val="both"/>
        <w:rPr>
          <w:rFonts w:ascii="Arial" w:hAnsi="Arial" w:cs="Arial"/>
          <w:sz w:val="22"/>
          <w:szCs w:val="22"/>
          <w:lang w:val="sr-Cyrl-RS"/>
        </w:rPr>
      </w:pPr>
      <w:r>
        <w:rPr>
          <w:rFonts w:ascii="Arial" w:hAnsi="Arial" w:cs="Arial"/>
          <w:sz w:val="22"/>
          <w:szCs w:val="22"/>
          <w:lang w:val="sr-Cyrl-RS"/>
        </w:rPr>
        <w:t>У</w:t>
      </w:r>
      <w:r w:rsidR="004D7B33">
        <w:rPr>
          <w:rFonts w:ascii="Arial" w:hAnsi="Arial" w:cs="Arial"/>
          <w:sz w:val="22"/>
          <w:szCs w:val="22"/>
          <w:lang w:val="sr-Cyrl-RS"/>
        </w:rPr>
        <w:t xml:space="preserve"> додатном услову под тачком 6.</w:t>
      </w:r>
      <w:r>
        <w:rPr>
          <w:rFonts w:ascii="Arial" w:hAnsi="Arial" w:cs="Arial"/>
          <w:sz w:val="22"/>
          <w:szCs w:val="22"/>
          <w:lang w:val="sr-Cyrl-RS"/>
        </w:rPr>
        <w:t xml:space="preserve"> </w:t>
      </w:r>
      <w:r w:rsidR="004D7B33" w:rsidRPr="004D7B33">
        <w:rPr>
          <w:rFonts w:ascii="Arial" w:hAnsi="Arial" w:cs="Arial"/>
          <w:sz w:val="22"/>
          <w:szCs w:val="22"/>
          <w:lang w:val="sr-Cyrl-RS"/>
        </w:rPr>
        <w:t>Понуђач у поступку јавне набавке мора доказати</w:t>
      </w:r>
      <w:r>
        <w:rPr>
          <w:rFonts w:ascii="Arial" w:hAnsi="Arial" w:cs="Arial"/>
          <w:sz w:val="22"/>
          <w:szCs w:val="22"/>
          <w:lang w:val="sr-Cyrl-RS"/>
        </w:rPr>
        <w:t xml:space="preserve"> </w:t>
      </w:r>
      <w:r w:rsidRPr="00663244">
        <w:rPr>
          <w:rFonts w:ascii="Arial" w:hAnsi="Arial" w:cs="Arial"/>
          <w:sz w:val="22"/>
          <w:szCs w:val="22"/>
          <w:lang w:val="sr-Cyrl-RS"/>
        </w:rPr>
        <w:t>располаже неопходним пословним капацитетом</w:t>
      </w:r>
      <w:r>
        <w:rPr>
          <w:rFonts w:ascii="Arial" w:hAnsi="Arial" w:cs="Arial"/>
          <w:sz w:val="22"/>
          <w:szCs w:val="22"/>
          <w:lang w:val="sr-Cyrl-RS"/>
        </w:rPr>
        <w:t xml:space="preserve"> брише се подтачка 4</w:t>
      </w:r>
      <w:r w:rsidR="00B64C3D">
        <w:rPr>
          <w:rFonts w:ascii="Arial" w:hAnsi="Arial" w:cs="Arial"/>
          <w:sz w:val="22"/>
          <w:szCs w:val="22"/>
          <w:lang w:val="sr-Cyrl-RS"/>
        </w:rPr>
        <w:t>-</w:t>
      </w:r>
      <w:r w:rsidRPr="00663244">
        <w:rPr>
          <w:rFonts w:ascii="Arial" w:hAnsi="Arial" w:cs="Arial"/>
          <w:sz w:val="22"/>
          <w:szCs w:val="22"/>
          <w:lang w:val="sr-Cyrl-RS"/>
        </w:rPr>
        <w:t>Да има одобрење за возило за транспорт одређеног опасног терета које је прописано Законом о управљању отпадом (сл. гласник РС број 36/09, 88/10)</w:t>
      </w:r>
      <w:r>
        <w:rPr>
          <w:rFonts w:ascii="Arial" w:hAnsi="Arial" w:cs="Arial"/>
          <w:sz w:val="22"/>
          <w:szCs w:val="22"/>
          <w:lang w:val="sr-Cyrl-RS"/>
        </w:rPr>
        <w:t xml:space="preserve">. </w:t>
      </w:r>
      <w:r w:rsidRPr="00663244">
        <w:rPr>
          <w:rFonts w:ascii="Arial" w:hAnsi="Arial" w:cs="Arial"/>
          <w:sz w:val="22"/>
          <w:szCs w:val="22"/>
          <w:lang w:val="sr-Cyrl-RS"/>
        </w:rPr>
        <w:t>Доказ који је везан за овај услов се такође брише.</w:t>
      </w:r>
    </w:p>
    <w:p w:rsidR="008D4E9A" w:rsidRPr="008D4E9A" w:rsidRDefault="008D4E9A" w:rsidP="00AA51DA">
      <w:pPr>
        <w:jc w:val="center"/>
        <w:rPr>
          <w:rFonts w:ascii="Arial" w:hAnsi="Arial" w:cs="Arial"/>
          <w:sz w:val="22"/>
          <w:szCs w:val="22"/>
          <w:lang w:val="sr-Cyrl-RS"/>
        </w:rPr>
      </w:pPr>
    </w:p>
    <w:p w:rsidR="00047CC4" w:rsidRDefault="00047CC4" w:rsidP="00AA51DA">
      <w:pPr>
        <w:jc w:val="both"/>
        <w:rPr>
          <w:rFonts w:ascii="Arial" w:hAnsi="Arial" w:cs="Arial"/>
          <w:sz w:val="22"/>
          <w:szCs w:val="22"/>
          <w:lang w:val="sr-Cyrl-RS"/>
        </w:rPr>
      </w:pPr>
      <w:r>
        <w:rPr>
          <w:rFonts w:ascii="Arial" w:hAnsi="Arial" w:cs="Arial"/>
          <w:sz w:val="22"/>
          <w:szCs w:val="22"/>
          <w:lang w:val="sr-Cyrl-RS"/>
        </w:rPr>
        <w:t xml:space="preserve">Измењени образац </w:t>
      </w:r>
      <w:r w:rsidRPr="00047CC4">
        <w:rPr>
          <w:rFonts w:ascii="Arial" w:hAnsi="Arial" w:cs="Arial"/>
          <w:sz w:val="22"/>
          <w:szCs w:val="22"/>
          <w:lang w:val="sr-Cyrl-RS"/>
        </w:rPr>
        <w:t>услов</w:t>
      </w:r>
      <w:r>
        <w:rPr>
          <w:rFonts w:ascii="Arial" w:hAnsi="Arial" w:cs="Arial"/>
          <w:sz w:val="22"/>
          <w:szCs w:val="22"/>
          <w:lang w:val="sr-Cyrl-RS"/>
        </w:rPr>
        <w:t>а</w:t>
      </w:r>
      <w:r w:rsidRPr="00047CC4">
        <w:rPr>
          <w:rFonts w:ascii="Arial" w:hAnsi="Arial" w:cs="Arial"/>
          <w:sz w:val="22"/>
          <w:szCs w:val="22"/>
          <w:lang w:val="sr-Cyrl-RS"/>
        </w:rPr>
        <w:t xml:space="preserve"> за учешће у поступку јавне набавке из чл. 75. и 76. ЗЈН-А и упутств</w:t>
      </w:r>
      <w:r>
        <w:rPr>
          <w:rFonts w:ascii="Arial" w:hAnsi="Arial" w:cs="Arial"/>
          <w:sz w:val="22"/>
          <w:szCs w:val="22"/>
          <w:lang w:val="sr-Cyrl-RS"/>
        </w:rPr>
        <w:t>а</w:t>
      </w:r>
      <w:r w:rsidRPr="00047CC4">
        <w:rPr>
          <w:rFonts w:ascii="Arial" w:hAnsi="Arial" w:cs="Arial"/>
          <w:sz w:val="22"/>
          <w:szCs w:val="22"/>
          <w:lang w:val="sr-Cyrl-RS"/>
        </w:rPr>
        <w:t xml:space="preserve"> како се доказује испуњеност тих услова</w:t>
      </w:r>
      <w:r>
        <w:rPr>
          <w:rFonts w:ascii="Arial" w:hAnsi="Arial" w:cs="Arial"/>
          <w:sz w:val="22"/>
          <w:szCs w:val="22"/>
          <w:lang w:val="sr-Cyrl-RS"/>
        </w:rPr>
        <w:t xml:space="preserve"> налази се у прилогу.</w:t>
      </w:r>
    </w:p>
    <w:p w:rsidR="00047CC4" w:rsidRDefault="00047CC4" w:rsidP="00AA51DA">
      <w:pPr>
        <w:jc w:val="both"/>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8022EE">
        <w:rPr>
          <w:rFonts w:ascii="Arial" w:hAnsi="Arial" w:cs="Arial"/>
          <w:sz w:val="22"/>
          <w:szCs w:val="22"/>
          <w:lang w:val="sr-Cyrl-RS"/>
        </w:rPr>
        <w:t xml:space="preserve">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663244" w:rsidRDefault="00663244" w:rsidP="00047CC4">
      <w:pPr>
        <w:rPr>
          <w:rFonts w:ascii="Arial" w:hAnsi="Arial" w:cs="Arial"/>
          <w:sz w:val="22"/>
          <w:szCs w:val="22"/>
          <w:lang w:val="sr-Cyrl-RS"/>
        </w:rPr>
      </w:pPr>
    </w:p>
    <w:p w:rsidR="00663244" w:rsidRPr="00663244" w:rsidRDefault="00663244" w:rsidP="00DF23B4">
      <w:pPr>
        <w:jc w:val="right"/>
        <w:rPr>
          <w:rFonts w:ascii="Arial" w:hAnsi="Arial" w:cs="Arial"/>
          <w:sz w:val="22"/>
          <w:szCs w:val="22"/>
          <w:lang w:val="sr-Cyrl-RS"/>
        </w:rPr>
      </w:pPr>
    </w:p>
    <w:p w:rsidR="00FF3EC0"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КОМИСИЈА</w:t>
      </w: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 </w:t>
      </w:r>
    </w:p>
    <w:p w:rsidR="00910E96" w:rsidRPr="00910E96" w:rsidRDefault="00910E96" w:rsidP="00910E96">
      <w:pPr>
        <w:pStyle w:val="ListParagraph"/>
        <w:autoSpaceDE w:val="0"/>
        <w:autoSpaceDN w:val="0"/>
        <w:adjustRightInd w:val="0"/>
        <w:spacing w:after="0" w:line="240" w:lineRule="auto"/>
        <w:ind w:left="1843"/>
        <w:jc w:val="both"/>
        <w:rPr>
          <w:rFonts w:ascii="Arial" w:hAnsi="Arial" w:cs="Arial"/>
          <w:bCs/>
          <w:sz w:val="22"/>
          <w:szCs w:val="22"/>
          <w:lang w:val="sr-Cyrl-RS"/>
        </w:rPr>
      </w:pPr>
    </w:p>
    <w:p w:rsidR="00910E96" w:rsidRPr="00910E96" w:rsidRDefault="00B64C3D" w:rsidP="00910E96">
      <w:pPr>
        <w:numPr>
          <w:ilvl w:val="0"/>
          <w:numId w:val="12"/>
        </w:numPr>
        <w:suppressAutoHyphens w:val="0"/>
        <w:autoSpaceDE w:val="0"/>
        <w:autoSpaceDN w:val="0"/>
        <w:adjustRightInd w:val="0"/>
        <w:spacing w:after="200" w:line="276" w:lineRule="auto"/>
        <w:ind w:left="1843" w:firstLine="0"/>
        <w:contextualSpacing/>
        <w:jc w:val="both"/>
        <w:rPr>
          <w:rFonts w:ascii="Arial" w:eastAsia="TimesNewRomanPS-BoldMT" w:hAnsi="Arial" w:cs="Arial"/>
          <w:bCs/>
          <w:sz w:val="22"/>
          <w:szCs w:val="22"/>
          <w:lang w:val="sr-Cyrl-RS" w:eastAsia="en-US"/>
        </w:rPr>
      </w:pPr>
      <w:r>
        <w:rPr>
          <w:rFonts w:ascii="Arial" w:eastAsia="TimesNewRomanPS-BoldMT" w:hAnsi="Arial" w:cs="Arial"/>
          <w:bCs/>
          <w:sz w:val="22"/>
          <w:szCs w:val="22"/>
          <w:lang w:val="sr-Cyrl-RS" w:eastAsia="en-US"/>
        </w:rPr>
        <w:t>Мирко Петровић</w:t>
      </w:r>
      <w:r w:rsidR="00910E96" w:rsidRPr="00910E96">
        <w:rPr>
          <w:rFonts w:ascii="Arial" w:eastAsia="TimesNewRomanPS-BoldMT" w:hAnsi="Arial" w:cs="Arial"/>
          <w:bCs/>
          <w:sz w:val="22"/>
          <w:szCs w:val="22"/>
          <w:lang w:val="sr-Cyrl-RS" w:eastAsia="en-US"/>
        </w:rPr>
        <w:t>, члан                           .........................................</w:t>
      </w:r>
    </w:p>
    <w:p w:rsidR="00910E96" w:rsidRPr="00910E96" w:rsidRDefault="00910E96" w:rsidP="00910E96">
      <w:pPr>
        <w:suppressAutoHyphens w:val="0"/>
        <w:autoSpaceDE w:val="0"/>
        <w:autoSpaceDN w:val="0"/>
        <w:adjustRightInd w:val="0"/>
        <w:ind w:left="1843"/>
        <w:contextualSpacing/>
        <w:jc w:val="both"/>
        <w:rPr>
          <w:rFonts w:ascii="Arial" w:eastAsia="TimesNewRomanPS-BoldMT" w:hAnsi="Arial" w:cs="Arial"/>
          <w:bCs/>
          <w:sz w:val="22"/>
          <w:szCs w:val="22"/>
          <w:lang w:val="sr-Cyrl-RS" w:eastAsia="en-US"/>
        </w:rPr>
      </w:pPr>
    </w:p>
    <w:p w:rsidR="00910E96" w:rsidRPr="00910E96" w:rsidRDefault="00910E96" w:rsidP="00910E96">
      <w:pPr>
        <w:suppressAutoHyphens w:val="0"/>
        <w:autoSpaceDE w:val="0"/>
        <w:autoSpaceDN w:val="0"/>
        <w:adjustRightInd w:val="0"/>
        <w:ind w:left="1843"/>
        <w:contextualSpacing/>
        <w:jc w:val="both"/>
        <w:rPr>
          <w:rFonts w:ascii="Arial" w:eastAsia="TimesNewRomanPS-BoldMT" w:hAnsi="Arial" w:cs="Arial"/>
          <w:bCs/>
          <w:sz w:val="22"/>
          <w:szCs w:val="22"/>
          <w:lang w:val="sr-Cyrl-RS" w:eastAsia="en-US"/>
        </w:rPr>
      </w:pPr>
      <w:r>
        <w:rPr>
          <w:rFonts w:ascii="Arial" w:eastAsia="TimesNewRomanPS-BoldMT" w:hAnsi="Arial" w:cs="Arial"/>
          <w:bCs/>
          <w:sz w:val="22"/>
          <w:szCs w:val="22"/>
          <w:lang w:val="en-US" w:eastAsia="en-US"/>
        </w:rPr>
        <w:t xml:space="preserve">     </w:t>
      </w:r>
      <w:r w:rsidR="00B64C3D">
        <w:rPr>
          <w:rFonts w:ascii="Arial" w:eastAsia="TimesNewRomanPS-BoldMT" w:hAnsi="Arial" w:cs="Arial"/>
          <w:bCs/>
          <w:sz w:val="22"/>
          <w:szCs w:val="22"/>
          <w:lang w:val="sr-Cyrl-RS" w:eastAsia="en-US"/>
        </w:rPr>
        <w:t xml:space="preserve">Радован Рабреновић, заменик              </w:t>
      </w:r>
      <w:r w:rsidRPr="00910E96">
        <w:rPr>
          <w:rFonts w:ascii="Arial" w:eastAsia="TimesNewRomanPS-BoldMT" w:hAnsi="Arial" w:cs="Arial"/>
          <w:bCs/>
          <w:sz w:val="22"/>
          <w:szCs w:val="22"/>
          <w:lang w:val="sr-Cyrl-RS" w:eastAsia="en-US"/>
        </w:rPr>
        <w:t>.........................................</w:t>
      </w:r>
    </w:p>
    <w:p w:rsidR="00910E96" w:rsidRPr="00910E96" w:rsidRDefault="00910E96" w:rsidP="00B64C3D">
      <w:pPr>
        <w:suppressAutoHyphens w:val="0"/>
        <w:autoSpaceDE w:val="0"/>
        <w:autoSpaceDN w:val="0"/>
        <w:adjustRightInd w:val="0"/>
        <w:contextualSpacing/>
        <w:jc w:val="both"/>
        <w:rPr>
          <w:rFonts w:ascii="Arial" w:eastAsia="TimesNewRomanPS-BoldMT" w:hAnsi="Arial" w:cs="Arial"/>
          <w:bCs/>
          <w:sz w:val="22"/>
          <w:szCs w:val="22"/>
          <w:lang w:val="sr-Cyrl-RS" w:eastAsia="en-US"/>
        </w:rPr>
      </w:pPr>
    </w:p>
    <w:p w:rsidR="00910E96" w:rsidRPr="00910E96" w:rsidRDefault="00910E96" w:rsidP="00910E96">
      <w:pPr>
        <w:numPr>
          <w:ilvl w:val="0"/>
          <w:numId w:val="12"/>
        </w:numPr>
        <w:suppressAutoHyphens w:val="0"/>
        <w:autoSpaceDE w:val="0"/>
        <w:autoSpaceDN w:val="0"/>
        <w:adjustRightInd w:val="0"/>
        <w:spacing w:after="200" w:line="276" w:lineRule="auto"/>
        <w:ind w:left="1843" w:firstLine="0"/>
        <w:contextualSpacing/>
        <w:jc w:val="both"/>
        <w:rPr>
          <w:rFonts w:ascii="Arial" w:eastAsia="TimesNewRomanPS-BoldMT" w:hAnsi="Arial" w:cs="Arial"/>
          <w:bCs/>
          <w:sz w:val="22"/>
          <w:szCs w:val="22"/>
          <w:lang w:val="sr-Cyrl-RS" w:eastAsia="en-US"/>
        </w:rPr>
      </w:pPr>
      <w:r w:rsidRPr="00910E96">
        <w:rPr>
          <w:rFonts w:ascii="Arial" w:eastAsia="TimesNewRomanPS-BoldMT" w:hAnsi="Arial" w:cs="Arial"/>
          <w:bCs/>
          <w:sz w:val="22"/>
          <w:szCs w:val="22"/>
          <w:lang w:val="sr-Cyrl-RS" w:eastAsia="en-US"/>
        </w:rPr>
        <w:t>Срђан Жунић, члан-секретар                .........................................</w:t>
      </w:r>
    </w:p>
    <w:p w:rsidR="00910E96" w:rsidRPr="00910E96" w:rsidRDefault="00910E96" w:rsidP="00910E96">
      <w:pPr>
        <w:suppressAutoHyphens w:val="0"/>
        <w:autoSpaceDE w:val="0"/>
        <w:autoSpaceDN w:val="0"/>
        <w:adjustRightInd w:val="0"/>
        <w:ind w:left="1843"/>
        <w:contextualSpacing/>
        <w:jc w:val="both"/>
        <w:rPr>
          <w:rFonts w:ascii="Arial" w:eastAsia="TimesNewRomanPS-BoldMT" w:hAnsi="Arial" w:cs="Arial"/>
          <w:bCs/>
          <w:sz w:val="22"/>
          <w:szCs w:val="22"/>
          <w:lang w:val="sr-Cyrl-RS" w:eastAsia="en-US"/>
        </w:rPr>
      </w:pPr>
    </w:p>
    <w:p w:rsidR="00910E96" w:rsidRPr="00910E96" w:rsidRDefault="00910E96" w:rsidP="00910E96">
      <w:pPr>
        <w:suppressAutoHyphens w:val="0"/>
        <w:autoSpaceDE w:val="0"/>
        <w:autoSpaceDN w:val="0"/>
        <w:adjustRightInd w:val="0"/>
        <w:ind w:left="1843"/>
        <w:contextualSpacing/>
        <w:jc w:val="both"/>
        <w:rPr>
          <w:rFonts w:ascii="Arial" w:eastAsia="TimesNewRomanPS-BoldMT" w:hAnsi="Arial" w:cs="Arial"/>
          <w:bCs/>
          <w:sz w:val="22"/>
          <w:szCs w:val="22"/>
          <w:lang w:val="sr-Cyrl-RS" w:eastAsia="en-US"/>
        </w:rPr>
      </w:pPr>
      <w:r>
        <w:rPr>
          <w:rFonts w:ascii="Arial" w:eastAsia="TimesNewRomanPS-BoldMT" w:hAnsi="Arial" w:cs="Arial"/>
          <w:bCs/>
          <w:sz w:val="22"/>
          <w:szCs w:val="22"/>
          <w:lang w:val="en-US" w:eastAsia="en-US"/>
        </w:rPr>
        <w:t xml:space="preserve">     </w:t>
      </w:r>
      <w:r w:rsidRPr="00910E96">
        <w:rPr>
          <w:rFonts w:ascii="Arial" w:eastAsia="TimesNewRomanPS-BoldMT" w:hAnsi="Arial" w:cs="Arial"/>
          <w:bCs/>
          <w:sz w:val="22"/>
          <w:szCs w:val="22"/>
          <w:lang w:val="sr-Cyrl-RS" w:eastAsia="en-US"/>
        </w:rPr>
        <w:t xml:space="preserve">Мирјана Бабић, заменик               </w:t>
      </w:r>
      <w:r w:rsidR="00B64C3D">
        <w:rPr>
          <w:rFonts w:ascii="Arial" w:eastAsia="TimesNewRomanPS-BoldMT" w:hAnsi="Arial" w:cs="Arial"/>
          <w:bCs/>
          <w:sz w:val="22"/>
          <w:szCs w:val="22"/>
          <w:lang w:val="sr-Cyrl-RS" w:eastAsia="en-US"/>
        </w:rPr>
        <w:t xml:space="preserve">     </w:t>
      </w:r>
      <w:r w:rsidRPr="00910E96">
        <w:rPr>
          <w:rFonts w:ascii="Arial" w:eastAsia="TimesNewRomanPS-BoldMT" w:hAnsi="Arial" w:cs="Arial"/>
          <w:bCs/>
          <w:sz w:val="22"/>
          <w:szCs w:val="22"/>
          <w:lang w:val="sr-Cyrl-RS" w:eastAsia="en-US"/>
        </w:rPr>
        <w:t xml:space="preserve">    .........................................</w:t>
      </w:r>
    </w:p>
    <w:p w:rsidR="00910E96" w:rsidRPr="00910E96" w:rsidRDefault="00910E96" w:rsidP="00910E96">
      <w:pPr>
        <w:suppressAutoHyphens w:val="0"/>
        <w:autoSpaceDE w:val="0"/>
        <w:autoSpaceDN w:val="0"/>
        <w:adjustRightInd w:val="0"/>
        <w:ind w:left="1843"/>
        <w:contextualSpacing/>
        <w:jc w:val="both"/>
        <w:rPr>
          <w:rFonts w:ascii="Arial" w:eastAsia="TimesNewRomanPS-BoldMT" w:hAnsi="Arial" w:cs="Arial"/>
          <w:bCs/>
          <w:sz w:val="22"/>
          <w:szCs w:val="22"/>
          <w:lang w:val="en-US" w:eastAsia="en-US"/>
        </w:rPr>
      </w:pPr>
      <w:r>
        <w:rPr>
          <w:rFonts w:ascii="Arial" w:eastAsia="TimesNewRomanPS-BoldMT" w:hAnsi="Arial" w:cs="Arial"/>
          <w:bCs/>
          <w:sz w:val="22"/>
          <w:szCs w:val="22"/>
          <w:lang w:val="en-US" w:eastAsia="en-US"/>
        </w:rPr>
        <w:t xml:space="preserve"> </w:t>
      </w:r>
    </w:p>
    <w:p w:rsidR="00910E96" w:rsidRPr="00910E96" w:rsidRDefault="00910E96" w:rsidP="00910E96">
      <w:pPr>
        <w:numPr>
          <w:ilvl w:val="0"/>
          <w:numId w:val="12"/>
        </w:numPr>
        <w:suppressAutoHyphens w:val="0"/>
        <w:autoSpaceDE w:val="0"/>
        <w:autoSpaceDN w:val="0"/>
        <w:adjustRightInd w:val="0"/>
        <w:spacing w:after="200" w:line="276" w:lineRule="auto"/>
        <w:ind w:left="1843" w:firstLine="0"/>
        <w:contextualSpacing/>
        <w:jc w:val="both"/>
        <w:rPr>
          <w:rFonts w:ascii="Arial" w:eastAsia="TimesNewRomanPS-BoldMT" w:hAnsi="Arial" w:cs="Arial"/>
          <w:bCs/>
          <w:sz w:val="22"/>
          <w:szCs w:val="22"/>
          <w:lang w:val="sr-Cyrl-RS" w:eastAsia="en-US"/>
        </w:rPr>
      </w:pPr>
      <w:r w:rsidRPr="00910E96">
        <w:rPr>
          <w:rFonts w:ascii="Arial" w:eastAsia="TimesNewRomanPS-BoldMT" w:hAnsi="Arial" w:cs="Arial"/>
          <w:bCs/>
          <w:sz w:val="22"/>
          <w:szCs w:val="22"/>
          <w:lang w:val="sr-Cyrl-RS" w:eastAsia="en-US"/>
        </w:rPr>
        <w:t>Тања Стевановић, члан                         .........................................</w:t>
      </w:r>
    </w:p>
    <w:p w:rsidR="00910E96" w:rsidRPr="00910E96" w:rsidRDefault="00910E96" w:rsidP="00910E96">
      <w:pPr>
        <w:suppressAutoHyphens w:val="0"/>
        <w:autoSpaceDE w:val="0"/>
        <w:autoSpaceDN w:val="0"/>
        <w:adjustRightInd w:val="0"/>
        <w:ind w:left="1843"/>
        <w:contextualSpacing/>
        <w:jc w:val="both"/>
        <w:rPr>
          <w:rFonts w:ascii="Arial" w:eastAsia="TimesNewRomanPS-BoldMT" w:hAnsi="Arial" w:cs="Arial"/>
          <w:bCs/>
          <w:sz w:val="22"/>
          <w:szCs w:val="22"/>
          <w:lang w:val="sr-Cyrl-RS" w:eastAsia="en-US"/>
        </w:rPr>
      </w:pPr>
    </w:p>
    <w:p w:rsidR="00910E96" w:rsidRPr="00910E96" w:rsidRDefault="00910E96" w:rsidP="00910E96">
      <w:pPr>
        <w:suppressAutoHyphens w:val="0"/>
        <w:autoSpaceDE w:val="0"/>
        <w:autoSpaceDN w:val="0"/>
        <w:adjustRightInd w:val="0"/>
        <w:ind w:left="1843"/>
        <w:contextualSpacing/>
        <w:jc w:val="both"/>
        <w:rPr>
          <w:rFonts w:ascii="Arial" w:eastAsia="TimesNewRomanPS-BoldMT" w:hAnsi="Arial" w:cs="Arial"/>
          <w:bCs/>
          <w:sz w:val="22"/>
          <w:szCs w:val="22"/>
          <w:lang w:val="sr-Cyrl-RS" w:eastAsia="en-US"/>
        </w:rPr>
      </w:pPr>
      <w:r>
        <w:rPr>
          <w:rFonts w:ascii="Arial" w:eastAsia="TimesNewRomanPS-BoldMT" w:hAnsi="Arial" w:cs="Arial"/>
          <w:bCs/>
          <w:sz w:val="22"/>
          <w:szCs w:val="22"/>
          <w:lang w:val="en-US" w:eastAsia="en-US"/>
        </w:rPr>
        <w:t xml:space="preserve">     </w:t>
      </w:r>
      <w:r w:rsidRPr="00910E96">
        <w:rPr>
          <w:rFonts w:ascii="Arial" w:eastAsia="TimesNewRomanPS-BoldMT" w:hAnsi="Arial" w:cs="Arial"/>
          <w:bCs/>
          <w:sz w:val="22"/>
          <w:szCs w:val="22"/>
          <w:lang w:val="sr-Cyrl-RS" w:eastAsia="en-US"/>
        </w:rPr>
        <w:t>Бранислава Николић заменик                .........................................</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p>
    <w:p w:rsidR="00047CC4" w:rsidRDefault="00047CC4" w:rsidP="00EA07F9">
      <w:pPr>
        <w:suppressAutoHyphens w:val="0"/>
        <w:jc w:val="right"/>
        <w:rPr>
          <w:rFonts w:ascii="Arial" w:hAnsi="Arial" w:cs="Arial"/>
          <w:iCs/>
          <w:sz w:val="22"/>
          <w:szCs w:val="22"/>
          <w:lang w:eastAsia="en-US"/>
        </w:rPr>
      </w:pPr>
    </w:p>
    <w:p w:rsidR="00047CC4" w:rsidRPr="00047CC4" w:rsidRDefault="00047CC4" w:rsidP="00047CC4">
      <w:pPr>
        <w:suppressAutoHyphens w:val="0"/>
        <w:jc w:val="both"/>
        <w:rPr>
          <w:rFonts w:ascii="Arial" w:hAnsi="Arial" w:cs="Arial"/>
          <w:iCs/>
          <w:sz w:val="22"/>
          <w:szCs w:val="22"/>
          <w:lang w:val="sr-Cyrl-RS" w:eastAsia="en-US"/>
        </w:rPr>
      </w:pPr>
      <w:r w:rsidRPr="00295D8C">
        <w:rPr>
          <w:rFonts w:ascii="Arial" w:hAnsi="Arial" w:cs="Arial"/>
          <w:sz w:val="22"/>
          <w:szCs w:val="22"/>
        </w:rPr>
        <w:t>Доставити:</w:t>
      </w:r>
    </w:p>
    <w:p w:rsidR="00047CC4" w:rsidRPr="00295D8C" w:rsidRDefault="00047CC4" w:rsidP="00047CC4">
      <w:pPr>
        <w:rPr>
          <w:rFonts w:ascii="Arial" w:hAnsi="Arial" w:cs="Arial"/>
          <w:sz w:val="22"/>
          <w:szCs w:val="22"/>
          <w:lang w:eastAsia="en-US"/>
        </w:rPr>
      </w:pPr>
      <w:r w:rsidRPr="00295D8C">
        <w:rPr>
          <w:rFonts w:ascii="Arial" w:hAnsi="Arial" w:cs="Arial"/>
          <w:sz w:val="22"/>
          <w:szCs w:val="22"/>
        </w:rPr>
        <w:t>- Архиви</w:t>
      </w:r>
    </w:p>
    <w:p w:rsidR="00047CC4" w:rsidRDefault="00047CC4" w:rsidP="00EA07F9">
      <w:pPr>
        <w:suppressAutoHyphens w:val="0"/>
        <w:jc w:val="right"/>
        <w:rPr>
          <w:rFonts w:ascii="Arial" w:hAnsi="Arial" w:cs="Arial"/>
          <w:iCs/>
          <w:sz w:val="22"/>
          <w:szCs w:val="22"/>
          <w:lang w:eastAsia="en-US"/>
        </w:rPr>
      </w:pPr>
      <w:r>
        <w:rPr>
          <w:rFonts w:ascii="Arial" w:hAnsi="Arial" w:cs="Arial"/>
          <w:iCs/>
          <w:sz w:val="22"/>
          <w:szCs w:val="22"/>
          <w:lang w:eastAsia="en-US"/>
        </w:rPr>
        <w:br w:type="page"/>
      </w:r>
    </w:p>
    <w:p w:rsidR="00612CAD" w:rsidRPr="00612CAD" w:rsidRDefault="00E6478F" w:rsidP="00612CAD">
      <w:pPr>
        <w:suppressAutoHyphens w:val="0"/>
        <w:autoSpaceDE w:val="0"/>
        <w:autoSpaceDN w:val="0"/>
        <w:adjustRightInd w:val="0"/>
        <w:jc w:val="center"/>
        <w:rPr>
          <w:rFonts w:ascii="Arial" w:eastAsia="Calibri" w:hAnsi="Arial" w:cs="Arial"/>
          <w:b/>
          <w:bCs/>
          <w:iCs/>
          <w:color w:val="002060"/>
          <w:sz w:val="22"/>
          <w:szCs w:val="22"/>
          <w:lang w:val="en-US" w:eastAsia="en-US"/>
        </w:rPr>
      </w:pPr>
      <w:r>
        <w:rPr>
          <w:rFonts w:ascii="Arial" w:eastAsia="Calibri" w:hAnsi="Arial" w:cs="Arial"/>
          <w:b/>
          <w:bCs/>
          <w:iCs/>
          <w:noProof/>
          <w:color w:val="002060"/>
          <w:sz w:val="22"/>
          <w:szCs w:val="22"/>
          <w:lang w:val="en-US"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15.05pt;margin-top:-12.75pt;width:463.5pt;height:74.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" filled="f" fillcolor="#c0504d" strokecolor="red" strokeweight="3pt">
            <v:fill rotate="t"/>
            <v:shadow on="t" type="perspective" color="#622423" opacity=".5" offset="1pt" offset2="-1pt"/>
            <v:textbox>
              <w:txbxContent>
                <w:p w:rsidR="00612CAD" w:rsidRDefault="00612CAD" w:rsidP="00612CAD">
                  <w:pPr>
                    <w:autoSpaceDE w:val="0"/>
                    <w:autoSpaceDN w:val="0"/>
                    <w:adjustRightInd w:val="0"/>
                    <w:jc w:val="center"/>
                    <w:rPr>
                      <w:b/>
                      <w:bCs/>
                      <w:iCs/>
                      <w:color w:val="002060"/>
                      <w:sz w:val="28"/>
                      <w:szCs w:val="28"/>
                    </w:rPr>
                  </w:pPr>
                </w:p>
                <w:p w:rsidR="00612CAD" w:rsidRPr="00687A5A" w:rsidRDefault="00612CAD" w:rsidP="00612CAD">
                  <w:pPr>
                    <w:pStyle w:val="ListParagraph"/>
                    <w:numPr>
                      <w:ilvl w:val="0"/>
                      <w:numId w:val="27"/>
                    </w:numPr>
                    <w:autoSpaceDE w:val="0"/>
                    <w:autoSpaceDN w:val="0"/>
                    <w:adjustRightInd w:val="0"/>
                    <w:spacing w:after="0" w:line="240" w:lineRule="auto"/>
                    <w:jc w:val="center"/>
                    <w:rPr>
                      <w:rFonts w:ascii="Arial" w:hAnsi="Arial" w:cs="Arial"/>
                      <w:b/>
                      <w:bCs/>
                      <w:iCs/>
                      <w:sz w:val="40"/>
                      <w:szCs w:val="40"/>
                    </w:rPr>
                  </w:pPr>
                  <w:r w:rsidRPr="00687A5A">
                    <w:rPr>
                      <w:rFonts w:ascii="Arial" w:hAnsi="Arial" w:cs="Arial"/>
                      <w:b/>
                      <w:bCs/>
                      <w:iCs/>
                      <w:sz w:val="28"/>
                      <w:szCs w:val="28"/>
                    </w:rPr>
                    <w:t xml:space="preserve">УСЛОВИ ЗА УЧЕШЋЕ У ПОСТУПКУ ЈАВНЕ НАБАВКЕ ИЗ ЧЛ. 75. </w:t>
                  </w:r>
                  <w:r w:rsidRPr="00063EDD">
                    <w:rPr>
                      <w:rFonts w:ascii="Arial" w:hAnsi="Arial" w:cs="Arial"/>
                      <w:b/>
                      <w:bCs/>
                      <w:iCs/>
                      <w:sz w:val="28"/>
                      <w:szCs w:val="28"/>
                    </w:rPr>
                    <w:t>И</w:t>
                  </w:r>
                  <w:r w:rsidRPr="00687A5A">
                    <w:rPr>
                      <w:rFonts w:ascii="Arial" w:hAnsi="Arial" w:cs="Arial"/>
                      <w:b/>
                      <w:bCs/>
                      <w:iCs/>
                      <w:sz w:val="28"/>
                      <w:szCs w:val="28"/>
                    </w:rPr>
                    <w:t xml:space="preserve"> 76. ЗЈН-А И УПУТСТВО КАКО СЕ ДОКАЗУЈЕ ИСПУЊЕНОСТ ТИХ УСЛОВА</w:t>
                  </w:r>
                </w:p>
                <w:p w:rsidR="00612CAD" w:rsidRPr="005F5281" w:rsidRDefault="00612CAD" w:rsidP="00612CAD">
                  <w:pPr>
                    <w:autoSpaceDE w:val="0"/>
                    <w:autoSpaceDN w:val="0"/>
                    <w:adjustRightInd w:val="0"/>
                    <w:ind w:left="360"/>
                    <w:rPr>
                      <w:b/>
                      <w:bCs/>
                      <w:iCs/>
                      <w:color w:val="002060"/>
                      <w:sz w:val="28"/>
                      <w:szCs w:val="28"/>
                    </w:rPr>
                  </w:pPr>
                </w:p>
                <w:p w:rsidR="00612CAD" w:rsidRPr="0057705E" w:rsidRDefault="00612CAD" w:rsidP="00612CAD">
                  <w:pPr>
                    <w:autoSpaceDE w:val="0"/>
                    <w:autoSpaceDN w:val="0"/>
                    <w:adjustRightInd w:val="0"/>
                    <w:jc w:val="center"/>
                  </w:pPr>
                </w:p>
              </w:txbxContent>
            </v:textbox>
          </v:shape>
        </w:pict>
      </w:r>
    </w:p>
    <w:p w:rsidR="00612CAD" w:rsidRPr="00612CAD" w:rsidRDefault="00612CAD" w:rsidP="00612CAD">
      <w:pPr>
        <w:suppressAutoHyphens w:val="0"/>
        <w:autoSpaceDE w:val="0"/>
        <w:autoSpaceDN w:val="0"/>
        <w:adjustRightInd w:val="0"/>
        <w:jc w:val="center"/>
        <w:rPr>
          <w:rFonts w:ascii="Arial" w:eastAsia="Calibri" w:hAnsi="Arial" w:cs="Arial"/>
          <w:b/>
          <w:bCs/>
          <w:iCs/>
          <w:color w:val="002060"/>
          <w:sz w:val="22"/>
          <w:szCs w:val="22"/>
          <w:lang w:val="en-US" w:eastAsia="en-US"/>
        </w:rPr>
      </w:pPr>
    </w:p>
    <w:p w:rsidR="00612CAD" w:rsidRPr="00612CAD" w:rsidRDefault="00612CAD" w:rsidP="00612CAD">
      <w:pPr>
        <w:suppressAutoHyphens w:val="0"/>
        <w:spacing w:after="200" w:line="276" w:lineRule="auto"/>
        <w:rPr>
          <w:rFonts w:ascii="Arial" w:eastAsia="Calibri" w:hAnsi="Arial" w:cs="Arial"/>
          <w:b/>
          <w:sz w:val="22"/>
          <w:szCs w:val="22"/>
          <w:lang w:val="en-US" w:eastAsia="en-US"/>
        </w:rPr>
      </w:pPr>
    </w:p>
    <w:p w:rsidR="00612CAD" w:rsidRPr="00612CAD" w:rsidRDefault="00612CAD" w:rsidP="00612CAD">
      <w:pPr>
        <w:suppressAutoHyphens w:val="0"/>
        <w:spacing w:after="200" w:line="276" w:lineRule="auto"/>
        <w:rPr>
          <w:rFonts w:ascii="Arial" w:eastAsia="Calibri" w:hAnsi="Arial" w:cs="Arial"/>
          <w:b/>
          <w:sz w:val="22"/>
          <w:szCs w:val="22"/>
          <w:lang w:val="ru-RU" w:eastAsia="en-US"/>
        </w:rPr>
      </w:pPr>
    </w:p>
    <w:p w:rsidR="00612CAD" w:rsidRPr="00612CAD" w:rsidRDefault="00612CAD" w:rsidP="00612CAD">
      <w:pPr>
        <w:suppressAutoHyphens w:val="0"/>
        <w:spacing w:after="200" w:line="276" w:lineRule="auto"/>
        <w:rPr>
          <w:rFonts w:ascii="Arial" w:eastAsia="Calibri" w:hAnsi="Arial" w:cs="Arial"/>
          <w:b/>
          <w:sz w:val="22"/>
          <w:szCs w:val="22"/>
          <w:lang w:val="ru-RU" w:eastAsia="en-US"/>
        </w:rPr>
      </w:pPr>
      <w:r w:rsidRPr="00612CAD">
        <w:rPr>
          <w:rFonts w:ascii="Arial" w:eastAsia="Calibri" w:hAnsi="Arial" w:cs="Arial"/>
          <w:b/>
          <w:sz w:val="22"/>
          <w:szCs w:val="22"/>
          <w:lang w:val="ru-RU" w:eastAsia="en-US"/>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90"/>
        <w:gridCol w:w="3598"/>
        <w:gridCol w:w="6376"/>
      </w:tblGrid>
      <w:tr w:rsidR="00612CAD" w:rsidRPr="00612CAD" w:rsidTr="00240752">
        <w:trPr>
          <w:trHeight w:val="597"/>
          <w:jc w:val="center"/>
        </w:trPr>
        <w:tc>
          <w:tcPr>
            <w:tcW w:w="990" w:type="dxa"/>
            <w:tcBorders>
              <w:top w:val="single" w:sz="4" w:space="0" w:color="000000"/>
              <w:left w:val="single" w:sz="4" w:space="0" w:color="000000"/>
              <w:bottom w:val="single" w:sz="4" w:space="0" w:color="000000"/>
            </w:tcBorders>
            <w:vAlign w:val="center"/>
          </w:tcPr>
          <w:p w:rsidR="00612CAD" w:rsidRPr="00612CAD" w:rsidRDefault="00612CAD" w:rsidP="00612CAD">
            <w:pPr>
              <w:tabs>
                <w:tab w:val="left" w:pos="680"/>
              </w:tabs>
              <w:suppressAutoHyphens w:val="0"/>
              <w:snapToGrid w:val="0"/>
              <w:spacing w:after="200" w:line="276" w:lineRule="auto"/>
              <w:jc w:val="center"/>
              <w:rPr>
                <w:rFonts w:ascii="Arial" w:eastAsia="Calibri" w:hAnsi="Arial" w:cs="Arial"/>
                <w:sz w:val="22"/>
                <w:szCs w:val="22"/>
                <w:lang w:val="en-US" w:eastAsia="en-US"/>
              </w:rPr>
            </w:pPr>
            <w:r w:rsidRPr="00612CAD">
              <w:rPr>
                <w:rFonts w:ascii="Arial" w:eastAsia="Calibri" w:hAnsi="Arial" w:cs="Arial"/>
                <w:sz w:val="22"/>
                <w:szCs w:val="22"/>
                <w:lang w:val="en-US" w:eastAsia="en-US"/>
              </w:rPr>
              <w:t>Редни</w:t>
            </w:r>
          </w:p>
          <w:p w:rsidR="00612CAD" w:rsidRPr="00612CAD" w:rsidRDefault="00612CAD" w:rsidP="00612CAD">
            <w:pPr>
              <w:tabs>
                <w:tab w:val="left" w:pos="680"/>
              </w:tabs>
              <w:suppressAutoHyphens w:val="0"/>
              <w:snapToGrid w:val="0"/>
              <w:spacing w:after="200" w:line="276" w:lineRule="auto"/>
              <w:jc w:val="center"/>
              <w:rPr>
                <w:rFonts w:ascii="Arial" w:eastAsia="Calibri" w:hAnsi="Arial" w:cs="Arial"/>
                <w:sz w:val="22"/>
                <w:szCs w:val="22"/>
                <w:lang w:val="en-US" w:eastAsia="en-US"/>
              </w:rPr>
            </w:pPr>
            <w:r w:rsidRPr="00612CAD">
              <w:rPr>
                <w:rFonts w:ascii="Arial" w:eastAsia="Calibri" w:hAnsi="Arial" w:cs="Arial"/>
                <w:sz w:val="22"/>
                <w:szCs w:val="22"/>
                <w:lang w:val="en-US" w:eastAsia="en-US"/>
              </w:rPr>
              <w:t>број</w:t>
            </w:r>
          </w:p>
        </w:tc>
        <w:tc>
          <w:tcPr>
            <w:tcW w:w="3598" w:type="dxa"/>
            <w:tcBorders>
              <w:top w:val="single" w:sz="4" w:space="0" w:color="000000"/>
              <w:left w:val="single" w:sz="4" w:space="0" w:color="000000"/>
              <w:bottom w:val="single" w:sz="4" w:space="0" w:color="000000"/>
            </w:tcBorders>
            <w:vAlign w:val="center"/>
          </w:tcPr>
          <w:p w:rsidR="00612CAD" w:rsidRPr="00612CAD" w:rsidRDefault="00612CAD" w:rsidP="00612CAD">
            <w:pPr>
              <w:tabs>
                <w:tab w:val="left" w:pos="510"/>
                <w:tab w:val="left" w:pos="680"/>
              </w:tabs>
              <w:suppressAutoHyphens w:val="0"/>
              <w:snapToGrid w:val="0"/>
              <w:spacing w:after="200"/>
              <w:jc w:val="center"/>
              <w:rPr>
                <w:rFonts w:ascii="Arial" w:eastAsia="Calibri" w:hAnsi="Arial" w:cs="Arial"/>
                <w:b/>
                <w:sz w:val="22"/>
                <w:szCs w:val="22"/>
                <w:lang w:val="en-US" w:eastAsia="en-US"/>
              </w:rPr>
            </w:pPr>
            <w:r w:rsidRPr="00612CAD">
              <w:rPr>
                <w:rFonts w:ascii="Arial" w:eastAsia="Calibri" w:hAnsi="Arial" w:cs="Arial"/>
                <w:b/>
                <w:sz w:val="22"/>
                <w:szCs w:val="22"/>
                <w:lang w:val="en-US" w:eastAsia="en-US"/>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612CAD" w:rsidRPr="00612CAD" w:rsidRDefault="00612CAD" w:rsidP="00612CAD">
            <w:pPr>
              <w:tabs>
                <w:tab w:val="left" w:pos="680"/>
              </w:tabs>
              <w:suppressAutoHyphens w:val="0"/>
              <w:snapToGrid w:val="0"/>
              <w:spacing w:after="200" w:line="276" w:lineRule="auto"/>
              <w:jc w:val="center"/>
              <w:rPr>
                <w:rFonts w:ascii="Arial" w:eastAsia="Calibri" w:hAnsi="Arial" w:cs="Arial"/>
                <w:b/>
                <w:sz w:val="22"/>
                <w:szCs w:val="22"/>
                <w:lang w:val="en-US" w:eastAsia="en-US"/>
              </w:rPr>
            </w:pPr>
            <w:r w:rsidRPr="00612CAD">
              <w:rPr>
                <w:rFonts w:ascii="Arial" w:eastAsia="Calibri" w:hAnsi="Arial" w:cs="Arial"/>
                <w:b/>
                <w:sz w:val="22"/>
                <w:szCs w:val="22"/>
                <w:lang w:val="en-US" w:eastAsia="en-US"/>
              </w:rPr>
              <w:t>Докази:</w:t>
            </w:r>
          </w:p>
        </w:tc>
      </w:tr>
      <w:tr w:rsidR="00612CAD" w:rsidRPr="00612CAD" w:rsidTr="00240752">
        <w:trPr>
          <w:trHeight w:val="1160"/>
          <w:jc w:val="center"/>
        </w:trPr>
        <w:tc>
          <w:tcPr>
            <w:tcW w:w="990" w:type="dxa"/>
            <w:tcBorders>
              <w:top w:val="single" w:sz="4" w:space="0" w:color="000000"/>
              <w:left w:val="single" w:sz="4" w:space="0" w:color="000000"/>
              <w:bottom w:val="single" w:sz="4" w:space="0" w:color="000000"/>
            </w:tcBorders>
            <w:vAlign w:val="center"/>
          </w:tcPr>
          <w:p w:rsidR="00612CAD" w:rsidRPr="00612CAD" w:rsidRDefault="00612CAD" w:rsidP="00612CAD">
            <w:pPr>
              <w:tabs>
                <w:tab w:val="left" w:pos="680"/>
              </w:tabs>
              <w:suppressAutoHyphens w:val="0"/>
              <w:snapToGrid w:val="0"/>
              <w:spacing w:after="200" w:line="276" w:lineRule="auto"/>
              <w:jc w:val="center"/>
              <w:rPr>
                <w:rFonts w:ascii="Arial" w:eastAsia="Calibri" w:hAnsi="Arial" w:cs="Arial"/>
                <w:sz w:val="22"/>
                <w:szCs w:val="22"/>
                <w:lang w:val="en-US" w:eastAsia="en-US"/>
              </w:rPr>
            </w:pPr>
            <w:r w:rsidRPr="00612CAD">
              <w:rPr>
                <w:rFonts w:ascii="Arial" w:eastAsia="Calibri" w:hAnsi="Arial" w:cs="Arial"/>
                <w:sz w:val="22"/>
                <w:szCs w:val="22"/>
                <w:lang w:val="en-US" w:eastAsia="en-US"/>
              </w:rPr>
              <w:t>1.</w:t>
            </w:r>
          </w:p>
        </w:tc>
        <w:tc>
          <w:tcPr>
            <w:tcW w:w="3598" w:type="dxa"/>
            <w:tcBorders>
              <w:top w:val="single" w:sz="4" w:space="0" w:color="000000"/>
              <w:left w:val="single" w:sz="4" w:space="0" w:color="000000"/>
              <w:bottom w:val="single" w:sz="4" w:space="0" w:color="000000"/>
            </w:tcBorders>
            <w:vAlign w:val="center"/>
          </w:tcPr>
          <w:p w:rsidR="00612CAD" w:rsidRPr="00612CAD" w:rsidRDefault="00612CAD" w:rsidP="00612CAD">
            <w:pPr>
              <w:tabs>
                <w:tab w:val="left" w:pos="680"/>
              </w:tabs>
              <w:suppressAutoHyphens w:val="0"/>
              <w:snapToGrid w:val="0"/>
              <w:spacing w:after="200" w:line="276" w:lineRule="auto"/>
              <w:jc w:val="both"/>
              <w:rPr>
                <w:rFonts w:ascii="Arial" w:eastAsia="Calibri" w:hAnsi="Arial" w:cs="Arial"/>
                <w:sz w:val="22"/>
                <w:szCs w:val="22"/>
                <w:lang w:val="en-US" w:eastAsia="en-US"/>
              </w:rPr>
            </w:pPr>
            <w:r w:rsidRPr="00612CAD">
              <w:rPr>
                <w:rFonts w:ascii="Arial" w:eastAsia="Calibri" w:hAnsi="Arial" w:cs="Arial"/>
                <w:sz w:val="22"/>
                <w:szCs w:val="22"/>
                <w:lang w:val="en-US" w:eastAsia="en-US"/>
              </w:rPr>
              <w:t xml:space="preserve">- да jе регистрован </w:t>
            </w:r>
            <w:r w:rsidRPr="00612CAD">
              <w:rPr>
                <w:rFonts w:ascii="Arial" w:eastAsia="Calibri" w:hAnsi="Arial" w:cs="Arial"/>
                <w:sz w:val="22"/>
                <w:szCs w:val="22"/>
                <w:lang w:val="ru-RU" w:eastAsia="en-US"/>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612CAD" w:rsidRPr="00612CAD" w:rsidRDefault="00612CAD" w:rsidP="00612CAD">
            <w:pPr>
              <w:suppressAutoHyphens w:val="0"/>
              <w:spacing w:before="100" w:beforeAutospacing="1" w:line="210" w:lineRule="atLeast"/>
              <w:ind w:firstLine="480"/>
              <w:jc w:val="both"/>
              <w:rPr>
                <w:rFonts w:ascii="Arial" w:eastAsia="Calibri" w:hAnsi="Arial" w:cs="Arial"/>
                <w:sz w:val="22"/>
                <w:szCs w:val="22"/>
                <w:lang w:val="en-US" w:eastAsia="en-US"/>
              </w:rPr>
            </w:pPr>
          </w:p>
          <w:p w:rsidR="00612CAD" w:rsidRPr="00612CAD" w:rsidRDefault="00612CAD" w:rsidP="00612CAD">
            <w:pPr>
              <w:tabs>
                <w:tab w:val="left" w:pos="680"/>
              </w:tabs>
              <w:suppressAutoHyphens w:val="0"/>
              <w:snapToGrid w:val="0"/>
              <w:spacing w:after="200" w:line="276" w:lineRule="auto"/>
              <w:jc w:val="both"/>
              <w:rPr>
                <w:rFonts w:ascii="Arial" w:eastAsia="Calibri" w:hAnsi="Arial" w:cs="Arial"/>
                <w:b/>
                <w:bCs/>
                <w:color w:val="00B050"/>
                <w:sz w:val="22"/>
                <w:szCs w:val="22"/>
                <w:lang w:eastAsia="en-US"/>
              </w:rPr>
            </w:pPr>
            <w:r w:rsidRPr="00612CAD">
              <w:rPr>
                <w:rFonts w:ascii="Arial" w:eastAsia="Calibri" w:hAnsi="Arial" w:cs="Arial"/>
                <w:sz w:val="22"/>
                <w:szCs w:val="22"/>
                <w:lang w:val="en-US" w:eastAsia="en-US"/>
              </w:rPr>
              <w:t xml:space="preserve">- </w:t>
            </w:r>
            <w:r w:rsidRPr="00612CAD">
              <w:rPr>
                <w:rFonts w:ascii="Arial" w:eastAsia="Calibri" w:hAnsi="Arial" w:cs="Arial"/>
                <w:b/>
                <w:sz w:val="22"/>
                <w:szCs w:val="22"/>
                <w:u w:val="single"/>
                <w:lang w:val="en-US" w:eastAsia="en-US"/>
              </w:rPr>
              <w:t>ПРАВНО ЛИЦЕ</w:t>
            </w:r>
            <w:r w:rsidRPr="00612CAD">
              <w:rPr>
                <w:rFonts w:ascii="Arial" w:eastAsia="Calibri" w:hAnsi="Arial" w:cs="Arial"/>
                <w:sz w:val="22"/>
                <w:szCs w:val="22"/>
                <w:lang w:val="en-US" w:eastAsia="en-US"/>
              </w:rPr>
              <w:t xml:space="preserve">: Извод из регистра Агенције за привредне регистре, односно извод из регистра надлежног Привредног суда </w:t>
            </w:r>
          </w:p>
          <w:p w:rsidR="00612CAD" w:rsidRPr="00612CAD" w:rsidRDefault="00612CAD" w:rsidP="00612CAD">
            <w:pPr>
              <w:tabs>
                <w:tab w:val="left" w:pos="680"/>
              </w:tabs>
              <w:suppressAutoHyphens w:val="0"/>
              <w:snapToGrid w:val="0"/>
              <w:spacing w:after="200" w:line="276" w:lineRule="auto"/>
              <w:jc w:val="both"/>
              <w:rPr>
                <w:rFonts w:ascii="Arial" w:eastAsia="Calibri" w:hAnsi="Arial" w:cs="Arial"/>
                <w:color w:val="FF0000"/>
                <w:sz w:val="22"/>
                <w:szCs w:val="22"/>
                <w:lang w:val="sr-Cyrl-RS" w:eastAsia="en-US"/>
              </w:rPr>
            </w:pPr>
            <w:r w:rsidRPr="00612CAD">
              <w:rPr>
                <w:rFonts w:ascii="Arial" w:eastAsia="Calibri" w:hAnsi="Arial" w:cs="Arial"/>
                <w:sz w:val="22"/>
                <w:szCs w:val="22"/>
                <w:lang w:val="en-US" w:eastAsia="en-US"/>
              </w:rPr>
              <w:t xml:space="preserve">- </w:t>
            </w:r>
            <w:r w:rsidRPr="00612CAD">
              <w:rPr>
                <w:rFonts w:ascii="Arial" w:eastAsia="Calibri" w:hAnsi="Arial" w:cs="Arial"/>
                <w:b/>
                <w:sz w:val="22"/>
                <w:szCs w:val="22"/>
                <w:u w:val="single"/>
                <w:lang w:val="en-US" w:eastAsia="en-US"/>
              </w:rPr>
              <w:t>ПРЕДУЗЕТНИК:</w:t>
            </w:r>
            <w:r w:rsidRPr="00612CAD">
              <w:rPr>
                <w:rFonts w:ascii="Arial" w:eastAsia="Calibri" w:hAnsi="Arial" w:cs="Arial"/>
                <w:b/>
                <w:sz w:val="22"/>
                <w:szCs w:val="22"/>
                <w:lang w:val="en-US" w:eastAsia="en-US"/>
              </w:rPr>
              <w:t xml:space="preserve"> </w:t>
            </w:r>
            <w:r w:rsidRPr="00612CAD">
              <w:rPr>
                <w:rFonts w:ascii="Arial" w:eastAsia="Calibri" w:hAnsi="Arial" w:cs="Arial"/>
                <w:sz w:val="22"/>
                <w:szCs w:val="22"/>
                <w:lang w:val="en-US" w:eastAsia="en-US"/>
              </w:rPr>
              <w:t>Извод из регистра Агенције за привредне регистре</w:t>
            </w:r>
          </w:p>
          <w:p w:rsidR="00612CAD" w:rsidRPr="00612CAD" w:rsidRDefault="00612CAD" w:rsidP="00612CAD">
            <w:pPr>
              <w:suppressAutoHyphens w:val="0"/>
              <w:autoSpaceDE w:val="0"/>
              <w:autoSpaceDN w:val="0"/>
              <w:adjustRightInd w:val="0"/>
              <w:jc w:val="both"/>
              <w:rPr>
                <w:rFonts w:ascii="Arial" w:eastAsia="Calibri" w:hAnsi="Arial" w:cs="Arial"/>
                <w:b/>
                <w:sz w:val="22"/>
                <w:szCs w:val="22"/>
                <w:lang w:val="en-US" w:eastAsia="en-US"/>
              </w:rPr>
            </w:pPr>
            <w:r w:rsidRPr="00612CAD">
              <w:rPr>
                <w:rFonts w:ascii="Arial" w:eastAsia="Calibri" w:hAnsi="Arial" w:cs="Arial"/>
                <w:b/>
                <w:sz w:val="22"/>
                <w:szCs w:val="22"/>
                <w:u w:val="single"/>
                <w:lang w:val="en-US" w:eastAsia="en-US"/>
              </w:rPr>
              <w:t>Напомена</w:t>
            </w:r>
            <w:r w:rsidRPr="00612CAD">
              <w:rPr>
                <w:rFonts w:ascii="Arial" w:eastAsia="Calibri" w:hAnsi="Arial" w:cs="Arial"/>
                <w:b/>
                <w:sz w:val="22"/>
                <w:szCs w:val="22"/>
                <w:lang w:val="en-US" w:eastAsia="en-US"/>
              </w:rPr>
              <w:t xml:space="preserve">: </w:t>
            </w:r>
          </w:p>
          <w:p w:rsidR="00612CAD" w:rsidRPr="00612CAD" w:rsidRDefault="00612CAD" w:rsidP="00612CAD">
            <w:pPr>
              <w:numPr>
                <w:ilvl w:val="0"/>
                <w:numId w:val="17"/>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612CAD">
              <w:rPr>
                <w:rFonts w:ascii="Arial" w:eastAsia="Calibri" w:hAnsi="Arial" w:cs="Arial"/>
                <w:sz w:val="22"/>
                <w:szCs w:val="22"/>
                <w:lang w:val="en-US" w:eastAsia="en-US"/>
              </w:rPr>
              <w:t>У случају да понуду подноси група понуђача, овај доказ доставити за сваког учесника из групе</w:t>
            </w:r>
          </w:p>
          <w:p w:rsidR="00612CAD" w:rsidRPr="00612CAD" w:rsidRDefault="00612CAD" w:rsidP="00612CAD">
            <w:pPr>
              <w:numPr>
                <w:ilvl w:val="0"/>
                <w:numId w:val="17"/>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612CAD">
              <w:rPr>
                <w:rFonts w:ascii="Arial" w:eastAsia="Calibri" w:hAnsi="Arial" w:cs="Arial"/>
                <w:sz w:val="22"/>
                <w:szCs w:val="22"/>
                <w:lang w:val="en-US" w:eastAsia="en-U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612CAD" w:rsidRPr="00612CAD" w:rsidTr="00240752">
        <w:trPr>
          <w:trHeight w:val="3249"/>
          <w:jc w:val="center"/>
        </w:trPr>
        <w:tc>
          <w:tcPr>
            <w:tcW w:w="990" w:type="dxa"/>
            <w:tcBorders>
              <w:top w:val="single" w:sz="4" w:space="0" w:color="000000"/>
              <w:left w:val="single" w:sz="4" w:space="0" w:color="000000"/>
              <w:bottom w:val="single" w:sz="4" w:space="0" w:color="000000"/>
            </w:tcBorders>
            <w:vAlign w:val="center"/>
          </w:tcPr>
          <w:p w:rsidR="00612CAD" w:rsidRPr="00612CAD" w:rsidRDefault="00612CAD" w:rsidP="00612CAD">
            <w:pPr>
              <w:tabs>
                <w:tab w:val="left" w:pos="680"/>
              </w:tabs>
              <w:suppressAutoHyphens w:val="0"/>
              <w:snapToGrid w:val="0"/>
              <w:spacing w:after="200" w:line="276" w:lineRule="auto"/>
              <w:jc w:val="center"/>
              <w:rPr>
                <w:rFonts w:ascii="Arial" w:eastAsia="Calibri" w:hAnsi="Arial" w:cs="Arial"/>
                <w:sz w:val="22"/>
                <w:szCs w:val="22"/>
                <w:lang w:val="en-US" w:eastAsia="en-US"/>
              </w:rPr>
            </w:pPr>
            <w:r w:rsidRPr="00612CAD">
              <w:rPr>
                <w:rFonts w:ascii="Arial" w:eastAsia="Calibri" w:hAnsi="Arial" w:cs="Arial"/>
                <w:sz w:val="22"/>
                <w:szCs w:val="22"/>
                <w:lang w:val="en-US" w:eastAsia="en-US"/>
              </w:rPr>
              <w:t>2.</w:t>
            </w:r>
          </w:p>
        </w:tc>
        <w:tc>
          <w:tcPr>
            <w:tcW w:w="3598" w:type="dxa"/>
            <w:tcBorders>
              <w:top w:val="single" w:sz="4" w:space="0" w:color="000000"/>
              <w:left w:val="single" w:sz="4" w:space="0" w:color="000000"/>
              <w:bottom w:val="single" w:sz="4" w:space="0" w:color="000000"/>
            </w:tcBorders>
            <w:vAlign w:val="center"/>
          </w:tcPr>
          <w:p w:rsidR="00612CAD" w:rsidRPr="00612CAD" w:rsidRDefault="00612CAD" w:rsidP="00612CAD">
            <w:pPr>
              <w:tabs>
                <w:tab w:val="left" w:pos="680"/>
              </w:tabs>
              <w:suppressAutoHyphens w:val="0"/>
              <w:snapToGrid w:val="0"/>
              <w:spacing w:after="200"/>
              <w:jc w:val="both"/>
              <w:rPr>
                <w:rFonts w:ascii="Arial" w:eastAsia="Calibri" w:hAnsi="Arial" w:cs="Arial"/>
                <w:sz w:val="22"/>
                <w:szCs w:val="22"/>
                <w:lang w:val="en-US" w:eastAsia="en-US"/>
              </w:rPr>
            </w:pPr>
            <w:r w:rsidRPr="00612CAD">
              <w:rPr>
                <w:rFonts w:ascii="Arial" w:eastAsia="Calibri" w:hAnsi="Arial" w:cs="Arial"/>
                <w:sz w:val="22"/>
                <w:szCs w:val="22"/>
                <w:lang w:val="en-US" w:eastAsia="en-US"/>
              </w:rPr>
              <w:t xml:space="preserve">- да он </w:t>
            </w:r>
            <w:r w:rsidRPr="00612CAD">
              <w:rPr>
                <w:rFonts w:ascii="Arial" w:eastAsia="Calibri" w:hAnsi="Arial" w:cs="Arial"/>
                <w:b/>
                <w:sz w:val="22"/>
                <w:szCs w:val="22"/>
                <w:lang w:val="en-US" w:eastAsia="en-US"/>
              </w:rPr>
              <w:t>и</w:t>
            </w:r>
            <w:r w:rsidRPr="00612CAD">
              <w:rPr>
                <w:rFonts w:ascii="Arial" w:eastAsia="Calibri" w:hAnsi="Arial" w:cs="Arial"/>
                <w:sz w:val="22"/>
                <w:szCs w:val="22"/>
                <w:lang w:val="en-US" w:eastAsia="en-US"/>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612CAD" w:rsidRPr="00612CAD" w:rsidRDefault="00612CAD" w:rsidP="00612CAD">
            <w:pPr>
              <w:suppressAutoHyphens w:val="0"/>
              <w:jc w:val="both"/>
              <w:rPr>
                <w:rFonts w:ascii="Arial" w:eastAsia="Calibri" w:hAnsi="Arial" w:cs="Arial"/>
                <w:sz w:val="22"/>
                <w:szCs w:val="22"/>
                <w:lang w:eastAsia="en-US"/>
              </w:rPr>
            </w:pPr>
            <w:r w:rsidRPr="00612CAD">
              <w:rPr>
                <w:rFonts w:ascii="Arial" w:eastAsia="Calibri" w:hAnsi="Arial" w:cs="Arial"/>
                <w:sz w:val="22"/>
                <w:szCs w:val="22"/>
                <w:lang w:val="en-US" w:eastAsia="en-US"/>
              </w:rPr>
              <w:t xml:space="preserve">- </w:t>
            </w:r>
            <w:r w:rsidRPr="00612CAD">
              <w:rPr>
                <w:rFonts w:ascii="Arial" w:eastAsia="Calibri" w:hAnsi="Arial" w:cs="Arial"/>
                <w:b/>
                <w:sz w:val="22"/>
                <w:szCs w:val="22"/>
                <w:u w:val="single"/>
                <w:lang w:val="en-US" w:eastAsia="en-US"/>
              </w:rPr>
              <w:t>ПРАВНО ЛИЦЕ</w:t>
            </w:r>
            <w:r w:rsidRPr="00612CAD">
              <w:rPr>
                <w:rFonts w:ascii="Arial" w:eastAsia="Calibri" w:hAnsi="Arial" w:cs="Arial"/>
                <w:sz w:val="22"/>
                <w:szCs w:val="22"/>
                <w:lang w:val="en-US" w:eastAsia="en-US"/>
              </w:rPr>
              <w:t xml:space="preserve">: </w:t>
            </w:r>
          </w:p>
          <w:p w:rsidR="00612CAD" w:rsidRPr="00612CAD" w:rsidRDefault="00612CAD" w:rsidP="00612CAD">
            <w:pPr>
              <w:suppressAutoHyphens w:val="0"/>
              <w:jc w:val="both"/>
              <w:rPr>
                <w:rFonts w:ascii="Arial" w:eastAsia="Calibri" w:hAnsi="Arial" w:cs="Arial"/>
                <w:sz w:val="22"/>
                <w:szCs w:val="22"/>
                <w:lang w:val="en-US" w:eastAsia="en-US"/>
              </w:rPr>
            </w:pPr>
            <w:r w:rsidRPr="00612CAD">
              <w:rPr>
                <w:rFonts w:ascii="Arial" w:eastAsia="Calibri" w:hAnsi="Arial" w:cs="Arial"/>
                <w:b/>
                <w:color w:val="000000"/>
                <w:sz w:val="22"/>
                <w:szCs w:val="22"/>
                <w:lang w:val="en-US" w:eastAsia="en-US" w:bidi="ar"/>
              </w:rPr>
              <w:t xml:space="preserve">- </w:t>
            </w:r>
            <w:r w:rsidRPr="00612CAD">
              <w:rPr>
                <w:rFonts w:ascii="Arial" w:eastAsia="Calibri" w:hAnsi="Arial" w:cs="Arial"/>
                <w:b/>
                <w:color w:val="000000"/>
                <w:sz w:val="22"/>
                <w:szCs w:val="22"/>
                <w:lang w:eastAsia="en-US" w:bidi="ar"/>
              </w:rPr>
              <w:t xml:space="preserve">   </w:t>
            </w:r>
            <w:r w:rsidRPr="00612CAD">
              <w:rPr>
                <w:rFonts w:ascii="Arial" w:eastAsia="Calibri" w:hAnsi="Arial" w:cs="Arial"/>
                <w:b/>
                <w:color w:val="000000"/>
                <w:sz w:val="22"/>
                <w:szCs w:val="22"/>
                <w:lang w:val="en-US" w:eastAsia="en-US" w:bidi="ar"/>
              </w:rPr>
              <w:t>За кривична дела организованог криминала - УВЕРЕЊЕ ПОСЕБНОГ ОДЕЉЕЊА (ЗА ОРГАНИЗОВАНИ КРИМИНАЛ) ВИШЕГ СУДА У БЕОГРАДУ</w:t>
            </w:r>
            <w:r w:rsidRPr="00612CAD">
              <w:rPr>
                <w:rFonts w:ascii="Arial" w:eastAsia="Calibri" w:hAnsi="Arial" w:cs="Arial"/>
                <w:color w:val="000000"/>
                <w:sz w:val="22"/>
                <w:szCs w:val="22"/>
                <w:lang w:val="en-US" w:eastAsia="en-US" w:bidi="ar"/>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612CAD">
              <w:rPr>
                <w:rFonts w:ascii="Arial" w:eastAsia="Calibri" w:hAnsi="Arial" w:cs="Arial"/>
                <w:color w:val="000000"/>
                <w:sz w:val="22"/>
                <w:szCs w:val="22"/>
                <w:lang w:eastAsia="en-US" w:bidi="ar"/>
              </w:rPr>
              <w:t xml:space="preserve"> </w:t>
            </w:r>
            <w:r w:rsidRPr="00612CAD">
              <w:rPr>
                <w:rFonts w:ascii="Arial" w:eastAsia="Calibri" w:hAnsi="Arial" w:cs="Arial"/>
                <w:color w:val="000000"/>
                <w:sz w:val="22"/>
                <w:szCs w:val="22"/>
                <w:lang w:val="en-US" w:eastAsia="en-US" w:bidi="ar"/>
              </w:rPr>
              <w:t>http://www.bg.vi.sud.rs/lt/articles/o-visem-sudu/obavestenje-ke-za-pravna-lica.html</w:t>
            </w:r>
          </w:p>
          <w:p w:rsidR="00612CAD" w:rsidRPr="00612CAD" w:rsidRDefault="00612CAD" w:rsidP="00612CAD">
            <w:pPr>
              <w:suppressAutoHyphens w:val="0"/>
              <w:autoSpaceDE w:val="0"/>
              <w:autoSpaceDN w:val="0"/>
              <w:adjustRightInd w:val="0"/>
              <w:jc w:val="both"/>
              <w:rPr>
                <w:rFonts w:ascii="Arial" w:eastAsia="Calibri" w:hAnsi="Arial" w:cs="Arial"/>
                <w:color w:val="000000"/>
                <w:sz w:val="22"/>
                <w:szCs w:val="22"/>
                <w:lang w:val="en-US" w:eastAsia="en-US" w:bidi="ar"/>
              </w:rPr>
            </w:pPr>
            <w:r w:rsidRPr="00612CAD">
              <w:rPr>
                <w:rFonts w:ascii="Arial" w:eastAsia="Calibri" w:hAnsi="Arial" w:cs="Arial"/>
                <w:color w:val="000000"/>
                <w:sz w:val="22"/>
                <w:szCs w:val="22"/>
                <w:lang w:val="en-US" w:eastAsia="en-US" w:bidi="ar"/>
              </w:rPr>
              <w:t xml:space="preserve">- </w:t>
            </w:r>
            <w:r w:rsidRPr="00612CAD">
              <w:rPr>
                <w:rFonts w:ascii="Arial" w:eastAsia="Calibri" w:hAnsi="Arial" w:cs="Arial"/>
                <w:color w:val="000000"/>
                <w:sz w:val="22"/>
                <w:szCs w:val="22"/>
                <w:lang w:eastAsia="en-US" w:bidi="ar"/>
              </w:rPr>
              <w:t xml:space="preserve">   </w:t>
            </w:r>
            <w:r w:rsidRPr="00612CAD">
              <w:rPr>
                <w:rFonts w:ascii="Arial" w:eastAsia="Calibri" w:hAnsi="Arial" w:cs="Arial"/>
                <w:color w:val="000000"/>
                <w:sz w:val="22"/>
                <w:szCs w:val="22"/>
                <w:lang w:val="en-US" w:eastAsia="en-US" w:bidi="ar"/>
              </w:rPr>
              <w:t xml:space="preserve">За кривична дела против привреде, против животне средине, кривично дело примања или давања мита, кривично дело преваре – </w:t>
            </w:r>
            <w:r w:rsidRPr="00612CAD">
              <w:rPr>
                <w:rFonts w:ascii="Arial" w:eastAsia="Calibri" w:hAnsi="Arial" w:cs="Arial"/>
                <w:b/>
                <w:color w:val="000000"/>
                <w:sz w:val="22"/>
                <w:szCs w:val="22"/>
                <w:lang w:val="en-US" w:eastAsia="en-US" w:bidi="ar"/>
              </w:rPr>
              <w:t>УВЕРЕЊЕ ОСНОВНОГ СУДА</w:t>
            </w:r>
            <w:r w:rsidRPr="00612CAD">
              <w:rPr>
                <w:rFonts w:ascii="Arial" w:eastAsia="Calibri" w:hAnsi="Arial" w:cs="Arial"/>
                <w:color w:val="000000"/>
                <w:sz w:val="22"/>
                <w:szCs w:val="22"/>
                <w:lang w:val="en-US" w:eastAsia="en-US" w:bidi="ar"/>
              </w:rPr>
              <w:t xml:space="preserve"> (</w:t>
            </w:r>
            <w:r w:rsidRPr="00612CAD">
              <w:rPr>
                <w:rFonts w:ascii="Arial" w:eastAsia="Calibri" w:hAnsi="Arial" w:cs="Arial"/>
                <w:b/>
                <w:color w:val="000000"/>
                <w:sz w:val="22"/>
                <w:szCs w:val="22"/>
                <w:lang w:val="en-US" w:eastAsia="en-US" w:bidi="ar"/>
              </w:rPr>
              <w:t>које обухвата и податке из казнене евиденције за кривична дела која су у надлежности редовног кривичног одељења Вишег суда</w:t>
            </w:r>
            <w:r w:rsidRPr="00612CAD">
              <w:rPr>
                <w:rFonts w:ascii="Arial" w:eastAsia="Calibri" w:hAnsi="Arial" w:cs="Arial"/>
                <w:color w:val="000000"/>
                <w:sz w:val="22"/>
                <w:szCs w:val="22"/>
                <w:lang w:val="en-US" w:eastAsia="en-US" w:bidi="a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12CAD" w:rsidRPr="00612CAD" w:rsidRDefault="00612CAD" w:rsidP="00612CAD">
            <w:pPr>
              <w:suppressAutoHyphens w:val="0"/>
              <w:autoSpaceDE w:val="0"/>
              <w:autoSpaceDN w:val="0"/>
              <w:adjustRightInd w:val="0"/>
              <w:jc w:val="both"/>
              <w:rPr>
                <w:rFonts w:ascii="Arial" w:eastAsia="Calibri" w:hAnsi="Arial" w:cs="Arial"/>
                <w:b/>
                <w:color w:val="000000"/>
                <w:sz w:val="22"/>
                <w:szCs w:val="22"/>
                <w:lang w:eastAsia="en-US" w:bidi="ar"/>
              </w:rPr>
            </w:pPr>
            <w:r w:rsidRPr="00612CAD">
              <w:rPr>
                <w:rFonts w:ascii="Arial" w:eastAsia="Calibri" w:hAnsi="Arial" w:cs="Arial"/>
                <w:color w:val="000000"/>
                <w:sz w:val="22"/>
                <w:szCs w:val="22"/>
                <w:lang w:val="en-US" w:eastAsia="en-US" w:bidi="ar"/>
              </w:rPr>
              <w:lastRenderedPageBreak/>
              <w:t>-</w:t>
            </w:r>
            <w:r w:rsidRPr="00612CAD">
              <w:rPr>
                <w:rFonts w:ascii="Arial" w:eastAsia="Calibri" w:hAnsi="Arial" w:cs="Arial"/>
                <w:b/>
                <w:color w:val="000000"/>
                <w:sz w:val="22"/>
                <w:szCs w:val="22"/>
                <w:u w:val="single"/>
                <w:lang w:val="en-US" w:eastAsia="en-US" w:bidi="ar"/>
              </w:rPr>
              <w:t>Посебна напомена</w:t>
            </w:r>
            <w:r w:rsidRPr="00612CAD">
              <w:rPr>
                <w:rFonts w:ascii="Arial" w:eastAsia="Calibri" w:hAnsi="Arial" w:cs="Arial"/>
                <w:color w:val="000000"/>
                <w:sz w:val="22"/>
                <w:szCs w:val="22"/>
                <w:lang w:val="en-US" w:eastAsia="en-US" w:bidi="ar"/>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612CAD">
              <w:rPr>
                <w:rFonts w:ascii="Arial" w:eastAsia="Calibri" w:hAnsi="Arial" w:cs="Arial"/>
                <w:color w:val="000000"/>
                <w:sz w:val="22"/>
                <w:szCs w:val="22"/>
                <w:lang w:eastAsia="en-US" w:bidi="ar"/>
              </w:rPr>
              <w:t xml:space="preserve">да </w:t>
            </w:r>
            <w:r w:rsidRPr="00612CAD">
              <w:rPr>
                <w:rFonts w:ascii="Arial" w:eastAsia="Calibri" w:hAnsi="Arial" w:cs="Arial"/>
                <w:color w:val="000000"/>
                <w:sz w:val="22"/>
                <w:szCs w:val="22"/>
                <w:lang w:val="en-US" w:eastAsia="en-US" w:bidi="ar"/>
              </w:rPr>
              <w:t xml:space="preserve">поред уверења Основног суда правно лице достави </w:t>
            </w:r>
            <w:r w:rsidRPr="00612CAD">
              <w:rPr>
                <w:rFonts w:ascii="Arial" w:eastAsia="Calibri" w:hAnsi="Arial" w:cs="Arial"/>
                <w:b/>
                <w:color w:val="000000"/>
                <w:sz w:val="22"/>
                <w:szCs w:val="22"/>
                <w:u w:val="single"/>
                <w:lang w:val="en-US" w:eastAsia="en-US" w:bidi="ar"/>
              </w:rPr>
              <w:t>И</w:t>
            </w:r>
            <w:r w:rsidRPr="00612CAD">
              <w:rPr>
                <w:rFonts w:ascii="Arial" w:eastAsia="Calibri" w:hAnsi="Arial" w:cs="Arial"/>
                <w:color w:val="000000"/>
                <w:sz w:val="22"/>
                <w:szCs w:val="22"/>
                <w:lang w:val="en-US" w:eastAsia="en-US" w:bidi="ar"/>
              </w:rPr>
              <w:t xml:space="preserve"> </w:t>
            </w:r>
            <w:r w:rsidRPr="00612CAD">
              <w:rPr>
                <w:rFonts w:ascii="Arial" w:eastAsia="Calibri" w:hAnsi="Arial" w:cs="Arial"/>
                <w:b/>
                <w:color w:val="000000"/>
                <w:sz w:val="22"/>
                <w:szCs w:val="22"/>
                <w:lang w:val="en-US" w:eastAsia="en-US" w:bidi="ar"/>
              </w:rPr>
              <w:t xml:space="preserve">УВЕРЕЊЕ ВИШЕГ СУДА </w:t>
            </w:r>
            <w:r w:rsidRPr="00612CAD">
              <w:rPr>
                <w:rFonts w:ascii="Arial" w:eastAsia="Calibri" w:hAnsi="Arial" w:cs="Arial"/>
                <w:color w:val="000000"/>
                <w:sz w:val="22"/>
                <w:szCs w:val="22"/>
                <w:lang w:val="en-US" w:eastAsia="en-US" w:bidi="ar"/>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12CAD">
              <w:rPr>
                <w:rFonts w:ascii="Arial" w:eastAsia="Calibri" w:hAnsi="Arial" w:cs="Arial"/>
                <w:b/>
                <w:color w:val="000000"/>
                <w:sz w:val="22"/>
                <w:szCs w:val="22"/>
                <w:lang w:val="en-US" w:eastAsia="en-US" w:bidi="ar"/>
              </w:rPr>
              <w:t>кривична дела против привреде и кривично дело примања мита."</w:t>
            </w:r>
          </w:p>
          <w:p w:rsidR="00612CAD" w:rsidRPr="00612CAD" w:rsidRDefault="00612CAD" w:rsidP="00612CAD">
            <w:pPr>
              <w:suppressAutoHyphens w:val="0"/>
              <w:autoSpaceDE w:val="0"/>
              <w:autoSpaceDN w:val="0"/>
              <w:adjustRightInd w:val="0"/>
              <w:jc w:val="both"/>
              <w:rPr>
                <w:rFonts w:ascii="Arial" w:eastAsia="Calibri" w:hAnsi="Arial" w:cs="Arial"/>
                <w:color w:val="000000"/>
                <w:sz w:val="22"/>
                <w:szCs w:val="22"/>
                <w:lang w:eastAsia="en-US" w:bidi="ar"/>
              </w:rPr>
            </w:pPr>
          </w:p>
          <w:p w:rsidR="00612CAD" w:rsidRPr="00612CAD" w:rsidRDefault="00612CAD" w:rsidP="00612CAD">
            <w:pPr>
              <w:suppressAutoHyphens w:val="0"/>
              <w:jc w:val="both"/>
              <w:rPr>
                <w:rFonts w:ascii="Arial" w:eastAsia="Calibri" w:hAnsi="Arial" w:cs="Arial"/>
                <w:b/>
                <w:color w:val="FF0000"/>
                <w:sz w:val="22"/>
                <w:szCs w:val="22"/>
                <w:lang w:val="ru-RU" w:eastAsia="en-US"/>
              </w:rPr>
            </w:pPr>
            <w:r w:rsidRPr="00612CAD">
              <w:rPr>
                <w:rFonts w:ascii="Arial" w:eastAsia="Calibri" w:hAnsi="Arial" w:cs="Arial"/>
                <w:b/>
                <w:sz w:val="22"/>
                <w:szCs w:val="22"/>
                <w:lang w:val="ru-RU" w:eastAsia="en-US"/>
              </w:rPr>
              <w:t xml:space="preserve">-    за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612CAD">
              <w:rPr>
                <w:rFonts w:ascii="Arial" w:eastAsia="Calibri" w:hAnsi="Arial" w:cs="Arial"/>
                <w:sz w:val="22"/>
                <w:szCs w:val="22"/>
                <w:lang w:val="ru-RU" w:eastAsia="en-US"/>
              </w:rPr>
              <w:t>(</w:t>
            </w:r>
            <w:r w:rsidRPr="00612CAD">
              <w:rPr>
                <w:rFonts w:ascii="Arial" w:eastAsia="Calibri" w:hAnsi="Arial" w:cs="Arial"/>
                <w:i/>
                <w:sz w:val="22"/>
                <w:szCs w:val="22"/>
                <w:lang w:val="ru-RU" w:eastAsia="en-US"/>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612CAD">
              <w:rPr>
                <w:rFonts w:ascii="Arial" w:eastAsia="Calibri" w:hAnsi="Arial" w:cs="Arial"/>
                <w:b/>
                <w:sz w:val="22"/>
                <w:szCs w:val="22"/>
                <w:lang w:val="ru-RU" w:eastAsia="en-US"/>
              </w:rPr>
              <w:t>), али и према месту пребивалишта.</w:t>
            </w:r>
          </w:p>
          <w:p w:rsidR="00612CAD" w:rsidRPr="00612CAD" w:rsidRDefault="00612CAD" w:rsidP="00612CAD">
            <w:pPr>
              <w:suppressAutoHyphens w:val="0"/>
              <w:ind w:left="720"/>
              <w:jc w:val="both"/>
              <w:rPr>
                <w:rFonts w:ascii="Arial" w:eastAsia="Calibri" w:hAnsi="Arial" w:cs="Arial"/>
                <w:b/>
                <w:color w:val="FF0000"/>
                <w:sz w:val="22"/>
                <w:szCs w:val="22"/>
                <w:lang w:val="ru-RU" w:eastAsia="en-US"/>
              </w:rPr>
            </w:pPr>
          </w:p>
          <w:p w:rsidR="00612CAD" w:rsidRPr="00612CAD" w:rsidRDefault="00612CAD" w:rsidP="00612CAD">
            <w:pPr>
              <w:suppressAutoHyphens w:val="0"/>
              <w:autoSpaceDE w:val="0"/>
              <w:autoSpaceDN w:val="0"/>
              <w:adjustRightInd w:val="0"/>
              <w:rPr>
                <w:rFonts w:ascii="Arial" w:eastAsia="Calibri" w:hAnsi="Arial" w:cs="Arial"/>
                <w:b/>
                <w:color w:val="FF0000"/>
                <w:sz w:val="22"/>
                <w:szCs w:val="22"/>
                <w:lang w:val="ru-RU" w:eastAsia="en-US"/>
              </w:rPr>
            </w:pPr>
            <w:r w:rsidRPr="00612CAD">
              <w:rPr>
                <w:rFonts w:ascii="Arial" w:eastAsia="Calibri" w:hAnsi="Arial" w:cs="Arial"/>
                <w:b/>
                <w:sz w:val="22"/>
                <w:szCs w:val="22"/>
                <w:u w:val="single"/>
                <w:lang w:val="en-US" w:eastAsia="en-US"/>
              </w:rPr>
              <w:t>ФИЗИЧКО ЛИЦЕ И ПРЕДУЗЕТНИК</w:t>
            </w:r>
            <w:r w:rsidRPr="00612CAD">
              <w:rPr>
                <w:rFonts w:ascii="Arial" w:eastAsia="Calibri" w:hAnsi="Arial" w:cs="Arial"/>
                <w:b/>
                <w:sz w:val="22"/>
                <w:szCs w:val="22"/>
                <w:lang w:val="en-US" w:eastAsia="en-US"/>
              </w:rPr>
              <w:t xml:space="preserve">: </w:t>
            </w:r>
          </w:p>
          <w:p w:rsidR="00612CAD" w:rsidRPr="00612CAD" w:rsidRDefault="00612CAD" w:rsidP="00612CAD">
            <w:pPr>
              <w:numPr>
                <w:ilvl w:val="0"/>
                <w:numId w:val="25"/>
              </w:numPr>
              <w:suppressAutoHyphens w:val="0"/>
              <w:spacing w:after="200" w:line="276" w:lineRule="auto"/>
              <w:ind w:left="359"/>
              <w:jc w:val="both"/>
              <w:rPr>
                <w:rFonts w:ascii="Arial" w:eastAsia="Calibri" w:hAnsi="Arial" w:cs="Arial"/>
                <w:b/>
                <w:sz w:val="22"/>
                <w:szCs w:val="22"/>
                <w:lang w:val="ru-RU" w:eastAsia="en-US"/>
              </w:rPr>
            </w:pPr>
            <w:r w:rsidRPr="00612CAD">
              <w:rPr>
                <w:rFonts w:ascii="Arial" w:eastAsia="Calibri" w:hAnsi="Arial" w:cs="Arial"/>
                <w:b/>
                <w:sz w:val="22"/>
                <w:szCs w:val="22"/>
                <w:lang w:val="ru-RU" w:eastAsia="en-US"/>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612CAD">
              <w:rPr>
                <w:rFonts w:ascii="Arial" w:eastAsia="Calibri" w:hAnsi="Arial" w:cs="Arial"/>
                <w:sz w:val="22"/>
                <w:szCs w:val="22"/>
                <w:lang w:val="ru-RU" w:eastAsia="en-US"/>
              </w:rPr>
              <w:t>(</w:t>
            </w:r>
            <w:r w:rsidRPr="00612CAD">
              <w:rPr>
                <w:rFonts w:ascii="Arial" w:eastAsia="Calibri" w:hAnsi="Arial" w:cs="Arial"/>
                <w:i/>
                <w:sz w:val="22"/>
                <w:szCs w:val="22"/>
                <w:lang w:val="ru-RU" w:eastAsia="en-US"/>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612CAD">
              <w:rPr>
                <w:rFonts w:ascii="Arial" w:eastAsia="Calibri" w:hAnsi="Arial" w:cs="Arial"/>
                <w:b/>
                <w:sz w:val="22"/>
                <w:szCs w:val="22"/>
                <w:lang w:val="ru-RU" w:eastAsia="en-US"/>
              </w:rPr>
              <w:t>), али и према месту пребивалишта.»</w:t>
            </w:r>
          </w:p>
          <w:p w:rsidR="00612CAD" w:rsidRPr="00612CAD" w:rsidRDefault="00612CAD" w:rsidP="00612CAD">
            <w:pPr>
              <w:suppressAutoHyphens w:val="0"/>
              <w:autoSpaceDE w:val="0"/>
              <w:autoSpaceDN w:val="0"/>
              <w:adjustRightInd w:val="0"/>
              <w:rPr>
                <w:rFonts w:ascii="Arial" w:eastAsia="Calibri" w:hAnsi="Arial" w:cs="Arial"/>
                <w:sz w:val="22"/>
                <w:szCs w:val="22"/>
                <w:lang w:val="sr-Cyrl-RS" w:eastAsia="en-US"/>
              </w:rPr>
            </w:pPr>
          </w:p>
          <w:p w:rsidR="00612CAD" w:rsidRPr="00612CAD" w:rsidRDefault="00612CAD" w:rsidP="00612CAD">
            <w:pPr>
              <w:suppressAutoHyphens w:val="0"/>
              <w:autoSpaceDE w:val="0"/>
              <w:autoSpaceDN w:val="0"/>
              <w:adjustRightInd w:val="0"/>
              <w:jc w:val="both"/>
              <w:rPr>
                <w:rFonts w:ascii="Arial" w:eastAsia="Calibri" w:hAnsi="Arial" w:cs="Arial"/>
                <w:b/>
                <w:sz w:val="22"/>
                <w:szCs w:val="22"/>
                <w:u w:val="single"/>
                <w:lang w:eastAsia="en-US"/>
              </w:rPr>
            </w:pPr>
            <w:r w:rsidRPr="00612CAD">
              <w:rPr>
                <w:rFonts w:ascii="Arial" w:eastAsia="Calibri" w:hAnsi="Arial" w:cs="Arial"/>
                <w:b/>
                <w:sz w:val="22"/>
                <w:szCs w:val="22"/>
                <w:u w:val="single"/>
                <w:lang w:eastAsia="en-US"/>
              </w:rPr>
              <w:t xml:space="preserve">НАПОМЕНЕ које важе и за физичко и за правно лице: </w:t>
            </w:r>
          </w:p>
          <w:p w:rsidR="00612CAD" w:rsidRPr="00612CAD" w:rsidRDefault="00612CAD" w:rsidP="00612CAD">
            <w:pPr>
              <w:numPr>
                <w:ilvl w:val="0"/>
                <w:numId w:val="17"/>
              </w:numPr>
              <w:tabs>
                <w:tab w:val="left" w:pos="680"/>
              </w:tabs>
              <w:suppressAutoHyphens w:val="0"/>
              <w:snapToGrid w:val="0"/>
              <w:spacing w:after="200" w:line="276" w:lineRule="auto"/>
              <w:contextualSpacing/>
              <w:jc w:val="both"/>
              <w:rPr>
                <w:rFonts w:ascii="Arial" w:eastAsia="Calibri" w:hAnsi="Arial" w:cs="Arial"/>
                <w:sz w:val="22"/>
                <w:szCs w:val="22"/>
                <w:u w:val="single"/>
                <w:lang w:val="en-US" w:eastAsia="en-US"/>
              </w:rPr>
            </w:pPr>
            <w:r w:rsidRPr="00612CAD">
              <w:rPr>
                <w:rFonts w:ascii="Arial" w:eastAsia="Calibri" w:hAnsi="Arial" w:cs="Arial"/>
                <w:sz w:val="22"/>
                <w:szCs w:val="22"/>
                <w:u w:val="single"/>
                <w:lang w:val="en-US" w:eastAsia="en-US"/>
              </w:rPr>
              <w:t xml:space="preserve">У случају да понуду подноси правно лице потребно је доставити </w:t>
            </w:r>
            <w:r w:rsidRPr="00612CAD">
              <w:rPr>
                <w:rFonts w:ascii="Arial" w:eastAsia="Calibri" w:hAnsi="Arial" w:cs="Arial"/>
                <w:sz w:val="22"/>
                <w:szCs w:val="22"/>
                <w:u w:val="single"/>
                <w:lang w:eastAsia="en-US"/>
              </w:rPr>
              <w:t xml:space="preserve">СВЕ </w:t>
            </w:r>
            <w:r w:rsidRPr="00612CAD">
              <w:rPr>
                <w:rFonts w:ascii="Arial" w:eastAsia="Calibri" w:hAnsi="Arial" w:cs="Arial"/>
                <w:sz w:val="22"/>
                <w:szCs w:val="22"/>
                <w:u w:val="single"/>
                <w:lang w:val="en-US" w:eastAsia="en-US"/>
              </w:rPr>
              <w:t>доказ</w:t>
            </w:r>
            <w:r w:rsidRPr="00612CAD">
              <w:rPr>
                <w:rFonts w:ascii="Arial" w:eastAsia="Calibri" w:hAnsi="Arial" w:cs="Arial"/>
                <w:sz w:val="22"/>
                <w:szCs w:val="22"/>
                <w:u w:val="single"/>
                <w:lang w:eastAsia="en-US"/>
              </w:rPr>
              <w:t>е</w:t>
            </w:r>
            <w:r w:rsidRPr="00612CAD">
              <w:rPr>
                <w:rFonts w:ascii="Arial" w:eastAsia="Calibri" w:hAnsi="Arial" w:cs="Arial"/>
                <w:sz w:val="22"/>
                <w:szCs w:val="22"/>
                <w:u w:val="single"/>
                <w:lang w:val="en-US" w:eastAsia="en-US"/>
              </w:rPr>
              <w:t xml:space="preserve"> </w:t>
            </w:r>
            <w:r w:rsidRPr="00612CAD">
              <w:rPr>
                <w:rFonts w:ascii="Arial" w:eastAsia="Calibri" w:hAnsi="Arial" w:cs="Arial"/>
                <w:sz w:val="22"/>
                <w:szCs w:val="22"/>
                <w:u w:val="single"/>
                <w:lang w:eastAsia="en-US"/>
              </w:rPr>
              <w:t>И</w:t>
            </w:r>
            <w:r w:rsidRPr="00612CAD">
              <w:rPr>
                <w:rFonts w:ascii="Arial" w:eastAsia="Calibri" w:hAnsi="Arial" w:cs="Arial"/>
                <w:sz w:val="22"/>
                <w:szCs w:val="22"/>
                <w:u w:val="single"/>
                <w:lang w:val="en-US" w:eastAsia="en-US"/>
              </w:rPr>
              <w:t xml:space="preserve"> за правно лице </w:t>
            </w:r>
            <w:r w:rsidRPr="00612CAD">
              <w:rPr>
                <w:rFonts w:ascii="Arial" w:eastAsia="Calibri" w:hAnsi="Arial" w:cs="Arial"/>
                <w:sz w:val="22"/>
                <w:szCs w:val="22"/>
                <w:u w:val="single"/>
                <w:lang w:eastAsia="en-US"/>
              </w:rPr>
              <w:t>И</w:t>
            </w:r>
            <w:r w:rsidRPr="00612CAD">
              <w:rPr>
                <w:rFonts w:ascii="Arial" w:eastAsia="Calibri" w:hAnsi="Arial" w:cs="Arial"/>
                <w:sz w:val="22"/>
                <w:szCs w:val="22"/>
                <w:u w:val="single"/>
                <w:lang w:val="en-US" w:eastAsia="en-US"/>
              </w:rPr>
              <w:t xml:space="preserve"> за законског заступника</w:t>
            </w:r>
          </w:p>
          <w:p w:rsidR="00612CAD" w:rsidRPr="00612CAD" w:rsidRDefault="00612CAD" w:rsidP="00612CAD">
            <w:pPr>
              <w:numPr>
                <w:ilvl w:val="0"/>
                <w:numId w:val="17"/>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612CAD">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612CAD" w:rsidRPr="00612CAD" w:rsidRDefault="00612CAD" w:rsidP="00612CAD">
            <w:pPr>
              <w:numPr>
                <w:ilvl w:val="0"/>
                <w:numId w:val="17"/>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612CAD">
              <w:rPr>
                <w:rFonts w:ascii="Arial" w:eastAsia="Calibri" w:hAnsi="Arial" w:cs="Arial"/>
                <w:sz w:val="22"/>
                <w:szCs w:val="22"/>
                <w:lang w:val="en-US" w:eastAsia="en-US"/>
              </w:rPr>
              <w:t>У случају да понуду подноси група понуђача, ове доказе доставити за сваког учесника из групе</w:t>
            </w:r>
          </w:p>
          <w:p w:rsidR="00612CAD" w:rsidRPr="00612CAD" w:rsidRDefault="00612CAD" w:rsidP="00612CAD">
            <w:pPr>
              <w:numPr>
                <w:ilvl w:val="0"/>
                <w:numId w:val="17"/>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612CAD">
              <w:rPr>
                <w:rFonts w:ascii="Arial" w:eastAsia="Calibri" w:hAnsi="Arial" w:cs="Arial"/>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12CAD" w:rsidRPr="00612CAD" w:rsidRDefault="00612CAD" w:rsidP="00612CAD">
            <w:pPr>
              <w:tabs>
                <w:tab w:val="left" w:pos="680"/>
              </w:tabs>
              <w:suppressAutoHyphens w:val="0"/>
              <w:snapToGrid w:val="0"/>
              <w:spacing w:after="200" w:line="276" w:lineRule="auto"/>
              <w:ind w:left="720"/>
              <w:contextualSpacing/>
              <w:jc w:val="both"/>
              <w:rPr>
                <w:rFonts w:ascii="Arial" w:eastAsia="Calibri" w:hAnsi="Arial" w:cs="Arial"/>
                <w:sz w:val="22"/>
                <w:szCs w:val="22"/>
                <w:lang w:val="sr-Cyrl-RS" w:eastAsia="en-US"/>
              </w:rPr>
            </w:pPr>
            <w:r w:rsidRPr="00612CAD">
              <w:rPr>
                <w:rFonts w:ascii="Arial" w:eastAsia="Calibri" w:hAnsi="Arial" w:cs="Arial"/>
                <w:b/>
                <w:sz w:val="22"/>
                <w:szCs w:val="22"/>
                <w:u w:val="single"/>
                <w:lang w:val="en-US" w:eastAsia="en-US"/>
              </w:rPr>
              <w:t>Ови докази не могу бити старији од два месеца пре отварања понуда</w:t>
            </w:r>
            <w:r w:rsidRPr="00612CAD">
              <w:rPr>
                <w:rFonts w:ascii="Arial" w:eastAsia="Calibri" w:hAnsi="Arial" w:cs="Arial"/>
                <w:sz w:val="22"/>
                <w:szCs w:val="22"/>
                <w:lang w:val="en-US" w:eastAsia="en-US"/>
              </w:rPr>
              <w:t>.</w:t>
            </w:r>
          </w:p>
        </w:tc>
      </w:tr>
      <w:tr w:rsidR="00612CAD" w:rsidRPr="00612CAD" w:rsidTr="00240752">
        <w:trPr>
          <w:trHeight w:val="1700"/>
          <w:jc w:val="center"/>
        </w:trPr>
        <w:tc>
          <w:tcPr>
            <w:tcW w:w="990" w:type="dxa"/>
            <w:tcBorders>
              <w:top w:val="single" w:sz="4" w:space="0" w:color="000000"/>
              <w:left w:val="single" w:sz="4" w:space="0" w:color="000000"/>
              <w:bottom w:val="single" w:sz="4" w:space="0" w:color="000000"/>
            </w:tcBorders>
            <w:vAlign w:val="center"/>
          </w:tcPr>
          <w:p w:rsidR="00612CAD" w:rsidRPr="00612CAD" w:rsidRDefault="00612CAD" w:rsidP="00612CAD">
            <w:pPr>
              <w:tabs>
                <w:tab w:val="left" w:pos="680"/>
              </w:tabs>
              <w:suppressAutoHyphens w:val="0"/>
              <w:snapToGrid w:val="0"/>
              <w:spacing w:after="200" w:line="276" w:lineRule="auto"/>
              <w:jc w:val="center"/>
              <w:rPr>
                <w:rFonts w:ascii="Arial" w:eastAsia="Calibri" w:hAnsi="Arial" w:cs="Arial"/>
                <w:sz w:val="22"/>
                <w:szCs w:val="22"/>
                <w:lang w:val="en-US" w:eastAsia="en-US"/>
              </w:rPr>
            </w:pPr>
            <w:r w:rsidRPr="00612CAD">
              <w:rPr>
                <w:rFonts w:ascii="Arial" w:eastAsia="Calibri" w:hAnsi="Arial" w:cs="Arial"/>
                <w:sz w:val="22"/>
                <w:szCs w:val="22"/>
                <w:lang w:val="sr-Cyrl-RS" w:eastAsia="en-US"/>
              </w:rPr>
              <w:lastRenderedPageBreak/>
              <w:t>3</w:t>
            </w:r>
            <w:r w:rsidRPr="00612CAD">
              <w:rPr>
                <w:rFonts w:ascii="Arial" w:eastAsia="Calibri" w:hAnsi="Arial" w:cs="Arial"/>
                <w:sz w:val="22"/>
                <w:szCs w:val="22"/>
                <w:lang w:val="en-US" w:eastAsia="en-US"/>
              </w:rPr>
              <w:t>.</w:t>
            </w:r>
          </w:p>
        </w:tc>
        <w:tc>
          <w:tcPr>
            <w:tcW w:w="3598" w:type="dxa"/>
            <w:tcBorders>
              <w:top w:val="single" w:sz="4" w:space="0" w:color="000000"/>
              <w:left w:val="single" w:sz="4" w:space="0" w:color="000000"/>
              <w:bottom w:val="single" w:sz="4" w:space="0" w:color="000000"/>
            </w:tcBorders>
            <w:vAlign w:val="center"/>
          </w:tcPr>
          <w:p w:rsidR="00612CAD" w:rsidRPr="00612CAD" w:rsidRDefault="00612CAD" w:rsidP="00612CAD">
            <w:pPr>
              <w:tabs>
                <w:tab w:val="left" w:pos="680"/>
              </w:tabs>
              <w:suppressAutoHyphens w:val="0"/>
              <w:snapToGrid w:val="0"/>
              <w:spacing w:line="276" w:lineRule="auto"/>
              <w:jc w:val="both"/>
              <w:rPr>
                <w:rFonts w:ascii="Arial" w:eastAsia="Calibri" w:hAnsi="Arial" w:cs="Arial"/>
                <w:sz w:val="22"/>
                <w:szCs w:val="22"/>
                <w:lang w:val="en-US" w:eastAsia="en-US"/>
              </w:rPr>
            </w:pPr>
            <w:r w:rsidRPr="00612CAD">
              <w:rPr>
                <w:rFonts w:ascii="Arial" w:eastAsia="Calibri" w:hAnsi="Arial" w:cs="Arial"/>
                <w:sz w:val="22"/>
                <w:szCs w:val="22"/>
                <w:lang w:val="en-US" w:eastAsia="en-U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612CAD" w:rsidRPr="00612CAD" w:rsidRDefault="00612CAD" w:rsidP="00612CAD">
            <w:pPr>
              <w:suppressAutoHyphens w:val="0"/>
              <w:snapToGrid w:val="0"/>
              <w:spacing w:line="276" w:lineRule="auto"/>
              <w:jc w:val="both"/>
              <w:rPr>
                <w:rFonts w:ascii="Arial" w:eastAsia="Calibri" w:hAnsi="Arial" w:cs="Arial"/>
                <w:sz w:val="22"/>
                <w:szCs w:val="22"/>
                <w:lang w:val="ru-RU" w:eastAsia="en-US"/>
              </w:rPr>
            </w:pPr>
            <w:r w:rsidRPr="00612CAD">
              <w:rPr>
                <w:rFonts w:ascii="Arial" w:eastAsia="Calibri" w:hAnsi="Arial" w:cs="Arial"/>
                <w:sz w:val="22"/>
                <w:szCs w:val="22"/>
                <w:lang w:val="ru-RU" w:eastAsia="en-US"/>
              </w:rPr>
              <w:t xml:space="preserve">- </w:t>
            </w:r>
            <w:r w:rsidRPr="00612CAD">
              <w:rPr>
                <w:rFonts w:ascii="Arial" w:eastAsia="Calibri" w:hAnsi="Arial" w:cs="Arial"/>
                <w:b/>
                <w:sz w:val="22"/>
                <w:szCs w:val="22"/>
                <w:u w:val="single"/>
                <w:lang w:val="ru-RU" w:eastAsia="en-US"/>
              </w:rPr>
              <w:t>ПРАВНО ЛИЦЕ, ПРЕДУЗЕТНИК, ФИЗИЧКО ЛИЦЕ:</w:t>
            </w:r>
          </w:p>
          <w:p w:rsidR="00612CAD" w:rsidRPr="00612CAD" w:rsidRDefault="00612CAD" w:rsidP="00612CAD">
            <w:pPr>
              <w:suppressAutoHyphens w:val="0"/>
              <w:snapToGrid w:val="0"/>
              <w:spacing w:line="276" w:lineRule="auto"/>
              <w:jc w:val="both"/>
              <w:rPr>
                <w:rFonts w:ascii="Arial" w:eastAsia="Calibri" w:hAnsi="Arial" w:cs="Arial"/>
                <w:b/>
                <w:sz w:val="22"/>
                <w:szCs w:val="22"/>
                <w:u w:val="single"/>
                <w:lang w:val="ru-RU" w:eastAsia="en-US"/>
              </w:rPr>
            </w:pPr>
            <w:r w:rsidRPr="00612CAD">
              <w:rPr>
                <w:rFonts w:ascii="Arial" w:eastAsia="Calibri" w:hAnsi="Arial" w:cs="Arial"/>
                <w:sz w:val="22"/>
                <w:szCs w:val="22"/>
                <w:u w:val="single"/>
                <w:lang w:val="ru-RU" w:eastAsia="en-US"/>
              </w:rPr>
              <w:t>1.</w:t>
            </w:r>
            <w:r w:rsidRPr="00612CAD">
              <w:rPr>
                <w:rFonts w:ascii="Arial" w:eastAsia="Calibri" w:hAnsi="Arial" w:cs="Arial"/>
                <w:b/>
                <w:sz w:val="22"/>
                <w:szCs w:val="22"/>
                <w:u w:val="single"/>
                <w:lang w:val="ru-RU" w:eastAsia="en-US"/>
              </w:rPr>
              <w:t>Уверење Пореске управе</w:t>
            </w:r>
            <w:r w:rsidRPr="00612CAD">
              <w:rPr>
                <w:rFonts w:ascii="Arial" w:eastAsia="Calibri" w:hAnsi="Arial" w:cs="Arial"/>
                <w:sz w:val="22"/>
                <w:szCs w:val="22"/>
                <w:lang w:val="ru-RU" w:eastAsia="en-US"/>
              </w:rPr>
              <w:t xml:space="preserve"> Министарства финансија да је измирио доспеле порезе и доприносе</w:t>
            </w:r>
            <w:r w:rsidRPr="00612CAD">
              <w:rPr>
                <w:rFonts w:ascii="Arial" w:hAnsi="Arial" w:cs="Arial"/>
                <w:sz w:val="22"/>
                <w:szCs w:val="22"/>
                <w:lang w:val="en-US" w:eastAsia="en-US"/>
              </w:rPr>
              <w:t xml:space="preserve"> </w:t>
            </w:r>
            <w:r w:rsidRPr="00612CAD">
              <w:rPr>
                <w:rFonts w:ascii="Arial" w:eastAsia="Calibri" w:hAnsi="Arial" w:cs="Arial"/>
                <w:b/>
                <w:sz w:val="22"/>
                <w:szCs w:val="22"/>
                <w:u w:val="single"/>
                <w:lang w:val="ru-RU" w:eastAsia="en-US"/>
              </w:rPr>
              <w:t>и</w:t>
            </w:r>
          </w:p>
          <w:p w:rsidR="00612CAD" w:rsidRPr="00612CAD" w:rsidRDefault="00612CAD" w:rsidP="00612CAD">
            <w:pPr>
              <w:suppressAutoHyphens w:val="0"/>
              <w:autoSpaceDE w:val="0"/>
              <w:autoSpaceDN w:val="0"/>
              <w:adjustRightInd w:val="0"/>
              <w:jc w:val="both"/>
              <w:rPr>
                <w:rFonts w:ascii="Arial" w:eastAsia="Calibri" w:hAnsi="Arial" w:cs="Arial"/>
                <w:sz w:val="22"/>
                <w:szCs w:val="22"/>
                <w:lang w:val="ru-RU" w:eastAsia="en-US"/>
              </w:rPr>
            </w:pPr>
            <w:r w:rsidRPr="00612CAD">
              <w:rPr>
                <w:rFonts w:ascii="Arial" w:eastAsia="Calibri" w:hAnsi="Arial" w:cs="Arial"/>
                <w:sz w:val="22"/>
                <w:szCs w:val="22"/>
                <w:u w:val="single"/>
                <w:lang w:val="ru-RU" w:eastAsia="en-US"/>
              </w:rPr>
              <w:t>2.</w:t>
            </w:r>
            <w:r w:rsidRPr="00612CAD">
              <w:rPr>
                <w:rFonts w:ascii="Arial" w:eastAsia="Calibri" w:hAnsi="Arial" w:cs="Arial"/>
                <w:b/>
                <w:sz w:val="22"/>
                <w:szCs w:val="22"/>
                <w:u w:val="single"/>
                <w:lang w:val="ru-RU" w:eastAsia="en-US"/>
              </w:rPr>
              <w:t>Уверење Управе јавних прихода града, односно општине</w:t>
            </w:r>
            <w:r w:rsidRPr="00612CAD">
              <w:rPr>
                <w:rFonts w:ascii="Arial" w:eastAsia="Calibri" w:hAnsi="Arial" w:cs="Arial"/>
                <w:sz w:val="22"/>
                <w:szCs w:val="22"/>
                <w:lang w:val="ru-RU" w:eastAsia="en-US"/>
              </w:rPr>
              <w:t xml:space="preserve"> да је измирио обавезе по основу изворних локалних јавних прихода</w:t>
            </w:r>
          </w:p>
          <w:p w:rsidR="00612CAD" w:rsidRPr="00612CAD" w:rsidRDefault="00612CAD" w:rsidP="00612CAD">
            <w:pPr>
              <w:suppressAutoHyphens w:val="0"/>
              <w:autoSpaceDE w:val="0"/>
              <w:autoSpaceDN w:val="0"/>
              <w:adjustRightInd w:val="0"/>
              <w:jc w:val="both"/>
              <w:rPr>
                <w:rFonts w:ascii="Arial" w:eastAsia="Calibri" w:hAnsi="Arial" w:cs="Arial"/>
                <w:sz w:val="22"/>
                <w:szCs w:val="22"/>
                <w:lang w:val="ru-RU" w:eastAsia="en-US"/>
              </w:rPr>
            </w:pPr>
            <w:r w:rsidRPr="00612CAD">
              <w:rPr>
                <w:rFonts w:ascii="Arial" w:eastAsia="Calibri" w:hAnsi="Arial" w:cs="Arial"/>
                <w:b/>
                <w:sz w:val="22"/>
                <w:szCs w:val="22"/>
                <w:u w:val="single"/>
                <w:lang w:val="ru-RU" w:eastAsia="en-US"/>
              </w:rPr>
              <w:t>Напомена</w:t>
            </w:r>
            <w:r w:rsidRPr="00612CAD">
              <w:rPr>
                <w:rFonts w:ascii="Arial" w:eastAsia="Calibri" w:hAnsi="Arial" w:cs="Arial"/>
                <w:sz w:val="22"/>
                <w:szCs w:val="22"/>
                <w:lang w:val="ru-RU" w:eastAsia="en-US"/>
              </w:rPr>
              <w:t xml:space="preserve">: </w:t>
            </w:r>
          </w:p>
          <w:p w:rsidR="00612CAD" w:rsidRPr="00612CAD" w:rsidRDefault="00612CAD" w:rsidP="00612CAD">
            <w:pPr>
              <w:numPr>
                <w:ilvl w:val="0"/>
                <w:numId w:val="19"/>
              </w:numPr>
              <w:suppressAutoHyphens w:val="0"/>
              <w:autoSpaceDE w:val="0"/>
              <w:autoSpaceDN w:val="0"/>
              <w:adjustRightInd w:val="0"/>
              <w:spacing w:after="200" w:line="276" w:lineRule="auto"/>
              <w:contextualSpacing/>
              <w:jc w:val="both"/>
              <w:rPr>
                <w:rFonts w:ascii="Arial" w:eastAsia="Calibri" w:hAnsi="Arial" w:cs="Arial"/>
                <w:sz w:val="22"/>
                <w:szCs w:val="22"/>
                <w:lang w:val="ru-RU" w:eastAsia="en-US"/>
              </w:rPr>
            </w:pPr>
            <w:r w:rsidRPr="00612CAD">
              <w:rPr>
                <w:rFonts w:ascii="Arial" w:eastAsia="TimesNewRomanPSMT" w:hAnsi="Arial" w:cs="Arial"/>
                <w:sz w:val="22"/>
                <w:szCs w:val="22"/>
                <w:lang w:val="en-US" w:eastAsia="en-US"/>
              </w:rPr>
              <w:t xml:space="preserve">Уколико је понуђач у поступку приватизације, уместо 2 горе наведена доказа треба доставити </w:t>
            </w:r>
            <w:r w:rsidRPr="00612CAD">
              <w:rPr>
                <w:rFonts w:ascii="Arial" w:eastAsia="TimesNewRomanPSMT" w:hAnsi="Arial" w:cs="Arial"/>
                <w:b/>
                <w:sz w:val="22"/>
                <w:szCs w:val="22"/>
                <w:lang w:val="en-US" w:eastAsia="en-US"/>
              </w:rPr>
              <w:t>у</w:t>
            </w:r>
            <w:r w:rsidRPr="00612CAD">
              <w:rPr>
                <w:rFonts w:ascii="Arial" w:eastAsia="Calibri" w:hAnsi="Arial" w:cs="Arial"/>
                <w:b/>
                <w:sz w:val="22"/>
                <w:szCs w:val="22"/>
                <w:lang w:val="ru-RU" w:eastAsia="en-US"/>
              </w:rPr>
              <w:t>верење Агенције за приватизацију да се налази у поступку приватизације</w:t>
            </w:r>
          </w:p>
          <w:p w:rsidR="00612CAD" w:rsidRPr="00612CAD" w:rsidRDefault="00612CAD" w:rsidP="00612CAD">
            <w:pPr>
              <w:numPr>
                <w:ilvl w:val="0"/>
                <w:numId w:val="19"/>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612CAD">
              <w:rPr>
                <w:rFonts w:ascii="Arial" w:eastAsia="Calibri" w:hAnsi="Arial" w:cs="Arial"/>
                <w:sz w:val="22"/>
                <w:szCs w:val="22"/>
                <w:lang w:val="en-US" w:eastAsia="en-US"/>
              </w:rPr>
              <w:t>У случају да понуду подноси група понуђача, ове доказе доставити за сваког учесника из групе</w:t>
            </w:r>
          </w:p>
          <w:p w:rsidR="00612CAD" w:rsidRPr="00612CAD" w:rsidRDefault="00612CAD" w:rsidP="00612CAD">
            <w:pPr>
              <w:numPr>
                <w:ilvl w:val="0"/>
                <w:numId w:val="18"/>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612CAD">
              <w:rPr>
                <w:rFonts w:ascii="Arial" w:eastAsia="Calibri" w:hAnsi="Arial" w:cs="Arial"/>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12CAD" w:rsidRPr="00612CAD" w:rsidRDefault="00612CAD" w:rsidP="00612CAD">
            <w:pPr>
              <w:numPr>
                <w:ilvl w:val="0"/>
                <w:numId w:val="18"/>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612CAD">
              <w:rPr>
                <w:rFonts w:ascii="Arial" w:eastAsia="Calibri" w:hAnsi="Arial" w:cs="Arial"/>
                <w:b/>
                <w:sz w:val="22"/>
                <w:szCs w:val="22"/>
                <w:u w:val="single"/>
                <w:lang w:val="en-US" w:eastAsia="en-US"/>
              </w:rPr>
              <w:t>Ова уверења не могу бити старија од два месеца пре отварања понуда</w:t>
            </w:r>
          </w:p>
        </w:tc>
      </w:tr>
      <w:tr w:rsidR="00612CAD" w:rsidRPr="00612CAD" w:rsidTr="00240752">
        <w:trPr>
          <w:trHeight w:val="1700"/>
          <w:jc w:val="center"/>
        </w:trPr>
        <w:tc>
          <w:tcPr>
            <w:tcW w:w="990" w:type="dxa"/>
            <w:tcBorders>
              <w:top w:val="single" w:sz="4" w:space="0" w:color="000000"/>
              <w:left w:val="single" w:sz="4" w:space="0" w:color="000000"/>
              <w:bottom w:val="single" w:sz="4" w:space="0" w:color="000000"/>
            </w:tcBorders>
            <w:vAlign w:val="center"/>
          </w:tcPr>
          <w:p w:rsidR="00612CAD" w:rsidRPr="00612CAD" w:rsidRDefault="00612CAD" w:rsidP="00612CAD">
            <w:pPr>
              <w:tabs>
                <w:tab w:val="left" w:pos="680"/>
              </w:tabs>
              <w:suppressAutoHyphens w:val="0"/>
              <w:snapToGrid w:val="0"/>
              <w:spacing w:after="200" w:line="276"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4</w:t>
            </w:r>
            <w:r w:rsidRPr="00612CAD">
              <w:rPr>
                <w:rFonts w:ascii="Arial" w:eastAsia="Calibri" w:hAnsi="Arial" w:cs="Arial"/>
                <w:sz w:val="22"/>
                <w:szCs w:val="22"/>
                <w:lang w:val="sr-Cyrl-RS" w:eastAsia="en-US"/>
              </w:rPr>
              <w:t>.</w:t>
            </w:r>
          </w:p>
        </w:tc>
        <w:tc>
          <w:tcPr>
            <w:tcW w:w="3598" w:type="dxa"/>
            <w:tcBorders>
              <w:top w:val="single" w:sz="4" w:space="0" w:color="000000"/>
              <w:left w:val="single" w:sz="4" w:space="0" w:color="000000"/>
              <w:bottom w:val="single" w:sz="4" w:space="0" w:color="000000"/>
            </w:tcBorders>
            <w:vAlign w:val="center"/>
          </w:tcPr>
          <w:p w:rsidR="00612CAD" w:rsidRPr="00612CAD" w:rsidRDefault="00612CAD" w:rsidP="00612CAD">
            <w:pPr>
              <w:tabs>
                <w:tab w:val="left" w:pos="680"/>
              </w:tabs>
              <w:suppressAutoHyphens w:val="0"/>
              <w:snapToGrid w:val="0"/>
              <w:spacing w:line="276" w:lineRule="auto"/>
              <w:jc w:val="both"/>
              <w:rPr>
                <w:rFonts w:ascii="Arial" w:eastAsia="Calibri" w:hAnsi="Arial" w:cs="Arial"/>
                <w:sz w:val="22"/>
                <w:szCs w:val="22"/>
                <w:lang w:val="en-US" w:eastAsia="en-US"/>
              </w:rPr>
            </w:pPr>
            <w:r w:rsidRPr="00612CAD">
              <w:rPr>
                <w:rFonts w:ascii="Arial" w:eastAsia="Calibri" w:hAnsi="Arial" w:cs="Arial"/>
                <w:sz w:val="22"/>
                <w:szCs w:val="22"/>
                <w:lang w:eastAsia="en-US"/>
              </w:rPr>
              <w:t>-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tc>
        <w:tc>
          <w:tcPr>
            <w:tcW w:w="6376" w:type="dxa"/>
            <w:tcBorders>
              <w:top w:val="single" w:sz="4" w:space="0" w:color="000000"/>
              <w:left w:val="single" w:sz="4" w:space="0" w:color="000000"/>
              <w:bottom w:val="single" w:sz="4" w:space="0" w:color="000000"/>
              <w:right w:val="single" w:sz="4" w:space="0" w:color="000000"/>
            </w:tcBorders>
            <w:vAlign w:val="center"/>
          </w:tcPr>
          <w:p w:rsidR="00612CAD" w:rsidRPr="00612CAD" w:rsidRDefault="00612CAD" w:rsidP="00612CAD">
            <w:pPr>
              <w:numPr>
                <w:ilvl w:val="0"/>
                <w:numId w:val="26"/>
              </w:numPr>
              <w:tabs>
                <w:tab w:val="left" w:pos="89"/>
              </w:tabs>
              <w:suppressAutoHyphens w:val="0"/>
              <w:snapToGrid w:val="0"/>
              <w:spacing w:after="200" w:line="276" w:lineRule="auto"/>
              <w:jc w:val="both"/>
              <w:rPr>
                <w:rFonts w:ascii="Arial" w:eastAsia="Calibri" w:hAnsi="Arial" w:cs="Arial"/>
                <w:sz w:val="22"/>
                <w:szCs w:val="22"/>
                <w:lang w:eastAsia="en-US"/>
              </w:rPr>
            </w:pPr>
            <w:r w:rsidRPr="00612CAD">
              <w:rPr>
                <w:rFonts w:ascii="Arial" w:eastAsia="Calibri" w:hAnsi="Arial" w:cs="Arial"/>
                <w:sz w:val="22"/>
                <w:szCs w:val="22"/>
                <w:lang w:eastAsia="en-US"/>
              </w:rPr>
              <w:t>Потписан и печатом оверен ,,ОБРАЗАЦ ИЗЈАВЕ О ОБАВЕЗАМА ПОНУЂАЧА НА ОСНОВУ ЧЛ. 75. СТАВ 2. ЗЈН-А '' (Образац 5.)</w:t>
            </w:r>
          </w:p>
          <w:p w:rsidR="00612CAD" w:rsidRPr="00612CAD" w:rsidRDefault="00612CAD" w:rsidP="00612CAD">
            <w:pPr>
              <w:tabs>
                <w:tab w:val="left" w:pos="89"/>
              </w:tabs>
              <w:suppressAutoHyphens w:val="0"/>
              <w:snapToGrid w:val="0"/>
              <w:spacing w:line="276" w:lineRule="auto"/>
              <w:rPr>
                <w:rFonts w:ascii="Arial" w:eastAsia="Calibri" w:hAnsi="Arial" w:cs="Arial"/>
                <w:b/>
                <w:sz w:val="22"/>
                <w:szCs w:val="22"/>
                <w:lang w:eastAsia="en-US"/>
              </w:rPr>
            </w:pPr>
            <w:r w:rsidRPr="00612CAD">
              <w:rPr>
                <w:rFonts w:ascii="Arial" w:eastAsia="Calibri" w:hAnsi="Arial" w:cs="Arial"/>
                <w:b/>
                <w:sz w:val="22"/>
                <w:szCs w:val="22"/>
                <w:lang w:eastAsia="en-US"/>
              </w:rPr>
              <w:t xml:space="preserve">Напомена: </w:t>
            </w:r>
          </w:p>
          <w:p w:rsidR="00612CAD" w:rsidRPr="00612CAD" w:rsidRDefault="00612CAD" w:rsidP="00612CAD">
            <w:pPr>
              <w:numPr>
                <w:ilvl w:val="0"/>
                <w:numId w:val="19"/>
              </w:numPr>
              <w:tabs>
                <w:tab w:val="left" w:pos="89"/>
              </w:tabs>
              <w:suppressAutoHyphens w:val="0"/>
              <w:snapToGrid w:val="0"/>
              <w:spacing w:after="200" w:line="276" w:lineRule="auto"/>
              <w:ind w:left="0" w:firstLine="0"/>
              <w:contextualSpacing/>
              <w:jc w:val="both"/>
              <w:rPr>
                <w:rFonts w:ascii="Arial" w:eastAsia="Calibri" w:hAnsi="Arial" w:cs="Arial"/>
                <w:sz w:val="22"/>
                <w:szCs w:val="22"/>
                <w:lang w:val="en-US" w:eastAsia="en-US"/>
              </w:rPr>
            </w:pPr>
            <w:r w:rsidRPr="00612CAD">
              <w:rPr>
                <w:rFonts w:ascii="Arial" w:eastAsia="Calibri" w:hAnsi="Arial" w:cs="Arial"/>
                <w:sz w:val="22"/>
                <w:szCs w:val="22"/>
                <w:lang w:val="en-US" w:eastAsia="en-US"/>
              </w:rPr>
              <w:t xml:space="preserve">У случају да понуду подноси група понуђача, </w:t>
            </w:r>
            <w:r w:rsidRPr="00612CAD">
              <w:rPr>
                <w:rFonts w:ascii="Arial" w:eastAsia="Calibri" w:hAnsi="Arial" w:cs="Arial"/>
                <w:sz w:val="22"/>
                <w:szCs w:val="22"/>
                <w:lang w:val="sr-Cyrl-RS" w:eastAsia="en-US"/>
              </w:rPr>
              <w:t>овај образац</w:t>
            </w:r>
            <w:r w:rsidRPr="00612CAD">
              <w:rPr>
                <w:rFonts w:ascii="Arial" w:eastAsia="Calibri" w:hAnsi="Arial" w:cs="Arial"/>
                <w:sz w:val="22"/>
                <w:szCs w:val="22"/>
                <w:lang w:val="en-US" w:eastAsia="en-US"/>
              </w:rPr>
              <w:t xml:space="preserve"> доставити за сваког учесника из групе</w:t>
            </w:r>
          </w:p>
        </w:tc>
      </w:tr>
      <w:tr w:rsidR="00612CAD" w:rsidRPr="00612CAD" w:rsidTr="00240752">
        <w:trPr>
          <w:trHeight w:val="556"/>
          <w:jc w:val="center"/>
        </w:trPr>
        <w:tc>
          <w:tcPr>
            <w:tcW w:w="990" w:type="dxa"/>
            <w:tcBorders>
              <w:top w:val="single" w:sz="4" w:space="0" w:color="auto"/>
              <w:left w:val="single" w:sz="4" w:space="0" w:color="auto"/>
              <w:bottom w:val="single" w:sz="4" w:space="0" w:color="auto"/>
            </w:tcBorders>
            <w:vAlign w:val="center"/>
          </w:tcPr>
          <w:p w:rsidR="00612CAD" w:rsidRPr="00612CAD" w:rsidRDefault="00612CAD" w:rsidP="00612CAD">
            <w:pPr>
              <w:tabs>
                <w:tab w:val="left" w:pos="680"/>
              </w:tabs>
              <w:suppressAutoHyphens w:val="0"/>
              <w:snapToGrid w:val="0"/>
              <w:spacing w:after="200" w:line="276" w:lineRule="auto"/>
              <w:jc w:val="center"/>
              <w:rPr>
                <w:rFonts w:ascii="Arial" w:eastAsia="Calibri" w:hAnsi="Arial" w:cs="Arial"/>
                <w:sz w:val="22"/>
                <w:szCs w:val="22"/>
                <w:lang w:val="en-US" w:eastAsia="en-US"/>
              </w:rPr>
            </w:pPr>
            <w:r>
              <w:rPr>
                <w:rFonts w:ascii="Arial" w:eastAsia="Calibri" w:hAnsi="Arial" w:cs="Arial"/>
                <w:sz w:val="22"/>
                <w:szCs w:val="22"/>
                <w:lang w:val="sr-Cyrl-RS" w:eastAsia="en-US"/>
              </w:rPr>
              <w:t>5</w:t>
            </w:r>
            <w:r w:rsidRPr="00612CAD">
              <w:rPr>
                <w:rFonts w:ascii="Arial" w:eastAsia="Calibri" w:hAnsi="Arial" w:cs="Arial"/>
                <w:sz w:val="22"/>
                <w:szCs w:val="22"/>
                <w:lang w:val="en-US" w:eastAsia="en-US"/>
              </w:rPr>
              <w:t>.</w:t>
            </w:r>
          </w:p>
        </w:tc>
        <w:tc>
          <w:tcPr>
            <w:tcW w:w="3598" w:type="dxa"/>
            <w:tcBorders>
              <w:top w:val="single" w:sz="4" w:space="0" w:color="auto"/>
              <w:left w:val="single" w:sz="4" w:space="0" w:color="000000"/>
              <w:bottom w:val="single" w:sz="4" w:space="0" w:color="auto"/>
              <w:right w:val="single" w:sz="4" w:space="0" w:color="auto"/>
            </w:tcBorders>
            <w:vAlign w:val="center"/>
          </w:tcPr>
          <w:p w:rsidR="00612CAD" w:rsidRPr="00612CAD" w:rsidRDefault="00612CAD" w:rsidP="00612CAD">
            <w:pPr>
              <w:suppressAutoHyphens w:val="0"/>
              <w:snapToGrid w:val="0"/>
              <w:spacing w:line="276" w:lineRule="auto"/>
              <w:rPr>
                <w:rFonts w:ascii="Arial" w:eastAsia="Calibri" w:hAnsi="Arial" w:cs="Arial"/>
                <w:color w:val="000000"/>
                <w:sz w:val="22"/>
                <w:szCs w:val="22"/>
                <w:highlight w:val="yellow"/>
                <w:lang w:val="sr-Cyrl-RS" w:eastAsia="en-US"/>
              </w:rPr>
            </w:pPr>
            <w:r w:rsidRPr="00612CAD">
              <w:rPr>
                <w:rFonts w:ascii="Arial" w:eastAsia="Calibri" w:hAnsi="Arial" w:cs="Arial"/>
                <w:sz w:val="22"/>
                <w:szCs w:val="22"/>
                <w:lang w:val="en-US" w:eastAsia="en-US"/>
              </w:rPr>
              <w:t xml:space="preserve">- </w:t>
            </w:r>
            <w:r w:rsidRPr="00612CAD">
              <w:rPr>
                <w:rFonts w:ascii="Arial" w:eastAsia="Calibri" w:hAnsi="Arial" w:cs="Arial"/>
                <w:color w:val="000000"/>
                <w:sz w:val="22"/>
                <w:szCs w:val="22"/>
                <w:lang w:val="en-US" w:eastAsia="en-US"/>
              </w:rPr>
              <w:t xml:space="preserve">располаже </w:t>
            </w:r>
            <w:r w:rsidRPr="00612CAD">
              <w:rPr>
                <w:rFonts w:ascii="Arial" w:eastAsia="Calibri" w:hAnsi="Arial" w:cs="Arial"/>
                <w:b/>
                <w:color w:val="000000"/>
                <w:sz w:val="22"/>
                <w:szCs w:val="22"/>
                <w:u w:val="single"/>
                <w:lang w:val="en-US" w:eastAsia="en-US"/>
              </w:rPr>
              <w:t>неопходним пословним</w:t>
            </w:r>
            <w:r w:rsidRPr="00612CAD">
              <w:rPr>
                <w:rFonts w:ascii="Arial" w:eastAsia="Calibri" w:hAnsi="Arial" w:cs="Arial"/>
                <w:b/>
                <w:color w:val="000000"/>
                <w:sz w:val="22"/>
                <w:szCs w:val="22"/>
                <w:u w:val="single"/>
                <w:lang w:eastAsia="en-US"/>
              </w:rPr>
              <w:t xml:space="preserve"> </w:t>
            </w:r>
            <w:r w:rsidRPr="00612CAD">
              <w:rPr>
                <w:rFonts w:ascii="Arial" w:eastAsia="Calibri" w:hAnsi="Arial" w:cs="Arial"/>
                <w:b/>
                <w:color w:val="000000"/>
                <w:sz w:val="22"/>
                <w:szCs w:val="22"/>
                <w:u w:val="single"/>
                <w:lang w:val="en-US" w:eastAsia="en-US"/>
              </w:rPr>
              <w:t>капацитетом</w:t>
            </w:r>
            <w:r w:rsidRPr="00612CAD">
              <w:rPr>
                <w:rFonts w:ascii="Arial" w:eastAsia="Calibri" w:hAnsi="Arial" w:cs="Arial"/>
                <w:color w:val="000000"/>
                <w:sz w:val="22"/>
                <w:szCs w:val="22"/>
                <w:lang w:val="en-US" w:eastAsia="en-US"/>
              </w:rPr>
              <w:t>:</w:t>
            </w:r>
          </w:p>
          <w:p w:rsidR="00612CAD" w:rsidRPr="00612CAD" w:rsidRDefault="0098635D" w:rsidP="00612CAD">
            <w:pPr>
              <w:numPr>
                <w:ilvl w:val="0"/>
                <w:numId w:val="28"/>
              </w:numPr>
              <w:suppressAutoHyphens w:val="0"/>
              <w:snapToGrid w:val="0"/>
              <w:spacing w:after="200" w:line="276" w:lineRule="auto"/>
              <w:ind w:left="2"/>
              <w:jc w:val="both"/>
              <w:rPr>
                <w:rFonts w:ascii="Arial" w:eastAsia="Calibri" w:hAnsi="Arial" w:cs="Arial"/>
                <w:sz w:val="22"/>
                <w:szCs w:val="22"/>
                <w:lang w:val="sr-Cyrl-RS" w:eastAsia="en-US"/>
              </w:rPr>
            </w:pPr>
            <w:r w:rsidRPr="0098635D">
              <w:rPr>
                <w:rFonts w:ascii="Arial" w:eastAsia="Calibri" w:hAnsi="Arial" w:cs="Arial"/>
                <w:b/>
                <w:sz w:val="22"/>
                <w:szCs w:val="22"/>
                <w:lang w:val="sr-Cyrl-RS" w:eastAsia="en-US"/>
              </w:rPr>
              <w:t>1)</w:t>
            </w:r>
            <w:r>
              <w:rPr>
                <w:rFonts w:ascii="Arial" w:eastAsia="Calibri" w:hAnsi="Arial" w:cs="Arial"/>
                <w:sz w:val="22"/>
                <w:szCs w:val="22"/>
                <w:lang w:val="sr-Cyrl-RS" w:eastAsia="en-US"/>
              </w:rPr>
              <w:t xml:space="preserve"> </w:t>
            </w:r>
            <w:r w:rsidR="00612CAD" w:rsidRPr="00612CAD">
              <w:rPr>
                <w:rFonts w:ascii="Arial" w:eastAsia="Calibri" w:hAnsi="Arial" w:cs="Arial"/>
                <w:sz w:val="22"/>
                <w:szCs w:val="22"/>
                <w:lang w:val="sr-Cyrl-RS" w:eastAsia="en-US"/>
              </w:rPr>
              <w:t>Да је понуђач у последње четири године (2012, 2013, 2014, 2015) извршио минимум три уговора чији су предмет услуге одржавања проходности канализационих и других инсталација минималне</w:t>
            </w:r>
            <w:r w:rsidR="00612CAD" w:rsidRPr="00612CAD">
              <w:rPr>
                <w:rFonts w:ascii="Arial" w:eastAsia="Calibri" w:hAnsi="Arial" w:cs="Arial"/>
                <w:sz w:val="22"/>
                <w:szCs w:val="22"/>
                <w:lang w:val="en-US" w:eastAsia="en-US"/>
              </w:rPr>
              <w:t xml:space="preserve"> </w:t>
            </w:r>
            <w:r w:rsidR="00612CAD" w:rsidRPr="00612CAD">
              <w:rPr>
                <w:rFonts w:ascii="Arial" w:eastAsia="Calibri" w:hAnsi="Arial" w:cs="Arial"/>
                <w:sz w:val="22"/>
                <w:szCs w:val="22"/>
                <w:lang w:val="sr-Cyrl-RS" w:eastAsia="en-US"/>
              </w:rPr>
              <w:t>укупне</w:t>
            </w:r>
            <w:r w:rsidR="00612CAD" w:rsidRPr="00612CAD">
              <w:rPr>
                <w:rFonts w:ascii="Arial" w:eastAsia="Calibri" w:hAnsi="Arial" w:cs="Arial"/>
                <w:sz w:val="22"/>
                <w:szCs w:val="22"/>
                <w:lang w:val="en-US" w:eastAsia="en-US"/>
              </w:rPr>
              <w:t xml:space="preserve"> </w:t>
            </w:r>
            <w:r w:rsidR="00612CAD" w:rsidRPr="00612CAD">
              <w:rPr>
                <w:rFonts w:ascii="Arial" w:eastAsia="Calibri" w:hAnsi="Arial" w:cs="Arial"/>
                <w:sz w:val="22"/>
                <w:szCs w:val="22"/>
                <w:lang w:val="sr-Cyrl-RS" w:eastAsia="en-US"/>
              </w:rPr>
              <w:t xml:space="preserve"> реализоване вредности </w:t>
            </w:r>
            <w:r w:rsidR="00612CAD" w:rsidRPr="00612CAD">
              <w:rPr>
                <w:rFonts w:ascii="Arial" w:eastAsia="Calibri" w:hAnsi="Arial" w:cs="Arial"/>
                <w:sz w:val="22"/>
                <w:szCs w:val="22"/>
                <w:lang w:val="en-US" w:eastAsia="en-US"/>
              </w:rPr>
              <w:t>1.0</w:t>
            </w:r>
            <w:r w:rsidR="00612CAD" w:rsidRPr="00612CAD">
              <w:rPr>
                <w:rFonts w:ascii="Arial" w:eastAsia="Calibri" w:hAnsi="Arial" w:cs="Arial"/>
                <w:sz w:val="22"/>
                <w:szCs w:val="22"/>
                <w:lang w:val="sr-Cyrl-RS" w:eastAsia="en-US"/>
              </w:rPr>
              <w:t xml:space="preserve">00.000,00 динара </w:t>
            </w:r>
          </w:p>
          <w:p w:rsidR="00612CAD" w:rsidRPr="00612CAD" w:rsidRDefault="0098635D" w:rsidP="00612CAD">
            <w:pPr>
              <w:numPr>
                <w:ilvl w:val="0"/>
                <w:numId w:val="28"/>
              </w:numPr>
              <w:suppressAutoHyphens w:val="0"/>
              <w:snapToGrid w:val="0"/>
              <w:spacing w:after="200" w:line="276" w:lineRule="auto"/>
              <w:ind w:left="2"/>
              <w:jc w:val="both"/>
              <w:rPr>
                <w:rFonts w:ascii="Arial" w:eastAsia="Calibri" w:hAnsi="Arial" w:cs="Arial"/>
                <w:sz w:val="22"/>
                <w:szCs w:val="22"/>
                <w:lang w:val="sr-Cyrl-RS" w:eastAsia="en-US"/>
              </w:rPr>
            </w:pPr>
            <w:r w:rsidRPr="0098635D">
              <w:rPr>
                <w:rFonts w:ascii="Arial" w:eastAsia="Calibri" w:hAnsi="Arial" w:cs="Arial"/>
                <w:b/>
                <w:sz w:val="22"/>
                <w:szCs w:val="22"/>
                <w:lang w:val="sr-Cyrl-RS" w:eastAsia="en-US"/>
              </w:rPr>
              <w:t>2)</w:t>
            </w:r>
            <w:r>
              <w:rPr>
                <w:rFonts w:ascii="Arial" w:eastAsia="Calibri" w:hAnsi="Arial" w:cs="Arial"/>
                <w:sz w:val="22"/>
                <w:szCs w:val="22"/>
                <w:lang w:val="sr-Cyrl-RS" w:eastAsia="en-US"/>
              </w:rPr>
              <w:t xml:space="preserve"> </w:t>
            </w:r>
            <w:r w:rsidR="00612CAD" w:rsidRPr="00612CAD">
              <w:rPr>
                <w:rFonts w:ascii="Arial" w:eastAsia="Calibri" w:hAnsi="Arial" w:cs="Arial"/>
                <w:sz w:val="22"/>
                <w:szCs w:val="22"/>
                <w:lang w:val="sr-Cyrl-RS" w:eastAsia="en-US"/>
              </w:rPr>
              <w:t>Да поседује следеће важеће системе или одговарајуће:</w:t>
            </w:r>
          </w:p>
          <w:p w:rsidR="00612CAD" w:rsidRPr="00612CAD" w:rsidRDefault="00612CAD" w:rsidP="00612CAD">
            <w:pPr>
              <w:suppressAutoHyphens w:val="0"/>
              <w:snapToGrid w:val="0"/>
              <w:ind w:left="2"/>
              <w:jc w:val="both"/>
              <w:rPr>
                <w:rFonts w:ascii="Arial" w:eastAsia="Calibri" w:hAnsi="Arial" w:cs="Arial"/>
                <w:sz w:val="22"/>
                <w:szCs w:val="22"/>
                <w:lang w:val="sr-Cyrl-RS" w:eastAsia="en-US"/>
              </w:rPr>
            </w:pPr>
            <w:r w:rsidRPr="00612CAD">
              <w:rPr>
                <w:rFonts w:ascii="Arial" w:eastAsia="Calibri" w:hAnsi="Arial" w:cs="Arial"/>
                <w:sz w:val="22"/>
                <w:szCs w:val="22"/>
                <w:lang w:val="sr-Cyrl-RS" w:eastAsia="en-US"/>
              </w:rPr>
              <w:t>- систем квалитета SRPS ISO 9001:2008</w:t>
            </w:r>
          </w:p>
          <w:p w:rsidR="00612CAD" w:rsidRPr="00612CAD" w:rsidRDefault="00612CAD" w:rsidP="00612CAD">
            <w:pPr>
              <w:suppressAutoHyphens w:val="0"/>
              <w:snapToGrid w:val="0"/>
              <w:ind w:left="2"/>
              <w:jc w:val="both"/>
              <w:rPr>
                <w:rFonts w:ascii="Arial" w:eastAsia="Calibri" w:hAnsi="Arial" w:cs="Arial"/>
                <w:sz w:val="22"/>
                <w:szCs w:val="22"/>
                <w:lang w:val="sr-Cyrl-RS" w:eastAsia="en-US"/>
              </w:rPr>
            </w:pPr>
            <w:r w:rsidRPr="00612CAD">
              <w:rPr>
                <w:rFonts w:ascii="Arial" w:eastAsia="Calibri" w:hAnsi="Arial" w:cs="Arial"/>
                <w:sz w:val="22"/>
                <w:szCs w:val="22"/>
                <w:lang w:val="sr-Cyrl-RS" w:eastAsia="en-US"/>
              </w:rPr>
              <w:lastRenderedPageBreak/>
              <w:t>- еколошки систем SRPS ISO 14001:2007</w:t>
            </w:r>
          </w:p>
          <w:p w:rsidR="00612CAD" w:rsidRPr="00612CAD" w:rsidRDefault="00612CAD" w:rsidP="00612CAD">
            <w:pPr>
              <w:suppressAutoHyphens w:val="0"/>
              <w:snapToGrid w:val="0"/>
              <w:ind w:left="2"/>
              <w:jc w:val="both"/>
              <w:rPr>
                <w:rFonts w:ascii="Arial" w:eastAsia="Calibri" w:hAnsi="Arial" w:cs="Arial"/>
                <w:sz w:val="22"/>
                <w:szCs w:val="22"/>
                <w:lang w:val="sr-Cyrl-RS" w:eastAsia="en-US"/>
              </w:rPr>
            </w:pPr>
            <w:r w:rsidRPr="00612CAD">
              <w:rPr>
                <w:rFonts w:ascii="Arial" w:eastAsia="Calibri" w:hAnsi="Arial" w:cs="Arial"/>
                <w:b/>
                <w:sz w:val="22"/>
                <w:szCs w:val="22"/>
                <w:lang w:val="sr-Cyrl-RS" w:eastAsia="en-US"/>
              </w:rPr>
              <w:t xml:space="preserve">3) </w:t>
            </w:r>
            <w:r w:rsidRPr="00612CAD">
              <w:rPr>
                <w:rFonts w:ascii="Arial" w:eastAsia="Calibri" w:hAnsi="Arial" w:cs="Arial"/>
                <w:sz w:val="22"/>
                <w:szCs w:val="22"/>
                <w:lang w:val="sr-Cyrl-RS" w:eastAsia="en-US"/>
              </w:rPr>
              <w:t xml:space="preserve">Понуђач мора да поседује израђен Акт о процени ризика за сва радна места у радној околини која се односе на предмет јавне набавке, у складу са чланом 13. Закона о безбедности и здрављу на раду и Правилником о начину и поступку процене ризика на радном месту и радној околини (Сл.гласник РС, бр 72/06 и 84/06).   </w:t>
            </w:r>
          </w:p>
          <w:p w:rsidR="00612CAD" w:rsidRPr="00612CAD" w:rsidRDefault="00612CAD" w:rsidP="00612CAD">
            <w:pPr>
              <w:suppressAutoHyphens w:val="0"/>
              <w:snapToGrid w:val="0"/>
              <w:jc w:val="both"/>
              <w:rPr>
                <w:rFonts w:ascii="Arial" w:eastAsia="Calibri" w:hAnsi="Arial" w:cs="Arial"/>
                <w:b/>
                <w:sz w:val="22"/>
                <w:szCs w:val="22"/>
                <w:highlight w:val="yellow"/>
                <w:lang w:eastAsia="en-US"/>
              </w:rPr>
            </w:pPr>
          </w:p>
        </w:tc>
        <w:tc>
          <w:tcPr>
            <w:tcW w:w="6376" w:type="dxa"/>
            <w:tcBorders>
              <w:top w:val="single" w:sz="4" w:space="0" w:color="auto"/>
              <w:left w:val="single" w:sz="4" w:space="0" w:color="auto"/>
              <w:bottom w:val="single" w:sz="4" w:space="0" w:color="auto"/>
              <w:right w:val="single" w:sz="4" w:space="0" w:color="000000"/>
            </w:tcBorders>
            <w:vAlign w:val="center"/>
          </w:tcPr>
          <w:p w:rsidR="00612CAD" w:rsidRPr="00612CAD" w:rsidRDefault="00612CAD" w:rsidP="00612CAD">
            <w:pPr>
              <w:suppressAutoHyphens w:val="0"/>
              <w:ind w:right="26"/>
              <w:jc w:val="both"/>
              <w:rPr>
                <w:rFonts w:ascii="Arial" w:eastAsia="Calibri" w:hAnsi="Arial" w:cs="Arial"/>
                <w:color w:val="000000"/>
                <w:sz w:val="22"/>
                <w:szCs w:val="22"/>
                <w:lang w:eastAsia="hr-HR"/>
              </w:rPr>
            </w:pPr>
            <w:r w:rsidRPr="00612CAD">
              <w:rPr>
                <w:rFonts w:ascii="Arial" w:eastAsia="Calibri" w:hAnsi="Arial" w:cs="Arial"/>
                <w:b/>
                <w:sz w:val="22"/>
                <w:szCs w:val="22"/>
                <w:lang w:eastAsia="hr-HR"/>
              </w:rPr>
              <w:lastRenderedPageBreak/>
              <w:t>1)</w:t>
            </w:r>
            <w:r w:rsidRPr="00612CAD">
              <w:rPr>
                <w:rFonts w:ascii="Arial" w:eastAsia="Calibri" w:hAnsi="Arial" w:cs="Arial"/>
                <w:sz w:val="22"/>
                <w:szCs w:val="22"/>
                <w:lang w:eastAsia="hr-HR"/>
              </w:rPr>
              <w:t xml:space="preserve"> </w:t>
            </w:r>
            <w:r w:rsidRPr="00612CAD">
              <w:rPr>
                <w:rFonts w:ascii="Arial" w:eastAsia="Calibri" w:hAnsi="Arial" w:cs="Arial"/>
                <w:b/>
                <w:sz w:val="22"/>
                <w:szCs w:val="22"/>
                <w:lang w:eastAsia="hr-HR"/>
              </w:rPr>
              <w:t>1.1.</w:t>
            </w:r>
            <w:r w:rsidRPr="00612CAD">
              <w:rPr>
                <w:rFonts w:ascii="Arial" w:eastAsia="Calibri" w:hAnsi="Arial" w:cs="Arial"/>
                <w:sz w:val="22"/>
                <w:szCs w:val="22"/>
                <w:lang w:eastAsia="hr-HR"/>
              </w:rPr>
              <w:t xml:space="preserve"> </w:t>
            </w:r>
            <w:r w:rsidRPr="00612CAD">
              <w:rPr>
                <w:rFonts w:ascii="Arial" w:eastAsia="Calibri" w:hAnsi="Arial" w:cs="Arial"/>
                <w:sz w:val="22"/>
                <w:szCs w:val="22"/>
                <w:lang w:val="en-US" w:eastAsia="en-US"/>
              </w:rPr>
              <w:t xml:space="preserve">Попуњен, потписан и оверен образац </w:t>
            </w:r>
            <w:r w:rsidRPr="00612CAD">
              <w:rPr>
                <w:rFonts w:ascii="Arial" w:eastAsia="Calibri" w:hAnsi="Arial" w:cs="Arial"/>
                <w:b/>
                <w:sz w:val="22"/>
                <w:szCs w:val="22"/>
                <w:u w:val="single"/>
                <w:lang w:val="en-US" w:eastAsia="en-US"/>
              </w:rPr>
              <w:t xml:space="preserve">Списак </w:t>
            </w:r>
            <w:r w:rsidRPr="00612CAD">
              <w:rPr>
                <w:rFonts w:ascii="Arial" w:eastAsia="Calibri" w:hAnsi="Arial" w:cs="Arial"/>
                <w:b/>
                <w:sz w:val="22"/>
                <w:szCs w:val="22"/>
                <w:u w:val="single"/>
                <w:lang w:val="sr-Cyrl-RS" w:eastAsia="en-US"/>
              </w:rPr>
              <w:t>извршених услуга</w:t>
            </w:r>
            <w:r w:rsidRPr="00612CAD">
              <w:rPr>
                <w:rFonts w:ascii="Arial" w:eastAsia="Calibri" w:hAnsi="Arial" w:cs="Arial"/>
                <w:b/>
                <w:sz w:val="22"/>
                <w:szCs w:val="22"/>
                <w:u w:val="single"/>
                <w:lang w:val="en-US" w:eastAsia="en-US"/>
              </w:rPr>
              <w:t>- стручне референце</w:t>
            </w:r>
            <w:r w:rsidRPr="00612CAD">
              <w:rPr>
                <w:rFonts w:ascii="Arial" w:eastAsia="Calibri" w:hAnsi="Arial" w:cs="Arial"/>
                <w:sz w:val="22"/>
                <w:szCs w:val="22"/>
                <w:lang w:val="en-US" w:eastAsia="en-US"/>
              </w:rPr>
              <w:t xml:space="preserve"> (образац бр. 6.) </w:t>
            </w:r>
            <w:r w:rsidRPr="00612CAD">
              <w:rPr>
                <w:rFonts w:ascii="Arial" w:eastAsia="Calibri" w:hAnsi="Arial" w:cs="Arial"/>
                <w:b/>
                <w:sz w:val="22"/>
                <w:szCs w:val="22"/>
                <w:u w:val="single"/>
                <w:lang w:val="en-US" w:eastAsia="en-US"/>
              </w:rPr>
              <w:t>и</w:t>
            </w:r>
          </w:p>
          <w:p w:rsidR="00612CAD" w:rsidRPr="00612CAD" w:rsidRDefault="00612CAD" w:rsidP="00612CAD">
            <w:pPr>
              <w:suppressAutoHyphens w:val="0"/>
              <w:ind w:right="26"/>
              <w:jc w:val="both"/>
              <w:rPr>
                <w:rFonts w:ascii="Arial" w:eastAsia="Calibri" w:hAnsi="Arial" w:cs="Arial"/>
                <w:color w:val="000000"/>
                <w:sz w:val="22"/>
                <w:szCs w:val="22"/>
                <w:lang w:eastAsia="hr-HR"/>
              </w:rPr>
            </w:pPr>
          </w:p>
          <w:p w:rsidR="00612CAD" w:rsidRPr="00612CAD" w:rsidRDefault="00612CAD" w:rsidP="00612CAD">
            <w:pPr>
              <w:suppressAutoHyphens w:val="0"/>
              <w:ind w:right="26"/>
              <w:jc w:val="both"/>
              <w:rPr>
                <w:rFonts w:ascii="Arial" w:eastAsia="Calibri" w:hAnsi="Arial" w:cs="Arial"/>
                <w:sz w:val="22"/>
                <w:szCs w:val="22"/>
                <w:lang w:val="sr-Cyrl-RS" w:eastAsia="en-US"/>
              </w:rPr>
            </w:pPr>
            <w:r w:rsidRPr="00612CAD">
              <w:rPr>
                <w:rFonts w:ascii="Arial" w:eastAsia="Calibri" w:hAnsi="Arial" w:cs="Arial"/>
                <w:b/>
                <w:sz w:val="22"/>
                <w:szCs w:val="22"/>
                <w:lang w:eastAsia="en-US"/>
              </w:rPr>
              <w:t>1.2</w:t>
            </w:r>
            <w:r w:rsidRPr="00612CAD">
              <w:rPr>
                <w:rFonts w:ascii="Arial" w:eastAsia="Calibri" w:hAnsi="Arial" w:cs="Arial"/>
                <w:sz w:val="22"/>
                <w:szCs w:val="22"/>
                <w:lang w:eastAsia="en-US"/>
              </w:rPr>
              <w:t xml:space="preserve">. </w:t>
            </w:r>
            <w:r w:rsidRPr="00612CAD">
              <w:rPr>
                <w:rFonts w:ascii="Arial" w:eastAsia="Calibri" w:hAnsi="Arial" w:cs="Arial"/>
                <w:b/>
                <w:sz w:val="22"/>
                <w:szCs w:val="22"/>
                <w:u w:val="single"/>
                <w:lang w:val="en-US" w:eastAsia="en-US"/>
              </w:rPr>
              <w:t>потврде о референтним набавкама</w:t>
            </w:r>
            <w:r w:rsidRPr="00612CAD">
              <w:rPr>
                <w:rFonts w:ascii="Arial" w:eastAsia="Calibri" w:hAnsi="Arial" w:cs="Arial"/>
                <w:b/>
                <w:sz w:val="22"/>
                <w:szCs w:val="22"/>
                <w:lang w:val="en-US" w:eastAsia="en-US"/>
              </w:rPr>
              <w:t xml:space="preserve">, </w:t>
            </w:r>
            <w:r w:rsidRPr="00612CAD">
              <w:rPr>
                <w:rFonts w:ascii="Arial" w:eastAsia="Calibri" w:hAnsi="Arial" w:cs="Arial"/>
                <w:sz w:val="22"/>
                <w:szCs w:val="22"/>
                <w:lang w:val="en-US" w:eastAsia="en-US"/>
              </w:rPr>
              <w:t>које морају бити попуњене, потписане и оверене печатом референтних наручилаца - купаца (образац бр. 7.)</w:t>
            </w:r>
          </w:p>
          <w:p w:rsidR="00612CAD" w:rsidRPr="00612CAD" w:rsidRDefault="00612CAD" w:rsidP="00612CAD">
            <w:pPr>
              <w:suppressAutoHyphens w:val="0"/>
              <w:ind w:right="26"/>
              <w:jc w:val="both"/>
              <w:rPr>
                <w:rFonts w:ascii="Arial" w:eastAsia="Calibri" w:hAnsi="Arial" w:cs="Arial"/>
                <w:sz w:val="22"/>
                <w:szCs w:val="22"/>
                <w:lang w:val="en-US" w:eastAsia="en-US"/>
              </w:rPr>
            </w:pPr>
          </w:p>
          <w:p w:rsidR="00612CAD" w:rsidRPr="00612CAD" w:rsidRDefault="00612CAD" w:rsidP="00612CAD">
            <w:pPr>
              <w:suppressAutoHyphens w:val="0"/>
              <w:ind w:right="26"/>
              <w:jc w:val="both"/>
              <w:rPr>
                <w:rFonts w:ascii="Arial" w:eastAsia="Calibri" w:hAnsi="Arial" w:cs="Arial"/>
                <w:sz w:val="22"/>
                <w:szCs w:val="22"/>
                <w:lang w:val="en-US" w:eastAsia="en-US"/>
              </w:rPr>
            </w:pPr>
            <w:r w:rsidRPr="00612CAD">
              <w:rPr>
                <w:rFonts w:ascii="Arial" w:eastAsia="Calibri" w:hAnsi="Arial" w:cs="Arial"/>
                <w:sz w:val="22"/>
                <w:szCs w:val="22"/>
                <w:lang w:val="sr-Cyrl-RS" w:eastAsia="en-US"/>
              </w:rPr>
              <w:t>Напомена:</w:t>
            </w:r>
          </w:p>
          <w:p w:rsidR="00612CAD" w:rsidRPr="00612CAD" w:rsidRDefault="00612CAD" w:rsidP="00612CAD">
            <w:pPr>
              <w:suppressAutoHyphens w:val="0"/>
              <w:ind w:right="26"/>
              <w:jc w:val="both"/>
              <w:rPr>
                <w:rFonts w:ascii="Arial" w:eastAsia="Calibri" w:hAnsi="Arial" w:cs="Arial"/>
                <w:sz w:val="22"/>
                <w:szCs w:val="22"/>
                <w:lang w:val="en-US" w:eastAsia="en-US"/>
              </w:rPr>
            </w:pPr>
            <w:r w:rsidRPr="00612CAD">
              <w:rPr>
                <w:rFonts w:ascii="Arial" w:eastAsia="Calibri" w:hAnsi="Arial" w:cs="Arial"/>
                <w:sz w:val="22"/>
                <w:szCs w:val="22"/>
                <w:lang w:val="sr-Cyrl-RS" w:eastAsia="en-US"/>
              </w:rPr>
              <w:t xml:space="preserve">Ако  је предмет јавне набавке део већег Уговора, референтном услугом се сматра само онај обим Уговора који се односи на предметну јавну набавку. Понуђач је у обавези да у ПОТВРДИ упише реализовану вредност Уговора која се односи на предметну набавку. За ове случајеве Понуђач је у обавези да уз ПОТВРДУ достави копије Уговора у којима предметна набавка представља део уговореног посла са јасно назначеном вредношћу. </w:t>
            </w:r>
          </w:p>
          <w:p w:rsidR="00612CAD" w:rsidRPr="00612CAD" w:rsidRDefault="00612CAD" w:rsidP="00612CAD">
            <w:pPr>
              <w:suppressAutoHyphens w:val="0"/>
              <w:ind w:right="26"/>
              <w:jc w:val="both"/>
              <w:rPr>
                <w:rFonts w:ascii="Arial" w:eastAsia="Calibri" w:hAnsi="Arial" w:cs="Arial"/>
                <w:sz w:val="22"/>
                <w:szCs w:val="22"/>
                <w:lang w:val="en-US" w:eastAsia="en-US"/>
              </w:rPr>
            </w:pPr>
          </w:p>
          <w:p w:rsidR="00612CAD" w:rsidRPr="00612CAD" w:rsidRDefault="00612CAD" w:rsidP="00612CAD">
            <w:pPr>
              <w:suppressAutoHyphens w:val="0"/>
              <w:ind w:right="26"/>
              <w:jc w:val="both"/>
              <w:rPr>
                <w:rFonts w:ascii="Arial" w:eastAsia="Calibri" w:hAnsi="Arial" w:cs="Arial"/>
                <w:sz w:val="22"/>
                <w:szCs w:val="22"/>
                <w:lang w:val="sr-Cyrl-RS" w:eastAsia="en-US"/>
              </w:rPr>
            </w:pPr>
            <w:r w:rsidRPr="00612CAD">
              <w:rPr>
                <w:rFonts w:ascii="Arial" w:eastAsia="Calibri" w:hAnsi="Arial" w:cs="Arial"/>
                <w:b/>
                <w:sz w:val="22"/>
                <w:szCs w:val="22"/>
                <w:lang w:val="sr-Cyrl-RS" w:eastAsia="en-US"/>
              </w:rPr>
              <w:t xml:space="preserve">2) </w:t>
            </w:r>
            <w:r w:rsidRPr="00612CAD">
              <w:rPr>
                <w:rFonts w:ascii="Arial" w:eastAsia="Calibri" w:hAnsi="Arial" w:cs="Arial"/>
                <w:sz w:val="22"/>
                <w:szCs w:val="22"/>
                <w:lang w:val="sr-Cyrl-RS" w:eastAsia="en-US"/>
              </w:rPr>
              <w:t xml:space="preserve">важећи сертификат за систем квалитета SRPS ISO </w:t>
            </w:r>
            <w:r w:rsidRPr="00612CAD">
              <w:rPr>
                <w:rFonts w:ascii="Arial" w:eastAsia="Calibri" w:hAnsi="Arial" w:cs="Arial"/>
                <w:sz w:val="22"/>
                <w:szCs w:val="22"/>
                <w:lang w:val="sr-Cyrl-RS" w:eastAsia="en-US"/>
              </w:rPr>
              <w:lastRenderedPageBreak/>
              <w:t>9001:2008 или одговарајући И</w:t>
            </w:r>
          </w:p>
          <w:p w:rsidR="00612CAD" w:rsidRPr="00612CAD" w:rsidRDefault="00612CAD" w:rsidP="00612CAD">
            <w:pPr>
              <w:suppressAutoHyphens w:val="0"/>
              <w:ind w:right="26"/>
              <w:jc w:val="both"/>
              <w:rPr>
                <w:rFonts w:ascii="Arial" w:eastAsia="Calibri" w:hAnsi="Arial" w:cs="Arial"/>
                <w:sz w:val="22"/>
                <w:szCs w:val="22"/>
                <w:lang w:val="sr-Cyrl-RS" w:eastAsia="en-US"/>
              </w:rPr>
            </w:pPr>
            <w:r w:rsidRPr="00612CAD">
              <w:rPr>
                <w:rFonts w:ascii="Arial" w:eastAsia="Calibri" w:hAnsi="Arial" w:cs="Arial"/>
                <w:sz w:val="22"/>
                <w:szCs w:val="22"/>
                <w:lang w:val="sr-Cyrl-RS" w:eastAsia="en-US"/>
              </w:rPr>
              <w:t>-</w:t>
            </w:r>
            <w:r w:rsidRPr="00612CAD">
              <w:rPr>
                <w:rFonts w:ascii="Calibri" w:eastAsia="Calibri" w:hAnsi="Calibri"/>
                <w:sz w:val="22"/>
                <w:szCs w:val="22"/>
                <w:lang w:val="en-US" w:eastAsia="en-US"/>
              </w:rPr>
              <w:t xml:space="preserve"> </w:t>
            </w:r>
            <w:r w:rsidRPr="00612CAD">
              <w:rPr>
                <w:rFonts w:ascii="Arial" w:eastAsia="Calibri" w:hAnsi="Arial" w:cs="Arial"/>
                <w:sz w:val="22"/>
                <w:szCs w:val="22"/>
                <w:lang w:val="sr-Cyrl-RS" w:eastAsia="en-US"/>
              </w:rPr>
              <w:t>важећи сертификат за еколошки систем SRPS ISO 14001:2007</w:t>
            </w:r>
          </w:p>
          <w:p w:rsidR="00612CAD" w:rsidRPr="00612CAD" w:rsidRDefault="00612CAD" w:rsidP="00612CAD">
            <w:pPr>
              <w:suppressAutoHyphens w:val="0"/>
              <w:ind w:right="26"/>
              <w:jc w:val="both"/>
              <w:rPr>
                <w:rFonts w:ascii="Arial" w:eastAsia="Calibri" w:hAnsi="Arial" w:cs="Arial"/>
                <w:sz w:val="22"/>
                <w:szCs w:val="22"/>
                <w:lang w:val="sr-Cyrl-RS" w:eastAsia="en-US"/>
              </w:rPr>
            </w:pPr>
          </w:p>
          <w:p w:rsidR="00612CAD" w:rsidRPr="00612CAD" w:rsidRDefault="00612CAD" w:rsidP="00612CAD">
            <w:pPr>
              <w:suppressAutoHyphens w:val="0"/>
              <w:ind w:right="26"/>
              <w:jc w:val="both"/>
              <w:rPr>
                <w:rFonts w:ascii="Arial" w:eastAsia="Calibri" w:hAnsi="Arial" w:cs="Arial"/>
                <w:sz w:val="22"/>
                <w:szCs w:val="22"/>
                <w:lang w:val="sr-Cyrl-RS" w:eastAsia="en-US"/>
              </w:rPr>
            </w:pPr>
            <w:r w:rsidRPr="00612CAD">
              <w:rPr>
                <w:rFonts w:ascii="Arial" w:eastAsia="Calibri" w:hAnsi="Arial" w:cs="Arial"/>
                <w:b/>
                <w:sz w:val="22"/>
                <w:szCs w:val="22"/>
                <w:lang w:val="sr-Cyrl-RS" w:eastAsia="en-US"/>
              </w:rPr>
              <w:t xml:space="preserve">3) </w:t>
            </w:r>
            <w:r w:rsidRPr="00612CAD">
              <w:rPr>
                <w:rFonts w:ascii="Arial" w:eastAsia="Calibri" w:hAnsi="Arial" w:cs="Arial"/>
                <w:sz w:val="22"/>
                <w:szCs w:val="22"/>
                <w:lang w:val="sr-Cyrl-RS" w:eastAsia="en-US"/>
              </w:rPr>
              <w:t xml:space="preserve">Акт о процени ризика који гласи на име Понуђача </w:t>
            </w:r>
            <w:r w:rsidRPr="00612CAD">
              <w:rPr>
                <w:rFonts w:ascii="Arial" w:eastAsia="Calibri" w:hAnsi="Arial" w:cs="Arial"/>
                <w:b/>
                <w:sz w:val="22"/>
                <w:szCs w:val="22"/>
                <w:lang w:val="sr-Cyrl-RS" w:eastAsia="en-US"/>
              </w:rPr>
              <w:t>ИЛИ</w:t>
            </w:r>
          </w:p>
          <w:p w:rsidR="00612CAD" w:rsidRDefault="00612CAD" w:rsidP="00612CAD">
            <w:pPr>
              <w:suppressAutoHyphens w:val="0"/>
              <w:ind w:right="26"/>
              <w:jc w:val="both"/>
              <w:rPr>
                <w:rFonts w:ascii="Arial" w:eastAsia="Calibri" w:hAnsi="Arial" w:cs="Arial"/>
                <w:sz w:val="22"/>
                <w:szCs w:val="22"/>
                <w:lang w:val="sr-Cyrl-RS" w:eastAsia="en-US"/>
              </w:rPr>
            </w:pPr>
            <w:r w:rsidRPr="00612CAD">
              <w:rPr>
                <w:rFonts w:ascii="Arial" w:eastAsia="Calibri" w:hAnsi="Arial" w:cs="Arial"/>
                <w:sz w:val="22"/>
                <w:szCs w:val="22"/>
                <w:lang w:val="sr-Cyrl-RS" w:eastAsia="en-US"/>
              </w:rPr>
              <w:t>насловна страна Акта  о процени ризика кoja пoтврђуje дa Aкт o прoцeни ризикa глaси нa имe Пoнуђaчa.</w:t>
            </w:r>
          </w:p>
          <w:p w:rsidR="00612CAD" w:rsidRPr="00612CAD" w:rsidRDefault="00612CAD" w:rsidP="00612CAD">
            <w:pPr>
              <w:suppressAutoHyphens w:val="0"/>
              <w:ind w:right="26"/>
              <w:jc w:val="both"/>
              <w:rPr>
                <w:rFonts w:ascii="Arial" w:eastAsia="Calibri" w:hAnsi="Arial" w:cs="Arial"/>
                <w:sz w:val="22"/>
                <w:szCs w:val="22"/>
                <w:lang w:val="sr-Cyrl-RS" w:eastAsia="en-US"/>
              </w:rPr>
            </w:pPr>
          </w:p>
          <w:p w:rsidR="00612CAD" w:rsidRPr="00612CAD" w:rsidRDefault="00612CAD" w:rsidP="00612CAD">
            <w:pPr>
              <w:shd w:val="clear" w:color="auto" w:fill="FFFFFF"/>
              <w:tabs>
                <w:tab w:val="left" w:pos="0"/>
                <w:tab w:val="left" w:pos="192"/>
                <w:tab w:val="left" w:pos="342"/>
              </w:tabs>
              <w:suppressAutoHyphens w:val="0"/>
              <w:autoSpaceDE w:val="0"/>
              <w:autoSpaceDN w:val="0"/>
              <w:adjustRightInd w:val="0"/>
              <w:ind w:right="69"/>
              <w:contextualSpacing/>
              <w:jc w:val="both"/>
              <w:rPr>
                <w:rFonts w:ascii="Arial" w:eastAsia="Calibri" w:hAnsi="Arial" w:cs="Arial"/>
                <w:b/>
                <w:sz w:val="22"/>
                <w:szCs w:val="22"/>
                <w:u w:val="single"/>
                <w:lang w:eastAsia="en-US"/>
              </w:rPr>
            </w:pPr>
            <w:r w:rsidRPr="00612CAD">
              <w:rPr>
                <w:rFonts w:ascii="Arial" w:eastAsia="Calibri" w:hAnsi="Arial" w:cs="Arial"/>
                <w:b/>
                <w:sz w:val="22"/>
                <w:szCs w:val="22"/>
                <w:u w:val="single"/>
                <w:lang w:eastAsia="en-US"/>
              </w:rPr>
              <w:t>Напомена:</w:t>
            </w:r>
          </w:p>
          <w:p w:rsidR="00612CAD" w:rsidRPr="00612CAD" w:rsidRDefault="00612CAD" w:rsidP="00612CAD">
            <w:pPr>
              <w:numPr>
                <w:ilvl w:val="0"/>
                <w:numId w:val="19"/>
              </w:numPr>
              <w:shd w:val="clear" w:color="auto" w:fill="FFFFFF"/>
              <w:tabs>
                <w:tab w:val="left" w:pos="0"/>
                <w:tab w:val="left" w:pos="192"/>
                <w:tab w:val="left" w:pos="342"/>
              </w:tabs>
              <w:suppressAutoHyphens w:val="0"/>
              <w:autoSpaceDE w:val="0"/>
              <w:autoSpaceDN w:val="0"/>
              <w:adjustRightInd w:val="0"/>
              <w:spacing w:after="200" w:line="276" w:lineRule="auto"/>
              <w:ind w:left="0" w:right="69" w:hanging="53"/>
              <w:contextualSpacing/>
              <w:jc w:val="both"/>
              <w:rPr>
                <w:rFonts w:ascii="Arial" w:eastAsia="Calibri" w:hAnsi="Arial" w:cs="Arial"/>
                <w:sz w:val="22"/>
                <w:szCs w:val="22"/>
                <w:lang w:eastAsia="en-US"/>
              </w:rPr>
            </w:pPr>
            <w:r w:rsidRPr="00612CAD">
              <w:rPr>
                <w:rFonts w:ascii="Arial" w:eastAsia="Calibri" w:hAnsi="Arial" w:cs="Arial"/>
                <w:sz w:val="22"/>
                <w:szCs w:val="22"/>
                <w:lang w:eastAsia="en-US"/>
              </w:rPr>
              <w:t>У случају да понуду подноси група понуђача, доказе доставити за оног члана групе који испуњава тражене услове (довољно је да 1 члан групе испуњава тражене услове а уколико више њих заједно испуњавају услове, доказе доставити за те чланове)</w:t>
            </w:r>
          </w:p>
          <w:p w:rsidR="00612CAD" w:rsidRPr="00612CAD" w:rsidRDefault="00612CAD" w:rsidP="00612CAD">
            <w:pPr>
              <w:numPr>
                <w:ilvl w:val="0"/>
                <w:numId w:val="19"/>
              </w:numPr>
              <w:shd w:val="clear" w:color="auto" w:fill="FFFFFF"/>
              <w:tabs>
                <w:tab w:val="left" w:pos="0"/>
                <w:tab w:val="left" w:pos="192"/>
                <w:tab w:val="left" w:pos="342"/>
              </w:tabs>
              <w:suppressAutoHyphens w:val="0"/>
              <w:autoSpaceDE w:val="0"/>
              <w:autoSpaceDN w:val="0"/>
              <w:adjustRightInd w:val="0"/>
              <w:spacing w:after="200" w:line="276" w:lineRule="auto"/>
              <w:ind w:left="0" w:right="69" w:hanging="53"/>
              <w:contextualSpacing/>
              <w:jc w:val="both"/>
              <w:rPr>
                <w:rFonts w:ascii="Arial" w:eastAsia="Calibri" w:hAnsi="Arial" w:cs="Arial"/>
                <w:sz w:val="22"/>
                <w:szCs w:val="22"/>
                <w:lang w:eastAsia="en-US"/>
              </w:rPr>
            </w:pPr>
            <w:r w:rsidRPr="00612CAD">
              <w:rPr>
                <w:rFonts w:ascii="Arial" w:eastAsia="Calibri" w:hAnsi="Arial" w:cs="Arial"/>
                <w:sz w:val="22"/>
                <w:szCs w:val="22"/>
                <w:lang w:eastAsia="en-US"/>
              </w:rPr>
              <w:t>У случају да понуђач подноси понуду са подизвођачем, ове доказе</w:t>
            </w:r>
            <w:r w:rsidRPr="00612CAD">
              <w:rPr>
                <w:rFonts w:ascii="Arial" w:eastAsia="Calibri" w:hAnsi="Arial" w:cs="Arial"/>
                <w:sz w:val="22"/>
                <w:szCs w:val="22"/>
                <w:lang w:val="sr-Cyrl-RS" w:eastAsia="en-US"/>
              </w:rPr>
              <w:t xml:space="preserve"> </w:t>
            </w:r>
            <w:r w:rsidRPr="00612CAD">
              <w:rPr>
                <w:rFonts w:ascii="Arial" w:eastAsia="Calibri" w:hAnsi="Arial" w:cs="Arial"/>
                <w:sz w:val="22"/>
                <w:szCs w:val="22"/>
                <w:lang w:eastAsia="en-US"/>
              </w:rPr>
              <w:t>не треба доставити за подизвођача.</w:t>
            </w:r>
          </w:p>
        </w:tc>
      </w:tr>
      <w:tr w:rsidR="00612CAD" w:rsidRPr="00612CAD" w:rsidTr="00240752">
        <w:trPr>
          <w:trHeight w:val="556"/>
          <w:jc w:val="center"/>
        </w:trPr>
        <w:tc>
          <w:tcPr>
            <w:tcW w:w="990" w:type="dxa"/>
            <w:tcBorders>
              <w:top w:val="single" w:sz="4" w:space="0" w:color="auto"/>
              <w:left w:val="single" w:sz="4" w:space="0" w:color="auto"/>
              <w:bottom w:val="single" w:sz="4" w:space="0" w:color="auto"/>
            </w:tcBorders>
            <w:vAlign w:val="center"/>
          </w:tcPr>
          <w:p w:rsidR="00612CAD" w:rsidRPr="00612CAD" w:rsidRDefault="00612CAD" w:rsidP="00612CAD">
            <w:pPr>
              <w:tabs>
                <w:tab w:val="left" w:pos="680"/>
              </w:tabs>
              <w:suppressAutoHyphens w:val="0"/>
              <w:snapToGrid w:val="0"/>
              <w:spacing w:after="200" w:line="276"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lastRenderedPageBreak/>
              <w:t>6</w:t>
            </w:r>
            <w:r w:rsidRPr="00612CAD">
              <w:rPr>
                <w:rFonts w:ascii="Arial" w:eastAsia="Calibri" w:hAnsi="Arial" w:cs="Arial"/>
                <w:sz w:val="22"/>
                <w:szCs w:val="22"/>
                <w:lang w:val="sr-Cyrl-RS" w:eastAsia="en-US"/>
              </w:rPr>
              <w:t xml:space="preserve">. </w:t>
            </w:r>
          </w:p>
        </w:tc>
        <w:tc>
          <w:tcPr>
            <w:tcW w:w="3598" w:type="dxa"/>
            <w:tcBorders>
              <w:top w:val="single" w:sz="4" w:space="0" w:color="auto"/>
              <w:left w:val="single" w:sz="4" w:space="0" w:color="000000"/>
              <w:bottom w:val="single" w:sz="4" w:space="0" w:color="auto"/>
              <w:right w:val="single" w:sz="4" w:space="0" w:color="auto"/>
            </w:tcBorders>
            <w:vAlign w:val="center"/>
          </w:tcPr>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r w:rsidRPr="00612CAD">
              <w:rPr>
                <w:rFonts w:ascii="Arial" w:eastAsia="Calibri" w:hAnsi="Arial" w:cs="Arial"/>
                <w:sz w:val="22"/>
                <w:szCs w:val="22"/>
                <w:lang w:val="en-US" w:eastAsia="en-US"/>
              </w:rPr>
              <w:t>да располаже довољним техничким капацитетом:</w:t>
            </w: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r w:rsidRPr="00612CAD">
              <w:rPr>
                <w:rFonts w:ascii="Arial" w:eastAsia="Calibri" w:hAnsi="Arial" w:cs="Arial"/>
                <w:sz w:val="22"/>
                <w:szCs w:val="22"/>
                <w:lang w:val="sr-Cyrl-RS" w:eastAsia="en-US"/>
              </w:rPr>
              <w:t>1) Да поседује:</w:t>
            </w: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r w:rsidRPr="00612CAD">
              <w:rPr>
                <w:rFonts w:ascii="Arial" w:eastAsia="Calibri" w:hAnsi="Arial" w:cs="Arial"/>
                <w:sz w:val="22"/>
                <w:szCs w:val="22"/>
                <w:lang w:val="sr-Cyrl-RS" w:eastAsia="en-US"/>
              </w:rPr>
              <w:t>- 1 комбиновано притисно-усисно возило са високо притисном пумпом за продувавање цеви и   канала од 170-250 бара,капацитета резервоара од мин. 4 m3 и усисном пумпом са резервоаром од мин. 4 m3</w:t>
            </w: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r w:rsidRPr="00612CAD">
              <w:rPr>
                <w:rFonts w:ascii="Arial" w:eastAsia="Calibri" w:hAnsi="Arial" w:cs="Arial"/>
                <w:sz w:val="22"/>
                <w:szCs w:val="22"/>
                <w:lang w:val="sr-Cyrl-RS" w:eastAsia="en-US"/>
              </w:rPr>
              <w:t>-  1 специјално возило са притисном пумпом чији је радни притисак мин 160 бара</w:t>
            </w: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r w:rsidRPr="00612CAD">
              <w:rPr>
                <w:rFonts w:ascii="Arial" w:eastAsia="Calibri" w:hAnsi="Arial" w:cs="Arial"/>
                <w:sz w:val="22"/>
                <w:szCs w:val="22"/>
                <w:lang w:val="sr-Cyrl-RS" w:eastAsia="en-US"/>
              </w:rPr>
              <w:t>-  1 специјално возило са високо притисном пумпом чији је радни притисак мин 750 бара</w:t>
            </w: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r w:rsidRPr="00612CAD">
              <w:rPr>
                <w:rFonts w:ascii="Arial" w:eastAsia="Calibri" w:hAnsi="Arial" w:cs="Arial"/>
                <w:sz w:val="22"/>
                <w:szCs w:val="22"/>
                <w:lang w:val="sr-Cyrl-RS" w:eastAsia="en-US"/>
              </w:rPr>
              <w:t>- 1 муљна/фекална/дренажна  пумпа капацитета мин 10 m3/h</w:t>
            </w: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r w:rsidRPr="00612CAD">
              <w:rPr>
                <w:rFonts w:ascii="Arial" w:eastAsia="Calibri" w:hAnsi="Arial" w:cs="Arial"/>
                <w:sz w:val="22"/>
                <w:szCs w:val="22"/>
                <w:lang w:val="sr-Cyrl-RS" w:eastAsia="en-US"/>
              </w:rPr>
              <w:t>- 1 апарат за идентификацију опасних гасова</w:t>
            </w: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r w:rsidRPr="00612CAD">
              <w:rPr>
                <w:rFonts w:ascii="Arial" w:eastAsia="Calibri" w:hAnsi="Arial" w:cs="Arial"/>
                <w:sz w:val="22"/>
                <w:szCs w:val="22"/>
                <w:lang w:val="sr-Cyrl-RS" w:eastAsia="en-US"/>
              </w:rPr>
              <w:t>-  1 антиексплозивни вентилатор за извлачење гасова из канализационих постројења</w:t>
            </w: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r w:rsidRPr="00612CAD">
              <w:rPr>
                <w:rFonts w:ascii="Arial" w:eastAsia="Calibri" w:hAnsi="Arial" w:cs="Arial"/>
                <w:sz w:val="22"/>
                <w:szCs w:val="22"/>
                <w:lang w:val="sr-Cyrl-RS" w:eastAsia="en-US"/>
              </w:rPr>
              <w:t>- 1 јастук за блиндирање цевовода Ø 100-Ø1200mm</w:t>
            </w: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r w:rsidRPr="00612CAD">
              <w:rPr>
                <w:rFonts w:ascii="Arial" w:eastAsia="Calibri" w:hAnsi="Arial" w:cs="Arial"/>
                <w:sz w:val="22"/>
                <w:szCs w:val="22"/>
                <w:lang w:val="sr-Cyrl-RS" w:eastAsia="en-US"/>
              </w:rPr>
              <w:t>- 1 специјално ТВ возило за снимање камером канала и цеви пречника од Ø500 до Ø2000mm</w:t>
            </w: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p>
          <w:p w:rsidR="00612CAD" w:rsidRPr="00612CAD" w:rsidRDefault="00612CAD" w:rsidP="00612CAD">
            <w:pPr>
              <w:suppressAutoHyphens w:val="0"/>
              <w:snapToGrid w:val="0"/>
              <w:spacing w:line="276" w:lineRule="auto"/>
              <w:rPr>
                <w:rFonts w:ascii="Arial" w:eastAsia="Calibri" w:hAnsi="Arial" w:cs="Arial"/>
                <w:sz w:val="22"/>
                <w:szCs w:val="22"/>
                <w:lang w:val="sr-Cyrl-RS" w:eastAsia="en-US"/>
              </w:rPr>
            </w:pPr>
            <w:r w:rsidRPr="00612CAD">
              <w:rPr>
                <w:rFonts w:ascii="Arial" w:eastAsia="Calibri" w:hAnsi="Arial" w:cs="Arial"/>
                <w:sz w:val="22"/>
                <w:szCs w:val="22"/>
                <w:lang w:val="sr-Cyrl-RS" w:eastAsia="en-US"/>
              </w:rPr>
              <w:t>- 1 портабл камера за снимање цеви пречника од Ø50 до Ø500</w:t>
            </w:r>
          </w:p>
        </w:tc>
        <w:tc>
          <w:tcPr>
            <w:tcW w:w="6376" w:type="dxa"/>
            <w:tcBorders>
              <w:top w:val="single" w:sz="4" w:space="0" w:color="auto"/>
              <w:left w:val="single" w:sz="4" w:space="0" w:color="auto"/>
              <w:bottom w:val="single" w:sz="4" w:space="0" w:color="auto"/>
              <w:right w:val="single" w:sz="4" w:space="0" w:color="000000"/>
            </w:tcBorders>
          </w:tcPr>
          <w:p w:rsidR="00612CAD" w:rsidRPr="00612CAD" w:rsidRDefault="00612CAD" w:rsidP="00612CAD">
            <w:pPr>
              <w:suppressAutoHyphens w:val="0"/>
              <w:snapToGrid w:val="0"/>
              <w:spacing w:after="200" w:line="276" w:lineRule="auto"/>
              <w:jc w:val="both"/>
              <w:rPr>
                <w:rFonts w:ascii="Arial" w:eastAsia="Calibri" w:hAnsi="Arial" w:cs="Arial"/>
                <w:szCs w:val="24"/>
                <w:lang w:val="ru-RU" w:eastAsia="en-US"/>
              </w:rPr>
            </w:pPr>
            <w:r w:rsidRPr="00612CAD">
              <w:rPr>
                <w:rFonts w:ascii="Arial" w:eastAsia="Calibri" w:hAnsi="Arial" w:cs="Arial"/>
                <w:szCs w:val="24"/>
                <w:lang w:val="ru-RU" w:eastAsia="en-US"/>
              </w:rPr>
              <w:lastRenderedPageBreak/>
              <w:t>1</w:t>
            </w:r>
            <w:r w:rsidRPr="00612CAD">
              <w:rPr>
                <w:rFonts w:ascii="Arial" w:eastAsia="Calibri" w:hAnsi="Arial" w:cs="Arial"/>
                <w:szCs w:val="24"/>
                <w:lang w:val="en-US" w:eastAsia="en-US"/>
              </w:rPr>
              <w:t>.1.</w:t>
            </w:r>
            <w:r w:rsidRPr="00612CAD">
              <w:rPr>
                <w:rFonts w:ascii="Arial" w:eastAsia="Calibri" w:hAnsi="Arial" w:cs="Arial"/>
                <w:szCs w:val="24"/>
                <w:lang w:val="ru-RU" w:eastAsia="en-US"/>
              </w:rPr>
              <w:t xml:space="preserve"> купопродајни уговор </w:t>
            </w:r>
            <w:r w:rsidRPr="00612CAD">
              <w:rPr>
                <w:rFonts w:ascii="Arial" w:eastAsia="Calibri" w:hAnsi="Arial" w:cs="Arial"/>
                <w:b/>
                <w:szCs w:val="24"/>
                <w:u w:val="single"/>
                <w:lang w:val="ru-RU" w:eastAsia="en-US"/>
              </w:rPr>
              <w:t>ИЛИ</w:t>
            </w:r>
          </w:p>
          <w:p w:rsidR="00612CAD" w:rsidRPr="00612CAD" w:rsidRDefault="00612CAD" w:rsidP="00612CAD">
            <w:pPr>
              <w:suppressAutoHyphens w:val="0"/>
              <w:snapToGrid w:val="0"/>
              <w:spacing w:after="200" w:line="276" w:lineRule="auto"/>
              <w:jc w:val="both"/>
              <w:rPr>
                <w:rFonts w:ascii="Arial" w:eastAsia="Calibri" w:hAnsi="Arial" w:cs="Arial"/>
                <w:szCs w:val="24"/>
                <w:lang w:val="ru-RU" w:eastAsia="en-US"/>
              </w:rPr>
            </w:pPr>
            <w:r w:rsidRPr="00612CAD">
              <w:rPr>
                <w:rFonts w:ascii="Arial" w:eastAsia="Calibri" w:hAnsi="Arial" w:cs="Arial"/>
                <w:szCs w:val="24"/>
                <w:lang w:val="ru-RU" w:eastAsia="en-US"/>
              </w:rPr>
              <w:t xml:space="preserve">-уговор о закупу </w:t>
            </w:r>
            <w:r w:rsidRPr="00612CAD">
              <w:rPr>
                <w:rFonts w:ascii="Arial" w:eastAsia="Calibri" w:hAnsi="Arial" w:cs="Arial"/>
                <w:b/>
                <w:szCs w:val="24"/>
                <w:u w:val="single"/>
                <w:lang w:val="ru-RU" w:eastAsia="en-US"/>
              </w:rPr>
              <w:t>ИЛИ</w:t>
            </w:r>
          </w:p>
          <w:p w:rsidR="00612CAD" w:rsidRPr="00612CAD" w:rsidRDefault="00612CAD" w:rsidP="00612CAD">
            <w:pPr>
              <w:suppressAutoHyphens w:val="0"/>
              <w:snapToGrid w:val="0"/>
              <w:spacing w:after="200" w:line="276" w:lineRule="auto"/>
              <w:jc w:val="both"/>
              <w:rPr>
                <w:rFonts w:ascii="Arial" w:eastAsia="Calibri" w:hAnsi="Arial" w:cs="Arial"/>
                <w:szCs w:val="24"/>
                <w:lang w:val="ru-RU" w:eastAsia="en-US"/>
              </w:rPr>
            </w:pPr>
            <w:r w:rsidRPr="00612CAD">
              <w:rPr>
                <w:rFonts w:ascii="Arial" w:eastAsia="Calibri" w:hAnsi="Arial" w:cs="Arial"/>
                <w:szCs w:val="24"/>
                <w:lang w:val="ru-RU" w:eastAsia="en-US"/>
              </w:rPr>
              <w:t>-уговор о лизингу</w:t>
            </w:r>
            <w:r w:rsidRPr="00612CAD">
              <w:rPr>
                <w:rFonts w:ascii="Arial" w:eastAsia="Calibri" w:hAnsi="Arial" w:cs="Arial"/>
                <w:b/>
                <w:szCs w:val="24"/>
                <w:u w:val="single"/>
                <w:lang w:val="ru-RU" w:eastAsia="en-US"/>
              </w:rPr>
              <w:t xml:space="preserve"> ИЛИ</w:t>
            </w:r>
          </w:p>
          <w:p w:rsidR="00612CAD" w:rsidRPr="00612CAD" w:rsidRDefault="00612CAD" w:rsidP="00612CAD">
            <w:pPr>
              <w:suppressAutoHyphens w:val="0"/>
              <w:snapToGrid w:val="0"/>
              <w:spacing w:after="200" w:line="276" w:lineRule="auto"/>
              <w:jc w:val="both"/>
              <w:rPr>
                <w:rFonts w:ascii="Arial" w:eastAsia="Calibri" w:hAnsi="Arial" w:cs="Arial"/>
                <w:szCs w:val="24"/>
                <w:lang w:val="sr-Cyrl-RS" w:eastAsia="en-US"/>
              </w:rPr>
            </w:pPr>
            <w:r w:rsidRPr="00612CAD">
              <w:rPr>
                <w:rFonts w:ascii="Arial" w:eastAsia="Calibri" w:hAnsi="Arial" w:cs="Arial"/>
                <w:szCs w:val="24"/>
                <w:lang w:val="ru-RU" w:eastAsia="en-US"/>
              </w:rPr>
              <w:t>-рачун на коме се тачно могу видети подаци о купцу</w:t>
            </w:r>
            <w:r w:rsidRPr="00612CAD">
              <w:rPr>
                <w:rFonts w:ascii="Arial" w:eastAsia="Calibri" w:hAnsi="Arial" w:cs="Arial"/>
                <w:szCs w:val="24"/>
                <w:lang w:val="sr-Cyrl-RS" w:eastAsia="en-US"/>
              </w:rPr>
              <w:t xml:space="preserve"> </w:t>
            </w:r>
            <w:r w:rsidRPr="00612CAD">
              <w:rPr>
                <w:rFonts w:ascii="Arial" w:eastAsia="Calibri" w:hAnsi="Arial" w:cs="Arial"/>
                <w:b/>
                <w:szCs w:val="24"/>
                <w:lang w:val="sr-Cyrl-RS" w:eastAsia="en-US"/>
              </w:rPr>
              <w:t>И</w:t>
            </w:r>
          </w:p>
          <w:p w:rsidR="00612CAD" w:rsidRPr="00612CAD" w:rsidRDefault="00612CAD" w:rsidP="00612CAD">
            <w:pPr>
              <w:suppressAutoHyphens w:val="0"/>
              <w:snapToGrid w:val="0"/>
              <w:spacing w:after="200" w:line="276" w:lineRule="auto"/>
              <w:jc w:val="both"/>
              <w:rPr>
                <w:rFonts w:ascii="Arial" w:eastAsia="Calibri" w:hAnsi="Arial" w:cs="Arial"/>
                <w:szCs w:val="24"/>
                <w:lang w:val="sr-Cyrl-RS" w:eastAsia="en-US"/>
              </w:rPr>
            </w:pPr>
            <w:r w:rsidRPr="00612CAD">
              <w:rPr>
                <w:rFonts w:ascii="Arial" w:eastAsia="Calibri" w:hAnsi="Arial" w:cs="Arial"/>
                <w:szCs w:val="24"/>
                <w:lang w:val="en-US" w:eastAsia="en-US"/>
              </w:rPr>
              <w:t xml:space="preserve">1.2. </w:t>
            </w:r>
            <w:r w:rsidRPr="00612CAD">
              <w:rPr>
                <w:rFonts w:ascii="Arial" w:eastAsia="Calibri" w:hAnsi="Arial" w:cs="Arial"/>
                <w:szCs w:val="24"/>
                <w:lang w:val="sr-Cyrl-RS" w:eastAsia="en-US"/>
              </w:rPr>
              <w:t>важећу саобраћајну дозволу за возила</w:t>
            </w:r>
          </w:p>
          <w:p w:rsidR="00612CAD" w:rsidRPr="00612CAD" w:rsidRDefault="00612CAD" w:rsidP="00612CAD">
            <w:pPr>
              <w:suppressAutoHyphens w:val="0"/>
              <w:spacing w:after="200" w:line="276" w:lineRule="auto"/>
              <w:jc w:val="both"/>
              <w:rPr>
                <w:rFonts w:ascii="Arial" w:eastAsia="Calibri" w:hAnsi="Arial" w:cs="Arial"/>
                <w:b/>
                <w:szCs w:val="24"/>
                <w:u w:val="single"/>
                <w:lang w:val="en-US" w:eastAsia="en-US"/>
              </w:rPr>
            </w:pPr>
            <w:r w:rsidRPr="00612CAD">
              <w:rPr>
                <w:rFonts w:ascii="Arial" w:eastAsia="Calibri" w:hAnsi="Arial" w:cs="Arial"/>
                <w:b/>
                <w:szCs w:val="24"/>
                <w:u w:val="single"/>
                <w:lang w:val="en-US" w:eastAsia="en-US"/>
              </w:rPr>
              <w:t>Напомена:</w:t>
            </w:r>
          </w:p>
          <w:p w:rsidR="00612CAD" w:rsidRPr="00612CAD" w:rsidRDefault="00612CAD" w:rsidP="00612CAD">
            <w:pPr>
              <w:numPr>
                <w:ilvl w:val="0"/>
                <w:numId w:val="19"/>
              </w:numPr>
              <w:suppressAutoHyphens w:val="0"/>
              <w:spacing w:after="200" w:line="276" w:lineRule="auto"/>
              <w:ind w:left="0" w:firstLine="0"/>
              <w:rPr>
                <w:rFonts w:ascii="Arial" w:eastAsia="Calibri" w:hAnsi="Arial" w:cs="Arial"/>
                <w:szCs w:val="24"/>
                <w:lang w:val="en-US" w:eastAsia="en-US"/>
              </w:rPr>
            </w:pPr>
            <w:r w:rsidRPr="00612CAD">
              <w:rPr>
                <w:rFonts w:ascii="Arial" w:eastAsia="Calibri" w:hAnsi="Arial" w:cs="Arial"/>
                <w:szCs w:val="24"/>
                <w:lang w:val="en-US" w:eastAsia="en-US"/>
              </w:rPr>
              <w:t>У случају да понуду подноси група понуђача, доказe доставити за оног члана групе који испуњава тражени услов (довољно је да 1 члан групе испуни тражени услов а уколико више њих заједно испуњава тражене услове доказе доставити за те чланове)</w:t>
            </w:r>
          </w:p>
          <w:p w:rsidR="00612CAD" w:rsidRPr="00612CAD" w:rsidRDefault="00612CAD" w:rsidP="00612CAD">
            <w:pPr>
              <w:suppressAutoHyphens w:val="0"/>
              <w:rPr>
                <w:rFonts w:ascii="Arial" w:eastAsia="Calibri" w:hAnsi="Arial" w:cs="Arial"/>
                <w:szCs w:val="24"/>
                <w:lang w:val="en-US" w:eastAsia="en-US"/>
              </w:rPr>
            </w:pPr>
          </w:p>
          <w:p w:rsidR="00612CAD" w:rsidRPr="00612CAD" w:rsidRDefault="00612CAD" w:rsidP="00612CAD">
            <w:pPr>
              <w:numPr>
                <w:ilvl w:val="0"/>
                <w:numId w:val="19"/>
              </w:numPr>
              <w:suppressAutoHyphens w:val="0"/>
              <w:spacing w:after="200" w:line="276" w:lineRule="auto"/>
              <w:ind w:left="-53" w:firstLine="0"/>
              <w:rPr>
                <w:rFonts w:ascii="Arial" w:eastAsia="Calibri" w:hAnsi="Arial" w:cs="Arial"/>
                <w:szCs w:val="24"/>
                <w:lang w:val="en-US" w:eastAsia="en-US"/>
              </w:rPr>
            </w:pPr>
            <w:r w:rsidRPr="00612CAD">
              <w:rPr>
                <w:rFonts w:ascii="Arial" w:eastAsia="Calibri" w:hAnsi="Arial" w:cs="Arial"/>
                <w:szCs w:val="24"/>
                <w:lang w:val="en-US" w:eastAsia="en-US"/>
              </w:rPr>
              <w:t>У случају да понуђач подноси понуду са подизвођачем, ове доказе</w:t>
            </w:r>
            <w:r w:rsidRPr="00612CAD">
              <w:rPr>
                <w:rFonts w:ascii="Arial" w:eastAsia="Calibri" w:hAnsi="Arial" w:cs="Arial"/>
                <w:szCs w:val="24"/>
                <w:lang w:val="sr-Cyrl-RS" w:eastAsia="en-US"/>
              </w:rPr>
              <w:t xml:space="preserve"> </w:t>
            </w:r>
            <w:r w:rsidRPr="00612CAD">
              <w:rPr>
                <w:rFonts w:ascii="Arial" w:eastAsia="Calibri" w:hAnsi="Arial" w:cs="Arial"/>
                <w:b/>
                <w:szCs w:val="24"/>
                <w:lang w:val="en-US" w:eastAsia="en-US"/>
              </w:rPr>
              <w:t>не треба доставити за подизвођача</w:t>
            </w:r>
            <w:r w:rsidRPr="00612CAD">
              <w:rPr>
                <w:rFonts w:ascii="Arial" w:eastAsia="Calibri" w:hAnsi="Arial" w:cs="Arial"/>
                <w:szCs w:val="24"/>
                <w:lang w:val="en-US" w:eastAsia="en-US"/>
              </w:rPr>
              <w:t>.</w:t>
            </w:r>
          </w:p>
        </w:tc>
      </w:tr>
      <w:tr w:rsidR="00612CAD" w:rsidRPr="00612CAD" w:rsidTr="00240752">
        <w:trPr>
          <w:trHeight w:val="556"/>
          <w:jc w:val="center"/>
        </w:trPr>
        <w:tc>
          <w:tcPr>
            <w:tcW w:w="990" w:type="dxa"/>
            <w:tcBorders>
              <w:top w:val="single" w:sz="4" w:space="0" w:color="auto"/>
              <w:left w:val="single" w:sz="4" w:space="0" w:color="auto"/>
              <w:bottom w:val="single" w:sz="4" w:space="0" w:color="auto"/>
            </w:tcBorders>
            <w:vAlign w:val="center"/>
          </w:tcPr>
          <w:p w:rsidR="00612CAD" w:rsidRPr="00612CAD" w:rsidRDefault="00612CAD" w:rsidP="00612CAD">
            <w:pPr>
              <w:tabs>
                <w:tab w:val="left" w:pos="680"/>
              </w:tabs>
              <w:suppressAutoHyphens w:val="0"/>
              <w:snapToGrid w:val="0"/>
              <w:spacing w:after="200" w:line="276"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lastRenderedPageBreak/>
              <w:t>7</w:t>
            </w:r>
            <w:r w:rsidRPr="00612CAD">
              <w:rPr>
                <w:rFonts w:ascii="Arial" w:eastAsia="Calibri" w:hAnsi="Arial" w:cs="Arial"/>
                <w:sz w:val="22"/>
                <w:szCs w:val="22"/>
                <w:lang w:val="sr-Cyrl-RS" w:eastAsia="en-US"/>
              </w:rPr>
              <w:t xml:space="preserve">. </w:t>
            </w:r>
          </w:p>
        </w:tc>
        <w:tc>
          <w:tcPr>
            <w:tcW w:w="3598" w:type="dxa"/>
            <w:tcBorders>
              <w:top w:val="single" w:sz="4" w:space="0" w:color="auto"/>
              <w:left w:val="single" w:sz="4" w:space="0" w:color="000000"/>
              <w:bottom w:val="single" w:sz="4" w:space="0" w:color="auto"/>
              <w:right w:val="single" w:sz="4" w:space="0" w:color="auto"/>
            </w:tcBorders>
          </w:tcPr>
          <w:p w:rsidR="00612CAD" w:rsidRPr="00612CAD" w:rsidRDefault="00612CAD" w:rsidP="00612CAD">
            <w:pPr>
              <w:suppressAutoHyphens w:val="0"/>
              <w:snapToGrid w:val="0"/>
              <w:spacing w:after="200" w:line="276" w:lineRule="auto"/>
              <w:rPr>
                <w:rFonts w:ascii="Arial" w:eastAsia="Calibri" w:hAnsi="Arial" w:cs="Arial"/>
                <w:szCs w:val="24"/>
                <w:lang w:eastAsia="en-US"/>
              </w:rPr>
            </w:pPr>
            <w:r w:rsidRPr="00612CAD">
              <w:rPr>
                <w:rFonts w:ascii="Arial" w:eastAsia="Calibri" w:hAnsi="Arial" w:cs="Arial"/>
                <w:szCs w:val="24"/>
                <w:lang w:eastAsia="en-US"/>
              </w:rPr>
              <w:t>да располаже довољним  кадровским капацитетом:</w:t>
            </w:r>
          </w:p>
          <w:p w:rsidR="00612CAD" w:rsidRPr="00612CAD" w:rsidRDefault="00612CAD" w:rsidP="00612CAD">
            <w:pPr>
              <w:suppressAutoHyphens w:val="0"/>
              <w:snapToGrid w:val="0"/>
              <w:spacing w:after="200" w:line="276" w:lineRule="auto"/>
              <w:rPr>
                <w:rFonts w:ascii="Arial" w:eastAsia="Calibri" w:hAnsi="Arial" w:cs="Arial"/>
                <w:szCs w:val="24"/>
                <w:lang w:eastAsia="en-US"/>
              </w:rPr>
            </w:pPr>
            <w:r w:rsidRPr="00612CAD">
              <w:rPr>
                <w:rFonts w:ascii="Arial" w:eastAsia="Calibri" w:hAnsi="Arial" w:cs="Arial"/>
                <w:szCs w:val="24"/>
                <w:lang w:eastAsia="en-US"/>
              </w:rPr>
              <w:t>1) Да има у радном односу или или ангажовано сходно члану 197. до 202. Закона о раду најмање 7 радника и то:</w:t>
            </w:r>
          </w:p>
          <w:p w:rsidR="00612CAD" w:rsidRPr="00612CAD" w:rsidRDefault="00612CAD" w:rsidP="00612CAD">
            <w:pPr>
              <w:suppressAutoHyphens w:val="0"/>
              <w:snapToGrid w:val="0"/>
              <w:spacing w:after="200" w:line="276" w:lineRule="auto"/>
              <w:jc w:val="both"/>
              <w:rPr>
                <w:rFonts w:ascii="Arial" w:eastAsia="Calibri" w:hAnsi="Arial" w:cs="Arial"/>
                <w:szCs w:val="24"/>
                <w:lang w:eastAsia="en-US"/>
              </w:rPr>
            </w:pPr>
            <w:r w:rsidRPr="00612CAD">
              <w:rPr>
                <w:rFonts w:ascii="Arial" w:eastAsia="Calibri" w:hAnsi="Arial" w:cs="Arial"/>
                <w:szCs w:val="24"/>
                <w:lang w:eastAsia="en-US"/>
              </w:rPr>
              <w:t>1.1 4 квалификована  радника за рад на специјалним комбинованим возилима</w:t>
            </w:r>
          </w:p>
          <w:p w:rsidR="00612CAD" w:rsidRPr="00612CAD" w:rsidRDefault="0098635D" w:rsidP="00612CAD">
            <w:pPr>
              <w:suppressAutoHyphens w:val="0"/>
              <w:snapToGrid w:val="0"/>
              <w:spacing w:after="200" w:line="276" w:lineRule="auto"/>
              <w:rPr>
                <w:rFonts w:ascii="Arial" w:eastAsia="Calibri" w:hAnsi="Arial" w:cs="Arial"/>
                <w:szCs w:val="24"/>
                <w:lang w:eastAsia="en-US"/>
              </w:rPr>
            </w:pPr>
            <w:r>
              <w:rPr>
                <w:rFonts w:ascii="Arial" w:eastAsia="Calibri" w:hAnsi="Arial" w:cs="Arial"/>
                <w:szCs w:val="24"/>
                <w:lang w:val="sr-Cyrl-RS" w:eastAsia="en-US"/>
              </w:rPr>
              <w:t xml:space="preserve">1.2     </w:t>
            </w:r>
            <w:r w:rsidR="00612CAD" w:rsidRPr="00612CAD">
              <w:rPr>
                <w:rFonts w:ascii="Arial" w:eastAsia="Calibri" w:hAnsi="Arial" w:cs="Arial"/>
                <w:szCs w:val="24"/>
                <w:lang w:eastAsia="en-US"/>
              </w:rPr>
              <w:t>2 помоћна радника.</w:t>
            </w:r>
          </w:p>
          <w:p w:rsidR="00612CAD" w:rsidRPr="00612CAD" w:rsidRDefault="00612CAD" w:rsidP="0098635D">
            <w:pPr>
              <w:suppressAutoHyphens w:val="0"/>
              <w:snapToGrid w:val="0"/>
              <w:spacing w:after="200" w:line="276" w:lineRule="auto"/>
              <w:jc w:val="both"/>
              <w:rPr>
                <w:rFonts w:ascii="Arial" w:eastAsia="Calibri" w:hAnsi="Arial" w:cs="Arial"/>
                <w:szCs w:val="24"/>
                <w:lang w:val="sr-Cyrl-RS" w:eastAsia="en-US"/>
              </w:rPr>
            </w:pPr>
            <w:r w:rsidRPr="00612CAD">
              <w:rPr>
                <w:rFonts w:ascii="Arial" w:eastAsia="Calibri" w:hAnsi="Arial" w:cs="Arial"/>
                <w:szCs w:val="24"/>
                <w:lang w:val="sr-Cyrl-RS" w:eastAsia="en-US"/>
              </w:rPr>
              <w:t>1.</w:t>
            </w:r>
            <w:r w:rsidR="0098635D">
              <w:rPr>
                <w:rFonts w:ascii="Arial" w:eastAsia="Calibri" w:hAnsi="Arial" w:cs="Arial"/>
                <w:szCs w:val="24"/>
                <w:lang w:val="sr-Cyrl-RS" w:eastAsia="en-US"/>
              </w:rPr>
              <w:t>3</w:t>
            </w:r>
            <w:r w:rsidRPr="00612CAD">
              <w:rPr>
                <w:rFonts w:ascii="Arial" w:eastAsia="Calibri" w:hAnsi="Arial" w:cs="Arial"/>
                <w:szCs w:val="24"/>
                <w:lang w:val="sr-Cyrl-RS" w:eastAsia="en-US"/>
              </w:rPr>
              <w:t xml:space="preserve"> одговорно лице за безбедност на раду</w:t>
            </w:r>
          </w:p>
        </w:tc>
        <w:tc>
          <w:tcPr>
            <w:tcW w:w="6376" w:type="dxa"/>
            <w:tcBorders>
              <w:top w:val="single" w:sz="4" w:space="0" w:color="auto"/>
              <w:left w:val="single" w:sz="4" w:space="0" w:color="auto"/>
              <w:bottom w:val="single" w:sz="4" w:space="0" w:color="auto"/>
              <w:right w:val="single" w:sz="4" w:space="0" w:color="000000"/>
            </w:tcBorders>
          </w:tcPr>
          <w:p w:rsidR="00612CAD" w:rsidRPr="00612CAD" w:rsidRDefault="00612CAD" w:rsidP="00612CAD">
            <w:pPr>
              <w:numPr>
                <w:ilvl w:val="0"/>
                <w:numId w:val="29"/>
              </w:numPr>
              <w:suppressAutoHyphens w:val="0"/>
              <w:spacing w:after="200" w:line="276" w:lineRule="auto"/>
              <w:jc w:val="both"/>
              <w:rPr>
                <w:rFonts w:ascii="Arial" w:eastAsia="Calibri" w:hAnsi="Arial" w:cs="Arial"/>
                <w:b/>
                <w:sz w:val="22"/>
                <w:szCs w:val="22"/>
                <w:lang w:val="sr-Cyrl-RS" w:eastAsia="en-US"/>
              </w:rPr>
            </w:pPr>
            <w:r w:rsidRPr="00612CAD">
              <w:rPr>
                <w:rFonts w:ascii="Arial" w:eastAsia="Calibri" w:hAnsi="Arial" w:cs="Arial"/>
                <w:sz w:val="22"/>
                <w:szCs w:val="22"/>
                <w:lang w:val="sr-Cyrl-RS" w:eastAsia="en-US"/>
              </w:rPr>
              <w:t xml:space="preserve">М обрасци пријаве на обавезно социјално осигурање или уговори о раду или Уговори о ангажовању сходно чл.197 до чл. 202. Закона о раду за сва ангажована лица </w:t>
            </w:r>
            <w:r w:rsidRPr="00612CAD">
              <w:rPr>
                <w:rFonts w:ascii="Arial" w:eastAsia="Calibri" w:hAnsi="Arial" w:cs="Arial"/>
                <w:b/>
                <w:sz w:val="22"/>
                <w:szCs w:val="22"/>
                <w:lang w:val="sr-Cyrl-RS" w:eastAsia="en-US"/>
              </w:rPr>
              <w:t>И</w:t>
            </w:r>
          </w:p>
          <w:p w:rsidR="00612CAD" w:rsidRPr="00612CAD" w:rsidRDefault="00612CAD" w:rsidP="00612CAD">
            <w:pPr>
              <w:suppressAutoHyphens w:val="0"/>
              <w:spacing w:after="200" w:line="276" w:lineRule="auto"/>
              <w:jc w:val="both"/>
              <w:rPr>
                <w:rFonts w:ascii="Arial" w:eastAsia="Calibri" w:hAnsi="Arial" w:cs="Arial"/>
                <w:sz w:val="22"/>
                <w:szCs w:val="22"/>
                <w:lang w:val="sr-Cyrl-RS" w:eastAsia="en-US"/>
              </w:rPr>
            </w:pPr>
            <w:r w:rsidRPr="00612CAD">
              <w:rPr>
                <w:rFonts w:ascii="Arial" w:eastAsia="Calibri" w:hAnsi="Arial" w:cs="Arial"/>
                <w:b/>
                <w:sz w:val="22"/>
                <w:szCs w:val="22"/>
                <w:lang w:val="sr-Cyrl-RS" w:eastAsia="en-US"/>
              </w:rPr>
              <w:t>1</w:t>
            </w:r>
            <w:r w:rsidRPr="00612CAD">
              <w:rPr>
                <w:rFonts w:ascii="Arial" w:eastAsia="Calibri" w:hAnsi="Arial" w:cs="Arial"/>
                <w:sz w:val="22"/>
                <w:szCs w:val="22"/>
                <w:lang w:val="sr-Cyrl-RS" w:eastAsia="en-US"/>
              </w:rPr>
              <w:t>.</w:t>
            </w:r>
            <w:r w:rsidRPr="00612CAD">
              <w:rPr>
                <w:rFonts w:ascii="Arial" w:eastAsia="Calibri" w:hAnsi="Arial" w:cs="Arial"/>
                <w:b/>
                <w:sz w:val="22"/>
                <w:szCs w:val="22"/>
                <w:lang w:val="sr-Cyrl-RS" w:eastAsia="en-US"/>
              </w:rPr>
              <w:t>1.</w:t>
            </w:r>
            <w:r w:rsidRPr="00612CAD">
              <w:rPr>
                <w:rFonts w:ascii="Arial" w:eastAsia="Calibri" w:hAnsi="Arial" w:cs="Arial"/>
                <w:sz w:val="22"/>
                <w:szCs w:val="22"/>
                <w:lang w:val="sr-Cyrl-RS" w:eastAsia="en-US"/>
              </w:rPr>
              <w:t xml:space="preserve"> лекарска уверења да су наведени радници   способни за рад </w:t>
            </w:r>
            <w:r w:rsidRPr="00612CAD">
              <w:rPr>
                <w:rFonts w:ascii="Arial" w:eastAsia="Calibri" w:hAnsi="Arial" w:cs="Arial"/>
                <w:b/>
                <w:sz w:val="22"/>
                <w:szCs w:val="22"/>
                <w:lang w:val="sr-Cyrl-RS" w:eastAsia="en-US"/>
              </w:rPr>
              <w:t>И</w:t>
            </w:r>
            <w:r w:rsidRPr="00612CAD">
              <w:rPr>
                <w:rFonts w:ascii="Arial" w:eastAsia="Calibri" w:hAnsi="Arial" w:cs="Arial"/>
                <w:sz w:val="22"/>
                <w:szCs w:val="22"/>
                <w:lang w:val="sr-Cyrl-RS" w:eastAsia="en-US"/>
              </w:rPr>
              <w:t xml:space="preserve"> </w:t>
            </w:r>
          </w:p>
          <w:p w:rsidR="00612CAD" w:rsidRPr="00612CAD" w:rsidRDefault="00612CAD" w:rsidP="00612CAD">
            <w:pPr>
              <w:suppressAutoHyphens w:val="0"/>
              <w:spacing w:after="200" w:line="276" w:lineRule="auto"/>
              <w:jc w:val="both"/>
              <w:rPr>
                <w:rFonts w:ascii="Arial" w:eastAsia="Calibri" w:hAnsi="Arial" w:cs="Arial"/>
                <w:b/>
                <w:sz w:val="22"/>
                <w:szCs w:val="22"/>
                <w:lang w:val="sr-Cyrl-RS" w:eastAsia="en-US"/>
              </w:rPr>
            </w:pPr>
            <w:r w:rsidRPr="00612CAD">
              <w:rPr>
                <w:rFonts w:ascii="Arial" w:eastAsia="Calibri" w:hAnsi="Arial" w:cs="Arial"/>
                <w:sz w:val="22"/>
                <w:szCs w:val="22"/>
                <w:lang w:val="sr-Cyrl-RS" w:eastAsia="en-US"/>
              </w:rPr>
              <w:t xml:space="preserve">- важеће сертификате (уверења, дипломе и сл.) о стручној оспособљености за рад на специјалним комбинованим возилима за 4 квалификована радника. </w:t>
            </w:r>
            <w:r w:rsidRPr="00612CAD">
              <w:rPr>
                <w:rFonts w:ascii="Arial" w:eastAsia="Calibri" w:hAnsi="Arial" w:cs="Arial"/>
                <w:b/>
                <w:sz w:val="22"/>
                <w:szCs w:val="22"/>
                <w:lang w:val="sr-Cyrl-RS" w:eastAsia="en-US"/>
              </w:rPr>
              <w:t>И</w:t>
            </w:r>
          </w:p>
          <w:p w:rsidR="00612CAD" w:rsidRPr="00612CAD" w:rsidRDefault="00612CAD" w:rsidP="00612CAD">
            <w:pPr>
              <w:shd w:val="clear" w:color="auto" w:fill="FFFFFF"/>
              <w:tabs>
                <w:tab w:val="left" w:pos="702"/>
              </w:tabs>
              <w:suppressAutoHyphens w:val="0"/>
              <w:spacing w:after="200" w:line="276" w:lineRule="auto"/>
              <w:rPr>
                <w:rFonts w:ascii="Arial" w:hAnsi="Arial" w:cs="Arial"/>
                <w:szCs w:val="24"/>
                <w:lang w:val="sr-Cyrl-RS" w:eastAsia="en-US"/>
              </w:rPr>
            </w:pPr>
            <w:r w:rsidRPr="00612CAD">
              <w:rPr>
                <w:rFonts w:ascii="Arial" w:eastAsia="Calibri" w:hAnsi="Arial" w:cs="Arial"/>
                <w:b/>
                <w:sz w:val="22"/>
                <w:szCs w:val="22"/>
                <w:lang w:val="sr-Cyrl-RS" w:eastAsia="en-US"/>
              </w:rPr>
              <w:t>1.</w:t>
            </w:r>
            <w:r w:rsidR="0098635D">
              <w:rPr>
                <w:rFonts w:ascii="Arial" w:eastAsia="Calibri" w:hAnsi="Arial" w:cs="Arial"/>
                <w:b/>
                <w:sz w:val="22"/>
                <w:szCs w:val="22"/>
                <w:lang w:val="sr-Cyrl-RS" w:eastAsia="en-US"/>
              </w:rPr>
              <w:t>3</w:t>
            </w:r>
            <w:r w:rsidRPr="00612CAD">
              <w:rPr>
                <w:rFonts w:ascii="Arial" w:eastAsia="Calibri" w:hAnsi="Arial" w:cs="Arial"/>
                <w:b/>
                <w:sz w:val="22"/>
                <w:szCs w:val="22"/>
                <w:lang w:val="sr-Cyrl-RS" w:eastAsia="en-US"/>
              </w:rPr>
              <w:t xml:space="preserve">. </w:t>
            </w:r>
            <w:r w:rsidRPr="00612CAD">
              <w:rPr>
                <w:rFonts w:ascii="Arial" w:hAnsi="Arial" w:cs="Arial"/>
                <w:szCs w:val="24"/>
                <w:lang w:val="sr-Cyrl-RS" w:eastAsia="en-US"/>
              </w:rPr>
              <w:t xml:space="preserve">Решење о именовању одговорног лица за безбедност на раду од стране директора фирме </w:t>
            </w:r>
            <w:r w:rsidRPr="00612CAD">
              <w:rPr>
                <w:rFonts w:ascii="Arial" w:hAnsi="Arial" w:cs="Arial"/>
                <w:b/>
                <w:szCs w:val="24"/>
                <w:u w:val="single"/>
                <w:lang w:val="sr-Cyrl-RS" w:eastAsia="en-US"/>
              </w:rPr>
              <w:t>И</w:t>
            </w:r>
          </w:p>
          <w:p w:rsidR="00612CAD" w:rsidRPr="00612CAD" w:rsidRDefault="00612CAD" w:rsidP="00612CAD">
            <w:pPr>
              <w:shd w:val="clear" w:color="auto" w:fill="FFFFFF"/>
              <w:tabs>
                <w:tab w:val="left" w:pos="702"/>
              </w:tabs>
              <w:suppressAutoHyphens w:val="0"/>
              <w:spacing w:after="200" w:line="276" w:lineRule="auto"/>
              <w:rPr>
                <w:rFonts w:ascii="Arial" w:hAnsi="Arial" w:cs="Arial"/>
                <w:szCs w:val="24"/>
                <w:lang w:val="sr-Cyrl-RS" w:eastAsia="en-US"/>
              </w:rPr>
            </w:pPr>
            <w:r w:rsidRPr="00612CAD">
              <w:rPr>
                <w:rFonts w:ascii="Arial" w:hAnsi="Arial" w:cs="Arial"/>
                <w:szCs w:val="24"/>
                <w:lang w:val="sr-Cyrl-RS" w:eastAsia="en-US"/>
              </w:rPr>
              <w:t>- важећи сертификат о положеном стручном испиту</w:t>
            </w:r>
          </w:p>
          <w:p w:rsidR="00612CAD" w:rsidRPr="00612CAD" w:rsidRDefault="00612CAD" w:rsidP="00612CAD">
            <w:pPr>
              <w:shd w:val="clear" w:color="auto" w:fill="FFFFFF"/>
              <w:tabs>
                <w:tab w:val="left" w:pos="702"/>
              </w:tabs>
              <w:suppressAutoHyphens w:val="0"/>
              <w:spacing w:after="200" w:line="276" w:lineRule="auto"/>
              <w:rPr>
                <w:rFonts w:ascii="Arial" w:hAnsi="Arial" w:cs="Arial"/>
                <w:szCs w:val="24"/>
                <w:lang w:val="sr-Cyrl-RS" w:eastAsia="en-US"/>
              </w:rPr>
            </w:pPr>
            <w:r w:rsidRPr="00612CAD">
              <w:rPr>
                <w:rFonts w:ascii="Arial" w:eastAsia="Calibri" w:hAnsi="Arial" w:cs="Arial"/>
                <w:b/>
                <w:sz w:val="22"/>
                <w:szCs w:val="22"/>
                <w:lang w:eastAsia="hr-HR"/>
              </w:rPr>
              <w:t>Напомена:</w:t>
            </w:r>
          </w:p>
          <w:p w:rsidR="00612CAD" w:rsidRPr="00612CAD" w:rsidRDefault="00612CAD" w:rsidP="00612CAD">
            <w:pPr>
              <w:numPr>
                <w:ilvl w:val="0"/>
                <w:numId w:val="30"/>
              </w:numPr>
              <w:suppressAutoHyphens w:val="0"/>
              <w:spacing w:after="200" w:line="276" w:lineRule="auto"/>
              <w:ind w:right="26"/>
              <w:jc w:val="both"/>
              <w:rPr>
                <w:rFonts w:ascii="Arial" w:eastAsia="Calibri" w:hAnsi="Arial" w:cs="Arial"/>
                <w:sz w:val="22"/>
                <w:szCs w:val="22"/>
                <w:lang w:eastAsia="hr-HR"/>
              </w:rPr>
            </w:pPr>
            <w:r w:rsidRPr="00612CAD">
              <w:rPr>
                <w:rFonts w:ascii="Arial" w:eastAsia="Calibri" w:hAnsi="Arial" w:cs="Arial"/>
                <w:sz w:val="22"/>
                <w:szCs w:val="22"/>
                <w:lang w:eastAsia="hr-HR"/>
              </w:rPr>
              <w:t>У случају да понуду подноси група понуђача, доказе доставити за оног члана групе који испуњава тражене услове (довољно је да 1 члан групе испуни тражене услове а уколико више њих заједно испуњавају услове, доказе доставити за те чланове).</w:t>
            </w:r>
          </w:p>
          <w:p w:rsidR="00612CAD" w:rsidRPr="00612CAD" w:rsidRDefault="00612CAD" w:rsidP="00612CAD">
            <w:pPr>
              <w:numPr>
                <w:ilvl w:val="0"/>
                <w:numId w:val="30"/>
              </w:numPr>
              <w:suppressAutoHyphens w:val="0"/>
              <w:snapToGrid w:val="0"/>
              <w:spacing w:after="200" w:line="276" w:lineRule="auto"/>
              <w:jc w:val="both"/>
              <w:rPr>
                <w:rFonts w:ascii="Arial" w:eastAsia="Calibri" w:hAnsi="Arial" w:cs="Arial"/>
                <w:szCs w:val="24"/>
                <w:lang w:val="ru-RU" w:eastAsia="en-US"/>
              </w:rPr>
            </w:pPr>
            <w:r w:rsidRPr="00612CAD">
              <w:rPr>
                <w:rFonts w:ascii="Arial" w:eastAsia="Calibri" w:hAnsi="Arial" w:cs="Arial"/>
                <w:sz w:val="22"/>
                <w:szCs w:val="22"/>
                <w:lang w:eastAsia="hr-HR"/>
              </w:rPr>
              <w:t>У случају да понуђач подноси понуду са подизвођачем, ове доказе не треба доставити за подизвођача.</w:t>
            </w:r>
          </w:p>
        </w:tc>
      </w:tr>
    </w:tbl>
    <w:p w:rsidR="00612CAD" w:rsidRPr="00612CAD" w:rsidRDefault="00612CAD" w:rsidP="00612CAD">
      <w:pPr>
        <w:suppressAutoHyphens w:val="0"/>
        <w:autoSpaceDE w:val="0"/>
        <w:autoSpaceDN w:val="0"/>
        <w:adjustRightInd w:val="0"/>
        <w:jc w:val="both"/>
        <w:rPr>
          <w:rFonts w:ascii="Arial" w:eastAsia="TimesNewRomanPS-BoldMT" w:hAnsi="Arial" w:cs="Arial"/>
          <w:b/>
          <w:bCs/>
          <w:sz w:val="22"/>
          <w:szCs w:val="22"/>
          <w:u w:val="single"/>
          <w:lang w:val="en-US" w:eastAsia="en-US"/>
        </w:rPr>
      </w:pPr>
      <w:r w:rsidRPr="00612CAD">
        <w:rPr>
          <w:rFonts w:ascii="Arial" w:eastAsia="TimesNewRomanPS-BoldMT" w:hAnsi="Arial" w:cs="Arial"/>
          <w:b/>
          <w:bCs/>
          <w:sz w:val="22"/>
          <w:szCs w:val="22"/>
          <w:u w:val="single"/>
          <w:lang w:val="en-US" w:eastAsia="en-US"/>
        </w:rPr>
        <w:t>Допунске напомене:</w:t>
      </w:r>
    </w:p>
    <w:p w:rsidR="00612CAD" w:rsidRDefault="00612CAD" w:rsidP="00612CAD">
      <w:pPr>
        <w:tabs>
          <w:tab w:val="left" w:pos="-135"/>
          <w:tab w:val="left" w:pos="120"/>
          <w:tab w:val="left" w:pos="330"/>
        </w:tabs>
        <w:suppressAutoHyphens w:val="0"/>
        <w:jc w:val="both"/>
        <w:rPr>
          <w:rFonts w:ascii="Arial" w:eastAsia="TimesNewRomanPSMT" w:hAnsi="Arial" w:cs="Arial"/>
          <w:b/>
          <w:bCs/>
          <w:sz w:val="22"/>
          <w:szCs w:val="22"/>
          <w:lang w:val="sr-Cyrl-RS" w:eastAsia="en-US"/>
        </w:rPr>
      </w:pPr>
      <w:r w:rsidRPr="00612CAD">
        <w:rPr>
          <w:rFonts w:ascii="Arial" w:eastAsia="TimesNewRomanPSMT" w:hAnsi="Arial" w:cs="Arial"/>
          <w:b/>
          <w:bCs/>
          <w:color w:val="000000"/>
          <w:sz w:val="22"/>
          <w:szCs w:val="22"/>
          <w:lang w:val="en-US" w:eastAsia="en-US"/>
        </w:rPr>
        <w:t xml:space="preserve">Понуда понуђача који не докаже да испуњава наведене обавезне </w:t>
      </w:r>
      <w:r w:rsidRPr="00612CAD">
        <w:rPr>
          <w:rFonts w:ascii="Arial" w:eastAsia="TimesNewRomanPSMT" w:hAnsi="Arial" w:cs="Arial"/>
          <w:b/>
          <w:bCs/>
          <w:color w:val="000000"/>
          <w:sz w:val="22"/>
          <w:szCs w:val="22"/>
          <w:lang w:val="sr-Cyrl-RS" w:eastAsia="en-US"/>
        </w:rPr>
        <w:t>услове (тачке од 1 до</w:t>
      </w:r>
      <w:r w:rsidRPr="00612CAD">
        <w:rPr>
          <w:rFonts w:ascii="Arial" w:eastAsia="TimesNewRomanPSMT" w:hAnsi="Arial" w:cs="Arial"/>
          <w:b/>
          <w:bCs/>
          <w:sz w:val="22"/>
          <w:szCs w:val="22"/>
          <w:lang w:val="sr-Cyrl-RS" w:eastAsia="en-US"/>
        </w:rPr>
        <w:t xml:space="preserve"> </w:t>
      </w:r>
      <w:r>
        <w:rPr>
          <w:rFonts w:ascii="Arial" w:eastAsia="TimesNewRomanPSMT" w:hAnsi="Arial" w:cs="Arial"/>
          <w:b/>
          <w:bCs/>
          <w:sz w:val="22"/>
          <w:szCs w:val="22"/>
          <w:lang w:val="sr-Cyrl-RS" w:eastAsia="en-US"/>
        </w:rPr>
        <w:t>4</w:t>
      </w:r>
      <w:r w:rsidRPr="00612CAD">
        <w:rPr>
          <w:rFonts w:ascii="Arial" w:eastAsia="TimesNewRomanPSMT" w:hAnsi="Arial" w:cs="Arial"/>
          <w:b/>
          <w:bCs/>
          <w:color w:val="000000"/>
          <w:sz w:val="22"/>
          <w:szCs w:val="22"/>
          <w:lang w:val="sr-Cyrl-RS" w:eastAsia="en-US"/>
        </w:rPr>
        <w:t xml:space="preserve"> овог обрасца) </w:t>
      </w:r>
      <w:r w:rsidRPr="00612CAD">
        <w:rPr>
          <w:rFonts w:ascii="Arial" w:eastAsia="TimesNewRomanPSMT" w:hAnsi="Arial" w:cs="Arial"/>
          <w:b/>
          <w:bCs/>
          <w:color w:val="000000"/>
          <w:sz w:val="22"/>
          <w:szCs w:val="22"/>
          <w:lang w:val="en-US" w:eastAsia="en-US"/>
        </w:rPr>
        <w:t xml:space="preserve">и </w:t>
      </w:r>
      <w:r w:rsidRPr="00612CAD">
        <w:rPr>
          <w:rFonts w:ascii="Arial" w:eastAsia="TimesNewRomanPSMT" w:hAnsi="Arial" w:cs="Arial"/>
          <w:b/>
          <w:bCs/>
          <w:sz w:val="22"/>
          <w:szCs w:val="22"/>
          <w:lang w:val="en-US" w:eastAsia="en-US"/>
        </w:rPr>
        <w:t>додатн</w:t>
      </w:r>
      <w:r w:rsidRPr="00612CAD">
        <w:rPr>
          <w:rFonts w:ascii="Arial" w:eastAsia="TimesNewRomanPSMT" w:hAnsi="Arial" w:cs="Arial"/>
          <w:b/>
          <w:bCs/>
          <w:sz w:val="22"/>
          <w:szCs w:val="22"/>
          <w:lang w:val="sr-Cyrl-RS" w:eastAsia="en-US"/>
        </w:rPr>
        <w:t>е</w:t>
      </w:r>
      <w:r w:rsidRPr="00612CAD">
        <w:rPr>
          <w:rFonts w:ascii="Arial" w:eastAsia="TimesNewRomanPSMT" w:hAnsi="Arial" w:cs="Arial"/>
          <w:b/>
          <w:bCs/>
          <w:sz w:val="22"/>
          <w:szCs w:val="22"/>
          <w:lang w:val="en-US" w:eastAsia="en-US"/>
        </w:rPr>
        <w:t xml:space="preserve"> услов</w:t>
      </w:r>
      <w:r w:rsidRPr="00612CAD">
        <w:rPr>
          <w:rFonts w:ascii="Arial" w:eastAsia="TimesNewRomanPSMT" w:hAnsi="Arial" w:cs="Arial"/>
          <w:b/>
          <w:bCs/>
          <w:sz w:val="22"/>
          <w:szCs w:val="22"/>
          <w:lang w:val="sr-Cyrl-RS" w:eastAsia="en-US"/>
        </w:rPr>
        <w:t>е</w:t>
      </w:r>
      <w:r w:rsidRPr="00612CAD">
        <w:rPr>
          <w:rFonts w:ascii="Arial" w:eastAsia="TimesNewRomanPSMT" w:hAnsi="Arial" w:cs="Arial"/>
          <w:b/>
          <w:bCs/>
          <w:sz w:val="22"/>
          <w:szCs w:val="22"/>
          <w:lang w:eastAsia="en-US"/>
        </w:rPr>
        <w:t xml:space="preserve"> </w:t>
      </w:r>
      <w:r w:rsidRPr="00612CAD">
        <w:rPr>
          <w:rFonts w:ascii="Arial" w:eastAsia="TimesNewRomanPSMT" w:hAnsi="Arial" w:cs="Arial"/>
          <w:b/>
          <w:bCs/>
          <w:sz w:val="22"/>
          <w:szCs w:val="22"/>
          <w:lang w:val="sr-Cyrl-RS" w:eastAsia="en-US"/>
        </w:rPr>
        <w:t>(</w:t>
      </w:r>
      <w:r w:rsidRPr="00612CAD">
        <w:rPr>
          <w:rFonts w:ascii="Arial" w:eastAsia="TimesNewRomanPSMT" w:hAnsi="Arial" w:cs="Arial"/>
          <w:b/>
          <w:bCs/>
          <w:sz w:val="22"/>
          <w:szCs w:val="22"/>
          <w:lang w:val="en-US" w:eastAsia="en-US"/>
        </w:rPr>
        <w:t>тачк</w:t>
      </w:r>
      <w:r w:rsidRPr="00612CAD">
        <w:rPr>
          <w:rFonts w:ascii="Arial" w:eastAsia="TimesNewRomanPSMT" w:hAnsi="Arial" w:cs="Arial"/>
          <w:b/>
          <w:bCs/>
          <w:sz w:val="22"/>
          <w:szCs w:val="22"/>
          <w:lang w:val="sr-Cyrl-RS" w:eastAsia="en-US"/>
        </w:rPr>
        <w:t>е</w:t>
      </w:r>
      <w:r w:rsidRPr="00612CAD">
        <w:rPr>
          <w:rFonts w:ascii="Arial" w:eastAsia="TimesNewRomanPSMT" w:hAnsi="Arial" w:cs="Arial"/>
          <w:b/>
          <w:bCs/>
          <w:sz w:val="22"/>
          <w:szCs w:val="22"/>
          <w:lang w:val="en-US" w:eastAsia="en-US"/>
        </w:rPr>
        <w:t xml:space="preserve"> </w:t>
      </w:r>
      <w:r>
        <w:rPr>
          <w:rFonts w:ascii="Arial" w:eastAsia="TimesNewRomanPSMT" w:hAnsi="Arial" w:cs="Arial"/>
          <w:b/>
          <w:bCs/>
          <w:sz w:val="22"/>
          <w:szCs w:val="22"/>
          <w:lang w:val="sr-Cyrl-RS" w:eastAsia="en-US"/>
        </w:rPr>
        <w:t>5</w:t>
      </w:r>
      <w:r w:rsidRPr="00612CAD">
        <w:rPr>
          <w:rFonts w:ascii="Arial" w:eastAsia="TimesNewRomanPSMT" w:hAnsi="Arial" w:cs="Arial"/>
          <w:b/>
          <w:bCs/>
          <w:sz w:val="22"/>
          <w:szCs w:val="22"/>
          <w:lang w:val="sr-Cyrl-RS" w:eastAsia="en-US"/>
        </w:rPr>
        <w:t>-</w:t>
      </w:r>
      <w:r>
        <w:rPr>
          <w:rFonts w:ascii="Arial" w:eastAsia="TimesNewRomanPSMT" w:hAnsi="Arial" w:cs="Arial"/>
          <w:b/>
          <w:bCs/>
          <w:sz w:val="22"/>
          <w:szCs w:val="22"/>
          <w:lang w:val="sr-Cyrl-RS" w:eastAsia="en-US"/>
        </w:rPr>
        <w:t>7</w:t>
      </w:r>
      <w:r w:rsidRPr="00612CAD">
        <w:rPr>
          <w:rFonts w:ascii="Arial" w:eastAsia="TimesNewRomanPSMT" w:hAnsi="Arial" w:cs="Arial"/>
          <w:b/>
          <w:bCs/>
          <w:sz w:val="22"/>
          <w:szCs w:val="22"/>
          <w:lang w:val="sr-Cyrl-RS" w:eastAsia="en-US"/>
        </w:rPr>
        <w:t xml:space="preserve"> </w:t>
      </w:r>
      <w:r w:rsidRPr="00612CAD">
        <w:rPr>
          <w:rFonts w:ascii="Arial" w:eastAsia="TimesNewRomanPSMT" w:hAnsi="Arial" w:cs="Arial"/>
          <w:b/>
          <w:bCs/>
          <w:sz w:val="22"/>
          <w:szCs w:val="22"/>
          <w:lang w:val="en-US" w:eastAsia="en-US"/>
        </w:rPr>
        <w:t>овог обрасца</w:t>
      </w:r>
      <w:r w:rsidRPr="00612CAD">
        <w:rPr>
          <w:rFonts w:ascii="Arial" w:eastAsia="TimesNewRomanPSMT" w:hAnsi="Arial" w:cs="Arial"/>
          <w:b/>
          <w:bCs/>
          <w:sz w:val="22"/>
          <w:szCs w:val="22"/>
          <w:lang w:val="sr-Cyrl-RS" w:eastAsia="en-US"/>
        </w:rPr>
        <w:t>)</w:t>
      </w:r>
      <w:r w:rsidRPr="00612CAD">
        <w:rPr>
          <w:rFonts w:ascii="Arial" w:eastAsia="TimesNewRomanPSMT" w:hAnsi="Arial" w:cs="Arial"/>
          <w:b/>
          <w:bCs/>
          <w:sz w:val="22"/>
          <w:szCs w:val="22"/>
          <w:lang w:val="en-US" w:eastAsia="en-US"/>
        </w:rPr>
        <w:t>,</w:t>
      </w:r>
      <w:r w:rsidRPr="00612CAD">
        <w:rPr>
          <w:rFonts w:ascii="Arial" w:eastAsia="TimesNewRomanPSMT" w:hAnsi="Arial" w:cs="Arial"/>
          <w:b/>
          <w:bCs/>
          <w:color w:val="FF0000"/>
          <w:sz w:val="22"/>
          <w:szCs w:val="22"/>
          <w:lang w:val="sr-Cyrl-RS" w:eastAsia="en-US"/>
        </w:rPr>
        <w:t xml:space="preserve"> </w:t>
      </w:r>
      <w:r w:rsidRPr="00612CAD">
        <w:rPr>
          <w:rFonts w:ascii="Arial" w:eastAsia="TimesNewRomanPSMT" w:hAnsi="Arial" w:cs="Arial"/>
          <w:b/>
          <w:bCs/>
          <w:sz w:val="22"/>
          <w:szCs w:val="22"/>
          <w:lang w:val="en-US" w:eastAsia="en-US"/>
        </w:rPr>
        <w:t>биће одбијена као неприхватљива.</w:t>
      </w:r>
    </w:p>
    <w:p w:rsidR="00612CAD" w:rsidRDefault="00612CAD" w:rsidP="00612CAD">
      <w:pPr>
        <w:tabs>
          <w:tab w:val="left" w:pos="-135"/>
          <w:tab w:val="left" w:pos="120"/>
          <w:tab w:val="left" w:pos="330"/>
        </w:tabs>
        <w:suppressAutoHyphens w:val="0"/>
        <w:jc w:val="both"/>
        <w:rPr>
          <w:rFonts w:ascii="Arial" w:eastAsia="TimesNewRomanPSMT" w:hAnsi="Arial" w:cs="Arial"/>
          <w:b/>
          <w:bCs/>
          <w:sz w:val="22"/>
          <w:szCs w:val="22"/>
          <w:lang w:val="sr-Cyrl-RS" w:eastAsia="en-US"/>
        </w:rPr>
      </w:pPr>
    </w:p>
    <w:p w:rsidR="00612CAD" w:rsidRDefault="00612CAD" w:rsidP="00612CAD">
      <w:pPr>
        <w:tabs>
          <w:tab w:val="left" w:pos="-135"/>
          <w:tab w:val="left" w:pos="120"/>
          <w:tab w:val="left" w:pos="330"/>
        </w:tabs>
        <w:suppressAutoHyphens w:val="0"/>
        <w:jc w:val="both"/>
        <w:rPr>
          <w:rFonts w:ascii="Arial" w:eastAsia="TimesNewRomanPSMT" w:hAnsi="Arial" w:cs="Arial"/>
          <w:b/>
          <w:bCs/>
          <w:sz w:val="22"/>
          <w:szCs w:val="22"/>
          <w:lang w:val="sr-Cyrl-RS" w:eastAsia="en-US"/>
        </w:rPr>
      </w:pPr>
    </w:p>
    <w:p w:rsidR="00612CAD" w:rsidRDefault="00612CAD" w:rsidP="00612CAD">
      <w:pPr>
        <w:tabs>
          <w:tab w:val="left" w:pos="-135"/>
          <w:tab w:val="left" w:pos="120"/>
          <w:tab w:val="left" w:pos="330"/>
        </w:tabs>
        <w:suppressAutoHyphens w:val="0"/>
        <w:jc w:val="both"/>
        <w:rPr>
          <w:rFonts w:ascii="Arial" w:eastAsia="TimesNewRomanPSMT" w:hAnsi="Arial" w:cs="Arial"/>
          <w:b/>
          <w:bCs/>
          <w:sz w:val="22"/>
          <w:szCs w:val="22"/>
          <w:lang w:val="sr-Cyrl-RS" w:eastAsia="en-US"/>
        </w:rPr>
      </w:pPr>
    </w:p>
    <w:p w:rsidR="00612CAD" w:rsidRDefault="00612CAD" w:rsidP="00612CAD">
      <w:pPr>
        <w:tabs>
          <w:tab w:val="left" w:pos="-135"/>
          <w:tab w:val="left" w:pos="120"/>
          <w:tab w:val="left" w:pos="330"/>
        </w:tabs>
        <w:suppressAutoHyphens w:val="0"/>
        <w:jc w:val="both"/>
        <w:rPr>
          <w:rFonts w:ascii="Arial" w:eastAsia="TimesNewRomanPSMT" w:hAnsi="Arial" w:cs="Arial"/>
          <w:b/>
          <w:bCs/>
          <w:sz w:val="22"/>
          <w:szCs w:val="22"/>
          <w:lang w:val="sr-Cyrl-RS" w:eastAsia="en-US"/>
        </w:rPr>
      </w:pPr>
    </w:p>
    <w:p w:rsidR="00612CAD" w:rsidRPr="00612CAD" w:rsidRDefault="00612CAD" w:rsidP="00612CAD">
      <w:pPr>
        <w:tabs>
          <w:tab w:val="left" w:pos="-135"/>
          <w:tab w:val="left" w:pos="120"/>
          <w:tab w:val="left" w:pos="330"/>
        </w:tabs>
        <w:suppressAutoHyphens w:val="0"/>
        <w:jc w:val="both"/>
        <w:rPr>
          <w:rFonts w:ascii="Arial" w:eastAsia="TimesNewRomanPSMT" w:hAnsi="Arial" w:cs="Arial"/>
          <w:b/>
          <w:bCs/>
          <w:sz w:val="22"/>
          <w:szCs w:val="22"/>
          <w:lang w:val="sr-Cyrl-RS" w:eastAsia="en-US"/>
        </w:rPr>
      </w:pPr>
    </w:p>
    <w:p w:rsidR="00612CAD" w:rsidRPr="00612CAD" w:rsidRDefault="00612CAD" w:rsidP="00612CAD">
      <w:pPr>
        <w:suppressAutoHyphens w:val="0"/>
        <w:autoSpaceDE w:val="0"/>
        <w:autoSpaceDN w:val="0"/>
        <w:adjustRightInd w:val="0"/>
        <w:jc w:val="both"/>
        <w:rPr>
          <w:rFonts w:ascii="Arial" w:eastAsia="TimesNewRomanPS-BoldMT" w:hAnsi="Arial" w:cs="Arial"/>
          <w:b/>
          <w:bCs/>
          <w:color w:val="002060"/>
          <w:sz w:val="22"/>
          <w:szCs w:val="22"/>
          <w:u w:val="single"/>
          <w:lang w:eastAsia="en-US"/>
        </w:rPr>
      </w:pPr>
      <w:r w:rsidRPr="00612CAD">
        <w:rPr>
          <w:rFonts w:ascii="Arial" w:eastAsia="TimesNewRomanPS-BoldMT" w:hAnsi="Arial" w:cs="Arial"/>
          <w:b/>
          <w:bCs/>
          <w:sz w:val="22"/>
          <w:szCs w:val="22"/>
          <w:u w:val="single"/>
          <w:lang w:val="en-US" w:eastAsia="en-US"/>
        </w:rPr>
        <w:t>ДРУГИ ДОКАЗИ И ОБРАСЦИ КОЈЕ ПОНУЂАЧ МОРА ДА ДОСТАВИ У ПОНУДИ:</w:t>
      </w:r>
    </w:p>
    <w:p w:rsidR="00612CAD" w:rsidRPr="00612CAD" w:rsidRDefault="00612CAD" w:rsidP="00612CAD">
      <w:pPr>
        <w:numPr>
          <w:ilvl w:val="0"/>
          <w:numId w:val="24"/>
        </w:numPr>
        <w:suppressAutoHyphens w:val="0"/>
        <w:autoSpaceDE w:val="0"/>
        <w:autoSpaceDN w:val="0"/>
        <w:adjustRightInd w:val="0"/>
        <w:spacing w:after="200" w:line="276" w:lineRule="auto"/>
        <w:contextualSpacing/>
        <w:jc w:val="both"/>
        <w:rPr>
          <w:rFonts w:ascii="Arial" w:eastAsia="TimesNewRomanPS-BoldMT" w:hAnsi="Arial" w:cs="Arial"/>
          <w:bCs/>
          <w:sz w:val="22"/>
          <w:szCs w:val="22"/>
          <w:lang w:val="en-US" w:eastAsia="en-US"/>
        </w:rPr>
      </w:pPr>
      <w:r w:rsidRPr="00612CAD">
        <w:rPr>
          <w:rFonts w:ascii="Arial" w:eastAsia="TimesNewRomanPS-BoldMT" w:hAnsi="Arial" w:cs="Arial"/>
          <w:bCs/>
          <w:sz w:val="22"/>
          <w:szCs w:val="22"/>
          <w:lang w:val="en-US" w:eastAsia="en-US"/>
        </w:rPr>
        <w:t>Образац понуде - образац бр. 1.</w:t>
      </w:r>
    </w:p>
    <w:p w:rsidR="00612CAD" w:rsidRPr="00612CAD" w:rsidRDefault="00612CAD" w:rsidP="00612CAD">
      <w:pPr>
        <w:numPr>
          <w:ilvl w:val="0"/>
          <w:numId w:val="24"/>
        </w:numPr>
        <w:suppressAutoHyphens w:val="0"/>
        <w:autoSpaceDE w:val="0"/>
        <w:autoSpaceDN w:val="0"/>
        <w:adjustRightInd w:val="0"/>
        <w:spacing w:after="200" w:line="276" w:lineRule="auto"/>
        <w:contextualSpacing/>
        <w:jc w:val="both"/>
        <w:rPr>
          <w:rFonts w:ascii="Arial" w:eastAsia="TimesNewRomanPS-BoldMT" w:hAnsi="Arial" w:cs="Arial"/>
          <w:bCs/>
          <w:sz w:val="22"/>
          <w:szCs w:val="22"/>
          <w:lang w:val="en-US" w:eastAsia="en-US"/>
        </w:rPr>
      </w:pPr>
      <w:r w:rsidRPr="00612CAD">
        <w:rPr>
          <w:rFonts w:ascii="Arial" w:eastAsia="TimesNewRomanPS-BoldMT" w:hAnsi="Arial" w:cs="Arial"/>
          <w:bCs/>
          <w:sz w:val="22"/>
          <w:szCs w:val="22"/>
          <w:lang w:val="en-US" w:eastAsia="en-US"/>
        </w:rPr>
        <w:t>Образац структуре понуђене цене, са упутством како да се попуни - образац бр. 2.</w:t>
      </w:r>
    </w:p>
    <w:p w:rsidR="00612CAD" w:rsidRPr="00612CAD" w:rsidRDefault="00612CAD" w:rsidP="00612CAD">
      <w:pPr>
        <w:numPr>
          <w:ilvl w:val="0"/>
          <w:numId w:val="24"/>
        </w:numPr>
        <w:suppressAutoHyphens w:val="0"/>
        <w:autoSpaceDE w:val="0"/>
        <w:autoSpaceDN w:val="0"/>
        <w:adjustRightInd w:val="0"/>
        <w:spacing w:after="200" w:line="276" w:lineRule="auto"/>
        <w:contextualSpacing/>
        <w:jc w:val="both"/>
        <w:rPr>
          <w:rFonts w:ascii="Arial" w:eastAsia="TimesNewRomanPS-BoldMT" w:hAnsi="Arial" w:cs="Arial"/>
          <w:bCs/>
          <w:sz w:val="22"/>
          <w:szCs w:val="22"/>
          <w:lang w:val="en-US" w:eastAsia="en-US"/>
        </w:rPr>
      </w:pPr>
      <w:r w:rsidRPr="00612CAD">
        <w:rPr>
          <w:rFonts w:ascii="Arial" w:eastAsia="TimesNewRomanPS-BoldMT" w:hAnsi="Arial" w:cs="Arial"/>
          <w:bCs/>
          <w:sz w:val="22"/>
          <w:szCs w:val="22"/>
          <w:lang w:val="en-US" w:eastAsia="en-US"/>
        </w:rPr>
        <w:t>Образац изјаве о независној понуди -образац бр. 4</w:t>
      </w:r>
      <w:r w:rsidRPr="00612CAD">
        <w:rPr>
          <w:rFonts w:ascii="Arial" w:eastAsia="TimesNewRomanPS-BoldMT" w:hAnsi="Arial" w:cs="Arial"/>
          <w:bCs/>
          <w:sz w:val="22"/>
          <w:szCs w:val="22"/>
          <w:lang w:val="sr-Cyrl-RS" w:eastAsia="en-US"/>
        </w:rPr>
        <w:t>.</w:t>
      </w:r>
    </w:p>
    <w:p w:rsidR="00612CAD" w:rsidRPr="00612CAD" w:rsidRDefault="00612CAD" w:rsidP="00612CAD">
      <w:pPr>
        <w:numPr>
          <w:ilvl w:val="0"/>
          <w:numId w:val="24"/>
        </w:numPr>
        <w:suppressAutoHyphens w:val="0"/>
        <w:autoSpaceDE w:val="0"/>
        <w:autoSpaceDN w:val="0"/>
        <w:adjustRightInd w:val="0"/>
        <w:spacing w:after="200" w:line="276" w:lineRule="auto"/>
        <w:contextualSpacing/>
        <w:jc w:val="both"/>
        <w:rPr>
          <w:rFonts w:ascii="Arial" w:eastAsia="TimesNewRomanPS-BoldMT" w:hAnsi="Arial" w:cs="Arial"/>
          <w:bCs/>
          <w:sz w:val="22"/>
          <w:szCs w:val="22"/>
          <w:lang w:val="en-US" w:eastAsia="en-US"/>
        </w:rPr>
      </w:pPr>
      <w:r w:rsidRPr="00612CAD">
        <w:rPr>
          <w:rFonts w:ascii="Arial" w:eastAsia="TimesNewRomanPS-BoldMT" w:hAnsi="Arial" w:cs="Arial"/>
          <w:bCs/>
          <w:sz w:val="22"/>
          <w:szCs w:val="22"/>
          <w:lang w:val="sr-Cyrl-RS" w:eastAsia="en-US"/>
        </w:rPr>
        <w:t>Потписан/печатом оверен Модел уговора</w:t>
      </w:r>
    </w:p>
    <w:p w:rsidR="00612CAD" w:rsidRPr="00612CAD" w:rsidRDefault="00612CAD" w:rsidP="00612CAD">
      <w:pPr>
        <w:numPr>
          <w:ilvl w:val="0"/>
          <w:numId w:val="24"/>
        </w:numPr>
        <w:suppressAutoHyphens w:val="0"/>
        <w:autoSpaceDE w:val="0"/>
        <w:autoSpaceDN w:val="0"/>
        <w:adjustRightInd w:val="0"/>
        <w:spacing w:after="200" w:line="276" w:lineRule="auto"/>
        <w:contextualSpacing/>
        <w:jc w:val="both"/>
        <w:rPr>
          <w:rFonts w:ascii="Arial" w:eastAsia="TimesNewRomanPS-BoldMT" w:hAnsi="Arial" w:cs="Arial"/>
          <w:bCs/>
          <w:sz w:val="22"/>
          <w:szCs w:val="22"/>
          <w:lang w:val="en-US" w:eastAsia="en-US"/>
        </w:rPr>
      </w:pPr>
      <w:r w:rsidRPr="00612CAD">
        <w:rPr>
          <w:rFonts w:ascii="Arial" w:eastAsia="TimesNewRomanPSMT" w:hAnsi="Arial" w:cs="Arial"/>
          <w:bCs/>
          <w:sz w:val="22"/>
          <w:szCs w:val="22"/>
          <w:lang w:val="sr-Cyrl-RS" w:eastAsia="en-US"/>
        </w:rPr>
        <w:t>С</w:t>
      </w:r>
      <w:r w:rsidRPr="00612CAD">
        <w:rPr>
          <w:rFonts w:ascii="Arial" w:eastAsia="TimesNewRomanPSMT" w:hAnsi="Arial" w:cs="Arial"/>
          <w:bCs/>
          <w:sz w:val="22"/>
          <w:szCs w:val="22"/>
          <w:lang w:val="en-US" w:eastAsia="en-US"/>
        </w:rPr>
        <w:t xml:space="preserve">поразум којим се понуђачи из групе међусобно и према наручиоцу обавезују на извршење јавне набавке, </w:t>
      </w:r>
      <w:r w:rsidRPr="00612CAD">
        <w:rPr>
          <w:rFonts w:ascii="Arial" w:eastAsia="TimesNewRomanPSMT" w:hAnsi="Arial" w:cs="Arial"/>
          <w:bCs/>
          <w:sz w:val="22"/>
          <w:szCs w:val="22"/>
          <w:lang w:val="sr-Cyrl-RS" w:eastAsia="en-US"/>
        </w:rPr>
        <w:t>у случају подношења заједничке понуде</w:t>
      </w:r>
    </w:p>
    <w:p w:rsidR="00612CAD" w:rsidRPr="00612CAD" w:rsidRDefault="00612CAD" w:rsidP="00612CAD">
      <w:pPr>
        <w:numPr>
          <w:ilvl w:val="0"/>
          <w:numId w:val="24"/>
        </w:numPr>
        <w:suppressAutoHyphens w:val="0"/>
        <w:autoSpaceDE w:val="0"/>
        <w:autoSpaceDN w:val="0"/>
        <w:adjustRightInd w:val="0"/>
        <w:spacing w:after="200" w:line="276" w:lineRule="auto"/>
        <w:contextualSpacing/>
        <w:jc w:val="both"/>
        <w:rPr>
          <w:rFonts w:ascii="Arial" w:eastAsia="TimesNewRomanPS-BoldMT" w:hAnsi="Arial" w:cs="Arial"/>
          <w:bCs/>
          <w:sz w:val="22"/>
          <w:szCs w:val="22"/>
          <w:lang w:val="en-US" w:eastAsia="en-US"/>
        </w:rPr>
      </w:pPr>
      <w:r w:rsidRPr="00612CAD">
        <w:rPr>
          <w:rFonts w:ascii="Arial" w:eastAsia="TimesNewRomanPS-BoldMT" w:hAnsi="Arial" w:cs="Arial"/>
          <w:bCs/>
          <w:sz w:val="22"/>
          <w:szCs w:val="22"/>
          <w:lang w:val="en-US" w:eastAsia="en-US"/>
        </w:rPr>
        <w:t>П</w:t>
      </w:r>
      <w:r w:rsidRPr="00612CAD">
        <w:rPr>
          <w:rFonts w:ascii="Arial" w:eastAsia="TimesNewRomanPS-BoldMT" w:hAnsi="Arial" w:cs="Arial"/>
          <w:bCs/>
          <w:sz w:val="22"/>
          <w:szCs w:val="22"/>
          <w:lang w:val="sr-Cyrl-RS" w:eastAsia="en-US"/>
        </w:rPr>
        <w:t>отврда</w:t>
      </w:r>
      <w:r w:rsidRPr="00612CAD">
        <w:rPr>
          <w:rFonts w:ascii="Arial" w:eastAsia="TimesNewRomanPS-BoldMT" w:hAnsi="Arial" w:cs="Arial"/>
          <w:bCs/>
          <w:sz w:val="22"/>
          <w:szCs w:val="22"/>
          <w:lang w:val="en-US" w:eastAsia="en-US"/>
        </w:rPr>
        <w:t xml:space="preserve"> / З</w:t>
      </w:r>
      <w:r w:rsidRPr="00612CAD">
        <w:rPr>
          <w:rFonts w:ascii="Arial" w:eastAsia="TimesNewRomanPS-BoldMT" w:hAnsi="Arial" w:cs="Arial"/>
          <w:bCs/>
          <w:sz w:val="22"/>
          <w:szCs w:val="22"/>
          <w:lang w:val="sr-Cyrl-RS" w:eastAsia="en-US"/>
        </w:rPr>
        <w:t>аписник о обављеној посети објекту наручиоца</w:t>
      </w:r>
    </w:p>
    <w:p w:rsidR="00612CAD" w:rsidRDefault="00612CAD" w:rsidP="00612CAD">
      <w:pPr>
        <w:tabs>
          <w:tab w:val="left" w:pos="680"/>
        </w:tabs>
        <w:suppressAutoHyphens w:val="0"/>
        <w:spacing w:line="276" w:lineRule="auto"/>
        <w:jc w:val="both"/>
        <w:rPr>
          <w:rFonts w:ascii="Arial" w:eastAsia="TimesNewRomanPS-BoldMT" w:hAnsi="Arial" w:cs="Arial"/>
          <w:b/>
          <w:bCs/>
          <w:sz w:val="22"/>
          <w:szCs w:val="22"/>
          <w:lang w:val="sr-Cyrl-RS" w:eastAsia="en-US"/>
        </w:rPr>
      </w:pPr>
    </w:p>
    <w:p w:rsidR="00612CAD" w:rsidRPr="00612CAD" w:rsidRDefault="00612CAD" w:rsidP="00612CAD">
      <w:pPr>
        <w:tabs>
          <w:tab w:val="left" w:pos="680"/>
        </w:tabs>
        <w:suppressAutoHyphens w:val="0"/>
        <w:spacing w:line="276" w:lineRule="auto"/>
        <w:jc w:val="both"/>
        <w:rPr>
          <w:rFonts w:ascii="Arial" w:eastAsia="TimesNewRomanPS-BoldMT" w:hAnsi="Arial" w:cs="Arial"/>
          <w:b/>
          <w:bCs/>
          <w:sz w:val="22"/>
          <w:szCs w:val="22"/>
          <w:lang w:val="en-US" w:eastAsia="en-US"/>
        </w:rPr>
      </w:pPr>
      <w:r w:rsidRPr="00612CAD">
        <w:rPr>
          <w:rFonts w:ascii="Arial" w:eastAsia="TimesNewRomanPS-BoldMT" w:hAnsi="Arial" w:cs="Arial"/>
          <w:b/>
          <w:bCs/>
          <w:sz w:val="22"/>
          <w:szCs w:val="22"/>
          <w:lang w:val="en-US" w:eastAsia="en-US"/>
        </w:rPr>
        <w:t>ДОКАЗИ КОЈЕ ПОНУЂАЧИ НЕ МОРАЈУ ДА ДОСТАВЕ:</w:t>
      </w:r>
    </w:p>
    <w:p w:rsidR="00612CAD" w:rsidRPr="00612CAD" w:rsidRDefault="00612CAD" w:rsidP="00612CAD">
      <w:pPr>
        <w:numPr>
          <w:ilvl w:val="0"/>
          <w:numId w:val="24"/>
        </w:numPr>
        <w:suppressAutoHyphens w:val="0"/>
        <w:autoSpaceDE w:val="0"/>
        <w:autoSpaceDN w:val="0"/>
        <w:adjustRightInd w:val="0"/>
        <w:spacing w:after="200" w:line="276" w:lineRule="auto"/>
        <w:contextualSpacing/>
        <w:jc w:val="both"/>
        <w:rPr>
          <w:rFonts w:ascii="Arial" w:eastAsia="TimesNewRomanPS-BoldMT" w:hAnsi="Arial" w:cs="Arial"/>
          <w:color w:val="002060"/>
          <w:sz w:val="22"/>
          <w:szCs w:val="22"/>
          <w:lang w:val="en-US" w:eastAsia="en-US"/>
        </w:rPr>
      </w:pPr>
      <w:r w:rsidRPr="00612CAD">
        <w:rPr>
          <w:rFonts w:ascii="Arial" w:eastAsia="TimesNewRomanPS-BoldMT" w:hAnsi="Arial" w:cs="Arial"/>
          <w:bCs/>
          <w:color w:val="000000"/>
          <w:sz w:val="22"/>
          <w:szCs w:val="22"/>
          <w:lang w:val="en-US" w:eastAsia="en-US"/>
        </w:rPr>
        <w:t>Понуђачи који су регистровани у Регистру понуђача,</w:t>
      </w:r>
      <w:r w:rsidRPr="00612CAD">
        <w:rPr>
          <w:rFonts w:ascii="Arial" w:eastAsia="TimesNewRomanPS-BoldMT" w:hAnsi="Arial" w:cs="Arial"/>
          <w:bCs/>
          <w:color w:val="000000"/>
          <w:sz w:val="22"/>
          <w:szCs w:val="22"/>
          <w:lang w:val="sr-Cyrl-RS" w:eastAsia="en-US"/>
        </w:rPr>
        <w:t xml:space="preserve"> </w:t>
      </w:r>
      <w:r w:rsidRPr="00612CAD">
        <w:rPr>
          <w:rFonts w:ascii="Arial" w:eastAsia="TimesNewRomanPS-BoldMT" w:hAnsi="Arial" w:cs="Arial"/>
          <w:bCs/>
          <w:color w:val="000000"/>
          <w:sz w:val="22"/>
          <w:szCs w:val="22"/>
          <w:lang w:val="en-US" w:eastAsia="en-US"/>
        </w:rPr>
        <w:t xml:space="preserve">а који води Агенција за привредне регистре, нису дужни  да доставе доказе под бројем 1 до </w:t>
      </w:r>
      <w:r w:rsidRPr="00612CAD">
        <w:rPr>
          <w:rFonts w:ascii="Arial" w:eastAsia="TimesNewRomanPS-BoldMT" w:hAnsi="Arial" w:cs="Arial"/>
          <w:bCs/>
          <w:color w:val="000000"/>
          <w:sz w:val="22"/>
          <w:szCs w:val="22"/>
          <w:lang w:val="sr-Cyrl-RS" w:eastAsia="en-US"/>
        </w:rPr>
        <w:t>3</w:t>
      </w:r>
      <w:r w:rsidRPr="00612CAD">
        <w:rPr>
          <w:rFonts w:ascii="Arial" w:eastAsia="TimesNewRomanPS-BoldMT" w:hAnsi="Arial" w:cs="Arial"/>
          <w:bCs/>
          <w:color w:val="000000"/>
          <w:sz w:val="22"/>
          <w:szCs w:val="22"/>
          <w:lang w:val="en-US" w:eastAsia="en-US"/>
        </w:rPr>
        <w:t xml:space="preserve"> </w:t>
      </w:r>
      <w:r w:rsidRPr="00612CAD">
        <w:rPr>
          <w:rFonts w:ascii="Arial" w:eastAsia="TimesNewRomanPS-BoldMT" w:hAnsi="Arial" w:cs="Arial"/>
          <w:bCs/>
          <w:color w:val="000000"/>
          <w:sz w:val="22"/>
          <w:szCs w:val="22"/>
          <w:lang w:val="sr-Cyrl-RS" w:eastAsia="en-US"/>
        </w:rPr>
        <w:t xml:space="preserve">овог обрасца </w:t>
      </w:r>
      <w:r w:rsidRPr="00612CAD">
        <w:rPr>
          <w:rFonts w:ascii="Arial" w:eastAsia="TimesNewRomanPS-BoldMT" w:hAnsi="Arial" w:cs="Arial"/>
          <w:bCs/>
          <w:color w:val="000000"/>
          <w:sz w:val="22"/>
          <w:szCs w:val="22"/>
          <w:lang w:val="en-US" w:eastAsia="en-US"/>
        </w:rPr>
        <w:t xml:space="preserve">(члан 75. став. 1. тачка 1 до </w:t>
      </w:r>
      <w:r w:rsidRPr="00612CAD">
        <w:rPr>
          <w:rFonts w:ascii="Arial" w:eastAsia="TimesNewRomanPS-BoldMT" w:hAnsi="Arial" w:cs="Arial"/>
          <w:bCs/>
          <w:color w:val="000000"/>
          <w:sz w:val="22"/>
          <w:szCs w:val="22"/>
          <w:lang w:val="sr-Cyrl-RS" w:eastAsia="en-US"/>
        </w:rPr>
        <w:t>4.</w:t>
      </w:r>
      <w:r w:rsidRPr="00612CAD">
        <w:rPr>
          <w:rFonts w:ascii="Arial" w:eastAsia="TimesNewRomanPS-BoldMT" w:hAnsi="Arial" w:cs="Arial"/>
          <w:bCs/>
          <w:color w:val="000000"/>
          <w:sz w:val="22"/>
          <w:szCs w:val="22"/>
          <w:lang w:val="en-US" w:eastAsia="en-US"/>
        </w:rPr>
        <w:t xml:space="preserve"> ЗЈН). </w:t>
      </w:r>
    </w:p>
    <w:p w:rsidR="00612CAD" w:rsidRPr="00612CAD" w:rsidRDefault="00612CAD" w:rsidP="00612CAD">
      <w:pPr>
        <w:numPr>
          <w:ilvl w:val="0"/>
          <w:numId w:val="24"/>
        </w:numPr>
        <w:suppressAutoHyphens w:val="0"/>
        <w:autoSpaceDE w:val="0"/>
        <w:autoSpaceDN w:val="0"/>
        <w:adjustRightInd w:val="0"/>
        <w:spacing w:after="200" w:line="276" w:lineRule="auto"/>
        <w:contextualSpacing/>
        <w:jc w:val="both"/>
        <w:rPr>
          <w:rFonts w:ascii="Arial" w:eastAsia="TimesNewRomanPS-BoldMT" w:hAnsi="Arial" w:cs="Arial"/>
          <w:color w:val="002060"/>
          <w:sz w:val="22"/>
          <w:szCs w:val="22"/>
          <w:lang w:val="en-US" w:eastAsia="en-US"/>
        </w:rPr>
      </w:pPr>
      <w:r w:rsidRPr="00612CAD">
        <w:rPr>
          <w:rFonts w:ascii="Arial" w:eastAsia="TimesNewRomanPS-BoldMT" w:hAnsi="Arial" w:cs="Arial"/>
          <w:color w:val="000000"/>
          <w:sz w:val="22"/>
          <w:szCs w:val="22"/>
          <w:lang w:val="en-US" w:eastAsia="en-US"/>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612CAD" w:rsidRPr="00612CAD" w:rsidRDefault="00612CAD" w:rsidP="00612CAD">
      <w:pPr>
        <w:numPr>
          <w:ilvl w:val="0"/>
          <w:numId w:val="24"/>
        </w:numPr>
        <w:suppressAutoHyphens w:val="0"/>
        <w:autoSpaceDE w:val="0"/>
        <w:autoSpaceDN w:val="0"/>
        <w:adjustRightInd w:val="0"/>
        <w:spacing w:after="200" w:line="276" w:lineRule="auto"/>
        <w:contextualSpacing/>
        <w:jc w:val="both"/>
        <w:rPr>
          <w:rFonts w:ascii="Arial" w:eastAsia="TimesNewRomanPS-BoldMT" w:hAnsi="Arial" w:cs="Arial"/>
          <w:color w:val="000000"/>
          <w:sz w:val="22"/>
          <w:szCs w:val="22"/>
          <w:lang w:val="en-US" w:eastAsia="en-US"/>
        </w:rPr>
      </w:pPr>
      <w:r w:rsidRPr="00612CAD">
        <w:rPr>
          <w:rFonts w:ascii="Arial" w:eastAsia="TimesNewRomanPS-BoldMT" w:hAnsi="Arial" w:cs="Arial"/>
          <w:color w:val="000000"/>
          <w:sz w:val="22"/>
          <w:szCs w:val="22"/>
          <w:lang w:val="en-US" w:eastAsia="en-US"/>
        </w:rPr>
        <w:t xml:space="preserve">Наручилац неће одбити понуду као неприхватљиву, уколико не садржи доказ одређен </w:t>
      </w:r>
      <w:r w:rsidRPr="00612CAD">
        <w:rPr>
          <w:rFonts w:ascii="Arial" w:eastAsia="TimesNewRomanPS-BoldMT" w:hAnsi="Arial" w:cs="Arial"/>
          <w:color w:val="000000"/>
          <w:sz w:val="22"/>
          <w:szCs w:val="22"/>
          <w:lang w:val="sr-Cyrl-RS" w:eastAsia="en-US"/>
        </w:rPr>
        <w:t xml:space="preserve">Законом или </w:t>
      </w:r>
      <w:r w:rsidRPr="00612CAD">
        <w:rPr>
          <w:rFonts w:ascii="Arial" w:eastAsia="TimesNewRomanPS-BoldMT" w:hAnsi="Arial" w:cs="Arial"/>
          <w:color w:val="000000"/>
          <w:sz w:val="22"/>
          <w:szCs w:val="22"/>
          <w:lang w:val="en-US" w:eastAsia="en-US"/>
        </w:rPr>
        <w:t>конкурсном документацијом, ако понуђач наведе у понуди интернет страницу на којој су подаци који су тражени јавно доступни.</w:t>
      </w:r>
    </w:p>
    <w:p w:rsidR="00612CAD" w:rsidRPr="00612CAD" w:rsidRDefault="00612CAD" w:rsidP="00612CAD">
      <w:pPr>
        <w:numPr>
          <w:ilvl w:val="0"/>
          <w:numId w:val="24"/>
        </w:numPr>
        <w:suppressAutoHyphens w:val="0"/>
        <w:autoSpaceDE w:val="0"/>
        <w:autoSpaceDN w:val="0"/>
        <w:adjustRightInd w:val="0"/>
        <w:spacing w:after="200" w:line="276" w:lineRule="auto"/>
        <w:contextualSpacing/>
        <w:jc w:val="both"/>
        <w:rPr>
          <w:rFonts w:ascii="Arial" w:eastAsia="TimesNewRomanPS-BoldMT" w:hAnsi="Arial" w:cs="Arial"/>
          <w:color w:val="002060"/>
          <w:sz w:val="22"/>
          <w:szCs w:val="22"/>
          <w:lang w:val="en-US" w:eastAsia="en-US"/>
        </w:rPr>
      </w:pPr>
      <w:r w:rsidRPr="00612CAD">
        <w:rPr>
          <w:rFonts w:ascii="Arial" w:eastAsia="TimesNewRomanPS-BoldMT" w:hAnsi="Arial" w:cs="Arial"/>
          <w:color w:val="000000"/>
          <w:sz w:val="22"/>
          <w:szCs w:val="22"/>
          <w:lang w:val="en-US" w:eastAsia="en-US"/>
        </w:rPr>
        <w:t>Понуђач не мора да достави образац трошкова припреме понуде (образац бр. 3)"</w:t>
      </w:r>
    </w:p>
    <w:p w:rsidR="00612CAD" w:rsidRPr="00612CAD" w:rsidRDefault="00612CAD" w:rsidP="00612CAD">
      <w:pPr>
        <w:suppressAutoHyphens w:val="0"/>
        <w:autoSpaceDE w:val="0"/>
        <w:autoSpaceDN w:val="0"/>
        <w:adjustRightInd w:val="0"/>
        <w:ind w:left="720"/>
        <w:contextualSpacing/>
        <w:jc w:val="both"/>
        <w:rPr>
          <w:rFonts w:ascii="Arial" w:eastAsia="TimesNewRomanPS-BoldMT" w:hAnsi="Arial" w:cs="Arial"/>
          <w:color w:val="002060"/>
          <w:sz w:val="22"/>
          <w:szCs w:val="22"/>
          <w:lang w:val="en-US" w:eastAsia="en-US"/>
        </w:rPr>
      </w:pPr>
    </w:p>
    <w:p w:rsidR="00612CAD" w:rsidRPr="00612CAD" w:rsidRDefault="00612CAD" w:rsidP="00612CAD">
      <w:pPr>
        <w:tabs>
          <w:tab w:val="left" w:pos="680"/>
        </w:tabs>
        <w:suppressAutoHyphens w:val="0"/>
        <w:spacing w:line="276" w:lineRule="auto"/>
        <w:jc w:val="both"/>
        <w:rPr>
          <w:rFonts w:ascii="Arial" w:eastAsia="TimesNewRomanPS-BoldMT" w:hAnsi="Arial" w:cs="Arial"/>
          <w:b/>
          <w:bCs/>
          <w:sz w:val="22"/>
          <w:szCs w:val="22"/>
          <w:lang w:eastAsia="en-US"/>
        </w:rPr>
      </w:pPr>
      <w:r w:rsidRPr="00612CAD">
        <w:rPr>
          <w:rFonts w:ascii="Arial" w:eastAsia="TimesNewRomanPS-BoldMT" w:hAnsi="Arial" w:cs="Arial"/>
          <w:b/>
          <w:bCs/>
          <w:sz w:val="22"/>
          <w:szCs w:val="22"/>
          <w:lang w:eastAsia="en-US"/>
        </w:rPr>
        <w:t>ЗАЈЕДНИЧКА ПОНУДА</w:t>
      </w:r>
    </w:p>
    <w:p w:rsidR="00612CAD" w:rsidRPr="00612CAD" w:rsidRDefault="00612CAD" w:rsidP="00612CAD">
      <w:pPr>
        <w:numPr>
          <w:ilvl w:val="0"/>
          <w:numId w:val="20"/>
        </w:numPr>
        <w:tabs>
          <w:tab w:val="left" w:pos="680"/>
        </w:tabs>
        <w:suppressAutoHyphens w:val="0"/>
        <w:autoSpaceDE w:val="0"/>
        <w:autoSpaceDN w:val="0"/>
        <w:adjustRightInd w:val="0"/>
        <w:spacing w:after="200" w:line="276" w:lineRule="auto"/>
        <w:contextualSpacing/>
        <w:jc w:val="both"/>
        <w:rPr>
          <w:rFonts w:ascii="Arial" w:eastAsia="TimesNewRomanPS-BoldMT" w:hAnsi="Arial" w:cs="Arial"/>
          <w:b/>
          <w:bCs/>
          <w:sz w:val="22"/>
          <w:szCs w:val="22"/>
          <w:lang w:val="en-US" w:eastAsia="en-US"/>
        </w:rPr>
      </w:pPr>
      <w:r w:rsidRPr="00612CAD">
        <w:rPr>
          <w:rFonts w:ascii="Arial" w:eastAsia="TimesNewRomanPS-BoldMT" w:hAnsi="Arial" w:cs="Arial"/>
          <w:bCs/>
          <w:color w:val="000000"/>
          <w:sz w:val="22"/>
          <w:szCs w:val="22"/>
          <w:lang w:val="en-US" w:eastAsia="en-US"/>
        </w:rPr>
        <w:t>Уколико група понуђача поднесе заједничку понуду, сваки учесник у заједничкој понуди</w:t>
      </w:r>
      <w:r w:rsidRPr="00612CAD">
        <w:rPr>
          <w:rFonts w:ascii="Arial" w:eastAsia="TimesNewRomanPS-BoldMT" w:hAnsi="Arial" w:cs="Arial"/>
          <w:bCs/>
          <w:color w:val="000000"/>
          <w:sz w:val="22"/>
          <w:szCs w:val="22"/>
          <w:lang w:eastAsia="en-US"/>
        </w:rPr>
        <w:t xml:space="preserve"> </w:t>
      </w:r>
      <w:r w:rsidRPr="00612CAD">
        <w:rPr>
          <w:rFonts w:ascii="Arial" w:eastAsia="TimesNewRomanPS-BoldMT" w:hAnsi="Arial" w:cs="Arial"/>
          <w:bCs/>
          <w:color w:val="000000"/>
          <w:sz w:val="22"/>
          <w:szCs w:val="22"/>
          <w:lang w:val="en-US" w:eastAsia="en-US"/>
        </w:rPr>
        <w:t xml:space="preserve">мора да испуњава услове наведене под редним бројем од 1. до </w:t>
      </w:r>
      <w:r w:rsidR="0098635D">
        <w:rPr>
          <w:rFonts w:ascii="Arial" w:eastAsia="TimesNewRomanPS-BoldMT" w:hAnsi="Arial" w:cs="Arial"/>
          <w:bCs/>
          <w:sz w:val="22"/>
          <w:szCs w:val="22"/>
          <w:lang w:val="sr-Cyrl-RS" w:eastAsia="en-US"/>
        </w:rPr>
        <w:t>4</w:t>
      </w:r>
      <w:r w:rsidRPr="00612CAD">
        <w:rPr>
          <w:rFonts w:ascii="Arial" w:eastAsia="TimesNewRomanPS-BoldMT" w:hAnsi="Arial" w:cs="Arial"/>
          <w:bCs/>
          <w:sz w:val="22"/>
          <w:szCs w:val="22"/>
          <w:lang w:val="en-US" w:eastAsia="en-US"/>
        </w:rPr>
        <w:t xml:space="preserve"> о</w:t>
      </w:r>
      <w:r w:rsidRPr="00612CAD">
        <w:rPr>
          <w:rFonts w:ascii="Arial" w:eastAsia="TimesNewRomanPS-BoldMT" w:hAnsi="Arial" w:cs="Arial"/>
          <w:bCs/>
          <w:color w:val="000000"/>
          <w:sz w:val="22"/>
          <w:szCs w:val="22"/>
          <w:lang w:val="en-US" w:eastAsia="en-US"/>
        </w:rPr>
        <w:t>вог обрасца,</w:t>
      </w:r>
      <w:r w:rsidRPr="00612CAD">
        <w:rPr>
          <w:rFonts w:ascii="Calibri" w:eastAsia="Calibri" w:hAnsi="Calibri"/>
          <w:sz w:val="22"/>
          <w:szCs w:val="22"/>
          <w:lang w:val="en-US" w:eastAsia="en-US"/>
        </w:rPr>
        <w:t xml:space="preserve"> </w:t>
      </w:r>
      <w:r w:rsidRPr="00612CAD">
        <w:rPr>
          <w:rFonts w:ascii="Arial" w:eastAsia="TimesNewRomanPS-BoldMT" w:hAnsi="Arial" w:cs="Arial"/>
          <w:bCs/>
          <w:sz w:val="22"/>
          <w:szCs w:val="22"/>
          <w:lang w:val="en-US" w:eastAsia="en-US"/>
        </w:rPr>
        <w:t xml:space="preserve">а остале услове наведене под редним бројем од </w:t>
      </w:r>
      <w:r w:rsidRPr="00612CAD">
        <w:rPr>
          <w:rFonts w:ascii="Arial" w:eastAsia="TimesNewRomanPS-BoldMT" w:hAnsi="Arial" w:cs="Arial"/>
          <w:bCs/>
          <w:sz w:val="22"/>
          <w:szCs w:val="22"/>
          <w:lang w:val="sr-Cyrl-RS" w:eastAsia="en-US"/>
        </w:rPr>
        <w:t>5</w:t>
      </w:r>
      <w:r w:rsidRPr="00612CAD">
        <w:rPr>
          <w:rFonts w:ascii="Arial" w:eastAsia="TimesNewRomanPS-BoldMT" w:hAnsi="Arial" w:cs="Arial"/>
          <w:bCs/>
          <w:sz w:val="22"/>
          <w:szCs w:val="22"/>
          <w:lang w:val="en-US" w:eastAsia="en-US"/>
        </w:rPr>
        <w:t xml:space="preserve">. до </w:t>
      </w:r>
      <w:r w:rsidRPr="00612CAD">
        <w:rPr>
          <w:rFonts w:ascii="Arial" w:eastAsia="TimesNewRomanPS-BoldMT" w:hAnsi="Arial" w:cs="Arial"/>
          <w:bCs/>
          <w:sz w:val="22"/>
          <w:szCs w:val="22"/>
          <w:lang w:val="sr-Cyrl-RS" w:eastAsia="en-US"/>
        </w:rPr>
        <w:t>7</w:t>
      </w:r>
      <w:r w:rsidRPr="00612CAD">
        <w:rPr>
          <w:rFonts w:ascii="Arial" w:eastAsia="TimesNewRomanPS-BoldMT" w:hAnsi="Arial" w:cs="Arial"/>
          <w:bCs/>
          <w:sz w:val="22"/>
          <w:szCs w:val="22"/>
          <w:lang w:val="en-US" w:eastAsia="en-US"/>
        </w:rPr>
        <w:t>. овог обрасца испуњавају на начин предвиђен у овом обрасцу.</w:t>
      </w:r>
      <w:r w:rsidRPr="00612CAD">
        <w:rPr>
          <w:rFonts w:ascii="Arial" w:eastAsia="TimesNewRomanPS-BoldMT" w:hAnsi="Arial" w:cs="Arial"/>
          <w:bCs/>
          <w:sz w:val="22"/>
          <w:szCs w:val="22"/>
          <w:lang w:val="sr-Cyrl-RS" w:eastAsia="en-US"/>
        </w:rPr>
        <w:t xml:space="preserve"> </w:t>
      </w:r>
    </w:p>
    <w:p w:rsidR="00612CAD" w:rsidRDefault="00612CAD" w:rsidP="00612CAD">
      <w:pPr>
        <w:tabs>
          <w:tab w:val="left" w:pos="680"/>
        </w:tabs>
        <w:suppressAutoHyphens w:val="0"/>
        <w:autoSpaceDE w:val="0"/>
        <w:autoSpaceDN w:val="0"/>
        <w:adjustRightInd w:val="0"/>
        <w:spacing w:after="200" w:line="276" w:lineRule="auto"/>
        <w:contextualSpacing/>
        <w:jc w:val="both"/>
        <w:rPr>
          <w:rFonts w:ascii="Arial" w:eastAsia="TimesNewRomanPS-BoldMT" w:hAnsi="Arial" w:cs="Arial"/>
          <w:b/>
          <w:bCs/>
          <w:sz w:val="22"/>
          <w:szCs w:val="22"/>
          <w:lang w:val="sr-Cyrl-RS" w:eastAsia="en-US"/>
        </w:rPr>
      </w:pPr>
    </w:p>
    <w:p w:rsidR="00612CAD" w:rsidRPr="00612CAD" w:rsidRDefault="00612CAD" w:rsidP="00612CAD">
      <w:pPr>
        <w:tabs>
          <w:tab w:val="left" w:pos="680"/>
        </w:tabs>
        <w:suppressAutoHyphens w:val="0"/>
        <w:autoSpaceDE w:val="0"/>
        <w:autoSpaceDN w:val="0"/>
        <w:adjustRightInd w:val="0"/>
        <w:spacing w:after="200" w:line="276" w:lineRule="auto"/>
        <w:contextualSpacing/>
        <w:jc w:val="both"/>
        <w:rPr>
          <w:rFonts w:ascii="Arial" w:eastAsia="TimesNewRomanPS-BoldMT" w:hAnsi="Arial" w:cs="Arial"/>
          <w:b/>
          <w:bCs/>
          <w:sz w:val="22"/>
          <w:szCs w:val="22"/>
          <w:lang w:val="en-US" w:eastAsia="en-US"/>
        </w:rPr>
      </w:pPr>
      <w:r w:rsidRPr="00612CAD">
        <w:rPr>
          <w:rFonts w:ascii="Arial" w:eastAsia="TimesNewRomanPS-BoldMT" w:hAnsi="Arial" w:cs="Arial"/>
          <w:b/>
          <w:bCs/>
          <w:sz w:val="22"/>
          <w:szCs w:val="22"/>
          <w:lang w:val="en-US" w:eastAsia="en-US"/>
        </w:rPr>
        <w:t xml:space="preserve">ПОДИЗВОЂАЧИ </w:t>
      </w:r>
    </w:p>
    <w:p w:rsidR="00612CAD" w:rsidRPr="00612CAD" w:rsidRDefault="00612CAD" w:rsidP="00612CAD">
      <w:pPr>
        <w:numPr>
          <w:ilvl w:val="0"/>
          <w:numId w:val="20"/>
        </w:numPr>
        <w:suppressAutoHyphens w:val="0"/>
        <w:spacing w:after="200" w:line="276" w:lineRule="auto"/>
        <w:jc w:val="both"/>
        <w:rPr>
          <w:rFonts w:ascii="Arial" w:eastAsia="TimesNewRomanPS-BoldMT" w:hAnsi="Arial" w:cs="Arial"/>
          <w:bCs/>
          <w:sz w:val="22"/>
          <w:szCs w:val="22"/>
          <w:lang w:val="sr-Cyrl-RS" w:eastAsia="en-US"/>
        </w:rPr>
      </w:pPr>
      <w:r w:rsidRPr="00612CAD">
        <w:rPr>
          <w:rFonts w:ascii="Arial" w:eastAsia="Calibri" w:hAnsi="Arial" w:cs="Arial"/>
          <w:sz w:val="22"/>
          <w:szCs w:val="22"/>
          <w:lang w:eastAsia="en-U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612CAD">
        <w:rPr>
          <w:rFonts w:ascii="Arial" w:eastAsia="TimesNewRomanPS-BoldMT" w:hAnsi="Arial" w:cs="Arial"/>
          <w:bCs/>
          <w:color w:val="000000"/>
          <w:sz w:val="22"/>
          <w:szCs w:val="22"/>
          <w:lang w:val="en-US" w:eastAsia="en-US"/>
        </w:rPr>
        <w:t>под редним бројем</w:t>
      </w:r>
      <w:r w:rsidRPr="00612CAD">
        <w:rPr>
          <w:rFonts w:ascii="Arial" w:eastAsia="TimesNewRomanPS-BoldMT" w:hAnsi="Arial" w:cs="Arial"/>
          <w:bCs/>
          <w:color w:val="000000"/>
          <w:sz w:val="22"/>
          <w:szCs w:val="22"/>
          <w:lang w:val="sr-Cyrl-RS" w:eastAsia="en-US"/>
        </w:rPr>
        <w:t xml:space="preserve"> </w:t>
      </w:r>
      <w:r w:rsidRPr="00612CAD">
        <w:rPr>
          <w:rFonts w:ascii="Arial" w:eastAsia="TimesNewRomanPS-BoldMT" w:hAnsi="Arial" w:cs="Arial"/>
          <w:bCs/>
          <w:color w:val="000000"/>
          <w:sz w:val="22"/>
          <w:szCs w:val="22"/>
          <w:lang w:val="en-US" w:eastAsia="en-US"/>
        </w:rPr>
        <w:t>од</w:t>
      </w:r>
      <w:r w:rsidRPr="00612CAD">
        <w:rPr>
          <w:rFonts w:ascii="Arial" w:eastAsia="Calibri" w:hAnsi="Arial" w:cs="Arial"/>
          <w:sz w:val="22"/>
          <w:szCs w:val="22"/>
          <w:lang w:eastAsia="en-US"/>
        </w:rPr>
        <w:t xml:space="preserve"> 1. до 3.</w:t>
      </w:r>
      <w:r w:rsidRPr="00612CAD">
        <w:rPr>
          <w:rFonts w:ascii="Arial" w:eastAsia="TimesNewRomanPS-BoldMT" w:hAnsi="Arial" w:cs="Arial"/>
          <w:bCs/>
          <w:color w:val="7030A0"/>
          <w:sz w:val="22"/>
          <w:szCs w:val="22"/>
          <w:lang w:eastAsia="en-US"/>
        </w:rPr>
        <w:t xml:space="preserve"> </w:t>
      </w:r>
    </w:p>
    <w:p w:rsidR="00612CAD" w:rsidRPr="00612CAD" w:rsidRDefault="00612CAD" w:rsidP="00612CAD">
      <w:pPr>
        <w:suppressAutoHyphens w:val="0"/>
        <w:autoSpaceDE w:val="0"/>
        <w:autoSpaceDN w:val="0"/>
        <w:adjustRightInd w:val="0"/>
        <w:jc w:val="both"/>
        <w:rPr>
          <w:rFonts w:ascii="Arial" w:eastAsia="TimesNewRomanPS-BoldMT" w:hAnsi="Arial" w:cs="Arial"/>
          <w:b/>
          <w:bCs/>
          <w:sz w:val="22"/>
          <w:szCs w:val="22"/>
          <w:lang w:val="en-US" w:eastAsia="en-US"/>
        </w:rPr>
      </w:pPr>
      <w:r w:rsidRPr="00612CAD">
        <w:rPr>
          <w:rFonts w:ascii="Arial" w:eastAsia="TimesNewRomanPS-BoldMT" w:hAnsi="Arial" w:cs="Arial"/>
          <w:b/>
          <w:bCs/>
          <w:sz w:val="22"/>
          <w:szCs w:val="22"/>
          <w:lang w:val="en-US" w:eastAsia="en-US"/>
        </w:rPr>
        <w:t>ФОРМА ДОКАЗА</w:t>
      </w:r>
    </w:p>
    <w:p w:rsidR="00612CAD" w:rsidRPr="00612CAD" w:rsidRDefault="00612CAD" w:rsidP="00612CAD">
      <w:pPr>
        <w:numPr>
          <w:ilvl w:val="0"/>
          <w:numId w:val="21"/>
        </w:numPr>
        <w:suppressAutoHyphens w:val="0"/>
        <w:autoSpaceDE w:val="0"/>
        <w:autoSpaceDN w:val="0"/>
        <w:adjustRightInd w:val="0"/>
        <w:spacing w:after="200" w:line="276" w:lineRule="auto"/>
        <w:contextualSpacing/>
        <w:jc w:val="both"/>
        <w:rPr>
          <w:rFonts w:ascii="Arial" w:eastAsia="TimesNewRomanPS-BoldMT" w:hAnsi="Arial" w:cs="Arial"/>
          <w:bCs/>
          <w:color w:val="000000"/>
          <w:sz w:val="22"/>
          <w:szCs w:val="22"/>
          <w:lang w:val="en-US" w:eastAsia="en-US"/>
        </w:rPr>
      </w:pPr>
      <w:r w:rsidRPr="00612CAD">
        <w:rPr>
          <w:rFonts w:ascii="Arial" w:eastAsia="TimesNewRomanPS-BoldMT" w:hAnsi="Arial" w:cs="Arial"/>
          <w:bCs/>
          <w:color w:val="000000"/>
          <w:sz w:val="22"/>
          <w:szCs w:val="22"/>
          <w:lang w:val="en-US" w:eastAsia="en-US"/>
        </w:rPr>
        <w:t xml:space="preserve">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w:t>
      </w:r>
      <w:r w:rsidRPr="00612CAD">
        <w:rPr>
          <w:rFonts w:ascii="Arial" w:eastAsia="TimesNewRomanPS-BoldMT" w:hAnsi="Arial" w:cs="Arial"/>
          <w:bCs/>
          <w:color w:val="000000"/>
          <w:sz w:val="22"/>
          <w:szCs w:val="22"/>
          <w:lang w:val="sr-Cyrl-RS" w:eastAsia="en-US"/>
        </w:rPr>
        <w:t xml:space="preserve">чија је понуда оцењена као најповољнија, </w:t>
      </w:r>
      <w:r w:rsidRPr="00612CAD">
        <w:rPr>
          <w:rFonts w:ascii="Arial" w:eastAsia="TimesNewRomanPS-BoldMT" w:hAnsi="Arial" w:cs="Arial"/>
          <w:bCs/>
          <w:color w:val="000000"/>
          <w:sz w:val="22"/>
          <w:szCs w:val="22"/>
          <w:lang w:val="en-US" w:eastAsia="en-US"/>
        </w:rPr>
        <w:t>да достави на увид оригинал или оверену кипију свих или појединих достављених доказа.</w:t>
      </w:r>
    </w:p>
    <w:p w:rsidR="00612CAD" w:rsidRPr="00612CAD" w:rsidRDefault="00612CAD" w:rsidP="00612CAD">
      <w:pPr>
        <w:numPr>
          <w:ilvl w:val="0"/>
          <w:numId w:val="21"/>
        </w:numPr>
        <w:suppressAutoHyphens w:val="0"/>
        <w:autoSpaceDE w:val="0"/>
        <w:autoSpaceDN w:val="0"/>
        <w:adjustRightInd w:val="0"/>
        <w:spacing w:after="200" w:line="276" w:lineRule="auto"/>
        <w:contextualSpacing/>
        <w:jc w:val="both"/>
        <w:rPr>
          <w:rFonts w:ascii="Arial" w:eastAsia="TimesNewRomanPS-BoldMT" w:hAnsi="Arial" w:cs="Arial"/>
          <w:bCs/>
          <w:color w:val="000000"/>
          <w:sz w:val="22"/>
          <w:szCs w:val="22"/>
          <w:lang w:val="en-US" w:eastAsia="en-US"/>
        </w:rPr>
      </w:pPr>
      <w:r w:rsidRPr="00612CAD">
        <w:rPr>
          <w:rFonts w:ascii="Arial" w:eastAsia="TimesNewRomanPS-BoldMT" w:hAnsi="Arial" w:cs="Arial"/>
          <w:bCs/>
          <w:color w:val="000000"/>
          <w:sz w:val="22"/>
          <w:szCs w:val="22"/>
          <w:lang w:val="sr-Cyrl-RS" w:eastAsia="en-US"/>
        </w:rPr>
        <w:t>Ако понуђач у остављеном примереном року, који не може бити краћи од 5 (пет) дана, не достави доказе из става 1., наручилац ће његову понуду одбити као неприхватљиву.</w:t>
      </w:r>
    </w:p>
    <w:p w:rsidR="00612CAD" w:rsidRDefault="00612CAD" w:rsidP="00612CAD">
      <w:pPr>
        <w:suppressAutoHyphens w:val="0"/>
        <w:autoSpaceDE w:val="0"/>
        <w:autoSpaceDN w:val="0"/>
        <w:adjustRightInd w:val="0"/>
        <w:jc w:val="both"/>
        <w:rPr>
          <w:rFonts w:ascii="Arial" w:eastAsia="TimesNewRomanPS-BoldMT" w:hAnsi="Arial" w:cs="Arial"/>
          <w:b/>
          <w:bCs/>
          <w:sz w:val="22"/>
          <w:szCs w:val="22"/>
          <w:lang w:val="sr-Cyrl-RS" w:eastAsia="en-US"/>
        </w:rPr>
      </w:pPr>
    </w:p>
    <w:p w:rsidR="0098635D" w:rsidRDefault="0098635D" w:rsidP="00612CAD">
      <w:pPr>
        <w:suppressAutoHyphens w:val="0"/>
        <w:autoSpaceDE w:val="0"/>
        <w:autoSpaceDN w:val="0"/>
        <w:adjustRightInd w:val="0"/>
        <w:jc w:val="both"/>
        <w:rPr>
          <w:rFonts w:ascii="Arial" w:eastAsia="TimesNewRomanPS-BoldMT" w:hAnsi="Arial" w:cs="Arial"/>
          <w:b/>
          <w:bCs/>
          <w:sz w:val="22"/>
          <w:szCs w:val="22"/>
          <w:lang w:val="sr-Cyrl-RS" w:eastAsia="en-US"/>
        </w:rPr>
      </w:pPr>
    </w:p>
    <w:p w:rsidR="0098635D" w:rsidRDefault="0098635D" w:rsidP="00612CAD">
      <w:pPr>
        <w:suppressAutoHyphens w:val="0"/>
        <w:autoSpaceDE w:val="0"/>
        <w:autoSpaceDN w:val="0"/>
        <w:adjustRightInd w:val="0"/>
        <w:jc w:val="both"/>
        <w:rPr>
          <w:rFonts w:ascii="Arial" w:eastAsia="TimesNewRomanPS-BoldMT" w:hAnsi="Arial" w:cs="Arial"/>
          <w:b/>
          <w:bCs/>
          <w:sz w:val="22"/>
          <w:szCs w:val="22"/>
          <w:lang w:val="sr-Cyrl-RS" w:eastAsia="en-US"/>
        </w:rPr>
      </w:pPr>
    </w:p>
    <w:p w:rsidR="00612CAD" w:rsidRPr="00612CAD" w:rsidRDefault="00612CAD" w:rsidP="00612CAD">
      <w:pPr>
        <w:suppressAutoHyphens w:val="0"/>
        <w:autoSpaceDE w:val="0"/>
        <w:autoSpaceDN w:val="0"/>
        <w:adjustRightInd w:val="0"/>
        <w:jc w:val="both"/>
        <w:rPr>
          <w:rFonts w:ascii="Arial" w:eastAsia="TimesNewRomanPS-BoldMT" w:hAnsi="Arial" w:cs="Arial"/>
          <w:b/>
          <w:bCs/>
          <w:sz w:val="22"/>
          <w:szCs w:val="22"/>
          <w:lang w:val="en-US" w:eastAsia="en-US"/>
        </w:rPr>
      </w:pPr>
      <w:r w:rsidRPr="00612CAD">
        <w:rPr>
          <w:rFonts w:ascii="Arial" w:eastAsia="TimesNewRomanPS-BoldMT" w:hAnsi="Arial" w:cs="Arial"/>
          <w:b/>
          <w:bCs/>
          <w:sz w:val="22"/>
          <w:szCs w:val="22"/>
          <w:lang w:val="en-US" w:eastAsia="en-US"/>
        </w:rPr>
        <w:t>СТРАНИ ПОНУЂАЧИ</w:t>
      </w:r>
    </w:p>
    <w:p w:rsidR="00612CAD" w:rsidRPr="00612CAD" w:rsidRDefault="00612CAD" w:rsidP="00612CAD">
      <w:pPr>
        <w:numPr>
          <w:ilvl w:val="0"/>
          <w:numId w:val="22"/>
        </w:numPr>
        <w:suppressAutoHyphens w:val="0"/>
        <w:autoSpaceDE w:val="0"/>
        <w:autoSpaceDN w:val="0"/>
        <w:adjustRightInd w:val="0"/>
        <w:spacing w:after="200" w:line="276" w:lineRule="auto"/>
        <w:contextualSpacing/>
        <w:jc w:val="both"/>
        <w:rPr>
          <w:rFonts w:ascii="Arial" w:eastAsia="TimesNewRomanPSMT" w:hAnsi="Arial" w:cs="Arial"/>
          <w:bCs/>
          <w:color w:val="000000"/>
          <w:sz w:val="22"/>
          <w:szCs w:val="22"/>
          <w:lang w:val="en-US" w:eastAsia="en-US"/>
        </w:rPr>
      </w:pPr>
      <w:r w:rsidRPr="00612CAD">
        <w:rPr>
          <w:rFonts w:ascii="Arial" w:eastAsia="TimesNewRomanPSMT" w:hAnsi="Arial" w:cs="Arial"/>
          <w:bCs/>
          <w:color w:val="000000"/>
          <w:sz w:val="22"/>
          <w:szCs w:val="22"/>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12CAD" w:rsidRPr="00612CAD" w:rsidRDefault="00612CAD" w:rsidP="00612CAD">
      <w:pPr>
        <w:numPr>
          <w:ilvl w:val="0"/>
          <w:numId w:val="22"/>
        </w:numPr>
        <w:suppressAutoHyphens w:val="0"/>
        <w:autoSpaceDE w:val="0"/>
        <w:autoSpaceDN w:val="0"/>
        <w:adjustRightInd w:val="0"/>
        <w:spacing w:after="200" w:line="276" w:lineRule="auto"/>
        <w:contextualSpacing/>
        <w:jc w:val="both"/>
        <w:rPr>
          <w:rFonts w:ascii="Arial" w:eastAsia="TimesNewRomanPSMT" w:hAnsi="Arial" w:cs="Arial"/>
          <w:bCs/>
          <w:color w:val="000000"/>
          <w:sz w:val="22"/>
          <w:szCs w:val="22"/>
          <w:lang w:val="en-US" w:eastAsia="en-US"/>
        </w:rPr>
      </w:pPr>
      <w:r w:rsidRPr="00612CAD">
        <w:rPr>
          <w:rFonts w:ascii="Arial" w:eastAsia="TimesNewRomanPS-BoldMT" w:hAnsi="Arial" w:cs="Arial"/>
          <w:bCs/>
          <w:color w:val="000000"/>
          <w:sz w:val="22"/>
          <w:szCs w:val="22"/>
          <w:lang w:val="en-US"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12CAD">
        <w:rPr>
          <w:rFonts w:ascii="Arial" w:eastAsia="TimesNewRomanPSMT" w:hAnsi="Arial" w:cs="Arial"/>
          <w:bCs/>
          <w:color w:val="000000"/>
          <w:sz w:val="22"/>
          <w:szCs w:val="22"/>
          <w:lang w:val="en-US" w:eastAsia="en-US"/>
        </w:rPr>
        <w:t>.</w:t>
      </w:r>
    </w:p>
    <w:p w:rsidR="00612CAD" w:rsidRDefault="00612CAD" w:rsidP="00612CAD">
      <w:pPr>
        <w:suppressAutoHyphens w:val="0"/>
        <w:autoSpaceDE w:val="0"/>
        <w:autoSpaceDN w:val="0"/>
        <w:adjustRightInd w:val="0"/>
        <w:jc w:val="both"/>
        <w:rPr>
          <w:rFonts w:ascii="Arial" w:eastAsia="TimesNewRomanPSMT" w:hAnsi="Arial" w:cs="Arial"/>
          <w:b/>
          <w:bCs/>
          <w:sz w:val="22"/>
          <w:szCs w:val="22"/>
          <w:lang w:val="sr-Cyrl-RS" w:eastAsia="en-US"/>
        </w:rPr>
      </w:pPr>
    </w:p>
    <w:p w:rsidR="00612CAD" w:rsidRPr="00612CAD" w:rsidRDefault="00612CAD" w:rsidP="00612CAD">
      <w:pPr>
        <w:suppressAutoHyphens w:val="0"/>
        <w:autoSpaceDE w:val="0"/>
        <w:autoSpaceDN w:val="0"/>
        <w:adjustRightInd w:val="0"/>
        <w:jc w:val="both"/>
        <w:rPr>
          <w:rFonts w:ascii="Arial" w:eastAsia="TimesNewRomanPSMT" w:hAnsi="Arial" w:cs="Arial"/>
          <w:b/>
          <w:bCs/>
          <w:sz w:val="22"/>
          <w:szCs w:val="22"/>
          <w:lang w:val="sr-Cyrl-RS" w:eastAsia="en-US"/>
        </w:rPr>
      </w:pPr>
      <w:r w:rsidRPr="00612CAD">
        <w:rPr>
          <w:rFonts w:ascii="Arial" w:eastAsia="TimesNewRomanPSMT" w:hAnsi="Arial" w:cs="Arial"/>
          <w:b/>
          <w:bCs/>
          <w:sz w:val="22"/>
          <w:szCs w:val="22"/>
          <w:lang w:val="en-US" w:eastAsia="en-US"/>
        </w:rPr>
        <w:t>ПРОМЕНЕ</w:t>
      </w:r>
    </w:p>
    <w:p w:rsidR="00612CAD" w:rsidRPr="00612CAD" w:rsidRDefault="00612CAD" w:rsidP="00612CAD">
      <w:pPr>
        <w:suppressAutoHyphens w:val="0"/>
        <w:autoSpaceDE w:val="0"/>
        <w:autoSpaceDN w:val="0"/>
        <w:adjustRightInd w:val="0"/>
        <w:jc w:val="both"/>
        <w:rPr>
          <w:rFonts w:ascii="Arial" w:eastAsia="TimesNewRomanPSMT" w:hAnsi="Arial" w:cs="Arial"/>
          <w:b/>
          <w:bCs/>
          <w:sz w:val="22"/>
          <w:szCs w:val="22"/>
          <w:lang w:val="sr-Cyrl-RS" w:eastAsia="en-US"/>
        </w:rPr>
      </w:pPr>
    </w:p>
    <w:p w:rsidR="00612CAD" w:rsidRPr="00612CAD" w:rsidRDefault="00612CAD" w:rsidP="00612CAD">
      <w:pPr>
        <w:numPr>
          <w:ilvl w:val="0"/>
          <w:numId w:val="23"/>
        </w:numPr>
        <w:tabs>
          <w:tab w:val="left" w:pos="680"/>
        </w:tabs>
        <w:suppressAutoHyphens w:val="0"/>
        <w:spacing w:after="200" w:line="276" w:lineRule="auto"/>
        <w:contextualSpacing/>
        <w:jc w:val="both"/>
        <w:rPr>
          <w:rFonts w:ascii="Arial" w:eastAsia="TimesNewRomanPSMT" w:hAnsi="Arial" w:cs="Arial"/>
          <w:b/>
          <w:bCs/>
          <w:color w:val="000000"/>
          <w:sz w:val="22"/>
          <w:szCs w:val="22"/>
          <w:lang w:val="en-US" w:eastAsia="en-US"/>
        </w:rPr>
      </w:pPr>
      <w:r w:rsidRPr="00612CAD">
        <w:rPr>
          <w:rFonts w:ascii="Arial" w:eastAsia="TimesNewRomanPSMT" w:hAnsi="Arial" w:cs="Arial"/>
          <w:bCs/>
          <w:color w:val="000000"/>
          <w:sz w:val="22"/>
          <w:szCs w:val="22"/>
          <w:lang w:val="en-US" w:eastAsia="en-US"/>
        </w:rPr>
        <w:t>Понуђач</w:t>
      </w:r>
      <w:r w:rsidRPr="00612CAD">
        <w:rPr>
          <w:rFonts w:ascii="Arial" w:eastAsia="TimesNewRomanPSMT" w:hAnsi="Arial" w:cs="Arial"/>
          <w:bCs/>
          <w:color w:val="000000"/>
          <w:sz w:val="22"/>
          <w:szCs w:val="22"/>
          <w:lang w:eastAsia="en-US"/>
        </w:rPr>
        <w:t xml:space="preserve"> односно добављач </w:t>
      </w:r>
      <w:r w:rsidRPr="00612CAD">
        <w:rPr>
          <w:rFonts w:ascii="Arial" w:eastAsia="TimesNewRomanPSMT" w:hAnsi="Arial" w:cs="Arial"/>
          <w:bCs/>
          <w:color w:val="000000"/>
          <w:sz w:val="22"/>
          <w:szCs w:val="22"/>
          <w:lang w:val="en-US" w:eastAsia="en-US"/>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07F9" w:rsidRPr="00295D8C" w:rsidRDefault="00EA07F9" w:rsidP="00EA07F9">
      <w:pPr>
        <w:suppressAutoHyphens w:val="0"/>
        <w:jc w:val="right"/>
        <w:rPr>
          <w:rFonts w:ascii="Arial" w:hAnsi="Arial" w:cs="Arial"/>
          <w:iCs/>
          <w:sz w:val="22"/>
          <w:szCs w:val="22"/>
          <w:lang w:eastAsia="en-US"/>
        </w:rPr>
      </w:pPr>
    </w:p>
    <w:p w:rsidR="00047CC4" w:rsidRDefault="00EA07F9" w:rsidP="00047CC4">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663244">
        <w:rPr>
          <w:rFonts w:ascii="Arial" w:hAnsi="Arial" w:cs="Arial"/>
          <w:iCs/>
          <w:sz w:val="22"/>
          <w:szCs w:val="22"/>
          <w:lang w:val="en-US" w:eastAsia="en-US"/>
        </w:rPr>
        <w:tab/>
        <w:t xml:space="preserve">        </w:t>
      </w:r>
    </w:p>
    <w:sectPr w:rsidR="00047CC4"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8F" w:rsidRDefault="00E6478F" w:rsidP="00F717AF">
      <w:r>
        <w:separator/>
      </w:r>
    </w:p>
  </w:endnote>
  <w:endnote w:type="continuationSeparator" w:id="0">
    <w:p w:rsidR="00E6478F" w:rsidRDefault="00E6478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8E6F17" w:rsidRDefault="00C6690C" w:rsidP="005403F3">
    <w:pPr>
      <w:pStyle w:val="Footer"/>
      <w:tabs>
        <w:tab w:val="left" w:pos="3431"/>
        <w:tab w:val="right" w:pos="9074"/>
      </w:tabs>
      <w:jc w:val="center"/>
      <w:rPr>
        <w:i/>
      </w:rPr>
    </w:pPr>
    <w:r w:rsidRPr="008E6F17">
      <w:rPr>
        <w:i/>
        <w:sz w:val="20"/>
      </w:rPr>
      <w:t xml:space="preserve">ЈН  број </w:t>
    </w:r>
    <w:r w:rsidR="008E6F17" w:rsidRPr="008E6F17">
      <w:rPr>
        <w:i/>
        <w:sz w:val="20"/>
        <w:lang w:val="sr-Cyrl-RS"/>
      </w:rPr>
      <w:t>3000/</w:t>
    </w:r>
    <w:r w:rsidR="00DB4D3A">
      <w:rPr>
        <w:i/>
        <w:sz w:val="20"/>
        <w:lang w:val="sr-Cyrl-RS"/>
      </w:rPr>
      <w:t>0879</w:t>
    </w:r>
    <w:r w:rsidR="008E6F17" w:rsidRPr="008E6F17">
      <w:rPr>
        <w:i/>
        <w:sz w:val="20"/>
        <w:lang w:val="sr-Cyrl-RS"/>
      </w:rPr>
      <w:t>/2015 (</w:t>
    </w:r>
    <w:r w:rsidR="00910E96">
      <w:rPr>
        <w:i/>
        <w:sz w:val="20"/>
        <w:lang w:val="en-US"/>
      </w:rPr>
      <w:t>10243</w:t>
    </w:r>
    <w:r w:rsidR="00DB4D3A">
      <w:rPr>
        <w:i/>
        <w:sz w:val="20"/>
        <w:lang w:val="sr-Cyrl-RS"/>
      </w:rPr>
      <w:t>0</w:t>
    </w:r>
    <w:r w:rsidR="008E6F17" w:rsidRPr="008E6F17">
      <w:rPr>
        <w:i/>
        <w:sz w:val="20"/>
        <w:lang w:val="sr-Cyrl-RS"/>
      </w:rPr>
      <w:t>/2015)</w:t>
    </w:r>
    <w:r w:rsidRPr="008E6F17">
      <w:rPr>
        <w:i/>
        <w:sz w:val="20"/>
      </w:rPr>
      <w:t xml:space="preserve"> </w:t>
    </w:r>
    <w:r w:rsidR="008E6F17" w:rsidRPr="008E6F17">
      <w:rPr>
        <w:i/>
        <w:sz w:val="20"/>
        <w:lang w:val="sr-Cyrl-RS"/>
      </w:rPr>
      <w:t xml:space="preserve"> </w:t>
    </w:r>
    <w:r w:rsidRPr="008E6F17">
      <w:rPr>
        <w:i/>
        <w:sz w:val="20"/>
      </w:rPr>
      <w:t xml:space="preserve"> Прва измена конкурсне документације </w:t>
    </w:r>
    <w:r w:rsidR="008E6F17" w:rsidRPr="008E6F17">
      <w:rPr>
        <w:i/>
        <w:sz w:val="20"/>
      </w:rPr>
      <w:t xml:space="preserve">                           </w:t>
    </w:r>
    <w:r w:rsidRPr="008E6F17">
      <w:rPr>
        <w:i/>
        <w:sz w:val="20"/>
      </w:rPr>
      <w:t xml:space="preserve">стр.  </w:t>
    </w:r>
    <w:r w:rsidRPr="008E6F17">
      <w:rPr>
        <w:i/>
      </w:rPr>
      <w:fldChar w:fldCharType="begin"/>
    </w:r>
    <w:r w:rsidRPr="008E6F17">
      <w:rPr>
        <w:i/>
      </w:rPr>
      <w:instrText xml:space="preserve"> PAGE </w:instrText>
    </w:r>
    <w:r w:rsidRPr="008E6F17">
      <w:rPr>
        <w:i/>
      </w:rPr>
      <w:fldChar w:fldCharType="separate"/>
    </w:r>
    <w:r w:rsidR="00FB4B43">
      <w:rPr>
        <w:i/>
        <w:noProof/>
      </w:rPr>
      <w:t>9</w:t>
    </w:r>
    <w:r w:rsidRPr="008E6F17">
      <w:rPr>
        <w:i/>
      </w:rPr>
      <w:fldChar w:fldCharType="end"/>
    </w:r>
    <w:r w:rsidRPr="008E6F17">
      <w:rPr>
        <w:i/>
      </w:rPr>
      <w:t>/</w:t>
    </w:r>
    <w:r w:rsidRPr="008E6F17">
      <w:rPr>
        <w:i/>
      </w:rPr>
      <w:fldChar w:fldCharType="begin"/>
    </w:r>
    <w:r w:rsidRPr="008E6F17">
      <w:rPr>
        <w:i/>
      </w:rPr>
      <w:instrText xml:space="preserve"> NUMPAGES </w:instrText>
    </w:r>
    <w:r w:rsidRPr="008E6F17">
      <w:rPr>
        <w:i/>
      </w:rPr>
      <w:fldChar w:fldCharType="separate"/>
    </w:r>
    <w:r w:rsidR="00FB4B43">
      <w:rPr>
        <w:i/>
        <w:noProof/>
      </w:rPr>
      <w:t>9</w:t>
    </w:r>
    <w:r w:rsidRPr="008E6F17">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8F" w:rsidRDefault="00E6478F" w:rsidP="00F717AF">
      <w:r>
        <w:separator/>
      </w:r>
    </w:p>
  </w:footnote>
  <w:footnote w:type="continuationSeparator" w:id="0">
    <w:p w:rsidR="00E6478F" w:rsidRDefault="00E6478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E6478F"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1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B4B43">
            <w:rPr>
              <w:rFonts w:cs="Arial"/>
              <w:b/>
              <w:noProof/>
            </w:rPr>
            <w:t>9</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B4B43">
            <w:rPr>
              <w:rFonts w:cs="Arial"/>
              <w:b/>
              <w:noProof/>
            </w:rPr>
            <w:t>9</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7522D"/>
    <w:multiLevelType w:val="hybridMultilevel"/>
    <w:tmpl w:val="8BFCB1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ED11515"/>
    <w:multiLevelType w:val="hybridMultilevel"/>
    <w:tmpl w:val="AE56C03A"/>
    <w:lvl w:ilvl="0" w:tplc="56264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F66BC"/>
    <w:multiLevelType w:val="hybridMultilevel"/>
    <w:tmpl w:val="4E56C360"/>
    <w:lvl w:ilvl="0" w:tplc="D32AA140">
      <w:start w:val="1"/>
      <w:numFmt w:val="decimal"/>
      <w:lvlText w:val="%1)"/>
      <w:lvlJc w:val="left"/>
      <w:pPr>
        <w:ind w:left="362" w:hanging="360"/>
      </w:pPr>
      <w:rPr>
        <w:rFonts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7">
    <w:nsid w:val="1C4E1ADF"/>
    <w:multiLevelType w:val="hybridMultilevel"/>
    <w:tmpl w:val="A498D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718A7"/>
    <w:multiLevelType w:val="hybridMultilevel"/>
    <w:tmpl w:val="EC56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92731"/>
    <w:multiLevelType w:val="hybridMultilevel"/>
    <w:tmpl w:val="64520258"/>
    <w:lvl w:ilvl="0" w:tplc="44D4D6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D0724"/>
    <w:multiLevelType w:val="hybridMultilevel"/>
    <w:tmpl w:val="AA00579A"/>
    <w:lvl w:ilvl="0" w:tplc="95B4C3E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F93E9F"/>
    <w:multiLevelType w:val="hybridMultilevel"/>
    <w:tmpl w:val="8ED054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731A1"/>
    <w:multiLevelType w:val="hybridMultilevel"/>
    <w:tmpl w:val="292C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65523"/>
    <w:multiLevelType w:val="hybridMultilevel"/>
    <w:tmpl w:val="DFB6D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3">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C77E8"/>
    <w:multiLevelType w:val="hybridMultilevel"/>
    <w:tmpl w:val="90AC9CF6"/>
    <w:lvl w:ilvl="0" w:tplc="0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8">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nsid w:val="7C093C49"/>
    <w:multiLevelType w:val="hybridMultilevel"/>
    <w:tmpl w:val="C7AC8B1A"/>
    <w:lvl w:ilvl="0" w:tplc="0234D9F2">
      <w:start w:val="6"/>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num>
  <w:num w:numId="6">
    <w:abstractNumId w:val="14"/>
  </w:num>
  <w:num w:numId="7">
    <w:abstractNumId w:val="28"/>
  </w:num>
  <w:num w:numId="8">
    <w:abstractNumId w:val="21"/>
  </w:num>
  <w:num w:numId="9">
    <w:abstractNumId w:val="27"/>
  </w:num>
  <w:num w:numId="10">
    <w:abstractNumId w:val="15"/>
  </w:num>
  <w:num w:numId="11">
    <w:abstractNumId w:val="18"/>
  </w:num>
  <w:num w:numId="12">
    <w:abstractNumId w:val="5"/>
  </w:num>
  <w:num w:numId="13">
    <w:abstractNumId w:val="10"/>
  </w:num>
  <w:num w:numId="14">
    <w:abstractNumId w:val="16"/>
  </w:num>
  <w:num w:numId="15">
    <w:abstractNumId w:val="13"/>
  </w:num>
  <w:num w:numId="16">
    <w:abstractNumId w:val="25"/>
  </w:num>
  <w:num w:numId="17">
    <w:abstractNumId w:val="26"/>
  </w:num>
  <w:num w:numId="18">
    <w:abstractNumId w:val="30"/>
  </w:num>
  <w:num w:numId="19">
    <w:abstractNumId w:val="19"/>
  </w:num>
  <w:num w:numId="20">
    <w:abstractNumId w:val="12"/>
  </w:num>
  <w:num w:numId="21">
    <w:abstractNumId w:val="3"/>
  </w:num>
  <w:num w:numId="22">
    <w:abstractNumId w:val="9"/>
  </w:num>
  <w:num w:numId="23">
    <w:abstractNumId w:val="29"/>
  </w:num>
  <w:num w:numId="24">
    <w:abstractNumId w:val="11"/>
  </w:num>
  <w:num w:numId="25">
    <w:abstractNumId w:val="17"/>
  </w:num>
  <w:num w:numId="26">
    <w:abstractNumId w:val="4"/>
  </w:num>
  <w:num w:numId="27">
    <w:abstractNumId w:val="32"/>
  </w:num>
  <w:num w:numId="28">
    <w:abstractNumId w:val="6"/>
  </w:num>
  <w:num w:numId="29">
    <w:abstractNumId w:val="20"/>
  </w:num>
  <w:num w:numId="3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47CC4"/>
    <w:rsid w:val="0005123F"/>
    <w:rsid w:val="000538CE"/>
    <w:rsid w:val="00053E80"/>
    <w:rsid w:val="000541A8"/>
    <w:rsid w:val="00057520"/>
    <w:rsid w:val="00062487"/>
    <w:rsid w:val="00065C1F"/>
    <w:rsid w:val="00070BCD"/>
    <w:rsid w:val="000748B6"/>
    <w:rsid w:val="000768C2"/>
    <w:rsid w:val="00085108"/>
    <w:rsid w:val="000A1A5A"/>
    <w:rsid w:val="000A68AE"/>
    <w:rsid w:val="000A7EE8"/>
    <w:rsid w:val="000B40E6"/>
    <w:rsid w:val="000D2CAD"/>
    <w:rsid w:val="000D6710"/>
    <w:rsid w:val="000E0D3D"/>
    <w:rsid w:val="000E0F8E"/>
    <w:rsid w:val="000E3634"/>
    <w:rsid w:val="000E4CB8"/>
    <w:rsid w:val="000E7C4E"/>
    <w:rsid w:val="000F22F7"/>
    <w:rsid w:val="000F38BA"/>
    <w:rsid w:val="000F66B3"/>
    <w:rsid w:val="001005B6"/>
    <w:rsid w:val="001057F4"/>
    <w:rsid w:val="001110E4"/>
    <w:rsid w:val="00112B2D"/>
    <w:rsid w:val="00114E1F"/>
    <w:rsid w:val="00121563"/>
    <w:rsid w:val="00121B70"/>
    <w:rsid w:val="00123096"/>
    <w:rsid w:val="00124C65"/>
    <w:rsid w:val="00131E3C"/>
    <w:rsid w:val="001376CE"/>
    <w:rsid w:val="00140941"/>
    <w:rsid w:val="0014187F"/>
    <w:rsid w:val="00141E0D"/>
    <w:rsid w:val="0014310F"/>
    <w:rsid w:val="001432F2"/>
    <w:rsid w:val="00146ECB"/>
    <w:rsid w:val="001517C4"/>
    <w:rsid w:val="00157E57"/>
    <w:rsid w:val="00164983"/>
    <w:rsid w:val="00175264"/>
    <w:rsid w:val="0017797D"/>
    <w:rsid w:val="00177B39"/>
    <w:rsid w:val="001801FB"/>
    <w:rsid w:val="001804F4"/>
    <w:rsid w:val="00181AB7"/>
    <w:rsid w:val="001831D6"/>
    <w:rsid w:val="00194967"/>
    <w:rsid w:val="00194EFD"/>
    <w:rsid w:val="001967B7"/>
    <w:rsid w:val="001B310A"/>
    <w:rsid w:val="001B4CEC"/>
    <w:rsid w:val="001C18A0"/>
    <w:rsid w:val="001C6B73"/>
    <w:rsid w:val="001D7E78"/>
    <w:rsid w:val="001E2633"/>
    <w:rsid w:val="001E389A"/>
    <w:rsid w:val="001E4514"/>
    <w:rsid w:val="001E77EA"/>
    <w:rsid w:val="001F0A7C"/>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057"/>
    <w:rsid w:val="002832BF"/>
    <w:rsid w:val="00286646"/>
    <w:rsid w:val="002903D6"/>
    <w:rsid w:val="00291E7D"/>
    <w:rsid w:val="00295D8C"/>
    <w:rsid w:val="00296447"/>
    <w:rsid w:val="0029707E"/>
    <w:rsid w:val="002A51F9"/>
    <w:rsid w:val="002B1EEF"/>
    <w:rsid w:val="002B1F77"/>
    <w:rsid w:val="002B275A"/>
    <w:rsid w:val="002B42E5"/>
    <w:rsid w:val="002B4A46"/>
    <w:rsid w:val="002B7340"/>
    <w:rsid w:val="002C0AAD"/>
    <w:rsid w:val="002C2FD7"/>
    <w:rsid w:val="002C4319"/>
    <w:rsid w:val="002C5328"/>
    <w:rsid w:val="002D64C9"/>
    <w:rsid w:val="002E391A"/>
    <w:rsid w:val="002E3F8D"/>
    <w:rsid w:val="002E4E3A"/>
    <w:rsid w:val="002E5DD9"/>
    <w:rsid w:val="002E5FA5"/>
    <w:rsid w:val="002F0038"/>
    <w:rsid w:val="002F329B"/>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53B51"/>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D7B33"/>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C8C"/>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5F6FFB"/>
    <w:rsid w:val="00605695"/>
    <w:rsid w:val="006071CC"/>
    <w:rsid w:val="00612CAD"/>
    <w:rsid w:val="0061306C"/>
    <w:rsid w:val="006202C3"/>
    <w:rsid w:val="0062167E"/>
    <w:rsid w:val="00623E54"/>
    <w:rsid w:val="00625C87"/>
    <w:rsid w:val="006313E9"/>
    <w:rsid w:val="006340F0"/>
    <w:rsid w:val="00635EB0"/>
    <w:rsid w:val="00640427"/>
    <w:rsid w:val="00640DD7"/>
    <w:rsid w:val="00642AEB"/>
    <w:rsid w:val="0064661C"/>
    <w:rsid w:val="0065612F"/>
    <w:rsid w:val="00656672"/>
    <w:rsid w:val="006626B1"/>
    <w:rsid w:val="00663244"/>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1B1"/>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4AD8"/>
    <w:rsid w:val="007F6341"/>
    <w:rsid w:val="007F76F0"/>
    <w:rsid w:val="007F7BBD"/>
    <w:rsid w:val="007F7FCA"/>
    <w:rsid w:val="008022EE"/>
    <w:rsid w:val="00802BF2"/>
    <w:rsid w:val="00805C8D"/>
    <w:rsid w:val="00806917"/>
    <w:rsid w:val="00807353"/>
    <w:rsid w:val="00807FDA"/>
    <w:rsid w:val="008111B6"/>
    <w:rsid w:val="008202E2"/>
    <w:rsid w:val="00823C1B"/>
    <w:rsid w:val="008302D0"/>
    <w:rsid w:val="0083061D"/>
    <w:rsid w:val="0083092A"/>
    <w:rsid w:val="00836AD6"/>
    <w:rsid w:val="00842051"/>
    <w:rsid w:val="00844383"/>
    <w:rsid w:val="00844BBA"/>
    <w:rsid w:val="00845E07"/>
    <w:rsid w:val="00851478"/>
    <w:rsid w:val="008545B2"/>
    <w:rsid w:val="00856F73"/>
    <w:rsid w:val="00860974"/>
    <w:rsid w:val="008613C8"/>
    <w:rsid w:val="0087491B"/>
    <w:rsid w:val="00876582"/>
    <w:rsid w:val="00877E02"/>
    <w:rsid w:val="00877F22"/>
    <w:rsid w:val="008847B9"/>
    <w:rsid w:val="00885639"/>
    <w:rsid w:val="0088764C"/>
    <w:rsid w:val="00890253"/>
    <w:rsid w:val="008941D3"/>
    <w:rsid w:val="0089602E"/>
    <w:rsid w:val="0089697C"/>
    <w:rsid w:val="00897B7E"/>
    <w:rsid w:val="008A24DD"/>
    <w:rsid w:val="008A4CD3"/>
    <w:rsid w:val="008A5FD0"/>
    <w:rsid w:val="008B170D"/>
    <w:rsid w:val="008B525E"/>
    <w:rsid w:val="008B74A4"/>
    <w:rsid w:val="008B7B79"/>
    <w:rsid w:val="008C4D75"/>
    <w:rsid w:val="008D18AF"/>
    <w:rsid w:val="008D2061"/>
    <w:rsid w:val="008D4E9A"/>
    <w:rsid w:val="008D5FB6"/>
    <w:rsid w:val="008E5577"/>
    <w:rsid w:val="008E55BD"/>
    <w:rsid w:val="008E6F17"/>
    <w:rsid w:val="008F31AA"/>
    <w:rsid w:val="008F4FB0"/>
    <w:rsid w:val="008F58AF"/>
    <w:rsid w:val="008F63CD"/>
    <w:rsid w:val="0090090B"/>
    <w:rsid w:val="0090129E"/>
    <w:rsid w:val="00905575"/>
    <w:rsid w:val="00905D1A"/>
    <w:rsid w:val="009067A7"/>
    <w:rsid w:val="0091032E"/>
    <w:rsid w:val="00910E96"/>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8635D"/>
    <w:rsid w:val="0099006D"/>
    <w:rsid w:val="009921D1"/>
    <w:rsid w:val="00993C25"/>
    <w:rsid w:val="0099426E"/>
    <w:rsid w:val="009A58A0"/>
    <w:rsid w:val="009C17E0"/>
    <w:rsid w:val="009C2A17"/>
    <w:rsid w:val="009C4BCD"/>
    <w:rsid w:val="009C5092"/>
    <w:rsid w:val="009C5D35"/>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40D3"/>
    <w:rsid w:val="00A46AC2"/>
    <w:rsid w:val="00A52D6E"/>
    <w:rsid w:val="00A53C04"/>
    <w:rsid w:val="00A57115"/>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5A39"/>
    <w:rsid w:val="00AC2253"/>
    <w:rsid w:val="00AC38D2"/>
    <w:rsid w:val="00AE1C10"/>
    <w:rsid w:val="00AF093E"/>
    <w:rsid w:val="00AF4C17"/>
    <w:rsid w:val="00B04A19"/>
    <w:rsid w:val="00B06D1D"/>
    <w:rsid w:val="00B10097"/>
    <w:rsid w:val="00B10EDF"/>
    <w:rsid w:val="00B13B17"/>
    <w:rsid w:val="00B1642E"/>
    <w:rsid w:val="00B27F0F"/>
    <w:rsid w:val="00B30943"/>
    <w:rsid w:val="00B33FBE"/>
    <w:rsid w:val="00B359B6"/>
    <w:rsid w:val="00B37BDA"/>
    <w:rsid w:val="00B42D12"/>
    <w:rsid w:val="00B452D5"/>
    <w:rsid w:val="00B511BE"/>
    <w:rsid w:val="00B53DC9"/>
    <w:rsid w:val="00B541CD"/>
    <w:rsid w:val="00B54A53"/>
    <w:rsid w:val="00B56182"/>
    <w:rsid w:val="00B57359"/>
    <w:rsid w:val="00B57369"/>
    <w:rsid w:val="00B60E15"/>
    <w:rsid w:val="00B61A8E"/>
    <w:rsid w:val="00B63A39"/>
    <w:rsid w:val="00B64C3D"/>
    <w:rsid w:val="00B717A8"/>
    <w:rsid w:val="00B83DCC"/>
    <w:rsid w:val="00B84E83"/>
    <w:rsid w:val="00B85C5D"/>
    <w:rsid w:val="00B921B6"/>
    <w:rsid w:val="00B93086"/>
    <w:rsid w:val="00B937A0"/>
    <w:rsid w:val="00B94F54"/>
    <w:rsid w:val="00BA0E0E"/>
    <w:rsid w:val="00BA52C9"/>
    <w:rsid w:val="00BC414F"/>
    <w:rsid w:val="00BD1125"/>
    <w:rsid w:val="00BD632A"/>
    <w:rsid w:val="00BF10CE"/>
    <w:rsid w:val="00BF12BC"/>
    <w:rsid w:val="00BF400E"/>
    <w:rsid w:val="00BF4AA9"/>
    <w:rsid w:val="00BF515A"/>
    <w:rsid w:val="00BF65E5"/>
    <w:rsid w:val="00C00DD3"/>
    <w:rsid w:val="00C0762C"/>
    <w:rsid w:val="00C1180C"/>
    <w:rsid w:val="00C141BF"/>
    <w:rsid w:val="00C2498A"/>
    <w:rsid w:val="00C25552"/>
    <w:rsid w:val="00C32628"/>
    <w:rsid w:val="00C333AC"/>
    <w:rsid w:val="00C3609F"/>
    <w:rsid w:val="00C36ECE"/>
    <w:rsid w:val="00C4742F"/>
    <w:rsid w:val="00C529E6"/>
    <w:rsid w:val="00C540C7"/>
    <w:rsid w:val="00C573FB"/>
    <w:rsid w:val="00C6056C"/>
    <w:rsid w:val="00C614DD"/>
    <w:rsid w:val="00C6168B"/>
    <w:rsid w:val="00C62AF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52CD"/>
    <w:rsid w:val="00D77DD4"/>
    <w:rsid w:val="00D81238"/>
    <w:rsid w:val="00D87092"/>
    <w:rsid w:val="00D87D95"/>
    <w:rsid w:val="00D93107"/>
    <w:rsid w:val="00D93136"/>
    <w:rsid w:val="00D93397"/>
    <w:rsid w:val="00D94D7E"/>
    <w:rsid w:val="00D958E6"/>
    <w:rsid w:val="00DA0554"/>
    <w:rsid w:val="00DA402F"/>
    <w:rsid w:val="00DB1C04"/>
    <w:rsid w:val="00DB240E"/>
    <w:rsid w:val="00DB4D3A"/>
    <w:rsid w:val="00DC0967"/>
    <w:rsid w:val="00DC6397"/>
    <w:rsid w:val="00DD03B8"/>
    <w:rsid w:val="00DD0EBE"/>
    <w:rsid w:val="00DD6132"/>
    <w:rsid w:val="00DD6ACD"/>
    <w:rsid w:val="00DE1497"/>
    <w:rsid w:val="00DE2752"/>
    <w:rsid w:val="00DE4CE9"/>
    <w:rsid w:val="00DE52FF"/>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478F"/>
    <w:rsid w:val="00E6737B"/>
    <w:rsid w:val="00E70EFE"/>
    <w:rsid w:val="00E74756"/>
    <w:rsid w:val="00E749F4"/>
    <w:rsid w:val="00E74BB9"/>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3EC"/>
    <w:rsid w:val="00ED3247"/>
    <w:rsid w:val="00ED49BC"/>
    <w:rsid w:val="00EE3C62"/>
    <w:rsid w:val="00EF14F6"/>
    <w:rsid w:val="00EF1D9E"/>
    <w:rsid w:val="00EF6D3D"/>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3492"/>
    <w:rsid w:val="00FA7B35"/>
    <w:rsid w:val="00FB3C67"/>
    <w:rsid w:val="00FB4B43"/>
    <w:rsid w:val="00FC0100"/>
    <w:rsid w:val="00FC0FA0"/>
    <w:rsid w:val="00FC2475"/>
    <w:rsid w:val="00FC3507"/>
    <w:rsid w:val="00FC5ECA"/>
    <w:rsid w:val="00FC6908"/>
    <w:rsid w:val="00FD39EE"/>
    <w:rsid w:val="00FD50B2"/>
    <w:rsid w:val="00FE06E2"/>
    <w:rsid w:val="00FF3EC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F6FFB"/>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Žunić</cp:lastModifiedBy>
  <cp:revision>138</cp:revision>
  <cp:lastPrinted>2016-03-21T09:00:00Z</cp:lastPrinted>
  <dcterms:created xsi:type="dcterms:W3CDTF">2015-07-01T14:16:00Z</dcterms:created>
  <dcterms:modified xsi:type="dcterms:W3CDTF">2016-03-21T12:14:00Z</dcterms:modified>
</cp:coreProperties>
</file>