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22406E" w:rsidRDefault="000F0A61" w:rsidP="00131177">
      <w:pPr>
        <w:spacing w:line="240" w:lineRule="auto"/>
        <w:rPr>
          <w:rFonts w:ascii="Arial" w:hAnsi="Arial"/>
          <w:i/>
          <w:color w:val="4F81BD" w:themeColor="accent1"/>
          <w:lang w:val="en-US"/>
        </w:rPr>
      </w:pPr>
      <w:r w:rsidRPr="0022406E">
        <w:rPr>
          <w:rFonts w:ascii="Arial" w:hAnsi="Arial"/>
          <w:i/>
          <w:color w:val="4F81BD" w:themeColor="accent1"/>
          <w:lang w:val="sr-Cyrl-RS"/>
        </w:rPr>
        <w:t xml:space="preserve">                                                                        </w:t>
      </w:r>
    </w:p>
    <w:p w:rsidR="0046231D" w:rsidRPr="00F57046" w:rsidRDefault="0046231D" w:rsidP="0046231D">
      <w:pPr>
        <w:tabs>
          <w:tab w:val="left" w:pos="8640"/>
        </w:tabs>
        <w:spacing w:line="240" w:lineRule="auto"/>
        <w:ind w:left="-360" w:right="-19"/>
        <w:rPr>
          <w:rFonts w:ascii="Arial" w:hAnsi="Arial"/>
          <w:sz w:val="20"/>
          <w:szCs w:val="20"/>
        </w:rPr>
      </w:pPr>
      <w:r w:rsidRPr="00F57046">
        <w:rPr>
          <w:rFonts w:ascii="Arial" w:hAnsi="Arial"/>
          <w:sz w:val="20"/>
          <w:szCs w:val="20"/>
          <w:lang w:val="ru-RU"/>
        </w:rPr>
        <w:t>ЈАВНО ПРЕДУЗЕЋЕ „ЕЛЕКТРОПРИВРЕДА СРБИЈЕ</w:t>
      </w:r>
      <w:r w:rsidRPr="00F57046">
        <w:rPr>
          <w:rFonts w:ascii="Arial" w:hAnsi="Arial"/>
          <w:sz w:val="20"/>
          <w:szCs w:val="20"/>
        </w:rPr>
        <w:t>“ БЕОГРАД</w:t>
      </w:r>
    </w:p>
    <w:p w:rsidR="0046231D" w:rsidRPr="00F57046" w:rsidRDefault="0046231D" w:rsidP="0046231D">
      <w:pPr>
        <w:tabs>
          <w:tab w:val="left" w:pos="8640"/>
        </w:tabs>
        <w:spacing w:line="240" w:lineRule="auto"/>
        <w:ind w:left="-360" w:right="-19"/>
        <w:rPr>
          <w:rFonts w:ascii="Arial" w:hAnsi="Arial"/>
          <w:sz w:val="20"/>
          <w:szCs w:val="20"/>
          <w:lang w:val="ru-RU"/>
        </w:rPr>
      </w:pPr>
      <w:r w:rsidRPr="00F57046">
        <w:rPr>
          <w:rFonts w:ascii="Arial" w:hAnsi="Arial"/>
          <w:sz w:val="20"/>
          <w:szCs w:val="20"/>
          <w:lang w:val="ru-RU"/>
        </w:rPr>
        <w:t xml:space="preserve">ЕЛЕКТРОПРИВРЕДА СРБИЈЕ </w:t>
      </w:r>
      <w:r w:rsidRPr="00F57046">
        <w:rPr>
          <w:rFonts w:ascii="Arial" w:hAnsi="Arial"/>
          <w:sz w:val="20"/>
          <w:szCs w:val="20"/>
          <w:lang w:val="sr-Cyrl-RS"/>
        </w:rPr>
        <w:t xml:space="preserve">ЈП </w:t>
      </w:r>
      <w:r w:rsidRPr="00F57046">
        <w:rPr>
          <w:rFonts w:ascii="Arial" w:hAnsi="Arial"/>
          <w:sz w:val="20"/>
          <w:szCs w:val="20"/>
        </w:rPr>
        <w:t xml:space="preserve"> БЕОГРАД-ОГРАНАК ТЕНТ</w:t>
      </w:r>
    </w:p>
    <w:p w:rsidR="0046231D" w:rsidRPr="00F57046" w:rsidRDefault="0046231D" w:rsidP="0046231D">
      <w:pPr>
        <w:spacing w:line="240" w:lineRule="auto"/>
        <w:ind w:left="-360"/>
        <w:jc w:val="left"/>
        <w:rPr>
          <w:rFonts w:ascii="Arial" w:hAnsi="Arial"/>
          <w:sz w:val="20"/>
          <w:szCs w:val="20"/>
          <w:lang w:val="en-US"/>
        </w:rPr>
      </w:pPr>
      <w:r w:rsidRPr="00F57046">
        <w:rPr>
          <w:rFonts w:ascii="Arial" w:hAnsi="Arial"/>
          <w:sz w:val="20"/>
          <w:szCs w:val="20"/>
        </w:rPr>
        <w:t>Улица</w:t>
      </w:r>
      <w:r w:rsidRPr="00F57046">
        <w:rPr>
          <w:rFonts w:ascii="Arial" w:hAnsi="Arial"/>
          <w:sz w:val="20"/>
          <w:szCs w:val="20"/>
          <w:lang w:val="sr-Cyrl-RS"/>
        </w:rPr>
        <w:t>:</w:t>
      </w:r>
      <w:r w:rsidRPr="00F57046">
        <w:rPr>
          <w:rFonts w:ascii="Arial" w:hAnsi="Arial"/>
          <w:sz w:val="20"/>
          <w:szCs w:val="20"/>
        </w:rPr>
        <w:t xml:space="preserve"> Богољуба Урошевића- Црног  број 44.</w:t>
      </w:r>
    </w:p>
    <w:p w:rsidR="0046231D" w:rsidRPr="00F57046" w:rsidRDefault="0046231D" w:rsidP="0046231D">
      <w:pPr>
        <w:tabs>
          <w:tab w:val="left" w:pos="8640"/>
        </w:tabs>
        <w:spacing w:line="240" w:lineRule="auto"/>
        <w:ind w:left="-360" w:right="-19"/>
        <w:rPr>
          <w:rFonts w:ascii="Arial" w:hAnsi="Arial"/>
          <w:sz w:val="20"/>
          <w:szCs w:val="20"/>
          <w:lang w:val="sr-Latn-RS"/>
        </w:rPr>
      </w:pPr>
      <w:r w:rsidRPr="00F57046">
        <w:rPr>
          <w:rFonts w:ascii="Arial" w:hAnsi="Arial"/>
          <w:sz w:val="20"/>
          <w:szCs w:val="20"/>
          <w:lang w:val="sr-Cyrl-RS"/>
        </w:rPr>
        <w:t>Место:Обреновац</w:t>
      </w:r>
    </w:p>
    <w:p w:rsidR="00F033BE" w:rsidRPr="00F57046" w:rsidRDefault="00F033BE" w:rsidP="0046231D">
      <w:pPr>
        <w:tabs>
          <w:tab w:val="left" w:pos="8640"/>
        </w:tabs>
        <w:spacing w:line="240" w:lineRule="auto"/>
        <w:ind w:left="-360" w:right="-19"/>
        <w:rPr>
          <w:rFonts w:ascii="Arial" w:hAnsi="Arial"/>
          <w:sz w:val="20"/>
          <w:szCs w:val="20"/>
          <w:lang w:val="sr-Latn-RS"/>
        </w:rPr>
      </w:pPr>
      <w:r w:rsidRPr="00F57046">
        <w:rPr>
          <w:rFonts w:ascii="Arial" w:hAnsi="Arial"/>
          <w:sz w:val="20"/>
          <w:szCs w:val="20"/>
          <w:lang w:val="sr-Latn-RS"/>
        </w:rPr>
        <w:t>105-E.03.01.136390/8-2016</w:t>
      </w:r>
    </w:p>
    <w:p w:rsidR="00F033BE" w:rsidRPr="00F57046" w:rsidRDefault="00F033BE" w:rsidP="0046231D">
      <w:pPr>
        <w:tabs>
          <w:tab w:val="left" w:pos="8640"/>
        </w:tabs>
        <w:spacing w:line="240" w:lineRule="auto"/>
        <w:ind w:left="-360" w:right="-19"/>
        <w:rPr>
          <w:rFonts w:ascii="Arial" w:hAnsi="Arial"/>
          <w:sz w:val="20"/>
          <w:szCs w:val="20"/>
          <w:lang w:val="sr-Latn-RS"/>
        </w:rPr>
      </w:pPr>
      <w:r w:rsidRPr="00F57046">
        <w:rPr>
          <w:rFonts w:ascii="Arial" w:hAnsi="Arial"/>
          <w:sz w:val="20"/>
          <w:szCs w:val="20"/>
          <w:lang w:val="sr-Latn-RS"/>
        </w:rPr>
        <w:t>26-04-2016</w:t>
      </w:r>
    </w:p>
    <w:p w:rsidR="00FC01E0" w:rsidRPr="00F57046" w:rsidRDefault="00FC01E0" w:rsidP="0022406E">
      <w:pPr>
        <w:tabs>
          <w:tab w:val="left" w:pos="8640"/>
        </w:tabs>
        <w:spacing w:line="240" w:lineRule="auto"/>
        <w:ind w:right="-19"/>
        <w:rPr>
          <w:rFonts w:ascii="Arial" w:hAnsi="Arial"/>
          <w:i/>
          <w:sz w:val="20"/>
          <w:szCs w:val="20"/>
          <w:lang w:val="sr-Cyrl-RS"/>
        </w:rPr>
      </w:pPr>
    </w:p>
    <w:p w:rsidR="00823373" w:rsidRPr="00F57046" w:rsidRDefault="00823373" w:rsidP="004066D0">
      <w:pPr>
        <w:pStyle w:val="BodyText"/>
        <w:spacing w:after="0" w:line="240" w:lineRule="auto"/>
        <w:rPr>
          <w:rFonts w:ascii="Arial" w:hAnsi="Arial"/>
          <w:iCs/>
          <w:sz w:val="20"/>
          <w:szCs w:val="20"/>
        </w:rPr>
      </w:pPr>
      <w:r w:rsidRPr="00F57046">
        <w:rPr>
          <w:rFonts w:ascii="Arial" w:hAnsi="Arial"/>
          <w:iCs/>
          <w:sz w:val="20"/>
          <w:szCs w:val="20"/>
        </w:rPr>
        <w:t>На основу члана 54. и 63. Закона о јавним набавк</w:t>
      </w:r>
      <w:r w:rsidR="008C28EE" w:rsidRPr="00F57046">
        <w:rPr>
          <w:rFonts w:ascii="Arial" w:hAnsi="Arial"/>
          <w:iCs/>
          <w:sz w:val="20"/>
          <w:szCs w:val="20"/>
        </w:rPr>
        <w:t>ама („Службeни глaсник РС", бр</w:t>
      </w:r>
      <w:r w:rsidR="008C28EE" w:rsidRPr="00F57046">
        <w:rPr>
          <w:rFonts w:ascii="Arial" w:hAnsi="Arial"/>
          <w:iCs/>
          <w:sz w:val="20"/>
          <w:szCs w:val="20"/>
          <w:lang w:val="sr-Cyrl-RS"/>
        </w:rPr>
        <w:t>.</w:t>
      </w:r>
      <w:r w:rsidRPr="00F57046">
        <w:rPr>
          <w:rFonts w:ascii="Arial" w:hAnsi="Arial"/>
          <w:iCs/>
          <w:sz w:val="20"/>
          <w:szCs w:val="20"/>
        </w:rPr>
        <w:t xml:space="preserve"> 124/12</w:t>
      </w:r>
      <w:r w:rsidR="00FF1C54" w:rsidRPr="00F57046">
        <w:rPr>
          <w:rFonts w:ascii="Arial" w:hAnsi="Arial"/>
          <w:iCs/>
          <w:sz w:val="20"/>
          <w:szCs w:val="20"/>
          <w:lang w:val="sr-Cyrl-RS"/>
        </w:rPr>
        <w:t xml:space="preserve"> и</w:t>
      </w:r>
      <w:r w:rsidR="00C04B2D" w:rsidRPr="00F57046">
        <w:rPr>
          <w:rFonts w:ascii="Arial" w:hAnsi="Arial"/>
          <w:iCs/>
          <w:sz w:val="20"/>
          <w:szCs w:val="20"/>
          <w:lang w:val="ru-RU"/>
        </w:rPr>
        <w:t xml:space="preserve"> </w:t>
      </w:r>
      <w:r w:rsidR="004066D0" w:rsidRPr="00F57046">
        <w:rPr>
          <w:rFonts w:ascii="Arial" w:hAnsi="Arial"/>
          <w:iCs/>
          <w:sz w:val="20"/>
          <w:szCs w:val="20"/>
        </w:rPr>
        <w:t>14/15)</w:t>
      </w:r>
      <w:r w:rsidR="004066D0" w:rsidRPr="00F57046">
        <w:rPr>
          <w:rFonts w:ascii="Arial" w:hAnsi="Arial"/>
          <w:iCs/>
          <w:sz w:val="20"/>
          <w:szCs w:val="20"/>
          <w:lang w:val="sr-Cyrl-RS"/>
        </w:rPr>
        <w:t xml:space="preserve"> </w:t>
      </w:r>
      <w:r w:rsidRPr="00F57046">
        <w:rPr>
          <w:rFonts w:ascii="Arial" w:hAnsi="Arial"/>
          <w:iCs/>
          <w:sz w:val="20"/>
          <w:szCs w:val="20"/>
        </w:rPr>
        <w:t xml:space="preserve">Комисија за јавну набавку број </w:t>
      </w:r>
      <w:r w:rsidR="004066D0" w:rsidRPr="00F57046">
        <w:rPr>
          <w:rFonts w:ascii="Arial" w:hAnsi="Arial"/>
          <w:b/>
          <w:sz w:val="20"/>
          <w:szCs w:val="20"/>
        </w:rPr>
        <w:t>J</w:t>
      </w:r>
      <w:r w:rsidR="004066D0" w:rsidRPr="00F57046">
        <w:rPr>
          <w:rFonts w:ascii="Arial" w:hAnsi="Arial"/>
          <w:b/>
          <w:sz w:val="20"/>
          <w:szCs w:val="20"/>
          <w:lang w:val="sr-Cyrl-RS"/>
        </w:rPr>
        <w:t>Н</w:t>
      </w:r>
      <w:r w:rsidR="00D021D2" w:rsidRPr="00F57046">
        <w:rPr>
          <w:rFonts w:ascii="Arial" w:hAnsi="Arial"/>
          <w:b/>
          <w:sz w:val="20"/>
          <w:szCs w:val="20"/>
          <w:lang w:val="sr-Latn-RS"/>
        </w:rPr>
        <w:t xml:space="preserve"> </w:t>
      </w:r>
      <w:r w:rsidR="00D021D2" w:rsidRPr="00F57046">
        <w:rPr>
          <w:b/>
          <w:sz w:val="20"/>
          <w:szCs w:val="20"/>
        </w:rPr>
        <w:t>3000/</w:t>
      </w:r>
      <w:r w:rsidR="00D021D2" w:rsidRPr="00F57046">
        <w:rPr>
          <w:b/>
          <w:sz w:val="20"/>
          <w:szCs w:val="20"/>
          <w:lang w:val="sr-Latn-RS"/>
        </w:rPr>
        <w:t>1486</w:t>
      </w:r>
      <w:r w:rsidR="00D021D2" w:rsidRPr="00F57046">
        <w:rPr>
          <w:b/>
          <w:sz w:val="20"/>
          <w:szCs w:val="20"/>
        </w:rPr>
        <w:t>/</w:t>
      </w:r>
      <w:r w:rsidR="00D021D2" w:rsidRPr="00F57046">
        <w:rPr>
          <w:b/>
          <w:sz w:val="20"/>
          <w:szCs w:val="20"/>
          <w:lang w:val="sr-Latn-RS"/>
        </w:rPr>
        <w:t>2016 (635</w:t>
      </w:r>
      <w:r w:rsidR="00D021D2" w:rsidRPr="00F57046">
        <w:rPr>
          <w:b/>
          <w:sz w:val="20"/>
          <w:szCs w:val="20"/>
        </w:rPr>
        <w:t>/201</w:t>
      </w:r>
      <w:r w:rsidR="00D021D2" w:rsidRPr="00F57046">
        <w:rPr>
          <w:b/>
          <w:sz w:val="20"/>
          <w:szCs w:val="20"/>
          <w:lang w:val="sr-Latn-RS"/>
        </w:rPr>
        <w:t xml:space="preserve">6) </w:t>
      </w:r>
      <w:r w:rsidR="004066D0" w:rsidRPr="00F57046">
        <w:rPr>
          <w:rFonts w:ascii="Arial" w:hAnsi="Arial"/>
          <w:sz w:val="20"/>
          <w:szCs w:val="20"/>
        </w:rPr>
        <w:t>за набавку</w:t>
      </w:r>
      <w:r w:rsidR="00D021D2" w:rsidRPr="00F57046">
        <w:rPr>
          <w:rFonts w:ascii="Arial" w:hAnsi="Arial"/>
          <w:sz w:val="20"/>
          <w:szCs w:val="20"/>
          <w:lang w:val="sr-Latn-RS"/>
        </w:rPr>
        <w:t xml:space="preserve"> </w:t>
      </w:r>
      <w:r w:rsidR="00D021D2" w:rsidRPr="00F57046">
        <w:rPr>
          <w:rFonts w:ascii="Arial" w:hAnsi="Arial"/>
          <w:sz w:val="20"/>
          <w:szCs w:val="20"/>
          <w:lang w:val="sr-Cyrl-RS"/>
        </w:rPr>
        <w:t>услуге демонтаже постојећих и уградња нових загрејача високог притиска ТЕНТ А</w:t>
      </w:r>
      <w:r w:rsidRPr="00F57046">
        <w:rPr>
          <w:rFonts w:ascii="Arial" w:hAnsi="Arial"/>
          <w:sz w:val="20"/>
          <w:szCs w:val="20"/>
        </w:rPr>
        <w:t xml:space="preserve">, </w:t>
      </w:r>
      <w:r w:rsidRPr="00F57046">
        <w:rPr>
          <w:rFonts w:ascii="Arial" w:hAnsi="Arial"/>
          <w:iCs/>
          <w:sz w:val="20"/>
          <w:szCs w:val="20"/>
        </w:rPr>
        <w:t xml:space="preserve">на захтев заинтересованог лица, даје </w:t>
      </w:r>
    </w:p>
    <w:p w:rsidR="00823373" w:rsidRPr="00F57046" w:rsidRDefault="00823373" w:rsidP="003317EC">
      <w:pPr>
        <w:spacing w:line="240" w:lineRule="auto"/>
        <w:jc w:val="center"/>
        <w:rPr>
          <w:rFonts w:ascii="Arial" w:hAnsi="Arial"/>
          <w:iCs/>
          <w:sz w:val="20"/>
          <w:szCs w:val="20"/>
        </w:rPr>
      </w:pPr>
      <w:r w:rsidRPr="00F57046">
        <w:rPr>
          <w:rFonts w:ascii="Arial" w:hAnsi="Arial"/>
          <w:iCs/>
          <w:sz w:val="20"/>
          <w:szCs w:val="20"/>
        </w:rPr>
        <w:t>ДОДАТНЕ ИНФОРМАЦИЈЕ ИЛИ ПОЈАШЊЕЊА</w:t>
      </w:r>
    </w:p>
    <w:p w:rsidR="00823373" w:rsidRPr="00F57046" w:rsidRDefault="00823373" w:rsidP="003317EC">
      <w:pPr>
        <w:spacing w:line="240" w:lineRule="auto"/>
        <w:jc w:val="center"/>
        <w:rPr>
          <w:rFonts w:ascii="Arial" w:hAnsi="Arial"/>
          <w:iCs/>
          <w:sz w:val="20"/>
          <w:szCs w:val="20"/>
          <w:lang w:val="sr-Cyrl-RS"/>
        </w:rPr>
      </w:pPr>
      <w:r w:rsidRPr="00F57046">
        <w:rPr>
          <w:rFonts w:ascii="Arial" w:hAnsi="Arial"/>
          <w:iCs/>
          <w:sz w:val="20"/>
          <w:szCs w:val="20"/>
        </w:rPr>
        <w:t>У ВЕЗИ СА ПРИПРЕМАЊЕМ ПОНУДЕ</w:t>
      </w:r>
    </w:p>
    <w:p w:rsidR="00823373" w:rsidRPr="00F57046" w:rsidRDefault="00E54B0A" w:rsidP="003317EC">
      <w:pPr>
        <w:spacing w:line="240" w:lineRule="auto"/>
        <w:jc w:val="center"/>
        <w:rPr>
          <w:rFonts w:ascii="Arial" w:hAnsi="Arial"/>
          <w:b/>
          <w:iCs/>
          <w:sz w:val="20"/>
          <w:szCs w:val="20"/>
          <w:lang w:val="ru-RU"/>
        </w:rPr>
      </w:pPr>
      <w:r w:rsidRPr="00F57046">
        <w:rPr>
          <w:rFonts w:ascii="Arial" w:hAnsi="Arial"/>
          <w:b/>
          <w:iCs/>
          <w:sz w:val="20"/>
          <w:szCs w:val="20"/>
        </w:rPr>
        <w:t xml:space="preserve">Бр. </w:t>
      </w:r>
      <w:r w:rsidRPr="00F57046">
        <w:rPr>
          <w:rFonts w:ascii="Arial" w:hAnsi="Arial"/>
          <w:b/>
          <w:iCs/>
          <w:sz w:val="20"/>
          <w:szCs w:val="20"/>
          <w:lang w:val="en-US"/>
        </w:rPr>
        <w:t>1</w:t>
      </w:r>
      <w:r w:rsidR="00823373" w:rsidRPr="00F57046">
        <w:rPr>
          <w:rFonts w:ascii="Arial" w:hAnsi="Arial"/>
          <w:b/>
          <w:iCs/>
          <w:sz w:val="20"/>
          <w:szCs w:val="20"/>
        </w:rPr>
        <w:t>.</w:t>
      </w:r>
    </w:p>
    <w:p w:rsidR="00823373" w:rsidRPr="00F57046" w:rsidRDefault="00823373" w:rsidP="002A2D9F">
      <w:pPr>
        <w:spacing w:before="240" w:after="240" w:line="240" w:lineRule="auto"/>
        <w:rPr>
          <w:rFonts w:ascii="Arial" w:hAnsi="Arial"/>
          <w:iCs/>
          <w:sz w:val="20"/>
          <w:szCs w:val="20"/>
          <w:lang w:val="sr-Latn-RS"/>
        </w:rPr>
      </w:pPr>
      <w:r w:rsidRPr="00F57046">
        <w:rPr>
          <w:rFonts w:ascii="Arial" w:hAnsi="Arial"/>
          <w:iCs/>
          <w:sz w:val="20"/>
          <w:szCs w:val="20"/>
        </w:rPr>
        <w:t>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w:t>
      </w:r>
      <w:r w:rsidR="00FF1C54" w:rsidRPr="00F57046">
        <w:rPr>
          <w:rFonts w:ascii="Arial" w:hAnsi="Arial"/>
          <w:iCs/>
          <w:sz w:val="20"/>
          <w:szCs w:val="20"/>
          <w:lang w:val="sr-Cyrl-RS"/>
        </w:rPr>
        <w:t>,</w:t>
      </w:r>
      <w:r w:rsidRPr="00F57046">
        <w:rPr>
          <w:rFonts w:ascii="Arial" w:hAnsi="Arial"/>
          <w:iCs/>
          <w:sz w:val="20"/>
          <w:szCs w:val="20"/>
        </w:rPr>
        <w:t xml:space="preserve"> а Наручилац у року од три дана од </w:t>
      </w:r>
      <w:r w:rsidR="00DB25EE" w:rsidRPr="00F57046">
        <w:rPr>
          <w:rFonts w:ascii="Arial" w:hAnsi="Arial"/>
          <w:iCs/>
          <w:sz w:val="20"/>
          <w:szCs w:val="20"/>
          <w:lang w:val="sr-Cyrl-RS"/>
        </w:rPr>
        <w:t xml:space="preserve">дана </w:t>
      </w:r>
      <w:r w:rsidRPr="00F57046">
        <w:rPr>
          <w:rFonts w:ascii="Arial" w:hAnsi="Arial"/>
          <w:iCs/>
          <w:sz w:val="20"/>
          <w:szCs w:val="20"/>
        </w:rPr>
        <w:t xml:space="preserve">пријема захтева </w:t>
      </w:r>
      <w:r w:rsidR="00FF1C54" w:rsidRPr="00F57046">
        <w:rPr>
          <w:rFonts w:ascii="Arial" w:hAnsi="Arial"/>
          <w:iCs/>
          <w:sz w:val="20"/>
          <w:szCs w:val="20"/>
          <w:lang w:val="sr-Cyrl-RS"/>
        </w:rPr>
        <w:t xml:space="preserve">заинтересованом лицу доставља и  </w:t>
      </w:r>
      <w:r w:rsidR="008C28EE" w:rsidRPr="00F57046">
        <w:rPr>
          <w:rFonts w:ascii="Arial" w:hAnsi="Arial"/>
          <w:iCs/>
          <w:sz w:val="20"/>
          <w:szCs w:val="20"/>
        </w:rPr>
        <w:t xml:space="preserve">објављује на Порталу јавних набавки и интернет страници </w:t>
      </w:r>
      <w:r w:rsidR="008C28EE" w:rsidRPr="00F57046">
        <w:rPr>
          <w:rFonts w:ascii="Arial" w:hAnsi="Arial"/>
          <w:iCs/>
          <w:sz w:val="20"/>
          <w:szCs w:val="20"/>
          <w:lang w:val="sr-Cyrl-RS"/>
        </w:rPr>
        <w:t>Н</w:t>
      </w:r>
      <w:r w:rsidR="008C28EE" w:rsidRPr="00F57046">
        <w:rPr>
          <w:rFonts w:ascii="Arial" w:hAnsi="Arial"/>
          <w:iCs/>
          <w:sz w:val="20"/>
          <w:szCs w:val="20"/>
        </w:rPr>
        <w:t>аручиоца</w:t>
      </w:r>
      <w:r w:rsidR="008C28EE" w:rsidRPr="00F57046">
        <w:rPr>
          <w:rFonts w:ascii="Arial" w:hAnsi="Arial"/>
          <w:iCs/>
          <w:sz w:val="20"/>
          <w:szCs w:val="20"/>
          <w:lang w:val="sr-Cyrl-RS"/>
        </w:rPr>
        <w:t>,</w:t>
      </w:r>
      <w:r w:rsidR="008C28EE" w:rsidRPr="00F57046">
        <w:rPr>
          <w:rFonts w:ascii="Arial" w:hAnsi="Arial"/>
          <w:b/>
          <w:i/>
          <w:iCs/>
          <w:sz w:val="20"/>
          <w:szCs w:val="20"/>
          <w:lang w:val="sr-Cyrl-RS"/>
        </w:rPr>
        <w:t xml:space="preserve">  </w:t>
      </w:r>
      <w:r w:rsidRPr="00F57046">
        <w:rPr>
          <w:rFonts w:ascii="Arial" w:hAnsi="Arial"/>
          <w:iCs/>
          <w:sz w:val="20"/>
          <w:szCs w:val="20"/>
        </w:rPr>
        <w:t>следеће информације, односно појашњења:</w:t>
      </w:r>
    </w:p>
    <w:p w:rsidR="00524676" w:rsidRPr="00F57046" w:rsidRDefault="00524676" w:rsidP="00524676">
      <w:pPr>
        <w:pStyle w:val="ListParagraph"/>
        <w:numPr>
          <w:ilvl w:val="0"/>
          <w:numId w:val="9"/>
        </w:numPr>
        <w:spacing w:after="160" w:line="252" w:lineRule="auto"/>
        <w:jc w:val="left"/>
        <w:rPr>
          <w:rFonts w:ascii="Arial" w:hAnsi="Arial"/>
          <w:color w:val="000000"/>
          <w:sz w:val="20"/>
          <w:szCs w:val="20"/>
        </w:rPr>
      </w:pPr>
      <w:r w:rsidRPr="00F57046">
        <w:rPr>
          <w:rFonts w:ascii="Arial" w:hAnsi="Arial"/>
          <w:noProof/>
          <w:color w:val="000000"/>
          <w:sz w:val="20"/>
          <w:szCs w:val="20"/>
        </w:rPr>
        <w:t>Материјал цевовода улаза паре у загрејач високог притиска?</w:t>
      </w:r>
    </w:p>
    <w:p w:rsidR="00524676" w:rsidRPr="00F57046" w:rsidRDefault="00524676" w:rsidP="00524676">
      <w:pPr>
        <w:pStyle w:val="ListParagraph"/>
        <w:rPr>
          <w:rFonts w:ascii="Arial" w:hAnsi="Arial"/>
          <w:sz w:val="20"/>
          <w:szCs w:val="20"/>
        </w:rPr>
      </w:pPr>
      <w:r w:rsidRPr="00F57046">
        <w:rPr>
          <w:rFonts w:ascii="Arial" w:hAnsi="Arial"/>
          <w:b/>
          <w:bCs/>
          <w:sz w:val="20"/>
          <w:szCs w:val="20"/>
          <w:u w:val="single"/>
          <w:lang w:val="sr-Cyrl-RS"/>
        </w:rPr>
        <w:t>Одговор:</w:t>
      </w:r>
      <w:r w:rsidRPr="00F57046">
        <w:rPr>
          <w:rFonts w:ascii="Arial" w:hAnsi="Arial"/>
          <w:sz w:val="20"/>
          <w:szCs w:val="20"/>
          <w:lang w:val="sr-Cyrl-RS"/>
        </w:rPr>
        <w:t xml:space="preserve"> </w:t>
      </w:r>
      <w:r w:rsidRPr="00F57046">
        <w:rPr>
          <w:rFonts w:ascii="Arial" w:hAnsi="Arial"/>
          <w:noProof/>
          <w:sz w:val="20"/>
          <w:szCs w:val="20"/>
        </w:rPr>
        <w:t>Материјал цевовода одузимања је</w:t>
      </w:r>
      <w:r w:rsidRPr="00F57046">
        <w:rPr>
          <w:rFonts w:ascii="Arial" w:hAnsi="Arial"/>
          <w:sz w:val="20"/>
          <w:szCs w:val="20"/>
        </w:rPr>
        <w:t xml:space="preserve"> 15110.1 ( CSN </w:t>
      </w:r>
      <w:r w:rsidRPr="00F57046">
        <w:rPr>
          <w:rFonts w:ascii="Arial" w:hAnsi="Arial"/>
          <w:noProof/>
          <w:sz w:val="20"/>
          <w:szCs w:val="20"/>
        </w:rPr>
        <w:t>стандар</w:t>
      </w:r>
      <w:r w:rsidRPr="00F57046">
        <w:rPr>
          <w:rFonts w:ascii="Arial" w:hAnsi="Arial"/>
          <w:sz w:val="20"/>
          <w:szCs w:val="20"/>
        </w:rPr>
        <w:t xml:space="preserve">д). </w:t>
      </w:r>
      <w:r w:rsidRPr="00F57046">
        <w:rPr>
          <w:rFonts w:ascii="Arial" w:hAnsi="Arial"/>
          <w:noProof/>
          <w:sz w:val="20"/>
          <w:szCs w:val="20"/>
        </w:rPr>
        <w:t>Међутим Наручиоцу није познато да ли се то односи на целу линију , односно да ли је део цевовода од вентила до загрејача  истог квалитета. Предлог технологије заваривања који треба  доставити уз понуду, урадити за горе наведени материјал. Након демонтаже изолације извршиће се провера свих материјала главних прикључних цевовода , а технологија заваривања ће се кориговати , у договору са Наручиоцем, уколико је потребно.</w:t>
      </w:r>
    </w:p>
    <w:p w:rsidR="00524676" w:rsidRPr="00F57046" w:rsidRDefault="00524676" w:rsidP="00524676">
      <w:pPr>
        <w:pStyle w:val="ListParagraph"/>
        <w:numPr>
          <w:ilvl w:val="0"/>
          <w:numId w:val="9"/>
        </w:numPr>
        <w:spacing w:after="160" w:line="252" w:lineRule="auto"/>
        <w:jc w:val="left"/>
        <w:rPr>
          <w:rFonts w:ascii="Arial" w:hAnsi="Arial"/>
          <w:color w:val="000000"/>
          <w:sz w:val="20"/>
          <w:szCs w:val="20"/>
        </w:rPr>
      </w:pPr>
      <w:r w:rsidRPr="00F57046">
        <w:rPr>
          <w:rFonts w:ascii="Arial" w:hAnsi="Arial"/>
          <w:noProof/>
          <w:sz w:val="20"/>
          <w:szCs w:val="20"/>
        </w:rPr>
        <w:t>Материјали цевовода улаза и излаза напојне воде из загрејача високог притиска</w:t>
      </w:r>
      <w:r w:rsidRPr="00F57046">
        <w:rPr>
          <w:rFonts w:ascii="Arial" w:hAnsi="Arial"/>
          <w:color w:val="000000"/>
          <w:sz w:val="20"/>
          <w:szCs w:val="20"/>
        </w:rPr>
        <w:t>?</w:t>
      </w:r>
    </w:p>
    <w:p w:rsidR="00524676" w:rsidRPr="00F57046" w:rsidRDefault="00524676" w:rsidP="00524676">
      <w:pPr>
        <w:ind w:left="708"/>
        <w:rPr>
          <w:rFonts w:ascii="Arial" w:hAnsi="Arial"/>
          <w:sz w:val="20"/>
          <w:szCs w:val="20"/>
        </w:rPr>
      </w:pPr>
      <w:r w:rsidRPr="00F57046">
        <w:rPr>
          <w:rFonts w:ascii="Arial" w:hAnsi="Arial"/>
          <w:b/>
          <w:bCs/>
          <w:sz w:val="20"/>
          <w:szCs w:val="20"/>
          <w:u w:val="single"/>
          <w:lang w:val="sr-Cyrl-RS"/>
        </w:rPr>
        <w:t>Одговор:</w:t>
      </w:r>
      <w:r w:rsidRPr="00F57046">
        <w:rPr>
          <w:rFonts w:ascii="Arial" w:hAnsi="Arial"/>
          <w:sz w:val="20"/>
          <w:szCs w:val="20"/>
          <w:lang w:val="sr-Cyrl-RS"/>
        </w:rPr>
        <w:t xml:space="preserve"> На цртежу који је достављен уз конкурсну документацију </w:t>
      </w:r>
      <w:r w:rsidRPr="00F57046">
        <w:rPr>
          <w:rFonts w:ascii="Arial" w:hAnsi="Arial"/>
          <w:sz w:val="20"/>
          <w:szCs w:val="20"/>
        </w:rPr>
        <w:t xml:space="preserve">( </w:t>
      </w:r>
      <w:r w:rsidRPr="00F57046">
        <w:rPr>
          <w:rFonts w:ascii="Arial" w:hAnsi="Arial"/>
          <w:sz w:val="20"/>
          <w:szCs w:val="20"/>
          <w:lang w:val="sr-Cyrl-RS"/>
        </w:rPr>
        <w:t xml:space="preserve">Б-1215617 Трубопровод питателЬној воды) се види тачно да су сви цевоводи напојне воде ( позиције 5,6,7,...) од материјала израђеног по ГОСТ стандарду чија је ознака </w:t>
      </w:r>
      <w:r w:rsidRPr="00F57046">
        <w:rPr>
          <w:rFonts w:ascii="Arial" w:hAnsi="Arial"/>
          <w:i/>
          <w:iCs/>
          <w:sz w:val="20"/>
          <w:szCs w:val="20"/>
          <w:lang w:val="sr-Cyrl-RS"/>
        </w:rPr>
        <w:t> </w:t>
      </w:r>
      <w:r w:rsidRPr="00F57046">
        <w:rPr>
          <w:rFonts w:ascii="Arial" w:hAnsi="Arial"/>
          <w:b/>
          <w:bCs/>
          <w:i/>
          <w:iCs/>
          <w:sz w:val="20"/>
          <w:szCs w:val="20"/>
          <w:lang w:val="sr-Cyrl-RS"/>
        </w:rPr>
        <w:t>20</w:t>
      </w:r>
      <w:r w:rsidRPr="00F57046">
        <w:rPr>
          <w:rFonts w:ascii="Arial" w:hAnsi="Arial"/>
          <w:i/>
          <w:iCs/>
          <w:sz w:val="20"/>
          <w:szCs w:val="20"/>
          <w:lang w:val="sr-Cyrl-RS"/>
        </w:rPr>
        <w:t>.</w:t>
      </w:r>
      <w:r w:rsidRPr="00F57046">
        <w:rPr>
          <w:rFonts w:ascii="Arial" w:hAnsi="Arial"/>
          <w:sz w:val="20"/>
          <w:szCs w:val="20"/>
          <w:lang w:val="sr-Cyrl-RS"/>
        </w:rPr>
        <w:t xml:space="preserve"> И овај материјал ће бити проверен након демонтаже изолације. На новом загрејачу, материјал прикључака по напојној води је 13</w:t>
      </w:r>
      <w:r w:rsidRPr="00F57046">
        <w:rPr>
          <w:rFonts w:ascii="Arial" w:hAnsi="Arial"/>
          <w:sz w:val="20"/>
          <w:szCs w:val="20"/>
        </w:rPr>
        <w:t xml:space="preserve">CrMo4-5 ( </w:t>
      </w:r>
      <w:r w:rsidRPr="00F57046">
        <w:rPr>
          <w:rFonts w:ascii="Arial" w:hAnsi="Arial"/>
          <w:sz w:val="20"/>
          <w:szCs w:val="20"/>
          <w:lang w:val="sr-Cyrl-RS"/>
        </w:rPr>
        <w:t>позиција</w:t>
      </w:r>
      <w:r w:rsidRPr="00F57046">
        <w:rPr>
          <w:rFonts w:ascii="Arial" w:hAnsi="Arial"/>
          <w:sz w:val="20"/>
          <w:szCs w:val="20"/>
        </w:rPr>
        <w:t xml:space="preserve"> 1b i 3)</w:t>
      </w:r>
    </w:p>
    <w:p w:rsidR="00524676" w:rsidRPr="00F57046" w:rsidRDefault="00524676" w:rsidP="00524676">
      <w:pPr>
        <w:pStyle w:val="ListParagraph"/>
        <w:numPr>
          <w:ilvl w:val="0"/>
          <w:numId w:val="9"/>
        </w:numPr>
        <w:spacing w:after="160" w:line="252" w:lineRule="auto"/>
        <w:jc w:val="left"/>
        <w:rPr>
          <w:rFonts w:ascii="Arial" w:hAnsi="Arial"/>
          <w:color w:val="000000"/>
          <w:sz w:val="20"/>
          <w:szCs w:val="20"/>
          <w:lang w:val="sr-Cyrl-RS"/>
        </w:rPr>
      </w:pPr>
      <w:r w:rsidRPr="00F57046">
        <w:rPr>
          <w:rFonts w:ascii="Arial" w:hAnsi="Arial"/>
          <w:noProof/>
          <w:color w:val="000000"/>
          <w:sz w:val="20"/>
          <w:szCs w:val="20"/>
        </w:rPr>
        <w:t>Материјали цевовода довода и одвода кондезата из загрејача високог притиск</w:t>
      </w:r>
      <w:r w:rsidRPr="00F57046">
        <w:rPr>
          <w:rFonts w:ascii="Arial" w:hAnsi="Arial"/>
          <w:color w:val="000000"/>
          <w:sz w:val="20"/>
          <w:szCs w:val="20"/>
        </w:rPr>
        <w:t xml:space="preserve">а? </w:t>
      </w:r>
    </w:p>
    <w:p w:rsidR="00524676" w:rsidRPr="00F57046" w:rsidRDefault="00524676" w:rsidP="00524676">
      <w:pPr>
        <w:pStyle w:val="ListParagraph"/>
        <w:rPr>
          <w:rFonts w:ascii="Arial" w:hAnsi="Arial"/>
          <w:sz w:val="20"/>
          <w:szCs w:val="20"/>
          <w:lang w:val="sr-Cyrl-RS"/>
        </w:rPr>
      </w:pPr>
      <w:r w:rsidRPr="00F57046">
        <w:rPr>
          <w:rFonts w:ascii="Arial" w:hAnsi="Arial"/>
          <w:b/>
          <w:bCs/>
          <w:sz w:val="20"/>
          <w:szCs w:val="20"/>
          <w:u w:val="single"/>
          <w:lang w:val="sr-Cyrl-RS"/>
        </w:rPr>
        <w:t>Одговор:</w:t>
      </w:r>
      <w:r w:rsidRPr="00F57046">
        <w:rPr>
          <w:rFonts w:ascii="Arial" w:hAnsi="Arial"/>
          <w:sz w:val="20"/>
          <w:szCs w:val="20"/>
          <w:lang w:val="sr-Cyrl-RS"/>
        </w:rPr>
        <w:t xml:space="preserve"> На цртежу који је достављен уз конкурсну документацију </w:t>
      </w:r>
      <w:r w:rsidRPr="00F57046">
        <w:rPr>
          <w:rFonts w:ascii="Arial" w:hAnsi="Arial"/>
          <w:sz w:val="20"/>
          <w:szCs w:val="20"/>
        </w:rPr>
        <w:t xml:space="preserve">( </w:t>
      </w:r>
      <w:r w:rsidRPr="00F57046">
        <w:rPr>
          <w:rFonts w:ascii="Arial" w:hAnsi="Arial"/>
          <w:sz w:val="20"/>
          <w:szCs w:val="20"/>
          <w:lang w:val="sr-Cyrl-RS"/>
        </w:rPr>
        <w:t xml:space="preserve">Бу-1215658 Трубопровод слива конденсата из ПБД) се види тачно да су сви цевоводи сливног кондензата ( позиције 6,8,9,14,...) од материјала израђеног по ГОСТ стандарду 8731-58 чија је ознака </w:t>
      </w:r>
      <w:r w:rsidRPr="00F57046">
        <w:rPr>
          <w:rFonts w:ascii="Arial" w:hAnsi="Arial"/>
          <w:i/>
          <w:iCs/>
          <w:sz w:val="20"/>
          <w:szCs w:val="20"/>
          <w:lang w:val="sr-Cyrl-RS"/>
        </w:rPr>
        <w:t> </w:t>
      </w:r>
      <w:r w:rsidRPr="00F57046">
        <w:rPr>
          <w:rFonts w:ascii="Arial" w:hAnsi="Arial"/>
          <w:b/>
          <w:bCs/>
          <w:i/>
          <w:iCs/>
          <w:sz w:val="20"/>
          <w:szCs w:val="20"/>
          <w:lang w:val="sr-Cyrl-RS"/>
        </w:rPr>
        <w:t>20.</w:t>
      </w:r>
      <w:r w:rsidRPr="00F57046">
        <w:rPr>
          <w:rFonts w:ascii="Arial" w:hAnsi="Arial"/>
          <w:sz w:val="20"/>
          <w:szCs w:val="20"/>
          <w:lang w:val="sr-Cyrl-RS"/>
        </w:rPr>
        <w:t xml:space="preserve">  Димензија ових цевовода је Ф159х4,5. На цртежима </w:t>
      </w:r>
      <w:r w:rsidRPr="00F57046">
        <w:rPr>
          <w:rFonts w:ascii="Arial" w:hAnsi="Arial"/>
          <w:sz w:val="20"/>
          <w:szCs w:val="20"/>
          <w:lang w:val="en-US"/>
        </w:rPr>
        <w:t xml:space="preserve">VIA OCEL-a </w:t>
      </w:r>
      <w:r w:rsidRPr="00F57046">
        <w:rPr>
          <w:rFonts w:ascii="Arial" w:hAnsi="Arial"/>
          <w:sz w:val="20"/>
          <w:szCs w:val="20"/>
          <w:lang w:val="sr-Cyrl-RS"/>
        </w:rPr>
        <w:t>је у таблици прикључака загрејача</w:t>
      </w:r>
      <w:r w:rsidRPr="00F57046">
        <w:rPr>
          <w:rFonts w:ascii="Arial" w:hAnsi="Arial"/>
          <w:sz w:val="20"/>
          <w:szCs w:val="20"/>
        </w:rPr>
        <w:t xml:space="preserve">, </w:t>
      </w:r>
      <w:r w:rsidRPr="00F57046">
        <w:rPr>
          <w:rFonts w:ascii="Arial" w:hAnsi="Arial"/>
          <w:sz w:val="20"/>
          <w:szCs w:val="20"/>
          <w:lang w:val="sr-Cyrl-RS"/>
        </w:rPr>
        <w:t xml:space="preserve">за излаз кондензата ( прикључак </w:t>
      </w:r>
      <w:r w:rsidRPr="00F57046">
        <w:rPr>
          <w:rFonts w:ascii="Arial" w:hAnsi="Arial"/>
          <w:sz w:val="20"/>
          <w:szCs w:val="20"/>
        </w:rPr>
        <w:t>D)</w:t>
      </w:r>
      <w:r w:rsidRPr="00F57046">
        <w:rPr>
          <w:rFonts w:ascii="Arial" w:hAnsi="Arial"/>
          <w:sz w:val="20"/>
          <w:szCs w:val="20"/>
          <w:lang w:val="sr-Cyrl-RS"/>
        </w:rPr>
        <w:t xml:space="preserve"> унета погрешна димензија, али је права димензија добро означена на цртежу.</w:t>
      </w:r>
    </w:p>
    <w:p w:rsidR="00524676" w:rsidRPr="00F57046" w:rsidRDefault="00524676" w:rsidP="00524676">
      <w:pPr>
        <w:pStyle w:val="ListParagraph"/>
        <w:rPr>
          <w:rFonts w:ascii="Arial" w:hAnsi="Arial"/>
          <w:b/>
          <w:bCs/>
          <w:sz w:val="20"/>
          <w:szCs w:val="20"/>
          <w:lang w:val="sr-Cyrl-RS"/>
        </w:rPr>
      </w:pPr>
      <w:r w:rsidRPr="00F57046">
        <w:rPr>
          <w:rFonts w:ascii="Arial" w:hAnsi="Arial"/>
          <w:b/>
          <w:bCs/>
          <w:sz w:val="20"/>
          <w:szCs w:val="20"/>
          <w:lang w:val="sr-Cyrl-RS"/>
        </w:rPr>
        <w:t>За остале мање цевоводе ( одзрачивање,одводњавање, пражњење, прикључци за мерење итд.), предлог технологија заваривања не треба да буде достављен уз понуду, већ ће технологије бити одређене накнадно од стране изабраног Понуђача, у договору са Наручиоцем.</w:t>
      </w:r>
    </w:p>
    <w:p w:rsidR="00524676" w:rsidRPr="00F57046" w:rsidRDefault="00524676" w:rsidP="00524676">
      <w:pPr>
        <w:rPr>
          <w:rFonts w:ascii="Arial" w:hAnsi="Arial"/>
          <w:sz w:val="20"/>
          <w:szCs w:val="20"/>
          <w:lang w:val="sr-Cyrl-RS"/>
        </w:rPr>
      </w:pPr>
    </w:p>
    <w:p w:rsidR="00D021D2" w:rsidRPr="00F57046" w:rsidRDefault="00D021D2" w:rsidP="002A2D9F">
      <w:pPr>
        <w:spacing w:before="240" w:after="240" w:line="240" w:lineRule="auto"/>
        <w:rPr>
          <w:rFonts w:ascii="Arial" w:hAnsi="Arial"/>
          <w:iCs/>
          <w:sz w:val="20"/>
          <w:szCs w:val="20"/>
          <w:lang w:val="sr-Latn-RS"/>
        </w:rPr>
      </w:pPr>
    </w:p>
    <w:p w:rsidR="00D021D2" w:rsidRPr="00F57046" w:rsidRDefault="00D021D2" w:rsidP="002A2D9F">
      <w:pPr>
        <w:spacing w:before="240" w:after="240" w:line="240" w:lineRule="auto"/>
        <w:rPr>
          <w:rFonts w:ascii="Arial" w:hAnsi="Arial"/>
          <w:iCs/>
          <w:sz w:val="20"/>
          <w:szCs w:val="20"/>
          <w:lang w:val="sr-Latn-RS"/>
        </w:rPr>
      </w:pPr>
      <w:bookmarkStart w:id="0" w:name="_GoBack"/>
      <w:bookmarkEnd w:id="0"/>
    </w:p>
    <w:p w:rsidR="000F0A61" w:rsidRPr="0022406E" w:rsidRDefault="00823373" w:rsidP="00ED75CE">
      <w:pPr>
        <w:tabs>
          <w:tab w:val="left" w:pos="6308"/>
          <w:tab w:val="right" w:pos="9904"/>
        </w:tabs>
        <w:spacing w:line="240" w:lineRule="auto"/>
        <w:jc w:val="left"/>
        <w:rPr>
          <w:rFonts w:ascii="Arial" w:hAnsi="Arial"/>
          <w:iCs/>
        </w:rPr>
      </w:pPr>
      <w:r w:rsidRPr="00F57046">
        <w:rPr>
          <w:rFonts w:ascii="Arial" w:hAnsi="Arial"/>
          <w:iCs/>
          <w:sz w:val="20"/>
          <w:szCs w:val="20"/>
        </w:rPr>
        <w:tab/>
      </w:r>
      <w:r w:rsidRPr="00F57046">
        <w:rPr>
          <w:rFonts w:ascii="Arial" w:hAnsi="Arial"/>
          <w:iCs/>
          <w:sz w:val="20"/>
          <w:szCs w:val="20"/>
        </w:rPr>
        <w:tab/>
      </w:r>
      <w:r w:rsidRPr="00F57046">
        <w:rPr>
          <w:rFonts w:ascii="Arial" w:hAnsi="Arial"/>
          <w:iCs/>
          <w:sz w:val="20"/>
          <w:szCs w:val="20"/>
        </w:rPr>
        <w:tab/>
      </w:r>
      <w:r w:rsidRPr="00F57046">
        <w:rPr>
          <w:rFonts w:ascii="Arial" w:hAnsi="Arial"/>
          <w:iCs/>
          <w:sz w:val="20"/>
          <w:szCs w:val="20"/>
        </w:rPr>
        <w:tab/>
      </w:r>
      <w:r w:rsidRPr="00F57046">
        <w:rPr>
          <w:rFonts w:ascii="Arial" w:hAnsi="Arial"/>
          <w:iCs/>
          <w:sz w:val="20"/>
          <w:szCs w:val="20"/>
        </w:rPr>
        <w:tab/>
      </w:r>
      <w:r w:rsidRPr="00F57046">
        <w:rPr>
          <w:rFonts w:ascii="Arial" w:hAnsi="Arial"/>
          <w:iCs/>
          <w:sz w:val="20"/>
          <w:szCs w:val="20"/>
          <w:lang w:val="en-US"/>
        </w:rPr>
        <w:tab/>
      </w:r>
      <w:r w:rsidRPr="0022406E">
        <w:rPr>
          <w:rFonts w:ascii="Arial" w:hAnsi="Arial"/>
          <w:iCs/>
          <w:lang w:val="en-US"/>
        </w:rPr>
        <w:t xml:space="preserve">          </w:t>
      </w:r>
    </w:p>
    <w:sectPr w:rsidR="000F0A61" w:rsidRPr="0022406E"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8F4" w:rsidRDefault="009528F4" w:rsidP="004A61DF">
      <w:pPr>
        <w:spacing w:line="240" w:lineRule="auto"/>
      </w:pPr>
      <w:r>
        <w:separator/>
      </w:r>
    </w:p>
  </w:endnote>
  <w:endnote w:type="continuationSeparator" w:id="0">
    <w:p w:rsidR="009528F4" w:rsidRDefault="009528F4"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F57046">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F57046">
      <w:rPr>
        <w:rFonts w:ascii="Calibri" w:hAnsi="Calibri"/>
        <w:bCs/>
        <w:i/>
        <w:noProof/>
        <w:sz w:val="16"/>
        <w:szCs w:val="16"/>
      </w:rPr>
      <w:t>1</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8F4" w:rsidRDefault="009528F4" w:rsidP="004A61DF">
      <w:pPr>
        <w:spacing w:line="240" w:lineRule="auto"/>
      </w:pPr>
      <w:r>
        <w:separator/>
      </w:r>
    </w:p>
  </w:footnote>
  <w:footnote w:type="continuationSeparator" w:id="0">
    <w:p w:rsidR="009528F4" w:rsidRDefault="009528F4"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69" w:rsidRDefault="00DD6369">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DD6369" w:rsidRPr="00933BCC" w:rsidTr="002F7282">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DD6369" w:rsidRPr="00933BCC" w:rsidRDefault="00DD6369" w:rsidP="002F7282">
          <w:pPr>
            <w:spacing w:before="30"/>
            <w:jc w:val="center"/>
            <w:rPr>
              <w:b/>
              <w:sz w:val="16"/>
              <w:szCs w:val="16"/>
              <w:lang w:val="sl-SI"/>
            </w:rPr>
          </w:pPr>
          <w:r>
            <w:rPr>
              <w:noProof/>
              <w:lang w:val="sr-Cyrl-RS" w:eastAsia="sr-Cyrl-RS"/>
            </w:rPr>
            <w:drawing>
              <wp:inline distT="0" distB="0" distL="0" distR="0" wp14:anchorId="29B79B53" wp14:editId="03CE8510">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3290CF9C09A64D8EABD757BFF276C4C3"/>
            </w:placeholder>
            <w:dataBinding w:prefixMappings="xmlns:ns0='http://purl.org/dc/elements/1.1/' xmlns:ns1='http://schemas.openxmlformats.org/package/2006/metadata/core-properties' " w:xpath="/ns1:coreProperties[1]/ns0:title[1]" w:storeItemID="{6C3C8BC8-F283-45AE-878A-BAB7291924A1}"/>
            <w:text/>
          </w:sdtPr>
          <w:sdtEndPr/>
          <w:sdtContent>
            <w:p w:rsidR="00DD6369" w:rsidRPr="00E23434" w:rsidRDefault="00D701AA" w:rsidP="002F7282">
              <w:pPr>
                <w:jc w:val="center"/>
                <w:rPr>
                  <w:b/>
                  <w:sz w:val="24"/>
                  <w:szCs w:val="24"/>
                  <w:lang w:val="sr-Latn-RS"/>
                </w:rPr>
              </w:pPr>
              <w:r>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DD6369" w:rsidRPr="00933BCC" w:rsidRDefault="00DD6369" w:rsidP="002F7282">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C074C66510C8459EA70037C1BDFC42AB"/>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DD6369" w:rsidRPr="00E23434" w:rsidRDefault="00DD6369" w:rsidP="002F7282">
              <w:pPr>
                <w:jc w:val="center"/>
                <w:rPr>
                  <w:b/>
                  <w:lang w:val="sr-Latn-RS"/>
                </w:rPr>
              </w:pPr>
              <w:r>
                <w:rPr>
                  <w:b/>
                </w:rPr>
                <w:t>QF-G-029</w:t>
              </w:r>
            </w:p>
          </w:sdtContent>
        </w:sdt>
      </w:tc>
    </w:tr>
    <w:tr w:rsidR="00DD6369" w:rsidRPr="00B86FF2" w:rsidTr="002F7282">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DD6369" w:rsidRPr="00933BCC" w:rsidRDefault="00DD6369" w:rsidP="002F7282">
          <w:pPr>
            <w:spacing w:before="30"/>
            <w:rPr>
              <w:noProof/>
            </w:rPr>
          </w:pPr>
        </w:p>
      </w:tc>
      <w:tc>
        <w:tcPr>
          <w:tcW w:w="3544" w:type="dxa"/>
          <w:vMerge/>
          <w:tcBorders>
            <w:bottom w:val="double" w:sz="12" w:space="0" w:color="auto"/>
          </w:tcBorders>
          <w:shd w:val="clear" w:color="auto" w:fill="F3F3F3"/>
          <w:vAlign w:val="center"/>
        </w:tcPr>
        <w:p w:rsidR="00DD6369" w:rsidRPr="00933BCC" w:rsidRDefault="00DD6369" w:rsidP="002F7282">
          <w:pPr>
            <w:jc w:val="center"/>
          </w:pPr>
        </w:p>
      </w:tc>
      <w:tc>
        <w:tcPr>
          <w:tcW w:w="1559" w:type="dxa"/>
          <w:tcBorders>
            <w:top w:val="single" w:sz="4" w:space="0" w:color="auto"/>
            <w:bottom w:val="double" w:sz="12" w:space="0" w:color="auto"/>
          </w:tcBorders>
          <w:shd w:val="clear" w:color="auto" w:fill="CCCCCC"/>
          <w:vAlign w:val="center"/>
        </w:tcPr>
        <w:p w:rsidR="00DD6369" w:rsidRPr="00933BCC" w:rsidRDefault="00DD6369" w:rsidP="002F7282">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DD6369" w:rsidRPr="00552D0C" w:rsidRDefault="00DD6369" w:rsidP="002F7282">
          <w:pPr>
            <w:jc w:val="center"/>
            <w:rPr>
              <w:b/>
            </w:rPr>
          </w:pPr>
          <w:r w:rsidRPr="0081700D">
            <w:rPr>
              <w:b/>
            </w:rPr>
            <w:fldChar w:fldCharType="begin"/>
          </w:r>
          <w:r w:rsidRPr="0081700D">
            <w:rPr>
              <w:b/>
            </w:rPr>
            <w:instrText xml:space="preserve"> PAGE </w:instrText>
          </w:r>
          <w:r w:rsidRPr="0081700D">
            <w:rPr>
              <w:b/>
            </w:rPr>
            <w:fldChar w:fldCharType="separate"/>
          </w:r>
          <w:r w:rsidR="00F57046">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F57046">
            <w:rPr>
              <w:b/>
              <w:noProof/>
            </w:rPr>
            <w:t>1</w:t>
          </w:r>
          <w:r w:rsidRPr="0081700D">
            <w:rPr>
              <w:b/>
            </w:rPr>
            <w:fldChar w:fldCharType="end"/>
          </w:r>
        </w:p>
      </w:tc>
    </w:tr>
  </w:tbl>
  <w:p w:rsidR="00DD6369" w:rsidRDefault="00DD6369">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5C755184"/>
    <w:multiLevelType w:val="hybridMultilevel"/>
    <w:tmpl w:val="A898458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2"/>
  </w:num>
  <w:num w:numId="6">
    <w:abstractNumId w:val="3"/>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67873"/>
    <w:rsid w:val="000775D3"/>
    <w:rsid w:val="0008435C"/>
    <w:rsid w:val="000922A0"/>
    <w:rsid w:val="000A5EE8"/>
    <w:rsid w:val="000C3D4F"/>
    <w:rsid w:val="000C6C05"/>
    <w:rsid w:val="000F0A61"/>
    <w:rsid w:val="00120A8B"/>
    <w:rsid w:val="00131177"/>
    <w:rsid w:val="00154E5B"/>
    <w:rsid w:val="00161DB4"/>
    <w:rsid w:val="00170BB3"/>
    <w:rsid w:val="001F070C"/>
    <w:rsid w:val="001F1486"/>
    <w:rsid w:val="00201791"/>
    <w:rsid w:val="0020564A"/>
    <w:rsid w:val="002070F8"/>
    <w:rsid w:val="00217E8C"/>
    <w:rsid w:val="0022406E"/>
    <w:rsid w:val="0028202B"/>
    <w:rsid w:val="002A2D9F"/>
    <w:rsid w:val="002B182D"/>
    <w:rsid w:val="002B4659"/>
    <w:rsid w:val="002C2407"/>
    <w:rsid w:val="00311D82"/>
    <w:rsid w:val="0031682F"/>
    <w:rsid w:val="00320005"/>
    <w:rsid w:val="003317EC"/>
    <w:rsid w:val="003640D5"/>
    <w:rsid w:val="003F2BEA"/>
    <w:rsid w:val="003F320E"/>
    <w:rsid w:val="004052DE"/>
    <w:rsid w:val="004066D0"/>
    <w:rsid w:val="00446AB6"/>
    <w:rsid w:val="00460E69"/>
    <w:rsid w:val="004612FD"/>
    <w:rsid w:val="0046231D"/>
    <w:rsid w:val="00471287"/>
    <w:rsid w:val="00483E4E"/>
    <w:rsid w:val="0048587D"/>
    <w:rsid w:val="004A61DF"/>
    <w:rsid w:val="004B20A0"/>
    <w:rsid w:val="004B4668"/>
    <w:rsid w:val="004C1CA3"/>
    <w:rsid w:val="00510B5E"/>
    <w:rsid w:val="0051101B"/>
    <w:rsid w:val="00524676"/>
    <w:rsid w:val="00532302"/>
    <w:rsid w:val="005649E0"/>
    <w:rsid w:val="005B59C7"/>
    <w:rsid w:val="005D014C"/>
    <w:rsid w:val="005F421D"/>
    <w:rsid w:val="00603D2C"/>
    <w:rsid w:val="006078A2"/>
    <w:rsid w:val="00617F52"/>
    <w:rsid w:val="0062749F"/>
    <w:rsid w:val="00627566"/>
    <w:rsid w:val="006A2AE7"/>
    <w:rsid w:val="006A7204"/>
    <w:rsid w:val="006B1D8A"/>
    <w:rsid w:val="006B38CE"/>
    <w:rsid w:val="0071175E"/>
    <w:rsid w:val="00714B24"/>
    <w:rsid w:val="00753BB6"/>
    <w:rsid w:val="00754F8B"/>
    <w:rsid w:val="007F61D9"/>
    <w:rsid w:val="008031F2"/>
    <w:rsid w:val="00812250"/>
    <w:rsid w:val="00823373"/>
    <w:rsid w:val="00866BB4"/>
    <w:rsid w:val="00880B15"/>
    <w:rsid w:val="008A3599"/>
    <w:rsid w:val="008A4FE4"/>
    <w:rsid w:val="008B0BF5"/>
    <w:rsid w:val="008C28EE"/>
    <w:rsid w:val="008D056C"/>
    <w:rsid w:val="008F52D6"/>
    <w:rsid w:val="00905C03"/>
    <w:rsid w:val="00911D08"/>
    <w:rsid w:val="009528F4"/>
    <w:rsid w:val="009558C4"/>
    <w:rsid w:val="00955C04"/>
    <w:rsid w:val="00975013"/>
    <w:rsid w:val="00990A0E"/>
    <w:rsid w:val="009E6CE5"/>
    <w:rsid w:val="009F4C4B"/>
    <w:rsid w:val="00A20DDE"/>
    <w:rsid w:val="00A51CB8"/>
    <w:rsid w:val="00A70CB7"/>
    <w:rsid w:val="00A9334D"/>
    <w:rsid w:val="00A9548A"/>
    <w:rsid w:val="00AA54F2"/>
    <w:rsid w:val="00AB3121"/>
    <w:rsid w:val="00AF4BC3"/>
    <w:rsid w:val="00B163E4"/>
    <w:rsid w:val="00B30C16"/>
    <w:rsid w:val="00B43364"/>
    <w:rsid w:val="00B75FD0"/>
    <w:rsid w:val="00BB5173"/>
    <w:rsid w:val="00C04B2D"/>
    <w:rsid w:val="00C16405"/>
    <w:rsid w:val="00C200E0"/>
    <w:rsid w:val="00C32ABE"/>
    <w:rsid w:val="00C34240"/>
    <w:rsid w:val="00C45350"/>
    <w:rsid w:val="00C56384"/>
    <w:rsid w:val="00C70428"/>
    <w:rsid w:val="00C74EB8"/>
    <w:rsid w:val="00C807D3"/>
    <w:rsid w:val="00C87CF3"/>
    <w:rsid w:val="00CC7442"/>
    <w:rsid w:val="00D021D2"/>
    <w:rsid w:val="00D109F3"/>
    <w:rsid w:val="00D122B3"/>
    <w:rsid w:val="00D12CB8"/>
    <w:rsid w:val="00D305E2"/>
    <w:rsid w:val="00D701AA"/>
    <w:rsid w:val="00D97D88"/>
    <w:rsid w:val="00DB25EE"/>
    <w:rsid w:val="00DD31A0"/>
    <w:rsid w:val="00DD6369"/>
    <w:rsid w:val="00E173B4"/>
    <w:rsid w:val="00E323DC"/>
    <w:rsid w:val="00E450F3"/>
    <w:rsid w:val="00E54B0A"/>
    <w:rsid w:val="00E61B0F"/>
    <w:rsid w:val="00E67599"/>
    <w:rsid w:val="00E912CB"/>
    <w:rsid w:val="00EB53F8"/>
    <w:rsid w:val="00ED75CE"/>
    <w:rsid w:val="00F033BE"/>
    <w:rsid w:val="00F33CFB"/>
    <w:rsid w:val="00F514F8"/>
    <w:rsid w:val="00F57046"/>
    <w:rsid w:val="00F75895"/>
    <w:rsid w:val="00FC01E0"/>
    <w:rsid w:val="00FE0AD3"/>
    <w:rsid w:val="00FE1A75"/>
    <w:rsid w:val="00FE2394"/>
    <w:rsid w:val="00FF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90CF9C09A64D8EABD757BFF276C4C3"/>
        <w:category>
          <w:name w:val="General"/>
          <w:gallery w:val="placeholder"/>
        </w:category>
        <w:types>
          <w:type w:val="bbPlcHdr"/>
        </w:types>
        <w:behaviors>
          <w:behavior w:val="content"/>
        </w:behaviors>
        <w:guid w:val="{B56F7BD5-D7B1-49F3-BE06-649694255EF5}"/>
      </w:docPartPr>
      <w:docPartBody>
        <w:p w:rsidR="0011395C" w:rsidRDefault="000164EB" w:rsidP="000164EB">
          <w:pPr>
            <w:pStyle w:val="3290CF9C09A64D8EABD757BFF276C4C3"/>
          </w:pPr>
          <w:r w:rsidRPr="00975745">
            <w:rPr>
              <w:rStyle w:val="PlaceholderText"/>
            </w:rPr>
            <w:t>[Title]</w:t>
          </w:r>
        </w:p>
      </w:docPartBody>
    </w:docPart>
    <w:docPart>
      <w:docPartPr>
        <w:name w:val="C074C66510C8459EA70037C1BDFC42AB"/>
        <w:category>
          <w:name w:val="General"/>
          <w:gallery w:val="placeholder"/>
        </w:category>
        <w:types>
          <w:type w:val="bbPlcHdr"/>
        </w:types>
        <w:behaviors>
          <w:behavior w:val="content"/>
        </w:behaviors>
        <w:guid w:val="{94C0D73A-2F4D-4846-8C60-40195092C07B}"/>
      </w:docPartPr>
      <w:docPartBody>
        <w:p w:rsidR="0011395C" w:rsidRDefault="000164EB" w:rsidP="000164EB">
          <w:pPr>
            <w:pStyle w:val="C074C66510C8459EA70037C1BDFC42AB"/>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EB"/>
    <w:rsid w:val="000164EB"/>
    <w:rsid w:val="000725D6"/>
    <w:rsid w:val="0011395C"/>
    <w:rsid w:val="008D3B3E"/>
    <w:rsid w:val="00AC3FA1"/>
    <w:rsid w:val="00D15BB4"/>
    <w:rsid w:val="00DB0A1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BD4629500842B68A91572A63C5D8FA">
    <w:name w:val="8BBD4629500842B68A91572A63C5D8FA"/>
    <w:rsid w:val="000164EB"/>
  </w:style>
  <w:style w:type="character" w:styleId="PlaceholderText">
    <w:name w:val="Placeholder Text"/>
    <w:basedOn w:val="DefaultParagraphFont"/>
    <w:uiPriority w:val="99"/>
    <w:semiHidden/>
    <w:rsid w:val="000164EB"/>
    <w:rPr>
      <w:color w:val="808080"/>
    </w:rPr>
  </w:style>
  <w:style w:type="paragraph" w:customStyle="1" w:styleId="3290CF9C09A64D8EABD757BFF276C4C3">
    <w:name w:val="3290CF9C09A64D8EABD757BFF276C4C3"/>
    <w:rsid w:val="000164EB"/>
  </w:style>
  <w:style w:type="paragraph" w:customStyle="1" w:styleId="C074C66510C8459EA70037C1BDFC42AB">
    <w:name w:val="C074C66510C8459EA70037C1BDFC42AB"/>
    <w:rsid w:val="000164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BD4629500842B68A91572A63C5D8FA">
    <w:name w:val="8BBD4629500842B68A91572A63C5D8FA"/>
    <w:rsid w:val="000164EB"/>
  </w:style>
  <w:style w:type="character" w:styleId="PlaceholderText">
    <w:name w:val="Placeholder Text"/>
    <w:basedOn w:val="DefaultParagraphFont"/>
    <w:uiPriority w:val="99"/>
    <w:semiHidden/>
    <w:rsid w:val="000164EB"/>
    <w:rPr>
      <w:color w:val="808080"/>
    </w:rPr>
  </w:style>
  <w:style w:type="paragraph" w:customStyle="1" w:styleId="3290CF9C09A64D8EABD757BFF276C4C3">
    <w:name w:val="3290CF9C09A64D8EABD757BFF276C4C3"/>
    <w:rsid w:val="000164EB"/>
  </w:style>
  <w:style w:type="paragraph" w:customStyle="1" w:styleId="C074C66510C8459EA70037C1BDFC42AB">
    <w:name w:val="C074C66510C8459EA70037C1BDFC42AB"/>
    <w:rsid w:val="000164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Gordana Grujic</cp:lastModifiedBy>
  <cp:revision>4</cp:revision>
  <cp:lastPrinted>2016-04-20T11:03:00Z</cp:lastPrinted>
  <dcterms:created xsi:type="dcterms:W3CDTF">2016-04-28T10:44:00Z</dcterms:created>
  <dcterms:modified xsi:type="dcterms:W3CDTF">2016-04-28T10:55:00Z</dcterms:modified>
</cp:coreProperties>
</file>