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EB075D">
        <w:rPr>
          <w:rFonts w:ascii="Arial" w:eastAsia="Times New Roman" w:hAnsi="Arial" w:cs="Arial"/>
          <w:b/>
          <w:lang w:val="sr-Cyrl-RS"/>
        </w:rPr>
        <w:t>3000/1042/2016 (1153/2016)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EB075D">
        <w:rPr>
          <w:rFonts w:ascii="Arial" w:eastAsia="Times New Roman" w:hAnsi="Arial" w:cs="Arial"/>
          <w:lang w:val="ru-RU"/>
        </w:rPr>
        <w:t>Калорифери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 5364-Е.03.02-</w:t>
      </w:r>
      <w:r w:rsidR="00C950BE">
        <w:rPr>
          <w:rFonts w:ascii="Arial" w:eastAsia="Arial Unicode MS" w:hAnsi="Arial" w:cs="Arial"/>
          <w:kern w:val="2"/>
        </w:rPr>
        <w:t>218191/5-</w:t>
      </w:r>
      <w:r w:rsidRPr="00327718">
        <w:rPr>
          <w:rFonts w:ascii="Arial" w:eastAsia="Arial Unicode MS" w:hAnsi="Arial" w:cs="Arial"/>
          <w:kern w:val="2"/>
          <w:lang w:val="ru-RU"/>
        </w:rPr>
        <w:t xml:space="preserve">2016 од </w:t>
      </w:r>
      <w:r w:rsidR="00C950BE">
        <w:rPr>
          <w:rFonts w:ascii="Arial" w:eastAsia="Arial Unicode MS" w:hAnsi="Arial" w:cs="Arial"/>
          <w:kern w:val="2"/>
        </w:rPr>
        <w:t>15.08</w:t>
      </w:r>
      <w:bookmarkStart w:id="6" w:name="_GoBack"/>
      <w:bookmarkEnd w:id="6"/>
      <w:r w:rsidRPr="00327718">
        <w:rPr>
          <w:rFonts w:ascii="Arial" w:eastAsia="Arial Unicode MS" w:hAnsi="Arial" w:cs="Arial"/>
          <w:kern w:val="2"/>
          <w:lang w:val="ru-RU"/>
        </w:rPr>
        <w:t>.2016.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proofErr w:type="gramEnd"/>
      <w:r w:rsidR="00061EB6">
        <w:rPr>
          <w:rFonts w:ascii="Arial" w:eastAsia="TimesNewRomanPSMT" w:hAnsi="Arial" w:cs="Arial"/>
          <w:color w:val="000000"/>
        </w:rPr>
        <w:t xml:space="preserve"> </w:t>
      </w:r>
      <w:proofErr w:type="gramStart"/>
      <w:r w:rsidR="00061EB6">
        <w:rPr>
          <w:rFonts w:ascii="Arial" w:eastAsia="TimesNewRomanPSMT" w:hAnsi="Arial" w:cs="Arial"/>
          <w:color w:val="000000"/>
        </w:rPr>
        <w:t>5364-E.03.02-218191/2-2016</w:t>
      </w:r>
      <w:r w:rsidRPr="00327718">
        <w:rPr>
          <w:rFonts w:ascii="Arial" w:eastAsia="TimesNewRomanPSMT" w:hAnsi="Arial" w:cs="Arial"/>
          <w:color w:val="000000"/>
        </w:rPr>
        <w:t xml:space="preserve"> од </w:t>
      </w:r>
      <w:r w:rsidR="00061EB6">
        <w:rPr>
          <w:rFonts w:ascii="Arial" w:eastAsia="TimesNewRomanPSMT" w:hAnsi="Arial" w:cs="Arial"/>
          <w:color w:val="000000"/>
        </w:rPr>
        <w:t>12.08.2016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061EB6">
        <w:rPr>
          <w:rFonts w:ascii="Arial" w:eastAsia="TimesNewRomanPSMT" w:hAnsi="Arial" w:cs="Arial"/>
          <w:color w:val="000000"/>
        </w:rPr>
        <w:t>5364-E.03.02-218191/3-</w:t>
      </w:r>
      <w:proofErr w:type="gramStart"/>
      <w:r w:rsidR="00061EB6">
        <w:rPr>
          <w:rFonts w:ascii="Arial" w:eastAsia="TimesNewRomanPSMT" w:hAnsi="Arial" w:cs="Arial"/>
          <w:color w:val="000000"/>
        </w:rPr>
        <w:t>2016</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 од</w:t>
      </w:r>
      <w:proofErr w:type="gramEnd"/>
      <w:r w:rsidRPr="00327718">
        <w:rPr>
          <w:rFonts w:ascii="Arial" w:eastAsia="TimesNewRomanPSMT" w:hAnsi="Arial" w:cs="Arial"/>
          <w:color w:val="000000"/>
        </w:rPr>
        <w:t xml:space="preserve"> </w:t>
      </w:r>
      <w:r w:rsidR="00061EB6">
        <w:rPr>
          <w:rFonts w:ascii="Arial" w:eastAsia="TimesNewRomanPSMT" w:hAnsi="Arial" w:cs="Arial"/>
          <w:color w:val="000000"/>
        </w:rPr>
        <w:t>12.08.2016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EB075D">
        <w:rPr>
          <w:rFonts w:ascii="Arial" w:eastAsia="Times New Roman" w:hAnsi="Arial" w:cs="Arial"/>
          <w:b/>
          <w:lang w:val="sr-Cyrl-RS"/>
        </w:rPr>
        <w:t>3000/1042/2016 (1153/2016)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14990"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84328" w:rsidP="00E850C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E850C8">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E850C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E850C8">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E850C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E850C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E850C8"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86590C" w:rsidRDefault="00327718" w:rsidP="00327718">
      <w:pPr>
        <w:jc w:val="right"/>
        <w:rPr>
          <w:rFonts w:ascii="Calibri" w:eastAsia="Calibri" w:hAnsi="Calibri" w:cs="Arial"/>
          <w:color w:val="548DD4"/>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E052FE">
        <w:rPr>
          <w:rFonts w:ascii="Calibri" w:eastAsia="Calibri" w:hAnsi="Calibri" w:cs="Arial"/>
          <w:bCs/>
          <w:noProof/>
          <w:color w:val="FF0000"/>
          <w:lang w:val="sr-Cyrl-RS"/>
        </w:rPr>
        <w:t>4</w:t>
      </w:r>
      <w:r w:rsidR="0086590C">
        <w:rPr>
          <w:rFonts w:ascii="Calibri" w:eastAsia="Calibri" w:hAnsi="Calibri" w:cs="Arial"/>
          <w:bCs/>
          <w:noProof/>
          <w:color w:val="FF0000"/>
        </w:rPr>
        <w:t>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F917B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EB075D">
              <w:rPr>
                <w:rFonts w:ascii="Arial" w:eastAsia="Times New Roman" w:hAnsi="Arial" w:cs="Arial"/>
                <w:lang w:val="ru-RU"/>
              </w:rPr>
              <w:t>Калорифери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EB075D">
        <w:rPr>
          <w:rFonts w:ascii="Arial" w:eastAsia="Times New Roman" w:hAnsi="Arial" w:cs="Arial"/>
          <w:lang w:val="ru-RU"/>
        </w:rPr>
        <w:t>Калорифери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5561A8" w:rsidRPr="005561A8">
        <w:rPr>
          <w:rFonts w:ascii="Arial" w:eastAsia="Times New Roman" w:hAnsi="Arial" w:cs="Arial"/>
          <w:lang w:val="sr-Latn-RS"/>
        </w:rPr>
        <w:t>Eлeктрични урeђajи зa грeja</w:t>
      </w:r>
      <w:r w:rsidR="005561A8" w:rsidRPr="005561A8">
        <w:rPr>
          <w:rFonts w:ascii="Arial" w:eastAsia="Times New Roman" w:hAnsi="Arial" w:cs="Arial"/>
          <w:lang w:val="sr-Cyrl-RS"/>
        </w:rPr>
        <w:t>њ</w:t>
      </w:r>
      <w:r w:rsidR="005561A8" w:rsidRPr="005561A8">
        <w:rPr>
          <w:rFonts w:ascii="Arial" w:eastAsia="Times New Roman" w:hAnsi="Arial" w:cs="Arial"/>
          <w:lang w:val="sr-Latn-RS"/>
        </w:rPr>
        <w:t>e прoстoрa</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5561A8" w:rsidRPr="005561A8">
        <w:rPr>
          <w:rFonts w:ascii="Arial" w:eastAsia="Times New Roman" w:hAnsi="Arial" w:cs="Arial"/>
          <w:lang w:val="sr-Latn-RS"/>
        </w:rPr>
        <w:t>39715240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7677A7" w:rsidRDefault="007677A7" w:rsidP="00327718">
      <w:pPr>
        <w:spacing w:after="0" w:line="240" w:lineRule="auto"/>
        <w:rPr>
          <w:rFonts w:ascii="Arial" w:eastAsia="Times New Roman" w:hAnsi="Arial" w:cs="Arial"/>
          <w:lang w:val="sr-Cyrl-RS"/>
        </w:rPr>
      </w:pPr>
    </w:p>
    <w:p w:rsidR="005561A8" w:rsidRDefault="005561A8" w:rsidP="00327718">
      <w:pPr>
        <w:spacing w:after="0" w:line="240" w:lineRule="auto"/>
        <w:rPr>
          <w:rFonts w:ascii="Arial" w:eastAsia="Times New Roman" w:hAnsi="Arial" w:cs="Arial"/>
          <w:lang w:val="sr-Cyrl-RS"/>
        </w:rPr>
      </w:pPr>
    </w:p>
    <w:p w:rsidR="005561A8" w:rsidRDefault="005561A8" w:rsidP="00327718">
      <w:pPr>
        <w:spacing w:after="0" w:line="240" w:lineRule="auto"/>
        <w:rPr>
          <w:rFonts w:ascii="Arial" w:eastAsia="Times New Roman" w:hAnsi="Arial" w:cs="Arial"/>
          <w:lang w:val="sr-Cyrl-RS"/>
        </w:rPr>
      </w:pPr>
    </w:p>
    <w:p w:rsidR="005561A8" w:rsidRDefault="005561A8" w:rsidP="00327718">
      <w:pPr>
        <w:spacing w:after="0" w:line="240" w:lineRule="auto"/>
        <w:rPr>
          <w:rFonts w:ascii="Arial" w:eastAsia="Times New Roman" w:hAnsi="Arial" w:cs="Arial"/>
          <w:lang w:val="sr-Cyrl-RS"/>
        </w:rPr>
      </w:pPr>
    </w:p>
    <w:p w:rsidR="005561A8" w:rsidRPr="005561A8" w:rsidRDefault="005561A8" w:rsidP="00327718">
      <w:pPr>
        <w:spacing w:after="0" w:line="240" w:lineRule="auto"/>
        <w:rPr>
          <w:rFonts w:ascii="Arial" w:eastAsia="Calibri" w:hAnsi="Arial" w:cs="Arial"/>
          <w:lang w:val="sr-Cyrl-RS" w:eastAsia="zh-CN"/>
        </w:rPr>
      </w:pPr>
    </w:p>
    <w:p w:rsidR="00F84328" w:rsidRPr="00327718" w:rsidRDefault="00F84328" w:rsidP="00327718">
      <w:pPr>
        <w:spacing w:after="0" w:line="240" w:lineRule="auto"/>
        <w:rPr>
          <w:rFonts w:ascii="Arial" w:eastAsia="Calibri" w:hAnsi="Arial" w:cs="Arial"/>
          <w:lang w:val="sr-Cyrl-RS" w:eastAsia="zh-CN"/>
        </w:rPr>
      </w:pPr>
    </w:p>
    <w:p w:rsidR="00327718" w:rsidRPr="00767F57" w:rsidRDefault="00327718" w:rsidP="00327718">
      <w:pPr>
        <w:numPr>
          <w:ilvl w:val="0"/>
          <w:numId w:val="5"/>
        </w:numPr>
        <w:spacing w:before="120" w:after="0" w:line="240" w:lineRule="auto"/>
        <w:jc w:val="both"/>
        <w:outlineLvl w:val="0"/>
        <w:rPr>
          <w:rFonts w:ascii="Cambria" w:eastAsia="Times New Roman" w:hAnsi="Cambria" w:cs="Arial"/>
          <w:b/>
          <w:bCs/>
          <w:kern w:val="32"/>
        </w:rPr>
      </w:pPr>
      <w:r w:rsidRPr="00767F57">
        <w:rPr>
          <w:rFonts w:ascii="Cambria" w:eastAsia="Times New Roman" w:hAnsi="Cambria" w:cs="Arial"/>
          <w:b/>
          <w:bCs/>
          <w:kern w:val="32"/>
        </w:rPr>
        <w:lastRenderedPageBreak/>
        <w:t>ТЕХНИЧКА СПЕЦИФИКАЦИЈА</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Радни флуид: прегрејана водена пара</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lang w:val="sr-Cyrl-RS"/>
        </w:rPr>
        <w:t>Пр</w:t>
      </w:r>
      <w:r w:rsidRPr="003D47D4">
        <w:rPr>
          <w:rFonts w:ascii="Arial" w:eastAsia="Calibri" w:hAnsi="Arial" w:cs="Arial"/>
          <w:sz w:val="24"/>
          <w:szCs w:val="24"/>
        </w:rPr>
        <w:t>итисак прегрејане водене паре: 8bar</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Температуре прегрејане водене паре: 250 °C</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Материјал измењивача: челичне бешавне цеви, материјал P235GH-TC1, спирално оребрене са челичном траком</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Прикључци: прирубнички спој DN 50 (</w:t>
      </w:r>
      <w:r w:rsidRPr="003D47D4">
        <w:rPr>
          <w:rFonts w:ascii="Arial" w:eastAsia="Calibri" w:hAnsi="Arial" w:cs="Arial"/>
          <w:sz w:val="24"/>
          <w:szCs w:val="24"/>
          <w:lang w:val="sr-Cyrl-RS"/>
        </w:rPr>
        <w:t>улаз</w:t>
      </w:r>
      <w:r w:rsidRPr="003D47D4">
        <w:rPr>
          <w:rFonts w:ascii="Arial" w:eastAsia="Calibri" w:hAnsi="Arial" w:cs="Arial"/>
          <w:sz w:val="24"/>
          <w:szCs w:val="24"/>
        </w:rPr>
        <w:t>), DN 40 (</w:t>
      </w:r>
      <w:r w:rsidRPr="003D47D4">
        <w:rPr>
          <w:rFonts w:ascii="Arial" w:eastAsia="Calibri" w:hAnsi="Arial" w:cs="Arial"/>
          <w:sz w:val="24"/>
          <w:szCs w:val="24"/>
          <w:lang w:val="sr-Cyrl-RS"/>
        </w:rPr>
        <w:t>излаз</w:t>
      </w:r>
      <w:r w:rsidRPr="003D47D4">
        <w:rPr>
          <w:rFonts w:ascii="Arial" w:eastAsia="Calibri" w:hAnsi="Arial" w:cs="Arial"/>
          <w:sz w:val="24"/>
          <w:szCs w:val="24"/>
        </w:rPr>
        <w:t>)</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Чишћење челичних измењивача: калорифери морају да буду конструктивно изведени тако, да се лако демонтирају и ваде челични измењивачи, због чишћења више пута у току године, услед рада у изузетно запрљаној средини, и то са компримованим ваздухом</w:t>
      </w:r>
      <w:r w:rsidRPr="003D47D4">
        <w:rPr>
          <w:rFonts w:ascii="Arial" w:eastAsia="Calibri" w:hAnsi="Arial" w:cs="Arial"/>
          <w:sz w:val="24"/>
          <w:szCs w:val="24"/>
          <w:lang w:val="sr-Cyrl-RS"/>
        </w:rPr>
        <w:t xml:space="preserve"> и</w:t>
      </w:r>
      <w:r w:rsidRPr="003D47D4">
        <w:rPr>
          <w:rFonts w:ascii="Arial" w:eastAsia="Calibri" w:hAnsi="Arial" w:cs="Arial"/>
          <w:sz w:val="24"/>
          <w:szCs w:val="24"/>
        </w:rPr>
        <w:t xml:space="preserve"> водом под притиском.</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 xml:space="preserve">Електромотор, тип: </w:t>
      </w:r>
      <w:r w:rsidRPr="003D47D4">
        <w:rPr>
          <w:rFonts w:ascii="Arial" w:eastAsia="Calibri" w:hAnsi="Arial" w:cs="Arial"/>
          <w:sz w:val="24"/>
          <w:szCs w:val="24"/>
          <w:lang w:val="sr-Cyrl-RS"/>
        </w:rPr>
        <w:t xml:space="preserve">1400 </w:t>
      </w:r>
      <w:r w:rsidRPr="003D47D4">
        <w:rPr>
          <w:rFonts w:ascii="Arial" w:eastAsia="Calibri" w:hAnsi="Arial" w:cs="Arial"/>
          <w:sz w:val="24"/>
          <w:szCs w:val="24"/>
          <w:lang w:val="sr-Latn-RS"/>
        </w:rPr>
        <w:t xml:space="preserve">o/min, </w:t>
      </w:r>
      <w:r w:rsidRPr="003D47D4">
        <w:rPr>
          <w:rFonts w:ascii="Arial" w:eastAsia="Calibri" w:hAnsi="Arial" w:cs="Arial"/>
          <w:sz w:val="24"/>
          <w:szCs w:val="24"/>
        </w:rPr>
        <w:t>трофазни кавезни асинхрони.</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Монтажа калорифера: на зид.</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lang w:val="sr-Cyrl-RS"/>
        </w:rPr>
        <w:t>Уз калорифере се испоручују и конзоле за уградњу на зид</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 xml:space="preserve">Димензије калорифера:  </w:t>
      </w:r>
      <w:r w:rsidRPr="003D47D4">
        <w:rPr>
          <w:rFonts w:ascii="Arial" w:eastAsia="Calibri" w:hAnsi="Arial" w:cs="Arial"/>
          <w:position w:val="-4"/>
          <w:sz w:val="24"/>
          <w:szCs w:val="24"/>
        </w:rPr>
        <w:object w:dxaOrig="210"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2" o:title=""/>
          </v:shape>
          <o:OLEObject Type="Embed" ProgID="Equation.3" ShapeID="_x0000_i1025" DrawAspect="Content" ObjectID="_1532759730" r:id="rId13"/>
        </w:object>
      </w:r>
      <w:r w:rsidRPr="003D47D4">
        <w:rPr>
          <w:rFonts w:ascii="Arial" w:eastAsia="Calibri" w:hAnsi="Arial" w:cs="Arial"/>
          <w:sz w:val="24"/>
          <w:szCs w:val="24"/>
        </w:rPr>
        <w:t xml:space="preserve"> 800x720x420</w:t>
      </w:r>
      <w:r w:rsidRPr="003D47D4">
        <w:rPr>
          <w:rFonts w:ascii="Arial" w:eastAsia="Calibri" w:hAnsi="Arial" w:cs="Arial"/>
          <w:sz w:val="24"/>
          <w:szCs w:val="24"/>
          <w:lang w:val="sr-Cyrl-RS"/>
        </w:rPr>
        <w:t xml:space="preserve"> </w:t>
      </w:r>
      <w:r w:rsidRPr="003D47D4">
        <w:rPr>
          <w:rFonts w:ascii="Arial" w:eastAsia="Calibri" w:hAnsi="Arial" w:cs="Arial"/>
          <w:sz w:val="24"/>
          <w:szCs w:val="24"/>
          <w:lang w:val="sr-Latn-RS"/>
        </w:rPr>
        <w:t>mm</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rPr>
        <w:t>Калорифери треба да буду еквивалентни калориферу “Униклима”, величина 400.</w:t>
      </w:r>
    </w:p>
    <w:p w:rsidR="003D47D4" w:rsidRPr="003D47D4" w:rsidRDefault="003D47D4" w:rsidP="003D47D4">
      <w:pPr>
        <w:numPr>
          <w:ilvl w:val="0"/>
          <w:numId w:val="47"/>
        </w:numPr>
        <w:spacing w:after="0" w:line="240" w:lineRule="auto"/>
        <w:rPr>
          <w:rFonts w:ascii="Arial" w:eastAsia="Calibri" w:hAnsi="Arial" w:cs="Arial"/>
          <w:sz w:val="24"/>
          <w:szCs w:val="24"/>
        </w:rPr>
      </w:pPr>
      <w:r w:rsidRPr="003D47D4">
        <w:rPr>
          <w:rFonts w:ascii="Arial" w:eastAsia="Calibri" w:hAnsi="Arial" w:cs="Arial"/>
          <w:sz w:val="24"/>
          <w:szCs w:val="24"/>
          <w:lang w:val="sr-Cyrl-RS"/>
        </w:rPr>
        <w:t xml:space="preserve">За проток ваздуха Л=4900 </w:t>
      </w:r>
      <w:r w:rsidRPr="003D47D4">
        <w:rPr>
          <w:rFonts w:ascii="Arial" w:eastAsia="Calibri" w:hAnsi="Arial" w:cs="Arial"/>
          <w:sz w:val="24"/>
          <w:szCs w:val="24"/>
          <w:lang w:val="sr-Latn-RS"/>
        </w:rPr>
        <w:t>m</w:t>
      </w:r>
      <w:r w:rsidRPr="003D47D4">
        <w:rPr>
          <w:rFonts w:ascii="Arial" w:eastAsia="Calibri" w:hAnsi="Arial" w:cs="Arial"/>
          <w:sz w:val="24"/>
          <w:szCs w:val="24"/>
          <w:vertAlign w:val="superscript"/>
          <w:lang w:val="sr-Latn-RS"/>
        </w:rPr>
        <w:t>3</w:t>
      </w:r>
      <w:r w:rsidRPr="003D47D4">
        <w:rPr>
          <w:rFonts w:ascii="Arial" w:eastAsia="Calibri" w:hAnsi="Arial" w:cs="Arial"/>
          <w:sz w:val="24"/>
          <w:szCs w:val="24"/>
          <w:lang w:val="sr-Latn-RS"/>
        </w:rPr>
        <w:t>/h</w:t>
      </w:r>
      <w:r w:rsidRPr="003D47D4">
        <w:rPr>
          <w:rFonts w:ascii="Arial" w:eastAsia="Calibri" w:hAnsi="Arial" w:cs="Arial"/>
          <w:sz w:val="24"/>
          <w:szCs w:val="24"/>
          <w:lang w:val="sr-Cyrl-RS"/>
        </w:rPr>
        <w:t>; Т</w:t>
      </w:r>
      <w:r w:rsidRPr="003D47D4">
        <w:rPr>
          <w:rFonts w:ascii="Arial" w:eastAsia="Calibri" w:hAnsi="Arial" w:cs="Arial"/>
          <w:sz w:val="24"/>
          <w:szCs w:val="24"/>
          <w:vertAlign w:val="subscript"/>
          <w:lang w:val="sr-Cyrl-RS"/>
        </w:rPr>
        <w:t>ул</w:t>
      </w:r>
      <w:r w:rsidRPr="003D47D4">
        <w:rPr>
          <w:rFonts w:ascii="Arial" w:eastAsia="Calibri" w:hAnsi="Arial" w:cs="Arial"/>
          <w:sz w:val="24"/>
          <w:szCs w:val="24"/>
          <w:lang w:val="sr-Cyrl-RS"/>
        </w:rPr>
        <w:t>=15</w:t>
      </w:r>
      <w:r w:rsidRPr="003D47D4">
        <w:rPr>
          <w:rFonts w:ascii="Arial" w:eastAsia="Calibri" w:hAnsi="Arial" w:cs="Arial"/>
          <w:sz w:val="24"/>
          <w:szCs w:val="24"/>
          <w:vertAlign w:val="superscript"/>
          <w:lang w:val="sr-Cyrl-RS"/>
        </w:rPr>
        <w:t>о</w:t>
      </w:r>
      <w:r w:rsidRPr="003D47D4">
        <w:rPr>
          <w:rFonts w:ascii="Arial" w:eastAsia="Calibri" w:hAnsi="Arial" w:cs="Arial"/>
          <w:sz w:val="24"/>
          <w:szCs w:val="24"/>
          <w:lang w:val="sr-Latn-RS"/>
        </w:rPr>
        <w:t>C</w:t>
      </w:r>
      <w:r w:rsidRPr="003D47D4">
        <w:rPr>
          <w:rFonts w:ascii="Arial" w:eastAsia="Calibri" w:hAnsi="Arial" w:cs="Arial"/>
          <w:sz w:val="24"/>
          <w:szCs w:val="24"/>
          <w:lang w:val="sr-Cyrl-RS"/>
        </w:rPr>
        <w:t xml:space="preserve"> (улаз у калорифер</w:t>
      </w:r>
      <w:r w:rsidRPr="003D47D4">
        <w:rPr>
          <w:rFonts w:ascii="Arial" w:eastAsia="Calibri" w:hAnsi="Arial" w:cs="Arial"/>
          <w:sz w:val="24"/>
          <w:szCs w:val="24"/>
          <w:lang w:val="sr-Latn-RS"/>
        </w:rPr>
        <w:t>)</w:t>
      </w:r>
      <w:r w:rsidRPr="003D47D4">
        <w:rPr>
          <w:rFonts w:ascii="Arial" w:eastAsia="Calibri" w:hAnsi="Arial" w:cs="Arial"/>
          <w:sz w:val="24"/>
          <w:szCs w:val="24"/>
          <w:lang w:val="sr-Cyrl-RS"/>
        </w:rPr>
        <w:t>; Т</w:t>
      </w:r>
      <w:r w:rsidRPr="003D47D4">
        <w:rPr>
          <w:rFonts w:ascii="Arial" w:eastAsia="Calibri" w:hAnsi="Arial" w:cs="Arial"/>
          <w:sz w:val="24"/>
          <w:szCs w:val="24"/>
          <w:vertAlign w:val="subscript"/>
          <w:lang w:val="sr-Cyrl-RS"/>
        </w:rPr>
        <w:t>из</w:t>
      </w:r>
      <w:r w:rsidRPr="003D47D4">
        <w:rPr>
          <w:rFonts w:ascii="Arial" w:eastAsia="Calibri" w:hAnsi="Arial" w:cs="Arial"/>
          <w:sz w:val="24"/>
          <w:szCs w:val="24"/>
          <w:lang w:val="sr-Cyrl-RS"/>
        </w:rPr>
        <w:t>=74</w:t>
      </w:r>
      <w:r w:rsidRPr="003D47D4">
        <w:rPr>
          <w:rFonts w:ascii="Arial" w:eastAsia="Calibri" w:hAnsi="Arial" w:cs="Arial"/>
          <w:sz w:val="24"/>
          <w:szCs w:val="24"/>
          <w:vertAlign w:val="superscript"/>
          <w:lang w:val="sr-Cyrl-RS"/>
        </w:rPr>
        <w:t xml:space="preserve"> о</w:t>
      </w:r>
      <w:r w:rsidRPr="003D47D4">
        <w:rPr>
          <w:rFonts w:ascii="Arial" w:eastAsia="Calibri" w:hAnsi="Arial" w:cs="Arial"/>
          <w:sz w:val="24"/>
          <w:szCs w:val="24"/>
          <w:lang w:val="sr-Latn-RS"/>
        </w:rPr>
        <w:t>C</w:t>
      </w:r>
      <w:r w:rsidRPr="003D47D4">
        <w:rPr>
          <w:rFonts w:ascii="Arial" w:eastAsia="Calibri" w:hAnsi="Arial" w:cs="Arial"/>
          <w:sz w:val="24"/>
          <w:szCs w:val="24"/>
          <w:lang w:val="sr-Cyrl-RS"/>
        </w:rPr>
        <w:t xml:space="preserve"> (излаз из калорифера).</w:t>
      </w:r>
    </w:p>
    <w:p w:rsidR="009A758A" w:rsidRPr="003D47D4" w:rsidRDefault="003D47D4" w:rsidP="00327718">
      <w:pPr>
        <w:keepNext/>
        <w:numPr>
          <w:ilvl w:val="0"/>
          <w:numId w:val="47"/>
        </w:numPr>
        <w:spacing w:after="0" w:line="240" w:lineRule="auto"/>
        <w:jc w:val="both"/>
        <w:rPr>
          <w:rFonts w:ascii="Arial" w:eastAsia="Calibri" w:hAnsi="Arial" w:cs="Arial"/>
          <w:iCs/>
          <w:lang w:val="sr-Cyrl-RS"/>
        </w:rPr>
      </w:pPr>
      <w:r w:rsidRPr="003D47D4">
        <w:rPr>
          <w:rFonts w:ascii="Arial" w:eastAsia="Calibri" w:hAnsi="Arial" w:cs="Arial"/>
          <w:sz w:val="24"/>
          <w:szCs w:val="24"/>
        </w:rPr>
        <w:t>Обавезно уз понуду доставити каталог</w:t>
      </w:r>
      <w:r w:rsidR="005561A8">
        <w:rPr>
          <w:rFonts w:ascii="Arial" w:eastAsia="Calibri" w:hAnsi="Arial" w:cs="Arial"/>
          <w:sz w:val="24"/>
          <w:szCs w:val="24"/>
          <w:lang w:val="sr-Cyrl-CS"/>
        </w:rPr>
        <w:t xml:space="preserve"> са </w:t>
      </w:r>
      <w:proofErr w:type="gramStart"/>
      <w:r w:rsidRPr="003D47D4">
        <w:rPr>
          <w:rFonts w:ascii="Arial" w:eastAsia="Calibri" w:hAnsi="Arial" w:cs="Arial"/>
          <w:sz w:val="24"/>
          <w:szCs w:val="24"/>
          <w:lang w:val="sr-Cyrl-CS"/>
        </w:rPr>
        <w:t>техничким  карактеристикама</w:t>
      </w:r>
      <w:proofErr w:type="gramEnd"/>
      <w:r w:rsidRPr="003D47D4">
        <w:rPr>
          <w:rFonts w:ascii="Arial" w:eastAsia="Calibri" w:hAnsi="Arial" w:cs="Arial"/>
          <w:sz w:val="24"/>
          <w:szCs w:val="24"/>
          <w:lang w:val="sr-Cyrl-CS"/>
        </w:rPr>
        <w:t xml:space="preserve"> понуђеног калорифера које су захтеване овом техничком спецификацијом</w:t>
      </w:r>
      <w:r w:rsidRPr="003D47D4">
        <w:rPr>
          <w:rFonts w:ascii="Arial" w:eastAsia="Calibri" w:hAnsi="Arial" w:cs="Arial"/>
          <w:sz w:val="24"/>
          <w:szCs w:val="24"/>
          <w:lang w:val="sr-Latn-RS"/>
        </w:rPr>
        <w:t xml:space="preserve"> </w:t>
      </w:r>
      <w:r>
        <w:rPr>
          <w:rFonts w:ascii="Arial" w:eastAsia="Calibri" w:hAnsi="Arial" w:cs="Arial"/>
          <w:sz w:val="24"/>
          <w:szCs w:val="24"/>
          <w:lang w:val="sr-Cyrl-RS"/>
        </w:rPr>
        <w:t>или навести интернет страницу на којој је исти доступан.</w:t>
      </w:r>
    </w:p>
    <w:p w:rsidR="00327718" w:rsidRPr="00327718" w:rsidRDefault="00327718" w:rsidP="00327718">
      <w:pPr>
        <w:rPr>
          <w:rFonts w:ascii="Arial" w:eastAsia="Calibri" w:hAnsi="Arial" w:cs="Arial"/>
          <w:iCs/>
          <w:lang w:val="sr-Cyrl-RS"/>
        </w:rPr>
      </w:pPr>
    </w:p>
    <w:p w:rsidR="00327718" w:rsidRPr="00327718" w:rsidRDefault="00327718" w:rsidP="00327718">
      <w:pPr>
        <w:rPr>
          <w:rFonts w:ascii="Arial" w:eastAsia="Calibri" w:hAnsi="Arial" w:cs="Arial"/>
          <w:iCs/>
          <w:lang w:val="sr-Cyrl-RS"/>
        </w:rPr>
      </w:pPr>
    </w:p>
    <w:p w:rsidR="00327718" w:rsidRDefault="00327718"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Default="003D47D4" w:rsidP="00327718">
      <w:pPr>
        <w:rPr>
          <w:rFonts w:ascii="Arial" w:eastAsia="Calibri" w:hAnsi="Arial" w:cs="Arial"/>
          <w:iCs/>
          <w:lang w:val="sr-Cyrl-RS"/>
        </w:rPr>
      </w:pPr>
    </w:p>
    <w:p w:rsidR="003D47D4" w:rsidRPr="00327718" w:rsidRDefault="003D47D4"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lastRenderedPageBreak/>
        <w:t xml:space="preserve"> </w:t>
      </w:r>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Изабрани понуђач је обавезан да испоруку добара изврши у року који не може бити дужи од </w:t>
      </w:r>
      <w:r w:rsidR="003D47D4">
        <w:rPr>
          <w:rFonts w:ascii="Arial" w:eastAsia="Calibri" w:hAnsi="Arial" w:cs="Arial"/>
          <w:lang w:val="sr-Cyrl-RS"/>
        </w:rPr>
        <w:t>60</w:t>
      </w:r>
      <w:r w:rsidRPr="00767F57">
        <w:rPr>
          <w:rFonts w:ascii="Arial" w:eastAsia="Calibri" w:hAnsi="Arial" w:cs="Arial"/>
          <w:lang w:val="sr-Cyrl-RS"/>
        </w:rPr>
        <w:t xml:space="preserve"> </w:t>
      </w:r>
      <w:proofErr w:type="gramStart"/>
      <w:r w:rsidR="003D47D4">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5561A8">
        <w:rPr>
          <w:rFonts w:ascii="Arial" w:eastAsia="Calibri" w:hAnsi="Arial" w:cs="Arial"/>
          <w:lang w:val="sr-Cyrl-RS"/>
        </w:rPr>
        <w:t>калорифера</w:t>
      </w:r>
      <w:r w:rsidRPr="00767F57">
        <w:rPr>
          <w:rFonts w:ascii="Arial" w:eastAsia="Calibri" w:hAnsi="Arial" w:cs="Arial"/>
          <w:lang w:val="sr-Cyrl-RS"/>
        </w:rPr>
        <w:t xml:space="preserve"> су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5561A8" w:rsidRDefault="005561A8" w:rsidP="00327718">
      <w:pPr>
        <w:autoSpaceDE w:val="0"/>
        <w:autoSpaceDN w:val="0"/>
        <w:adjustRightInd w:val="0"/>
        <w:spacing w:after="0" w:line="240" w:lineRule="auto"/>
        <w:rPr>
          <w:rFonts w:ascii="Arial" w:eastAsia="Calibri" w:hAnsi="Arial" w:cs="Arial"/>
          <w:lang w:val="sr-Cyrl-RS"/>
        </w:rPr>
      </w:pPr>
    </w:p>
    <w:p w:rsidR="005561A8" w:rsidRDefault="005561A8"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 xml:space="preserve">3.4  </w:t>
      </w:r>
      <w:r w:rsidRPr="005561A8">
        <w:rPr>
          <w:rFonts w:ascii="Arial" w:eastAsia="Calibri" w:hAnsi="Arial" w:cs="Arial"/>
          <w:b/>
          <w:lang w:val="sr-Cyrl-RS"/>
        </w:rPr>
        <w:t>Каталог понуђеног калорифера:</w:t>
      </w:r>
    </w:p>
    <w:p w:rsidR="005561A8" w:rsidRPr="003D47D4" w:rsidRDefault="005561A8" w:rsidP="005561A8">
      <w:pPr>
        <w:keepNext/>
        <w:spacing w:after="0" w:line="240" w:lineRule="auto"/>
        <w:jc w:val="both"/>
        <w:rPr>
          <w:rFonts w:ascii="Arial" w:eastAsia="Calibri" w:hAnsi="Arial" w:cs="Arial"/>
          <w:iCs/>
          <w:lang w:val="sr-Cyrl-RS"/>
        </w:rPr>
      </w:pPr>
      <w:r>
        <w:rPr>
          <w:rFonts w:ascii="Arial" w:eastAsia="Calibri" w:hAnsi="Arial" w:cs="Arial"/>
          <w:lang w:val="sr-Cyrl-RS"/>
        </w:rPr>
        <w:t xml:space="preserve">Понуђач је обавезан да као део понуде достави </w:t>
      </w:r>
      <w:r w:rsidRPr="003D47D4">
        <w:rPr>
          <w:rFonts w:ascii="Arial" w:eastAsia="Calibri" w:hAnsi="Arial" w:cs="Arial"/>
          <w:sz w:val="24"/>
          <w:szCs w:val="24"/>
        </w:rPr>
        <w:t>каталог</w:t>
      </w:r>
      <w:r>
        <w:rPr>
          <w:rFonts w:ascii="Arial" w:eastAsia="Calibri" w:hAnsi="Arial" w:cs="Arial"/>
          <w:sz w:val="24"/>
          <w:szCs w:val="24"/>
          <w:lang w:val="sr-Cyrl-CS"/>
        </w:rPr>
        <w:t xml:space="preserve"> са </w:t>
      </w:r>
      <w:r w:rsidRPr="003D47D4">
        <w:rPr>
          <w:rFonts w:ascii="Arial" w:eastAsia="Calibri" w:hAnsi="Arial" w:cs="Arial"/>
          <w:sz w:val="24"/>
          <w:szCs w:val="24"/>
          <w:lang w:val="sr-Cyrl-CS"/>
        </w:rPr>
        <w:t>техничким  карактеристикама понуђеног калорифера које су захтеване техничком спецификацијом</w:t>
      </w:r>
      <w:r w:rsidRPr="003D47D4">
        <w:rPr>
          <w:rFonts w:ascii="Arial" w:eastAsia="Calibri" w:hAnsi="Arial" w:cs="Arial"/>
          <w:sz w:val="24"/>
          <w:szCs w:val="24"/>
          <w:lang w:val="sr-Latn-RS"/>
        </w:rPr>
        <w:t xml:space="preserve"> </w:t>
      </w:r>
      <w:r>
        <w:rPr>
          <w:rFonts w:ascii="Arial" w:eastAsia="Calibri" w:hAnsi="Arial" w:cs="Arial"/>
          <w:sz w:val="24"/>
          <w:szCs w:val="24"/>
          <w:lang w:val="sr-Cyrl-RS"/>
        </w:rPr>
        <w:t>или да у понуди наведе интернет страницу на којој је исти доступан.</w:t>
      </w:r>
    </w:p>
    <w:p w:rsidR="005561A8" w:rsidRPr="00767F57" w:rsidRDefault="005561A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5561A8">
        <w:rPr>
          <w:rFonts w:ascii="Arial" w:eastAsia="Times New Roman" w:hAnsi="Arial" w:cs="Arial"/>
          <w:b/>
          <w:bCs/>
          <w:kern w:val="32"/>
          <w:lang w:val="sr-Cyrl-RS"/>
        </w:rPr>
        <w:t>5</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Паритет испоруке  је FCA (магацин Наручиоца)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3.</w:t>
      </w:r>
      <w:r w:rsidR="005561A8">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Pr="00767F57"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27718" w:rsidRPr="005561A8" w:rsidRDefault="00327718" w:rsidP="005561A8">
      <w:pPr>
        <w:pStyle w:val="ListParagraph"/>
        <w:numPr>
          <w:ilvl w:val="1"/>
          <w:numId w:val="48"/>
        </w:numPr>
        <w:spacing w:before="120" w:after="0" w:line="240" w:lineRule="auto"/>
        <w:outlineLvl w:val="0"/>
        <w:rPr>
          <w:rFonts w:ascii="Arial" w:eastAsia="Times New Roman" w:hAnsi="Arial" w:cs="Arial"/>
          <w:b/>
          <w:bCs/>
          <w:kern w:val="32"/>
        </w:rPr>
      </w:pPr>
      <w:bookmarkStart w:id="14" w:name="_Toc441651544"/>
      <w:bookmarkStart w:id="15" w:name="_Toc442559882"/>
      <w:r w:rsidRPr="005561A8">
        <w:rPr>
          <w:rFonts w:ascii="Arial" w:eastAsia="Times New Roman" w:hAnsi="Arial" w:cs="Arial"/>
          <w:b/>
          <w:bCs/>
          <w:kern w:val="32"/>
        </w:rPr>
        <w:t>Евентуалне додатне услуге</w:t>
      </w:r>
      <w:bookmarkEnd w:id="14"/>
      <w:bookmarkEnd w:id="15"/>
      <w:r w:rsidRPr="005561A8">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1A1954" w:rsidRDefault="001A1954" w:rsidP="00327718">
      <w:pPr>
        <w:rPr>
          <w:rFonts w:ascii="Calibri" w:eastAsia="Calibri" w:hAnsi="Calibri" w:cs="Arial"/>
          <w:color w:val="00B0F0"/>
          <w:lang w:val="sr-Cyrl-RS" w:eastAsia="zh-CN"/>
        </w:rPr>
      </w:pPr>
    </w:p>
    <w:p w:rsidR="005561A8" w:rsidRPr="00327718" w:rsidRDefault="005561A8" w:rsidP="00327718">
      <w:pPr>
        <w:rPr>
          <w:rFonts w:ascii="Calibri" w:eastAsia="Calibri" w:hAnsi="Calibri" w:cs="Arial"/>
          <w:color w:val="00B0F0"/>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6"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327718" w:rsidTr="00327718">
        <w:trPr>
          <w:trHeight w:val="524"/>
          <w:jc w:val="center"/>
        </w:trPr>
        <w:tc>
          <w:tcPr>
            <w:tcW w:w="721"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327718">
        <w:trPr>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22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327718">
        <w:trPr>
          <w:trHeight w:val="2680"/>
          <w:jc w:val="center"/>
        </w:trPr>
        <w:tc>
          <w:tcPr>
            <w:tcW w:w="721"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327718">
        <w:trPr>
          <w:trHeight w:val="70"/>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327718">
        <w:trPr>
          <w:trHeight w:val="4095"/>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327718">
        <w:trPr>
          <w:trHeight w:val="885"/>
          <w:jc w:val="center"/>
        </w:trPr>
        <w:tc>
          <w:tcPr>
            <w:tcW w:w="721" w:type="dxa"/>
            <w:vAlign w:val="center"/>
          </w:tcPr>
          <w:p w:rsidR="00327718" w:rsidRPr="00327718" w:rsidRDefault="00327718" w:rsidP="00327718">
            <w:pPr>
              <w:spacing w:after="0"/>
              <w:jc w:val="center"/>
              <w:rPr>
                <w:rFonts w:ascii="Calibri" w:eastAsia="Calibri" w:hAnsi="Calibri" w:cs="Arial"/>
              </w:rPr>
            </w:pPr>
          </w:p>
        </w:tc>
        <w:tc>
          <w:tcPr>
            <w:tcW w:w="9224"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327718">
        <w:trPr>
          <w:trHeight w:val="360"/>
          <w:jc w:val="center"/>
        </w:trPr>
        <w:tc>
          <w:tcPr>
            <w:tcW w:w="721"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224" w:type="dxa"/>
            <w:vAlign w:val="center"/>
          </w:tcPr>
          <w:p w:rsidR="00327718" w:rsidRPr="00327718" w:rsidRDefault="00327718" w:rsidP="00327718">
            <w:pPr>
              <w:jc w:val="both"/>
              <w:rPr>
                <w:rFonts w:ascii="Arial" w:eastAsia="Calibri" w:hAnsi="Arial" w:cs="Arial"/>
              </w:rPr>
            </w:pPr>
          </w:p>
          <w:p w:rsidR="007F0E14" w:rsidRPr="007F0E14" w:rsidRDefault="007F0E14" w:rsidP="007F0E14">
            <w:pPr>
              <w:autoSpaceDE w:val="0"/>
              <w:autoSpaceDN w:val="0"/>
              <w:adjustRightInd w:val="0"/>
              <w:rPr>
                <w:rFonts w:ascii="Arial" w:hAnsi="Arial" w:cs="Arial"/>
                <w:b/>
                <w:lang w:val="sr-Latn-CS" w:eastAsia="sr-Latn-CS"/>
              </w:rPr>
            </w:pPr>
            <w:r w:rsidRPr="007F0E14">
              <w:rPr>
                <w:rFonts w:ascii="Arial" w:hAnsi="Arial" w:cs="Arial"/>
                <w:b/>
                <w:u w:val="single"/>
                <w:lang w:val="sr-Latn-CS" w:eastAsia="sr-Latn-CS"/>
              </w:rPr>
              <w:t>Услов:</w:t>
            </w:r>
          </w:p>
          <w:p w:rsidR="007F0E14" w:rsidRPr="007F0E14" w:rsidRDefault="007F0E14" w:rsidP="007F0E14">
            <w:pPr>
              <w:autoSpaceDE w:val="0"/>
              <w:autoSpaceDN w:val="0"/>
              <w:adjustRightInd w:val="0"/>
              <w:rPr>
                <w:rFonts w:ascii="Arial" w:hAnsi="Arial" w:cs="Arial"/>
                <w:lang w:val="sr-Cyrl-RS" w:eastAsia="sr-Latn-CS"/>
              </w:rPr>
            </w:pPr>
            <w:r w:rsidRPr="007F0E14">
              <w:rPr>
                <w:rFonts w:ascii="Arial" w:hAnsi="Arial" w:cs="Arial"/>
                <w:lang w:val="sr-Latn-CS" w:eastAsia="sr-Latn-CS"/>
              </w:rPr>
              <w:t xml:space="preserve">Пословни капацитет </w:t>
            </w:r>
          </w:p>
          <w:p w:rsidR="007F0E14" w:rsidRPr="007F0E14" w:rsidRDefault="007F0E14" w:rsidP="007F0E14">
            <w:pPr>
              <w:autoSpaceDE w:val="0"/>
              <w:autoSpaceDN w:val="0"/>
              <w:adjustRightInd w:val="0"/>
              <w:rPr>
                <w:rFonts w:ascii="Arial" w:hAnsi="Arial" w:cs="Arial"/>
                <w:lang w:val="sr-Latn-CS" w:eastAsia="sr-Latn-CS"/>
              </w:rPr>
            </w:pPr>
            <w:r w:rsidRPr="007F0E14">
              <w:rPr>
                <w:rFonts w:ascii="Arial" w:hAnsi="Arial" w:cs="Arial"/>
                <w:lang w:val="sr-Latn-CS" w:eastAsia="sr-Latn-CS"/>
              </w:rPr>
              <w:t xml:space="preserve">Понуђач располаже неопходним </w:t>
            </w:r>
            <w:r w:rsidRPr="007F0E14">
              <w:rPr>
                <w:rFonts w:ascii="Arial" w:hAnsi="Arial" w:cs="Arial"/>
                <w:b/>
                <w:lang w:val="sr-Latn-CS" w:eastAsia="sr-Latn-CS"/>
              </w:rPr>
              <w:t>пословним капацитетом</w:t>
            </w:r>
            <w:r w:rsidRPr="007F0E14">
              <w:rPr>
                <w:rFonts w:ascii="Arial" w:hAnsi="Arial" w:cs="Arial"/>
                <w:lang w:val="sr-Latn-CS" w:eastAsia="sr-Latn-CS"/>
              </w:rPr>
              <w:t>:</w:t>
            </w:r>
          </w:p>
          <w:p w:rsidR="007F0E14" w:rsidRPr="007F0E14" w:rsidRDefault="007F0E14" w:rsidP="007F0E14">
            <w:pPr>
              <w:autoSpaceDE w:val="0"/>
              <w:autoSpaceDN w:val="0"/>
              <w:adjustRightInd w:val="0"/>
              <w:rPr>
                <w:rFonts w:ascii="Arial" w:eastAsia="Calibri" w:hAnsi="Arial" w:cs="Arial"/>
                <w:sz w:val="24"/>
                <w:szCs w:val="24"/>
                <w:lang w:val="sr-Cyrl-RS"/>
              </w:rPr>
            </w:pPr>
            <w:r w:rsidRPr="007F0E14">
              <w:rPr>
                <w:rFonts w:ascii="Arial" w:eastAsia="Calibri" w:hAnsi="Arial" w:cs="Arial"/>
                <w:sz w:val="24"/>
                <w:szCs w:val="24"/>
                <w:lang w:val="sr-Cyrl-RS"/>
              </w:rPr>
              <w:t xml:space="preserve">Ако </w:t>
            </w:r>
            <w:r w:rsidRPr="007F0E14">
              <w:rPr>
                <w:rFonts w:ascii="Arial" w:eastAsia="Calibri" w:hAnsi="Arial" w:cs="Arial"/>
                <w:sz w:val="24"/>
                <w:szCs w:val="24"/>
              </w:rPr>
              <w:t xml:space="preserve">је у </w:t>
            </w:r>
            <w:r w:rsidRPr="007F0E14">
              <w:rPr>
                <w:rFonts w:ascii="Arial" w:eastAsia="Calibri" w:hAnsi="Arial" w:cs="Arial"/>
                <w:sz w:val="24"/>
                <w:szCs w:val="24"/>
                <w:lang w:val="sr-Cyrl-RS"/>
              </w:rPr>
              <w:t xml:space="preserve">претходне три </w:t>
            </w:r>
            <w:r w:rsidRPr="007F0E14">
              <w:rPr>
                <w:rFonts w:ascii="Arial" w:eastAsia="Calibri" w:hAnsi="Arial" w:cs="Arial"/>
                <w:sz w:val="24"/>
                <w:szCs w:val="24"/>
              </w:rPr>
              <w:t>годин</w:t>
            </w:r>
            <w:r w:rsidRPr="007F0E14">
              <w:rPr>
                <w:rFonts w:ascii="Arial" w:eastAsia="Calibri" w:hAnsi="Arial" w:cs="Arial"/>
                <w:sz w:val="24"/>
                <w:szCs w:val="24"/>
                <w:lang w:val="sr-Cyrl-RS"/>
              </w:rPr>
              <w:t>е</w:t>
            </w:r>
            <w:r w:rsidRPr="007F0E14">
              <w:rPr>
                <w:rFonts w:ascii="Arial" w:eastAsia="Calibri" w:hAnsi="Arial" w:cs="Arial"/>
                <w:sz w:val="24"/>
                <w:szCs w:val="24"/>
              </w:rPr>
              <w:t xml:space="preserve"> </w:t>
            </w:r>
            <w:r w:rsidR="00EB075D">
              <w:rPr>
                <w:rFonts w:ascii="Arial" w:eastAsia="Calibri" w:hAnsi="Arial" w:cs="Arial"/>
                <w:sz w:val="24"/>
                <w:szCs w:val="24"/>
                <w:lang w:val="sr-Cyrl-RS"/>
              </w:rPr>
              <w:t xml:space="preserve">од дана објављивања јавног позива на порталу јавних набавки, </w:t>
            </w:r>
            <w:r w:rsidRPr="007F0E14">
              <w:rPr>
                <w:rFonts w:ascii="Arial" w:eastAsia="Calibri" w:hAnsi="Arial" w:cs="Arial"/>
                <w:sz w:val="24"/>
                <w:szCs w:val="24"/>
              </w:rPr>
              <w:t xml:space="preserve"> </w:t>
            </w:r>
            <w:r w:rsidR="001A1954">
              <w:rPr>
                <w:rFonts w:ascii="Arial" w:eastAsia="Calibri" w:hAnsi="Arial" w:cs="Arial"/>
                <w:sz w:val="24"/>
                <w:szCs w:val="24"/>
                <w:lang w:val="sr-Cyrl-RS"/>
              </w:rPr>
              <w:t>испоручио</w:t>
            </w:r>
            <w:r w:rsidRPr="007F0E14">
              <w:rPr>
                <w:rFonts w:ascii="Arial" w:eastAsia="Calibri" w:hAnsi="Arial" w:cs="Arial"/>
                <w:sz w:val="24"/>
                <w:szCs w:val="24"/>
                <w:lang w:val="sr-Cyrl-RS"/>
              </w:rPr>
              <w:t xml:space="preserve"> </w:t>
            </w:r>
            <w:r w:rsidR="00EB075D">
              <w:rPr>
                <w:rFonts w:ascii="Arial" w:eastAsia="Calibri" w:hAnsi="Arial" w:cs="Arial"/>
                <w:b/>
                <w:sz w:val="24"/>
                <w:szCs w:val="24"/>
                <w:lang w:val="sr-Cyrl-RS"/>
              </w:rPr>
              <w:t>електричне уређаје за грејање простора</w:t>
            </w:r>
            <w:r w:rsidRPr="007F0E14">
              <w:rPr>
                <w:rFonts w:ascii="Arial" w:eastAsia="Calibri" w:hAnsi="Arial" w:cs="Arial"/>
                <w:sz w:val="24"/>
                <w:szCs w:val="24"/>
                <w:lang w:val="sr-Cyrl-RS"/>
              </w:rPr>
              <w:t xml:space="preserve"> укупне вредности од најмање </w:t>
            </w:r>
            <w:r w:rsidR="00EB075D">
              <w:rPr>
                <w:rFonts w:ascii="Arial" w:eastAsia="Calibri" w:hAnsi="Arial" w:cs="Arial"/>
                <w:sz w:val="24"/>
                <w:szCs w:val="24"/>
                <w:lang w:val="sr-Cyrl-RS"/>
              </w:rPr>
              <w:t>2</w:t>
            </w:r>
            <w:r w:rsidRPr="007F0E14">
              <w:rPr>
                <w:rFonts w:ascii="Arial" w:eastAsia="Calibri" w:hAnsi="Arial" w:cs="Arial"/>
                <w:sz w:val="24"/>
                <w:szCs w:val="24"/>
                <w:lang w:val="sr-Cyrl-RS"/>
              </w:rPr>
              <w:t>.</w:t>
            </w:r>
            <w:r w:rsidR="001A1954">
              <w:rPr>
                <w:rFonts w:ascii="Arial" w:eastAsia="Calibri" w:hAnsi="Arial" w:cs="Arial"/>
                <w:sz w:val="24"/>
                <w:szCs w:val="24"/>
                <w:lang w:val="sr-Cyrl-RS"/>
              </w:rPr>
              <w:t>5</w:t>
            </w:r>
            <w:r w:rsidRPr="007F0E14">
              <w:rPr>
                <w:rFonts w:ascii="Arial" w:eastAsia="Calibri" w:hAnsi="Arial" w:cs="Arial"/>
                <w:sz w:val="24"/>
                <w:szCs w:val="24"/>
                <w:lang w:val="sr-Cyrl-RS"/>
              </w:rPr>
              <w:t>00.000,00 динара без ПДВ-а</w:t>
            </w:r>
          </w:p>
          <w:p w:rsidR="007F0E14" w:rsidRPr="007F0E14" w:rsidRDefault="007F0E14" w:rsidP="007F0E14">
            <w:pPr>
              <w:autoSpaceDE w:val="0"/>
              <w:autoSpaceDN w:val="0"/>
              <w:adjustRightInd w:val="0"/>
              <w:rPr>
                <w:rFonts w:ascii="Arial" w:hAnsi="Arial" w:cs="Arial"/>
                <w:b/>
                <w:u w:val="single"/>
                <w:lang w:val="sr-Cyrl-RS" w:eastAsia="sr-Latn-CS"/>
              </w:rPr>
            </w:pPr>
            <w:r w:rsidRPr="007F0E14">
              <w:rPr>
                <w:rFonts w:ascii="Arial" w:hAnsi="Arial" w:cs="Arial"/>
                <w:b/>
                <w:u w:val="single"/>
                <w:lang w:val="sr-Latn-CS" w:eastAsia="sr-Latn-CS"/>
              </w:rPr>
              <w:t xml:space="preserve">Доказ: </w:t>
            </w:r>
          </w:p>
          <w:p w:rsidR="007F0E14" w:rsidRPr="007F0E14" w:rsidRDefault="007F0E14" w:rsidP="007F0E14">
            <w:pPr>
              <w:tabs>
                <w:tab w:val="left" w:pos="702"/>
              </w:tabs>
              <w:ind w:left="754" w:hanging="502"/>
              <w:contextualSpacing/>
              <w:jc w:val="both"/>
              <w:rPr>
                <w:rFonts w:ascii="Arial" w:eastAsia="Calibri" w:hAnsi="Arial" w:cs="Arial"/>
                <w:lang w:val="sr-Cyrl-CS"/>
              </w:rPr>
            </w:pPr>
            <w:r w:rsidRPr="007F0E14">
              <w:rPr>
                <w:rFonts w:ascii="Arial" w:eastAsia="Calibri" w:hAnsi="Arial" w:cs="Arial"/>
                <w:lang w:val="sr-Cyrl-CS"/>
              </w:rPr>
              <w:t xml:space="preserve">        Попуњен, потписан и оверен образац </w:t>
            </w:r>
            <w:r w:rsidRPr="007F0E14">
              <w:rPr>
                <w:rFonts w:ascii="Arial" w:eastAsia="Calibri" w:hAnsi="Arial" w:cs="Arial"/>
                <w:b/>
                <w:u w:val="single"/>
              </w:rPr>
              <w:t xml:space="preserve">Списак </w:t>
            </w:r>
            <w:r w:rsidRPr="007F0E14">
              <w:rPr>
                <w:rFonts w:ascii="Arial" w:eastAsia="Calibri" w:hAnsi="Arial" w:cs="Arial"/>
                <w:b/>
                <w:u w:val="single"/>
                <w:lang w:val="sr-Cyrl-RS"/>
              </w:rPr>
              <w:t>извршених уговора (</w:t>
            </w:r>
            <w:r w:rsidRPr="007F0E14">
              <w:rPr>
                <w:rFonts w:ascii="Arial" w:eastAsia="Calibri" w:hAnsi="Arial" w:cs="Arial"/>
                <w:b/>
                <w:u w:val="single"/>
                <w:lang w:val="sr-Cyrl-CS"/>
              </w:rPr>
              <w:t>испоручених добара) - стручне референце</w:t>
            </w:r>
            <w:r w:rsidRPr="007F0E14">
              <w:rPr>
                <w:rFonts w:ascii="Arial" w:eastAsia="Calibri" w:hAnsi="Arial" w:cs="Arial"/>
                <w:lang w:val="sr-Cyrl-CS"/>
              </w:rPr>
              <w:t xml:space="preserve"> (образац бр. </w:t>
            </w:r>
            <w:r w:rsidRPr="007F0E14">
              <w:rPr>
                <w:rFonts w:ascii="Arial" w:eastAsia="Calibri" w:hAnsi="Arial" w:cs="Arial"/>
                <w:lang w:val="sr-Latn-RS"/>
              </w:rPr>
              <w:t>6</w:t>
            </w:r>
            <w:r w:rsidRPr="007F0E14">
              <w:rPr>
                <w:rFonts w:ascii="Arial" w:eastAsia="Calibri" w:hAnsi="Arial" w:cs="Arial"/>
                <w:lang w:val="sr-Cyrl-CS"/>
              </w:rPr>
              <w:t xml:space="preserve">.) </w:t>
            </w:r>
          </w:p>
          <w:p w:rsidR="007F0E14" w:rsidRPr="007F0E14" w:rsidRDefault="007F0E14" w:rsidP="007F0E14">
            <w:pPr>
              <w:tabs>
                <w:tab w:val="left" w:pos="702"/>
              </w:tabs>
              <w:ind w:left="754" w:hanging="502"/>
              <w:contextualSpacing/>
              <w:jc w:val="both"/>
              <w:rPr>
                <w:rFonts w:ascii="Arial" w:eastAsia="Calibri" w:hAnsi="Arial" w:cs="Arial"/>
                <w:lang w:val="sr-Cyrl-CS"/>
              </w:rPr>
            </w:pPr>
            <w:r w:rsidRPr="007F0E14">
              <w:rPr>
                <w:rFonts w:ascii="Arial" w:eastAsia="Calibri" w:hAnsi="Arial" w:cs="Arial"/>
                <w:b/>
                <w:u w:val="single"/>
                <w:lang w:val="sr-Cyrl-CS"/>
              </w:rPr>
              <w:t>и</w:t>
            </w:r>
          </w:p>
          <w:p w:rsidR="007F0E14" w:rsidRPr="007F0E14" w:rsidRDefault="007F0E14" w:rsidP="007F0E14">
            <w:pPr>
              <w:tabs>
                <w:tab w:val="left" w:pos="702"/>
              </w:tabs>
              <w:ind w:left="702" w:hanging="515"/>
              <w:jc w:val="both"/>
              <w:rPr>
                <w:rFonts w:ascii="Arial" w:eastAsia="Calibri" w:hAnsi="Arial" w:cs="Arial"/>
                <w:lang w:val="sr-Cyrl-CS"/>
              </w:rPr>
            </w:pPr>
            <w:r w:rsidRPr="007F0E14">
              <w:rPr>
                <w:rFonts w:ascii="Arial" w:eastAsia="Calibri" w:hAnsi="Arial" w:cs="Arial"/>
                <w:b/>
                <w:lang w:val="sr-Cyrl-CS"/>
              </w:rPr>
              <w:t xml:space="preserve">        </w:t>
            </w:r>
            <w:r w:rsidRPr="007F0E14">
              <w:rPr>
                <w:rFonts w:ascii="Arial" w:eastAsia="Calibri" w:hAnsi="Arial" w:cs="Arial"/>
                <w:lang w:val="sr-Cyrl-CS"/>
              </w:rPr>
              <w:t xml:space="preserve"> </w:t>
            </w:r>
            <w:r w:rsidRPr="007F0E14">
              <w:rPr>
                <w:rFonts w:ascii="Arial" w:eastAsia="Calibri" w:hAnsi="Arial" w:cs="Arial"/>
                <w:b/>
                <w:u w:val="single"/>
                <w:lang w:val="sr-Cyrl-CS"/>
              </w:rPr>
              <w:t>потврде о референтним набавкама</w:t>
            </w:r>
            <w:r w:rsidRPr="007F0E14">
              <w:rPr>
                <w:rFonts w:ascii="Arial" w:eastAsia="Calibri" w:hAnsi="Arial" w:cs="Arial"/>
                <w:b/>
                <w:lang w:val="sr-Cyrl-CS"/>
              </w:rPr>
              <w:t xml:space="preserve">, </w:t>
            </w:r>
            <w:r w:rsidRPr="007F0E14">
              <w:rPr>
                <w:rFonts w:ascii="Arial" w:eastAsia="Calibri" w:hAnsi="Arial" w:cs="Arial"/>
                <w:lang w:val="sr-Cyrl-CS"/>
              </w:rPr>
              <w:t>које морају бити попуњене, потписане и оверене печатом референтних наручилаца  купаца</w:t>
            </w:r>
            <w:r w:rsidR="00B12892">
              <w:rPr>
                <w:rFonts w:ascii="Arial" w:eastAsia="Calibri" w:hAnsi="Arial" w:cs="Arial"/>
                <w:lang w:val="sr-Cyrl-CS"/>
              </w:rPr>
              <w:t xml:space="preserve"> –корисника добара</w:t>
            </w:r>
            <w:r w:rsidRPr="007F0E14">
              <w:rPr>
                <w:rFonts w:ascii="Arial" w:eastAsia="Calibri" w:hAnsi="Arial" w:cs="Arial"/>
                <w:lang w:val="sr-Cyrl-CS"/>
              </w:rPr>
              <w:t xml:space="preserve">(образац бр. </w:t>
            </w:r>
            <w:r w:rsidRPr="007F0E14">
              <w:rPr>
                <w:rFonts w:ascii="Arial" w:eastAsia="Calibri" w:hAnsi="Arial" w:cs="Arial"/>
                <w:lang w:val="sr-Latn-RS"/>
              </w:rPr>
              <w:t>7</w:t>
            </w:r>
            <w:r w:rsidR="005561A8">
              <w:rPr>
                <w:rFonts w:ascii="Arial" w:eastAsia="Calibri" w:hAnsi="Arial" w:cs="Arial"/>
                <w:lang w:val="sr-Cyrl-CS"/>
              </w:rPr>
              <w:t xml:space="preserve">.) </w:t>
            </w:r>
            <w:r w:rsidRPr="007F0E14">
              <w:rPr>
                <w:rFonts w:ascii="Arial" w:eastAsia="Calibri" w:hAnsi="Arial" w:cs="Arial"/>
                <w:lang w:val="sr-Cyrl-CS"/>
              </w:rPr>
              <w:t xml:space="preserve"> </w:t>
            </w:r>
          </w:p>
          <w:p w:rsidR="007F0E14" w:rsidRPr="007F0E14" w:rsidRDefault="007F0E14" w:rsidP="001A1954">
            <w:pPr>
              <w:autoSpaceDE w:val="0"/>
              <w:autoSpaceDN w:val="0"/>
              <w:adjustRightInd w:val="0"/>
              <w:spacing w:line="240" w:lineRule="auto"/>
              <w:contextualSpacing/>
              <w:rPr>
                <w:rFonts w:ascii="Arial" w:eastAsia="Calibri" w:hAnsi="Arial" w:cs="Arial"/>
                <w:lang w:val="sr-Cyrl-RS" w:eastAsia="sr-Latn-CS"/>
              </w:rPr>
            </w:pPr>
          </w:p>
          <w:p w:rsidR="007F0E14" w:rsidRPr="007F0E14" w:rsidRDefault="007F0E14" w:rsidP="007F0E14">
            <w:pPr>
              <w:autoSpaceDE w:val="0"/>
              <w:autoSpaceDN w:val="0"/>
              <w:adjustRightInd w:val="0"/>
              <w:rPr>
                <w:rFonts w:ascii="Arial" w:hAnsi="Arial" w:cs="Arial"/>
                <w:b/>
                <w:u w:val="single"/>
                <w:lang w:val="sr-Latn-CS" w:eastAsia="sr-Latn-CS"/>
              </w:rPr>
            </w:pPr>
            <w:r w:rsidRPr="007F0E14">
              <w:rPr>
                <w:rFonts w:ascii="Arial" w:hAnsi="Arial" w:cs="Arial"/>
                <w:b/>
                <w:u w:val="single"/>
                <w:lang w:val="sr-Latn-CS" w:eastAsia="sr-Latn-CS"/>
              </w:rPr>
              <w:t>Напомена:</w:t>
            </w:r>
          </w:p>
          <w:p w:rsidR="007F0E14" w:rsidRPr="007F0E14" w:rsidRDefault="007F0E14" w:rsidP="007F0E14">
            <w:pPr>
              <w:numPr>
                <w:ilvl w:val="0"/>
                <w:numId w:val="43"/>
              </w:numPr>
              <w:snapToGrid w:val="0"/>
              <w:spacing w:before="120" w:after="0" w:line="240" w:lineRule="auto"/>
              <w:jc w:val="both"/>
              <w:rPr>
                <w:rFonts w:ascii="Arial" w:hAnsi="Arial" w:cs="Arial"/>
                <w:lang w:val="sr-Latn-CS" w:eastAsia="sr-Latn-CS"/>
              </w:rPr>
            </w:pPr>
            <w:r w:rsidRPr="007F0E14">
              <w:rPr>
                <w:rFonts w:ascii="Arial" w:hAnsi="Arial" w:cs="Arial"/>
                <w:lang w:val="sr-Latn-CS" w:eastAsia="sr-Latn-CS"/>
              </w:rPr>
              <w:t xml:space="preserve">У случају да понуду подноси група понуђача а уколико више њих заједно испуњавају услов </w:t>
            </w:r>
            <w:r w:rsidR="001A1954">
              <w:rPr>
                <w:rFonts w:ascii="Arial" w:hAnsi="Arial" w:cs="Arial"/>
                <w:lang w:val="sr-Cyrl-RS" w:eastAsia="sr-Latn-CS"/>
              </w:rPr>
              <w:t>(</w:t>
            </w:r>
            <w:r w:rsidRPr="007F0E14">
              <w:rPr>
                <w:rFonts w:ascii="Arial" w:hAnsi="Arial" w:cs="Arial"/>
                <w:lang w:val="sr-Cyrl-RS" w:eastAsia="sr-Latn-CS"/>
              </w:rPr>
              <w:t>референце</w:t>
            </w:r>
            <w:r w:rsidRPr="007F0E14">
              <w:rPr>
                <w:rFonts w:ascii="Arial" w:hAnsi="Arial" w:cs="Arial"/>
                <w:lang w:val="sr-Latn-CS" w:eastAsia="sr-Latn-CS"/>
              </w:rPr>
              <w:t>)- овај доказ доставити за те чланове.</w:t>
            </w:r>
          </w:p>
          <w:p w:rsidR="007F0E14" w:rsidRPr="007F0E14" w:rsidRDefault="007F0E14" w:rsidP="007F0E14">
            <w:pPr>
              <w:numPr>
                <w:ilvl w:val="0"/>
                <w:numId w:val="43"/>
              </w:numPr>
              <w:snapToGrid w:val="0"/>
              <w:spacing w:before="120" w:after="0" w:line="240" w:lineRule="auto"/>
              <w:jc w:val="both"/>
              <w:rPr>
                <w:rFonts w:cs="Arial"/>
                <w:lang w:val="sr-Latn-CS" w:eastAsia="sr-Latn-CS"/>
              </w:rPr>
            </w:pPr>
            <w:r w:rsidRPr="007F0E14">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7F0E14">
              <w:rPr>
                <w:rFonts w:cs="Arial"/>
                <w:lang w:val="sr-Latn-CS" w:eastAsia="sr-Latn-CS"/>
              </w:rPr>
              <w:t>.</w:t>
            </w:r>
          </w:p>
          <w:p w:rsidR="00327718" w:rsidRPr="00327718" w:rsidRDefault="00327718" w:rsidP="00327718">
            <w:pPr>
              <w:spacing w:after="0" w:line="240" w:lineRule="auto"/>
              <w:contextualSpacing/>
              <w:jc w:val="both"/>
              <w:rPr>
                <w:rFonts w:ascii="Arial" w:eastAsia="Times New Roman" w:hAnsi="Arial" w:cs="Arial"/>
                <w:lang w:val="ru-RU"/>
              </w:rPr>
            </w:pPr>
          </w:p>
          <w:p w:rsidR="00327718" w:rsidRPr="00327718" w:rsidRDefault="00327718" w:rsidP="00327718">
            <w:pPr>
              <w:spacing w:after="0" w:line="240" w:lineRule="auto"/>
              <w:contextualSpacing/>
              <w:jc w:val="both"/>
              <w:rPr>
                <w:rFonts w:ascii="Arial" w:eastAsia="Times New Roman" w:hAnsi="Arial" w:cs="Arial"/>
                <w:lang w:val="ru-RU"/>
              </w:rPr>
            </w:pPr>
          </w:p>
          <w:p w:rsidR="00327718" w:rsidRPr="00327718" w:rsidRDefault="00327718" w:rsidP="00327718">
            <w:pPr>
              <w:spacing w:after="0" w:line="240" w:lineRule="auto"/>
              <w:contextualSpacing/>
              <w:jc w:val="both"/>
              <w:rPr>
                <w:rFonts w:ascii="Arial" w:eastAsia="Times New Roman" w:hAnsi="Arial" w:cs="Arial"/>
                <w:lang w:val="ru-RU"/>
              </w:rPr>
            </w:pPr>
          </w:p>
          <w:p w:rsidR="00327718" w:rsidRPr="00327718" w:rsidRDefault="00327718" w:rsidP="00327718">
            <w:pPr>
              <w:spacing w:after="0" w:line="240" w:lineRule="auto"/>
              <w:ind w:left="1440"/>
              <w:contextualSpacing/>
              <w:jc w:val="both"/>
              <w:rPr>
                <w:rFonts w:ascii="Arial" w:eastAsia="Times New Roman" w:hAnsi="Arial" w:cs="Arial"/>
                <w:sz w:val="24"/>
                <w:szCs w:val="24"/>
                <w:lang w:val="ru-RU"/>
              </w:rPr>
            </w:pPr>
          </w:p>
        </w:tc>
      </w:tr>
    </w:tbl>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Pr="00327718">
        <w:rPr>
          <w:rFonts w:ascii="Arial" w:eastAsia="Calibri" w:hAnsi="Arial" w:cs="Arial"/>
          <w:lang w:eastAsia="zh-CN"/>
        </w:rPr>
        <w:t xml:space="preserve"> из тачака 1.до </w:t>
      </w:r>
      <w:r w:rsidR="007F0E14">
        <w:rPr>
          <w:rFonts w:ascii="Arial" w:eastAsia="Calibri" w:hAnsi="Arial" w:cs="Arial"/>
          <w:lang w:val="sr-Cyrl-RS" w:eastAsia="zh-CN"/>
        </w:rPr>
        <w:t>5</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27718" w:rsidRPr="00327718" w:rsidRDefault="00327718" w:rsidP="00327718">
      <w:pPr>
        <w:spacing w:after="0" w:line="240" w:lineRule="auto"/>
        <w:ind w:left="360"/>
        <w:jc w:val="both"/>
        <w:rPr>
          <w:rFonts w:ascii="Arial" w:eastAsia="Calibri" w:hAnsi="Arial" w:cs="Arial"/>
          <w:lang w:val="sr-Cyrl-RS" w:eastAsia="zh-CN"/>
        </w:rPr>
      </w:pPr>
    </w:p>
    <w:p w:rsidR="00327718" w:rsidRDefault="00327718" w:rsidP="00327718">
      <w:pPr>
        <w:spacing w:after="0" w:line="240" w:lineRule="auto"/>
        <w:ind w:left="360"/>
        <w:jc w:val="both"/>
        <w:rPr>
          <w:rFonts w:ascii="Arial" w:eastAsia="Calibri" w:hAnsi="Arial" w:cs="Arial"/>
          <w:lang w:val="sr-Cyrl-RS" w:eastAsia="zh-CN"/>
        </w:rPr>
      </w:pPr>
    </w:p>
    <w:p w:rsidR="001A1954" w:rsidRDefault="001A1954" w:rsidP="00327718">
      <w:pPr>
        <w:spacing w:after="0" w:line="240" w:lineRule="auto"/>
        <w:ind w:left="360"/>
        <w:jc w:val="both"/>
        <w:rPr>
          <w:rFonts w:ascii="Arial" w:eastAsia="Calibri" w:hAnsi="Arial" w:cs="Arial"/>
          <w:lang w:val="sr-Cyrl-RS" w:eastAsia="zh-CN"/>
        </w:rPr>
      </w:pP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Pr="00327718" w:rsidRDefault="001A1954" w:rsidP="001A1954">
      <w:pPr>
        <w:spacing w:after="0" w:line="240" w:lineRule="auto"/>
        <w:ind w:left="714"/>
        <w:jc w:val="both"/>
        <w:rPr>
          <w:rFonts w:ascii="Arial" w:eastAsia="Calibri" w:hAnsi="Arial" w:cs="Arial"/>
          <w:lang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5"/>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Default="00327718" w:rsidP="00327718">
      <w:pPr>
        <w:tabs>
          <w:tab w:val="left" w:pos="567"/>
        </w:tabs>
        <w:spacing w:after="0" w:line="240" w:lineRule="auto"/>
        <w:jc w:val="both"/>
        <w:rPr>
          <w:rFonts w:ascii="Arial" w:eastAsia="Times New Roman" w:hAnsi="Arial" w:cs="Arial"/>
          <w:lang w:val="sr-Cyrl-RS"/>
        </w:rPr>
      </w:pPr>
    </w:p>
    <w:p w:rsidR="001A1954" w:rsidRDefault="001A1954" w:rsidP="00327718">
      <w:pPr>
        <w:tabs>
          <w:tab w:val="left" w:pos="567"/>
        </w:tabs>
        <w:spacing w:after="0" w:line="240" w:lineRule="auto"/>
        <w:jc w:val="both"/>
        <w:rPr>
          <w:rFonts w:ascii="Arial" w:eastAsia="Times New Roman" w:hAnsi="Arial" w:cs="Arial"/>
          <w:lang w:val="sr-Cyrl-RS"/>
        </w:rPr>
      </w:pP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6" w:name="_Toc441651548"/>
      <w:bookmarkStart w:id="187" w:name="_Toc442559886"/>
      <w:r w:rsidRPr="00327718">
        <w:rPr>
          <w:rFonts w:ascii="Arial" w:eastAsia="Times New Roman" w:hAnsi="Arial" w:cs="Arial"/>
          <w:b/>
          <w:bCs/>
          <w:kern w:val="32"/>
          <w:sz w:val="24"/>
          <w:szCs w:val="24"/>
        </w:rPr>
        <w:t xml:space="preserve">5.1. </w:t>
      </w:r>
      <w:bookmarkEnd w:id="186"/>
      <w:bookmarkEnd w:id="187"/>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67F57">
        <w:rPr>
          <w:rFonts w:ascii="Arial" w:eastAsia="Calibri" w:hAnsi="Arial" w:cs="Arial"/>
          <w:lang w:val="sr-Cyrl-RS"/>
        </w:rPr>
        <w:t>краћи рок испоруке добара</w:t>
      </w:r>
      <w:r w:rsidRPr="00327718">
        <w:rPr>
          <w:rFonts w:ascii="Arial" w:eastAsia="Calibri" w:hAnsi="Arial" w:cs="Arial"/>
        </w:rPr>
        <w:t>.У случају истог понуђеног рока</w:t>
      </w:r>
      <w:r w:rsidR="00767F57">
        <w:rPr>
          <w:rFonts w:ascii="Arial" w:eastAsia="Calibri" w:hAnsi="Arial" w:cs="Arial"/>
          <w:lang w:val="sr-Cyrl-RS"/>
        </w:rPr>
        <w:t xml:space="preserve"> </w:t>
      </w:r>
      <w:proofErr w:type="gramStart"/>
      <w:r w:rsidR="00767F57">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67F57">
        <w:rPr>
          <w:rFonts w:ascii="Arial" w:eastAsia="Calibri" w:hAnsi="Arial" w:cs="Arial"/>
          <w:lang w:val="sr-Cyrl-RS"/>
        </w:rPr>
        <w:t xml:space="preserve">дужи </w:t>
      </w:r>
      <w:r w:rsidR="00C10DFC">
        <w:rPr>
          <w:rFonts w:ascii="Arial" w:eastAsia="Calibri" w:hAnsi="Arial" w:cs="Arial"/>
          <w:lang w:val="sr-Cyrl-RS"/>
        </w:rPr>
        <w:t>гарантни рок</w:t>
      </w:r>
      <w:r w:rsidRPr="00327718">
        <w:rPr>
          <w:rFonts w:ascii="Arial" w:eastAsia="Calibri" w:hAnsi="Arial" w:cs="Arial"/>
        </w:rPr>
        <w:t>.</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327718" w:rsidRDefault="00327718" w:rsidP="00327718">
      <w:pPr>
        <w:spacing w:after="0" w:line="240" w:lineRule="auto"/>
        <w:jc w:val="both"/>
        <w:rPr>
          <w:rFonts w:ascii="Arial" w:eastAsia="Calibri" w:hAnsi="Arial" w:cs="Arial"/>
          <w:b/>
          <w:lang w:val="ru-RU"/>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 xml:space="preserve">аручилац ће исписати називе Понуђача, те папире ставити у кутију, одакле ће један од чланова Комисије </w:t>
      </w:r>
      <w:r w:rsidRPr="00327718">
        <w:rPr>
          <w:rFonts w:ascii="Arial" w:eastAsia="Calibri" w:hAnsi="Arial" w:cs="Arial"/>
        </w:rPr>
        <w:lastRenderedPageBreak/>
        <w:t>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EB075D">
        <w:rPr>
          <w:rFonts w:ascii="Arial" w:eastAsia="Arial Unicode MS" w:hAnsi="Arial" w:cs="Arial"/>
          <w:kern w:val="2"/>
          <w:lang w:val="sr-Cyrl-RS"/>
        </w:rPr>
        <w:t>3000/1042/2016 (1153/2016)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061EB6">
        <w:rPr>
          <w:rFonts w:ascii="Arial" w:eastAsia="Arial Unicode MS" w:hAnsi="Arial" w:cs="Arial"/>
          <w:kern w:val="2"/>
        </w:rPr>
        <w:t xml:space="preserve"> </w:t>
      </w:r>
      <w:proofErr w:type="gramStart"/>
      <w:r w:rsidR="00061EB6">
        <w:rPr>
          <w:rFonts w:ascii="Arial" w:eastAsia="Arial Unicode MS" w:hAnsi="Arial" w:cs="Arial"/>
          <w:kern w:val="2"/>
        </w:rPr>
        <w:t>5364-E.03.02-218191/3-2016</w:t>
      </w:r>
      <w:r w:rsidRPr="00327718">
        <w:rPr>
          <w:rFonts w:ascii="Arial" w:eastAsia="Arial Unicode MS" w:hAnsi="Arial" w:cs="Arial"/>
          <w:kern w:val="2"/>
          <w:lang w:val="ru-RU"/>
        </w:rPr>
        <w:t xml:space="preserve"> од </w:t>
      </w:r>
      <w:r w:rsidR="00061EB6">
        <w:rPr>
          <w:rFonts w:ascii="Arial" w:eastAsia="Arial Unicode MS" w:hAnsi="Arial" w:cs="Arial"/>
          <w:kern w:val="2"/>
        </w:rPr>
        <w:t>12.08.2016</w:t>
      </w:r>
      <w:r w:rsidRPr="00327718">
        <w:rPr>
          <w:rFonts w:ascii="Arial" w:eastAsia="Arial Unicode MS" w:hAnsi="Arial" w:cs="Arial"/>
          <w:kern w:val="2"/>
          <w:lang w:val="ru-RU"/>
        </w:rPr>
        <w:t>.год.</w:t>
      </w:r>
      <w:proofErr w:type="gramEnd"/>
      <w:r w:rsidRPr="00327718">
        <w:rPr>
          <w:rFonts w:ascii="Arial" w:eastAsia="Arial Unicode MS" w:hAnsi="Arial" w:cs="Arial"/>
          <w:kern w:val="2"/>
          <w:lang w:val="ru-RU"/>
        </w:rPr>
        <w:t xml:space="preserve">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E47FB7" w:rsidRDefault="00E47FB7">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327718" w:rsidRP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8" w:name="_Toc442559887"/>
      <w:r w:rsidRPr="00327718">
        <w:rPr>
          <w:rFonts w:ascii="Arial" w:eastAsia="Times New Roman" w:hAnsi="Arial" w:cs="Arial"/>
          <w:b/>
        </w:rPr>
        <w:t>УПУТСТВО ПОНУЂАЧИМА КАКО ДА САЧИНЕ ПОНУДУ</w:t>
      </w:r>
      <w:bookmarkEnd w:id="188"/>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7"/>
      <w:bookmarkStart w:id="190" w:name="_Toc442559888"/>
      <w:r w:rsidRPr="00327718">
        <w:rPr>
          <w:rFonts w:ascii="Arial" w:eastAsia="Times New Roman" w:hAnsi="Arial" w:cs="Arial"/>
          <w:b/>
        </w:rPr>
        <w:t>Језик на којем понуда мора бити састављена</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w:t>
      </w:r>
      <w:r w:rsidR="008145B3">
        <w:rPr>
          <w:rFonts w:ascii="Arial" w:eastAsia="Times New Roman" w:hAnsi="Arial" w:cs="Arial"/>
          <w:lang w:val="ru-RU"/>
        </w:rPr>
        <w:t xml:space="preserve"> осим каталога који може бити и на енглеском језику, </w:t>
      </w:r>
      <w:r w:rsidRPr="00327718">
        <w:rPr>
          <w:rFonts w:ascii="Arial" w:eastAsia="Times New Roman" w:hAnsi="Arial" w:cs="Arial"/>
          <w:lang w:val="ru-RU"/>
        </w:rPr>
        <w:t xml:space="preserve"> мора бити сачињена на српском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8"/>
      <w:bookmarkStart w:id="192" w:name="_Toc442559889"/>
      <w:r w:rsidRPr="00327718">
        <w:rPr>
          <w:rFonts w:ascii="Arial" w:eastAsia="Times New Roman" w:hAnsi="Arial" w:cs="Arial"/>
          <w:b/>
        </w:rPr>
        <w:t>Начин састављања и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EB075D">
        <w:rPr>
          <w:rFonts w:ascii="Arial" w:eastAsia="Times New Roman" w:hAnsi="Arial" w:cs="Arial"/>
          <w:lang w:val="ru-RU"/>
        </w:rPr>
        <w:t>Калорифери - ТЕНТ Б</w:t>
      </w:r>
      <w:r w:rsidRPr="00327718">
        <w:rPr>
          <w:rFonts w:ascii="Arial" w:eastAsia="Times New Roman" w:hAnsi="Arial" w:cs="Arial"/>
          <w:lang w:val="ru-RU"/>
        </w:rPr>
        <w:t xml:space="preserve"> Јавна набавка број </w:t>
      </w:r>
      <w:r w:rsidR="00EB075D">
        <w:rPr>
          <w:rFonts w:ascii="Arial" w:eastAsia="Times New Roman" w:hAnsi="Arial" w:cs="Arial"/>
          <w:lang w:val="sr-Cyrl-RS"/>
        </w:rPr>
        <w:t>3000/1042/2016 (1153/2016)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9"/>
      <w:bookmarkStart w:id="194" w:name="_Toc442559890"/>
      <w:r w:rsidRPr="00327718">
        <w:rPr>
          <w:rFonts w:ascii="Arial" w:eastAsia="Times New Roman" w:hAnsi="Arial" w:cs="Arial"/>
          <w:b/>
        </w:rPr>
        <w:t>Обавезна садржина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8145B3" w:rsidRPr="00327718" w:rsidRDefault="008145B3"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Каталог понуђеног калорифера или наведена интернет страница на којој је каталог доступан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0"/>
      <w:bookmarkStart w:id="196" w:name="_Toc442559891"/>
      <w:r w:rsidRPr="00327718">
        <w:rPr>
          <w:rFonts w:ascii="Arial" w:eastAsia="Times New Roman" w:hAnsi="Arial" w:cs="Arial"/>
          <w:b/>
        </w:rPr>
        <w:t>Подношење и отварање понуда</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1"/>
      <w:bookmarkStart w:id="198" w:name="_Toc442559892"/>
      <w:r w:rsidRPr="00327718">
        <w:rPr>
          <w:rFonts w:ascii="Arial" w:eastAsia="Times New Roman" w:hAnsi="Arial" w:cs="Arial"/>
          <w:b/>
        </w:rPr>
        <w:t>Начин подношења понуде</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2"/>
      <w:bookmarkStart w:id="200" w:name="_Toc442559893"/>
      <w:r w:rsidRPr="00327718">
        <w:rPr>
          <w:rFonts w:ascii="Arial" w:eastAsia="Times New Roman" w:hAnsi="Arial" w:cs="Arial"/>
          <w:b/>
        </w:rPr>
        <w:t>Измена, допуна и опозив понуде</w:t>
      </w:r>
      <w:bookmarkEnd w:id="199"/>
      <w:bookmarkEnd w:id="200"/>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EB075D">
        <w:rPr>
          <w:rFonts w:ascii="Arial" w:eastAsia="Times New Roman" w:hAnsi="Arial" w:cs="Arial"/>
          <w:lang w:val="ru-RU"/>
        </w:rPr>
        <w:t>Калорифери - ТЕНТ Б</w:t>
      </w:r>
      <w:r w:rsidRPr="00327718">
        <w:rPr>
          <w:rFonts w:ascii="Arial" w:eastAsia="Times New Roman" w:hAnsi="Arial" w:cs="Arial"/>
          <w:lang w:val="ru-RU"/>
        </w:rPr>
        <w:t xml:space="preserve"> - Јавна набавка број </w:t>
      </w:r>
      <w:r w:rsidR="00EB075D">
        <w:rPr>
          <w:rFonts w:ascii="Arial" w:eastAsia="Times New Roman" w:hAnsi="Arial" w:cs="Arial"/>
          <w:b/>
          <w:lang w:val="sr-Cyrl-RS"/>
        </w:rPr>
        <w:t>3000/1042/2016 (1153/2016)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B075D">
        <w:rPr>
          <w:rFonts w:ascii="Arial" w:eastAsia="Times New Roman" w:hAnsi="Arial" w:cs="Arial"/>
          <w:lang w:val="ru-RU"/>
        </w:rPr>
        <w:t>Калорифери - ТЕНТ Б</w:t>
      </w:r>
      <w:r w:rsidRPr="00327718">
        <w:rPr>
          <w:rFonts w:ascii="Arial" w:eastAsia="Times New Roman" w:hAnsi="Arial" w:cs="Arial"/>
          <w:lang w:val="ru-RU"/>
        </w:rPr>
        <w:t xml:space="preserve"> - Јавна набавка број </w:t>
      </w:r>
      <w:r w:rsidR="00EB075D">
        <w:rPr>
          <w:rFonts w:ascii="Arial" w:eastAsia="Times New Roman" w:hAnsi="Arial" w:cs="Arial"/>
          <w:b/>
          <w:lang w:val="sr-Cyrl-RS"/>
        </w:rPr>
        <w:t>3000/1042/2016 (1153/2016)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3"/>
      <w:bookmarkStart w:id="202"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4"/>
      <w:bookmarkStart w:id="204" w:name="_Toc442559895"/>
      <w:r w:rsidRPr="00327718">
        <w:rPr>
          <w:rFonts w:ascii="Arial" w:eastAsia="Times New Roman" w:hAnsi="Arial" w:cs="Arial"/>
          <w:b/>
        </w:rPr>
        <w:t>Понуда са варијантама</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5"/>
      <w:bookmarkStart w:id="206" w:name="_Toc442559896"/>
      <w:r w:rsidRPr="00327718">
        <w:rPr>
          <w:rFonts w:ascii="Arial" w:eastAsia="Times New Roman" w:hAnsi="Arial" w:cs="Arial"/>
          <w:b/>
        </w:rPr>
        <w:t>Подношење понуде са подизвођачима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7" w:name="_Toc441651586"/>
      <w:bookmarkStart w:id="208" w:name="_Toc442559897"/>
      <w:r w:rsidRPr="00327718">
        <w:rPr>
          <w:rFonts w:ascii="Arial" w:eastAsia="Times New Roman" w:hAnsi="Arial" w:cs="Arial"/>
          <w:b/>
        </w:rPr>
        <w:t>Подношење заједничке понуде</w:t>
      </w:r>
      <w:bookmarkEnd w:id="207"/>
      <w:bookmarkEnd w:id="208"/>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9" w:name="_Toc441651587"/>
      <w:bookmarkStart w:id="210"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1" w:name="_Toc441651588"/>
      <w:bookmarkStart w:id="212"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8145B3">
        <w:rPr>
          <w:rFonts w:ascii="Arial" w:eastAsia="Calibri" w:hAnsi="Arial" w:cs="Arial"/>
          <w:lang w:val="sr-Cyrl-RS"/>
        </w:rPr>
        <w:t>60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1A1954">
        <w:rPr>
          <w:rFonts w:ascii="Arial" w:eastAsia="Times New Roman" w:hAnsi="Arial" w:cs="Arial"/>
          <w:lang w:eastAsia="zh-CN"/>
        </w:rPr>
        <w:t xml:space="preserve"> </w:t>
      </w:r>
      <w:r>
        <w:rPr>
          <w:rFonts w:ascii="Arial" w:eastAsia="Times New Roman" w:hAnsi="Arial" w:cs="Arial"/>
          <w:lang w:val="sr-Cyrl-RS" w:eastAsia="zh-CN"/>
        </w:rPr>
        <w:t>месец</w:t>
      </w:r>
      <w:r w:rsidR="003D47D4">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1"/>
      <w:bookmarkEnd w:id="212"/>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3" w:name="_Toc441651589"/>
      <w:bookmarkStart w:id="214"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3"/>
      <w:bookmarkEnd w:id="21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4D3EC2">
      <w:pPr>
        <w:pStyle w:val="ListParagraph"/>
        <w:numPr>
          <w:ilvl w:val="0"/>
          <w:numId w:val="3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121584" w:rsidRDefault="00121584" w:rsidP="00121584">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4D3EC2">
      <w:pPr>
        <w:numPr>
          <w:ilvl w:val="1"/>
          <w:numId w:val="39"/>
        </w:numPr>
        <w:spacing w:after="0" w:line="240" w:lineRule="auto"/>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5" w:name="_Toc441651599"/>
      <w:bookmarkStart w:id="216" w:name="_Toc442559910"/>
      <w:r w:rsidRPr="001A1954">
        <w:rPr>
          <w:rFonts w:ascii="Arial" w:eastAsia="Times New Roman" w:hAnsi="Arial" w:cs="Arial"/>
          <w:b/>
        </w:rPr>
        <w:t xml:space="preserve">Меница за добро извршење посла </w:t>
      </w:r>
      <w:bookmarkEnd w:id="215"/>
      <w:bookmarkEnd w:id="216"/>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2D5841">
        <w:rPr>
          <w:rFonts w:ascii="Arial" w:eastAsia="Calibri" w:hAnsi="Arial" w:cs="Arial"/>
          <w:lang w:val="sr-Cyrl-RS"/>
        </w:rPr>
        <w:t>испоруке</w:t>
      </w:r>
      <w:r w:rsidRPr="001A1954">
        <w:rPr>
          <w:rFonts w:ascii="Arial" w:eastAsia="Calibri" w:hAnsi="Arial" w:cs="Arial"/>
        </w:rPr>
        <w:t xml:space="preserve">, с тим да евентуални продужетак </w:t>
      </w:r>
      <w:r w:rsidR="002D5841">
        <w:rPr>
          <w:rFonts w:ascii="Arial" w:eastAsia="Calibri" w:hAnsi="Arial" w:cs="Arial"/>
          <w:lang w:val="sr-Cyrl-RS"/>
        </w:rPr>
        <w:t>рока 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Pr="001A1954" w:rsidRDefault="001A1954" w:rsidP="001A1954">
      <w:pPr>
        <w:tabs>
          <w:tab w:val="left" w:pos="567"/>
        </w:tabs>
        <w:spacing w:after="0" w:line="240" w:lineRule="auto"/>
        <w:jc w:val="both"/>
        <w:outlineLvl w:val="2"/>
        <w:rPr>
          <w:rFonts w:ascii="Arial" w:eastAsia="Calibri"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27718" w:rsidRPr="00327718" w:rsidRDefault="00327718" w:rsidP="00327718">
      <w:pPr>
        <w:rPr>
          <w:rFonts w:ascii="Calibri" w:eastAsia="Calibri" w:hAnsi="Calibri" w:cs="Times New Roman"/>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r w:rsidR="0092773F">
        <w:rPr>
          <w:rFonts w:ascii="Arial" w:eastAsia="TimesNewRomanPSMT" w:hAnsi="Arial" w:cs="Arial"/>
          <w:b/>
          <w:bCs/>
          <w:iCs/>
          <w:lang w:val="sr-Cyrl-RS"/>
        </w:rPr>
        <w:t xml:space="preserve"> </w:t>
      </w: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lastRenderedPageBreak/>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w:t>
      </w:r>
      <w:r w:rsidR="0092773F">
        <w:rPr>
          <w:rFonts w:ascii="Arial" w:eastAsia="Calibri" w:hAnsi="Arial" w:cs="Arial"/>
          <w:b/>
          <w:lang w:val="sr-Cyrl-RS"/>
        </w:rPr>
        <w:t>ју</w:t>
      </w:r>
      <w:r w:rsidRPr="00327718">
        <w:rPr>
          <w:rFonts w:ascii="Arial" w:eastAsia="Calibri" w:hAnsi="Arial" w:cs="Arial"/>
          <w:b/>
        </w:rPr>
        <w:t xml:space="preserve">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EB075D">
        <w:rPr>
          <w:rFonts w:ascii="Arial" w:eastAsia="Calibri" w:hAnsi="Arial" w:cs="Arial"/>
          <w:lang w:val="sr-Cyrl-CS"/>
        </w:rPr>
        <w:t>3000/1042/2016 (1153/2016)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327718">
        <w:rPr>
          <w:rFonts w:ascii="Arial" w:eastAsia="Calibri" w:hAnsi="Arial" w:cs="Arial"/>
          <w:lang w:val="ru-RU"/>
        </w:rPr>
        <w:lastRenderedPageBreak/>
        <w:t xml:space="preserve">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075D">
        <w:rPr>
          <w:rFonts w:ascii="Arial" w:eastAsia="Calibri" w:hAnsi="Arial" w:cs="Arial"/>
          <w:lang w:val="ru-RU"/>
        </w:rPr>
        <w:t>3000/1042/2016 (1153/2016)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lastRenderedPageBreak/>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8145B3"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8145B3" w:rsidRPr="00327718" w:rsidRDefault="008145B3" w:rsidP="00327718">
      <w:pPr>
        <w:numPr>
          <w:ilvl w:val="0"/>
          <w:numId w:val="14"/>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каталог или не наведе интернет страницу на којој је исти доступан;</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EB075D">
        <w:rPr>
          <w:rFonts w:ascii="Arial" w:eastAsia="Times New Roman" w:hAnsi="Arial" w:cs="Arial"/>
          <w:lang w:val="ru-RU"/>
        </w:rPr>
        <w:t>Калорифери - ТЕНТ Б</w:t>
      </w:r>
      <w:r w:rsidRPr="00327718">
        <w:rPr>
          <w:rFonts w:ascii="Arial" w:eastAsia="Times New Roman" w:hAnsi="Arial" w:cs="Arial"/>
          <w:lang w:val="ru-RU"/>
        </w:rPr>
        <w:t xml:space="preserve"> - Јавна набавка број </w:t>
      </w:r>
      <w:r w:rsidR="00EB075D">
        <w:rPr>
          <w:rFonts w:ascii="Arial" w:eastAsia="Times New Roman" w:hAnsi="Arial" w:cs="Arial"/>
          <w:b/>
          <w:lang w:val="sr-Cyrl-RS"/>
        </w:rPr>
        <w:t>3000/1042/2016 (1153/2016)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Pr="00327718">
        <w:rPr>
          <w:rFonts w:ascii="Arial" w:eastAsia="Times New Roman" w:hAnsi="Arial" w:cs="Arial"/>
          <w:lang w:val="sr-Latn-RS"/>
        </w:rPr>
        <w:t>3000</w:t>
      </w:r>
      <w:r w:rsidR="002D5841">
        <w:rPr>
          <w:rFonts w:ascii="Arial" w:eastAsia="Times New Roman" w:hAnsi="Arial" w:cs="Arial"/>
          <w:lang w:val="sr-Cyrl-RS"/>
        </w:rPr>
        <w:t>/1042/</w:t>
      </w:r>
      <w:r w:rsidRPr="00327718">
        <w:rPr>
          <w:rFonts w:ascii="Arial" w:eastAsia="Times New Roman" w:hAnsi="Arial" w:cs="Arial"/>
          <w:lang w:val="sr-Latn-R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3000/1042/</w:t>
      </w:r>
      <w:proofErr w:type="gramStart"/>
      <w:r w:rsidR="001E45A0">
        <w:rPr>
          <w:rFonts w:ascii="Arial" w:eastAsia="Times New Roman" w:hAnsi="Arial" w:cs="Arial"/>
          <w:lang w:val="sr-Cyrl-RS"/>
        </w:rPr>
        <w:t>2016</w:t>
      </w:r>
      <w:r w:rsidRPr="00327718">
        <w:rPr>
          <w:rFonts w:ascii="Arial" w:eastAsia="Times New Roman" w:hAnsi="Arial" w:cs="Arial"/>
          <w:lang w:val="sr-Latn-RS"/>
        </w:rPr>
        <w:t xml:space="preserve">  (</w:t>
      </w:r>
      <w:proofErr w:type="gramEnd"/>
      <w:r w:rsidR="001E45A0">
        <w:rPr>
          <w:rFonts w:ascii="Arial" w:eastAsia="Times New Roman" w:hAnsi="Arial" w:cs="Arial"/>
          <w:lang w:val="sr-Cyrl-RS"/>
        </w:rPr>
        <w:t>1153</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794C26" w:rsidP="00327718">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Pr="00327718" w:rsidRDefault="00327718" w:rsidP="00327718">
      <w:pPr>
        <w:jc w:val="center"/>
        <w:rPr>
          <w:rFonts w:ascii="Calibri" w:eastAsia="Calibri" w:hAnsi="Calibri" w:cs="Arial"/>
          <w:color w:val="00B0F0"/>
          <w:lang w:eastAsia="sr-Latn-CS"/>
        </w:rPr>
      </w:pPr>
    </w:p>
    <w:p w:rsidR="00327718" w:rsidRPr="00327718" w:rsidRDefault="00327718" w:rsidP="004D3EC2">
      <w:pPr>
        <w:keepNext/>
        <w:numPr>
          <w:ilvl w:val="0"/>
          <w:numId w:val="4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327718" w:rsidRPr="00327718" w:rsidRDefault="00327718" w:rsidP="00ED7773">
      <w:pPr>
        <w:spacing w:after="0" w:line="240" w:lineRule="auto"/>
        <w:outlineLvl w:val="1"/>
        <w:rPr>
          <w:rFonts w:ascii="Arial" w:eastAsia="Times New Roman" w:hAnsi="Arial" w:cs="Arial"/>
          <w:b/>
          <w:lang w:val="sr-Cyrl-RS"/>
        </w:rPr>
      </w:pPr>
      <w:bookmarkStart w:id="233"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EB075D">
        <w:rPr>
          <w:rFonts w:ascii="Arial" w:eastAsia="Times New Roman" w:hAnsi="Arial" w:cs="Arial"/>
          <w:lang w:val="ru-RU"/>
        </w:rPr>
        <w:t>Калорифери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EB075D">
        <w:rPr>
          <w:rFonts w:ascii="Arial" w:eastAsia="Times New Roman" w:hAnsi="Arial" w:cs="Arial"/>
          <w:b/>
          <w:lang w:val="sr-Cyrl-RS"/>
        </w:rPr>
        <w:t>3000/1042/2016 (1153/2016)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Pr="00327718" w:rsidRDefault="0012158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EB075D" w:rsidP="00327718">
            <w:pPr>
              <w:spacing w:after="0"/>
              <w:rPr>
                <w:rFonts w:ascii="Arial" w:eastAsia="Calibri" w:hAnsi="Arial" w:cs="Arial"/>
                <w:lang w:val="sr-Cyrl-RS"/>
              </w:rPr>
            </w:pPr>
            <w:r>
              <w:rPr>
                <w:rFonts w:ascii="Arial" w:eastAsia="Calibri" w:hAnsi="Arial" w:cs="Arial"/>
                <w:lang w:val="ru-RU"/>
              </w:rPr>
              <w:t>Калорифери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EB075D">
              <w:rPr>
                <w:rFonts w:ascii="Arial" w:eastAsia="Calibri" w:hAnsi="Arial" w:cs="Arial"/>
                <w:lang w:val="sr-Cyrl-RS"/>
              </w:rPr>
              <w:t>3000/1042/2016 (1153/2016)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1E45A0">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1E45A0">
              <w:rPr>
                <w:rFonts w:ascii="Arial" w:eastAsia="Calibri" w:hAnsi="Arial" w:cs="Arial"/>
                <w:b/>
                <w:spacing w:val="4"/>
                <w:lang w:val="sr-Cyrl-CS"/>
              </w:rPr>
              <w:t>60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327718">
            <w:pPr>
              <w:spacing w:after="0"/>
              <w:jc w:val="center"/>
              <w:rPr>
                <w:rFonts w:ascii="Arial" w:eastAsia="Calibri" w:hAnsi="Arial" w:cs="Arial"/>
                <w:b/>
                <w:bCs/>
                <w:iCs/>
                <w:lang w:val="sr-Cyrl-CS"/>
              </w:rPr>
            </w:pPr>
            <w:r w:rsidRPr="00327718">
              <w:rPr>
                <w:rFonts w:ascii="Arial" w:eastAsia="Calibri" w:hAnsi="Arial" w:cs="Arial"/>
                <w:spacing w:val="4"/>
                <w:lang w:val="sr-Cyrl-CS"/>
              </w:rPr>
              <w:t>Паритет испоруке  је FCA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34706B">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месеца од дана испоруке добара</w:t>
            </w:r>
          </w:p>
        </w:tc>
        <w:tc>
          <w:tcPr>
            <w:tcW w:w="4381" w:type="dxa"/>
            <w:vAlign w:val="center"/>
          </w:tcPr>
          <w:p w:rsidR="0034706B" w:rsidRPr="00327718" w:rsidRDefault="0034706B" w:rsidP="00EB075D">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месеца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4"/>
        <w:gridCol w:w="1558"/>
        <w:gridCol w:w="834"/>
        <w:gridCol w:w="838"/>
        <w:gridCol w:w="828"/>
        <w:gridCol w:w="862"/>
        <w:gridCol w:w="1082"/>
        <w:gridCol w:w="1117"/>
      </w:tblGrid>
      <w:tr w:rsidR="00405715" w:rsidRPr="00327718" w:rsidTr="00405715">
        <w:trPr>
          <w:trHeight w:val="1507"/>
        </w:trPr>
        <w:tc>
          <w:tcPr>
            <w:tcW w:w="362"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011"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794" w:type="pct"/>
            <w:shd w:val="clear" w:color="auto" w:fill="C6D9F1"/>
            <w:vAlign w:val="center"/>
          </w:tcPr>
          <w:p w:rsidR="00405715" w:rsidRPr="00327718" w:rsidRDefault="00405715" w:rsidP="00405715">
            <w:pPr>
              <w:spacing w:after="0" w:line="240" w:lineRule="auto"/>
              <w:jc w:val="center"/>
              <w:rPr>
                <w:rFonts w:ascii="Arial" w:eastAsia="Calibri" w:hAnsi="Arial" w:cs="Arial"/>
                <w:bCs/>
                <w:iCs/>
                <w:lang w:val="sr-Cyrl-CS"/>
              </w:rPr>
            </w:pPr>
            <w:r>
              <w:rPr>
                <w:rFonts w:ascii="Arial" w:eastAsia="Calibri" w:hAnsi="Arial" w:cs="Arial"/>
                <w:bCs/>
                <w:iCs/>
                <w:lang w:val="sr-Cyrl-CS"/>
              </w:rPr>
              <w:t>произвођач</w:t>
            </w:r>
          </w:p>
        </w:tc>
        <w:tc>
          <w:tcPr>
            <w:tcW w:w="425"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27"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22"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405715" w:rsidRPr="00327718" w:rsidRDefault="0040571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39"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405715" w:rsidRPr="00327718" w:rsidRDefault="0040571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51"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69" w:type="pct"/>
            <w:shd w:val="clear" w:color="auto" w:fill="C6D9F1"/>
            <w:vAlign w:val="center"/>
          </w:tcPr>
          <w:p w:rsidR="00405715" w:rsidRPr="00327718" w:rsidRDefault="00405715"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05715" w:rsidRPr="00327718" w:rsidTr="00405715">
        <w:trPr>
          <w:trHeight w:val="359"/>
        </w:trPr>
        <w:tc>
          <w:tcPr>
            <w:tcW w:w="362"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011" w:type="pct"/>
            <w:shd w:val="clear" w:color="auto" w:fill="auto"/>
          </w:tcPr>
          <w:p w:rsidR="00405715" w:rsidRPr="00327718" w:rsidRDefault="00405715"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794" w:type="pct"/>
            <w:shd w:val="clear" w:color="auto" w:fill="auto"/>
          </w:tcPr>
          <w:p w:rsidR="00405715" w:rsidRPr="00327718" w:rsidRDefault="00405715" w:rsidP="00405715">
            <w:pPr>
              <w:spacing w:after="0" w:line="240" w:lineRule="auto"/>
              <w:ind w:right="-176"/>
              <w:jc w:val="center"/>
              <w:rPr>
                <w:rFonts w:ascii="Calibri" w:eastAsia="Calibri" w:hAnsi="Calibri" w:cs="Arial"/>
                <w:b/>
                <w:bCs/>
                <w:iCs/>
                <w:lang w:val="sr-Cyrl-CS"/>
              </w:rPr>
            </w:pPr>
          </w:p>
        </w:tc>
        <w:tc>
          <w:tcPr>
            <w:tcW w:w="425"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27"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22"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39"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1"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69"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05715" w:rsidRPr="00327718" w:rsidTr="00405715">
        <w:trPr>
          <w:trHeight w:val="390"/>
        </w:trPr>
        <w:tc>
          <w:tcPr>
            <w:tcW w:w="362" w:type="pct"/>
            <w:shd w:val="clear" w:color="auto" w:fill="auto"/>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011" w:type="pct"/>
            <w:shd w:val="clear" w:color="auto" w:fill="auto"/>
            <w:vAlign w:val="bottom"/>
          </w:tcPr>
          <w:p w:rsidR="00405715" w:rsidRPr="0034706B" w:rsidRDefault="00405715" w:rsidP="00327718">
            <w:pPr>
              <w:rPr>
                <w:rFonts w:ascii="Arial" w:eastAsia="Times New Roman" w:hAnsi="Arial" w:cs="Arial"/>
                <w:sz w:val="24"/>
                <w:szCs w:val="24"/>
                <w:lang w:val="sr-Cyrl-RS" w:eastAsia="hr-HR"/>
              </w:rPr>
            </w:pPr>
            <w:r>
              <w:rPr>
                <w:rFonts w:ascii="Arial" w:eastAsia="Calibri" w:hAnsi="Arial" w:cs="Arial"/>
                <w:lang w:val="sr-Cyrl-RS"/>
              </w:rPr>
              <w:t>Калорифер парни</w:t>
            </w:r>
          </w:p>
        </w:tc>
        <w:tc>
          <w:tcPr>
            <w:tcW w:w="794" w:type="pct"/>
            <w:shd w:val="clear" w:color="auto" w:fill="auto"/>
            <w:vAlign w:val="bottom"/>
          </w:tcPr>
          <w:p w:rsidR="00405715" w:rsidRPr="0034706B" w:rsidRDefault="00405715" w:rsidP="00405715">
            <w:pPr>
              <w:rPr>
                <w:rFonts w:ascii="Arial" w:eastAsia="Times New Roman" w:hAnsi="Arial" w:cs="Arial"/>
                <w:sz w:val="24"/>
                <w:szCs w:val="24"/>
                <w:lang w:val="sr-Cyrl-RS" w:eastAsia="hr-HR"/>
              </w:rPr>
            </w:pPr>
          </w:p>
        </w:tc>
        <w:tc>
          <w:tcPr>
            <w:tcW w:w="425" w:type="pct"/>
            <w:shd w:val="clear" w:color="auto" w:fill="auto"/>
          </w:tcPr>
          <w:p w:rsidR="00405715" w:rsidRPr="00327718" w:rsidRDefault="00405715" w:rsidP="00327718">
            <w:pPr>
              <w:spacing w:after="0" w:line="240" w:lineRule="auto"/>
              <w:jc w:val="center"/>
              <w:rPr>
                <w:rFonts w:ascii="Arial" w:eastAsia="Calibri" w:hAnsi="Arial" w:cs="Arial"/>
                <w:lang w:val="sr-Latn-RS"/>
              </w:rPr>
            </w:pPr>
          </w:p>
          <w:p w:rsidR="00405715" w:rsidRPr="00327718" w:rsidRDefault="00405715" w:rsidP="0032771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427" w:type="pct"/>
            <w:shd w:val="clear" w:color="auto" w:fill="auto"/>
            <w:vAlign w:val="bottom"/>
          </w:tcPr>
          <w:p w:rsidR="00405715" w:rsidRPr="0034706B" w:rsidRDefault="00405715" w:rsidP="00327718">
            <w:pPr>
              <w:jc w:val="right"/>
              <w:rPr>
                <w:rFonts w:ascii="Arial" w:eastAsia="Times New Roman" w:hAnsi="Arial" w:cs="Arial"/>
                <w:sz w:val="24"/>
                <w:szCs w:val="24"/>
                <w:lang w:val="sr-Cyrl-RS" w:eastAsia="hr-HR"/>
              </w:rPr>
            </w:pPr>
            <w:r>
              <w:rPr>
                <w:rFonts w:ascii="Arial" w:eastAsia="Calibri" w:hAnsi="Arial" w:cs="Arial"/>
                <w:lang w:val="sr-Cyrl-RS"/>
              </w:rPr>
              <w:t>25</w:t>
            </w:r>
          </w:p>
        </w:tc>
        <w:tc>
          <w:tcPr>
            <w:tcW w:w="422"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439"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551"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569"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Pr="00327718" w:rsidRDefault="00327718" w:rsidP="00327718">
      <w:pPr>
        <w:tabs>
          <w:tab w:val="left" w:pos="90"/>
        </w:tabs>
        <w:spacing w:after="0" w:line="240" w:lineRule="auto"/>
        <w:contextualSpacing/>
        <w:rPr>
          <w:rFonts w:ascii="Arial" w:eastAsia="Calibri" w:hAnsi="Arial" w:cs="Arial"/>
          <w:bCs/>
          <w:iCs/>
          <w:sz w:val="20"/>
          <w:szCs w:val="20"/>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5"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5"/>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EB075D">
        <w:rPr>
          <w:rFonts w:ascii="Arial" w:eastAsia="Calibri" w:hAnsi="Arial" w:cs="Arial"/>
          <w:lang w:val="ru-RU"/>
        </w:rPr>
        <w:t>Калорифери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EB075D">
        <w:rPr>
          <w:rFonts w:ascii="Arial" w:eastAsia="Calibri" w:hAnsi="Arial" w:cs="Arial"/>
          <w:lang w:val="ru-RU"/>
        </w:rPr>
        <w:t>3000/1042/2016 (1153/2016)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EB075D">
        <w:rPr>
          <w:rFonts w:ascii="Arial" w:eastAsia="Calibri" w:hAnsi="Arial" w:cs="Arial"/>
          <w:lang w:val="ru-RU"/>
        </w:rPr>
        <w:t>Калорифери - ТЕНТ Б</w:t>
      </w:r>
      <w:r>
        <w:rPr>
          <w:rFonts w:ascii="Arial" w:eastAsia="Calibri" w:hAnsi="Arial" w:cs="Arial"/>
          <w:lang w:val="ru-RU"/>
        </w:rPr>
        <w:t xml:space="preserve">,  ЈН бр. </w:t>
      </w:r>
      <w:r w:rsidR="00EB075D">
        <w:rPr>
          <w:rFonts w:ascii="Arial" w:eastAsia="Calibri" w:hAnsi="Arial" w:cs="Arial"/>
          <w:lang w:val="ru-RU"/>
        </w:rPr>
        <w:t>3000/1042/2016 (1153/2016)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bookmarkStart w:id="236" w:name="_Toc442559940"/>
      <w:r w:rsidRPr="0034706B">
        <w:rPr>
          <w:rFonts w:ascii="Arial" w:eastAsia="Times New Roman" w:hAnsi="Arial" w:cs="Arial"/>
          <w:b/>
        </w:rPr>
        <w:t xml:space="preserve">ОБРАЗАЦ </w:t>
      </w:r>
      <w:bookmarkEnd w:id="236"/>
      <w:r>
        <w:rPr>
          <w:rFonts w:ascii="Arial" w:eastAsia="Times New Roman" w:hAnsi="Arial" w:cs="Arial"/>
          <w:b/>
          <w:lang w:val="sr-Cyrl-RS"/>
        </w:rPr>
        <w:t>5</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p>
    <w:p w:rsidR="0034706B" w:rsidRPr="0034706B" w:rsidRDefault="0034706B" w:rsidP="0034706B">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00777207">
        <w:rPr>
          <w:rFonts w:ascii="Arial" w:eastAsia="Times New Roman" w:hAnsi="Arial" w:cs="Arial"/>
          <w:b/>
          <w:lang w:val="sr-Cyrl-RS"/>
        </w:rPr>
        <w:t xml:space="preserve"> </w:t>
      </w:r>
      <w:r w:rsidRPr="0034706B">
        <w:rPr>
          <w:rFonts w:ascii="Arial" w:eastAsia="Times New Roman" w:hAnsi="Arial" w:cs="Arial"/>
          <w:b/>
        </w:rPr>
        <w:t>– СТРУЧНЕ РЕФЕРЕНЦЕ</w:t>
      </w:r>
    </w:p>
    <w:p w:rsidR="0034706B" w:rsidRPr="0034706B" w:rsidRDefault="0034706B" w:rsidP="0034706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54"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34706B" w:rsidRPr="0034706B" w:rsidRDefault="0034706B" w:rsidP="0034706B">
            <w:pPr>
              <w:spacing w:after="0" w:line="240" w:lineRule="auto"/>
              <w:jc w:val="center"/>
              <w:rPr>
                <w:rFonts w:ascii="Arial" w:eastAsia="Calibri" w:hAnsi="Arial" w:cs="Arial"/>
                <w:bCs/>
                <w:iCs/>
                <w:lang w:val="sr-Cyrl-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Дин/ЕUR</w:t>
            </w: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ПДВ</w:t>
            </w:r>
          </w:p>
          <w:p w:rsidR="0034706B" w:rsidRPr="0034706B" w:rsidRDefault="0034706B" w:rsidP="0034706B">
            <w:pPr>
              <w:spacing w:after="0" w:line="240" w:lineRule="auto"/>
              <w:jc w:val="both"/>
              <w:rPr>
                <w:rFonts w:ascii="Arial" w:eastAsia="Calibri" w:hAnsi="Arial" w:cs="Arial"/>
                <w:b/>
                <w:bCs/>
                <w:iCs/>
              </w:rPr>
            </w:pPr>
            <w:r w:rsidRPr="0034706B">
              <w:rPr>
                <w:rFonts w:ascii="Arial" w:eastAsia="Calibri" w:hAnsi="Arial" w:cs="Arial"/>
                <w:b/>
                <w:bCs/>
                <w:iCs/>
              </w:rPr>
              <w:t xml:space="preserve">     Дин/ЕUR</w:t>
            </w:r>
          </w:p>
        </w:tc>
        <w:tc>
          <w:tcPr>
            <w:tcW w:w="1067" w:type="pct"/>
          </w:tcPr>
          <w:p w:rsidR="0034706B" w:rsidRPr="0034706B" w:rsidRDefault="0034706B" w:rsidP="0034706B">
            <w:pPr>
              <w:spacing w:after="0" w:line="240" w:lineRule="auto"/>
              <w:ind w:left="720"/>
              <w:jc w:val="center"/>
              <w:rPr>
                <w:rFonts w:ascii="Arial" w:eastAsia="Calibri" w:hAnsi="Arial" w:cs="Arial"/>
                <w:b/>
                <w:bCs/>
                <w:iCs/>
              </w:rPr>
            </w:pPr>
          </w:p>
        </w:tc>
      </w:tr>
    </w:tbl>
    <w:p w:rsidR="0034706B" w:rsidRPr="0034706B" w:rsidRDefault="0034706B" w:rsidP="0034706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trHeight w:val="389"/>
          <w:jc w:val="center"/>
        </w:trPr>
        <w:tc>
          <w:tcPr>
            <w:tcW w:w="388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34706B" w:rsidRPr="0034706B" w:rsidRDefault="0034706B" w:rsidP="0034706B">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34706B" w:rsidRPr="0034706B" w:rsidRDefault="0034706B" w:rsidP="0034706B">
      <w:pPr>
        <w:spacing w:before="120" w:after="0" w:line="240" w:lineRule="auto"/>
        <w:jc w:val="both"/>
        <w:rPr>
          <w:rFonts w:ascii="Arial" w:eastAsia="Times New Roman" w:hAnsi="Arial" w:cs="Arial"/>
          <w:lang w:val="sr-Cyrl-CS"/>
        </w:rPr>
      </w:pPr>
      <w:bookmarkStart w:id="237"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34706B" w:rsidRPr="0034706B" w:rsidRDefault="0034706B" w:rsidP="0034706B">
      <w:pPr>
        <w:spacing w:before="120" w:after="0" w:line="240" w:lineRule="auto"/>
        <w:jc w:val="both"/>
        <w:rPr>
          <w:rFonts w:ascii="Arial" w:eastAsia="Times New Roman" w:hAnsi="Arial" w:cs="Arial"/>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7"/>
      <w:r>
        <w:rPr>
          <w:rFonts w:ascii="Arial" w:eastAsia="Times New Roman" w:hAnsi="Arial" w:cs="Arial"/>
          <w:b/>
          <w:lang w:val="sr-Cyrl-RS"/>
        </w:rPr>
        <w:t>6</w:t>
      </w:r>
    </w:p>
    <w:p w:rsidR="0034706B" w:rsidRPr="0034706B" w:rsidRDefault="0034706B" w:rsidP="0034706B">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34706B" w:rsidRPr="0034706B" w:rsidRDefault="0034706B" w:rsidP="0034706B">
      <w:pPr>
        <w:spacing w:after="0" w:line="240" w:lineRule="auto"/>
        <w:jc w:val="center"/>
        <w:rPr>
          <w:rFonts w:ascii="Arial" w:eastAsia="Times New Roman" w:hAnsi="Arial" w:cs="Arial"/>
        </w:rPr>
      </w:pPr>
    </w:p>
    <w:p w:rsidR="0034706B" w:rsidRPr="0034706B" w:rsidRDefault="0034706B" w:rsidP="0034706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услуга: </w:t>
      </w:r>
    </w:p>
    <w:p w:rsidR="0034706B" w:rsidRPr="0034706B" w:rsidRDefault="0034706B" w:rsidP="0034706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34706B" w:rsidRPr="0034706B" w:rsidRDefault="0034706B" w:rsidP="0034706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lastRenderedPageBreak/>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34706B" w:rsidRPr="0034706B" w:rsidRDefault="0034706B" w:rsidP="0034706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34706B" w:rsidRPr="0034706B" w:rsidTr="00EB075D">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lang w:val="sr-Cyrl-RS"/>
              </w:rPr>
            </w:pP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Pr>
          <w:p w:rsidR="0034706B" w:rsidRPr="0034706B" w:rsidRDefault="0034706B" w:rsidP="0034706B">
            <w:pPr>
              <w:spacing w:after="0" w:line="240" w:lineRule="auto"/>
              <w:jc w:val="center"/>
              <w:rPr>
                <w:rFonts w:ascii="Arial" w:eastAsia="Times New Roman" w:hAnsi="Arial" w:cs="Arial"/>
                <w:lang w:val="sr-Cyrl-CS"/>
              </w:rPr>
            </w:pPr>
          </w:p>
          <w:p w:rsidR="0034706B" w:rsidRPr="0034706B" w:rsidRDefault="00B12892" w:rsidP="00B12892">
            <w:pPr>
              <w:spacing w:after="0" w:line="240" w:lineRule="auto"/>
              <w:jc w:val="center"/>
              <w:rPr>
                <w:rFonts w:ascii="Arial" w:eastAsia="Times New Roman" w:hAnsi="Arial" w:cs="Arial"/>
                <w:lang w:val="ru-RU"/>
              </w:rPr>
            </w:pPr>
            <w:r>
              <w:rPr>
                <w:rFonts w:ascii="Arial" w:eastAsia="Times New Roman" w:hAnsi="Arial" w:cs="Arial"/>
                <w:lang w:val="sr-Cyrl-CS"/>
              </w:rPr>
              <w:t>К</w:t>
            </w:r>
            <w:r w:rsidR="0034706B" w:rsidRPr="0034706B">
              <w:rPr>
                <w:rFonts w:ascii="Arial" w:eastAsia="Times New Roman" w:hAnsi="Arial" w:cs="Arial"/>
                <w:lang w:val="sr-Cyrl-CS"/>
              </w:rPr>
              <w:t xml:space="preserve">орисник </w:t>
            </w:r>
            <w:r>
              <w:rPr>
                <w:rFonts w:ascii="Arial" w:eastAsia="Times New Roman" w:hAnsi="Arial" w:cs="Arial"/>
                <w:lang w:val="sr-Cyrl-CS"/>
              </w:rPr>
              <w:t>добара</w:t>
            </w:r>
            <w:r w:rsidR="0034706B" w:rsidRPr="0034706B">
              <w:rPr>
                <w:rFonts w:ascii="Arial" w:eastAsia="Times New Roman" w:hAnsi="Arial" w:cs="Arial"/>
                <w:lang w:val="sr-Cyrl-CS"/>
              </w:rPr>
              <w:t>:</w:t>
            </w: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tabs>
          <w:tab w:val="left" w:pos="4999"/>
        </w:tabs>
        <w:spacing w:after="0" w:line="240" w:lineRule="auto"/>
        <w:jc w:val="both"/>
        <w:rPr>
          <w:rFonts w:ascii="Arial" w:eastAsia="TimesNewRomanPS-BoldMT" w:hAnsi="Arial" w:cs="Arial"/>
          <w:b/>
          <w:bCs/>
          <w:iCs/>
        </w:rPr>
      </w:pPr>
    </w:p>
    <w:p w:rsidR="0034706B" w:rsidRPr="0034706B" w:rsidRDefault="0034706B" w:rsidP="0034706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34706B" w:rsidRPr="0034706B" w:rsidRDefault="0034706B" w:rsidP="0034706B">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Уколико је референтни уговор закључен у страној валути, у поступку стручне оцене понуда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наручилац</w:t>
      </w:r>
      <w:proofErr w:type="gramEnd"/>
      <w:r w:rsidRPr="0034706B">
        <w:rPr>
          <w:rFonts w:ascii="Arial" w:eastAsia="Times New Roman" w:hAnsi="Arial" w:cs="Arial"/>
        </w:rPr>
        <w:t xml:space="preserve">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Народне Банке Србије на дан закључења референтног уговора.</w:t>
      </w:r>
      <w:proofErr w:type="gramEnd"/>
    </w:p>
    <w:p w:rsidR="0034706B" w:rsidRPr="0034706B" w:rsidRDefault="0034706B" w:rsidP="0034706B">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34706B" w:rsidRPr="0034706B" w:rsidRDefault="0034706B" w:rsidP="0034706B">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327718" w:rsidRPr="00327718" w:rsidRDefault="00327718" w:rsidP="00327718">
      <w:pPr>
        <w:tabs>
          <w:tab w:val="left" w:pos="1134"/>
        </w:tabs>
        <w:spacing w:after="0" w:line="240" w:lineRule="auto"/>
        <w:jc w:val="both"/>
        <w:rPr>
          <w:rFonts w:ascii="Arial" w:eastAsia="Times New Roman" w:hAnsi="Arial" w:cs="Arial"/>
          <w:lang w:val="sr-Cyrl-CS"/>
        </w:rPr>
      </w:pPr>
      <w:r w:rsidRPr="00327718">
        <w:rPr>
          <w:rFonts w:ascii="Arial" w:eastAsia="Times New Roman" w:hAnsi="Arial" w:cs="Arial"/>
          <w:lang w:val="ru-RU"/>
        </w:rPr>
        <w:t>.</w:t>
      </w:r>
    </w:p>
    <w:p w:rsidR="00327718" w:rsidRPr="00327718" w:rsidRDefault="00327718" w:rsidP="00327718">
      <w:pPr>
        <w:spacing w:after="0" w:line="240" w:lineRule="auto"/>
        <w:rPr>
          <w:rFonts w:ascii="Arial" w:eastAsia="Calibri" w:hAnsi="Arial" w:cs="Arial"/>
          <w:b/>
          <w:color w:val="00B0F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EB075D">
        <w:rPr>
          <w:rFonts w:ascii="Arial" w:eastAsia="Calibri" w:hAnsi="Arial" w:cs="Arial"/>
          <w:lang w:val="ru-RU"/>
        </w:rPr>
        <w:t>Калорифери - ТЕНТ Б</w:t>
      </w:r>
      <w:r w:rsidRPr="00327718">
        <w:rPr>
          <w:rFonts w:ascii="Arial" w:eastAsia="Calibri" w:hAnsi="Arial" w:cs="Arial"/>
          <w:lang w:val="ru-RU"/>
        </w:rPr>
        <w:t xml:space="preserve">,  ЈН бр. </w:t>
      </w:r>
      <w:r w:rsidR="00EB075D">
        <w:rPr>
          <w:rFonts w:ascii="Arial" w:eastAsia="Calibri" w:hAnsi="Arial" w:cs="Arial"/>
          <w:lang w:val="ru-RU"/>
        </w:rPr>
        <w:t>3000/1042/2016 (1153/2016)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27718" w:rsidRPr="00327718" w:rsidRDefault="00327718" w:rsidP="00327718">
      <w:pPr>
        <w:tabs>
          <w:tab w:val="num" w:pos="360"/>
        </w:tabs>
        <w:rPr>
          <w:rFonts w:ascii="Calibri" w:eastAsia="Calibri" w:hAnsi="Calibri" w:cs="Arial"/>
          <w:spacing w:val="2"/>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92773F">
        <w:rPr>
          <w:rFonts w:ascii="Arial" w:eastAsia="Times New Roman" w:hAnsi="Arial" w:cs="Arial"/>
          <w:b/>
          <w:lang w:val="sr-Cyrl-RS"/>
        </w:rPr>
        <w:t>2</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Pr="00ED7773" w:rsidRDefault="0092773F" w:rsidP="00ED7773">
      <w:pPr>
        <w:spacing w:after="0" w:line="240" w:lineRule="auto"/>
        <w:ind w:left="720"/>
        <w:contextualSpacing/>
        <w:jc w:val="both"/>
        <w:rPr>
          <w:rFonts w:ascii="Arial" w:eastAsia="Calibri" w:hAnsi="Arial" w:cs="Arial"/>
          <w:color w:val="00B0F0"/>
          <w:lang w:val="sr-Cyrl-RS"/>
        </w:rPr>
      </w:pPr>
    </w:p>
    <w:p w:rsidR="00327718" w:rsidRDefault="00327718"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3978"/>
        <w:gridCol w:w="3076"/>
        <w:gridCol w:w="3119"/>
      </w:tblGrid>
      <w:tr w:rsidR="00327718" w:rsidRPr="00327718" w:rsidTr="0032771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b/>
                <w:bCs/>
              </w:rPr>
            </w:pPr>
            <w:r w:rsidRPr="00327718">
              <w:rPr>
                <w:rFonts w:ascii="Arial" w:eastAsia="Calibri" w:hAnsi="Arial" w:cs="Arial"/>
                <w:b/>
                <w:bCs/>
              </w:rPr>
              <w:t>Конкурсна документација и модел уговора су усклађени са:</w:t>
            </w:r>
          </w:p>
        </w:tc>
        <w:tc>
          <w:tcPr>
            <w:tcW w:w="6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Потврђују</w:t>
            </w:r>
          </w:p>
        </w:tc>
      </w:tr>
      <w:tr w:rsidR="00327718" w:rsidRPr="00327718" w:rsidTr="0032771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27718" w:rsidRPr="00327718" w:rsidRDefault="00327718" w:rsidP="00327718">
            <w:pPr>
              <w:spacing w:after="0" w:line="240" w:lineRule="auto"/>
              <w:rPr>
                <w:rFonts w:ascii="Arial" w:eastAsia="Calibri" w:hAnsi="Arial" w:cs="Arial"/>
                <w:b/>
                <w:bCs/>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Име и презиме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Потпис</w:t>
            </w: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ПРАВНОМ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ФИНАНСИЈСКОМ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numPr>
          <w:ilvl w:val="0"/>
          <w:numId w:val="16"/>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EB075D">
        <w:rPr>
          <w:rFonts w:ascii="Arial" w:eastAsia="Calibri" w:hAnsi="Arial" w:cs="Arial"/>
          <w:lang w:val="ru-RU"/>
        </w:rPr>
        <w:t>Калорифери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EB075D">
        <w:rPr>
          <w:rFonts w:ascii="Arial" w:eastAsia="Calibri" w:hAnsi="Arial" w:cs="Arial"/>
          <w:b/>
        </w:rPr>
        <w:t>3000/1042/2016 (1153/2016)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EB075D">
        <w:rPr>
          <w:rFonts w:ascii="Arial" w:eastAsia="Calibri" w:hAnsi="Arial" w:cs="Arial"/>
          <w:b/>
        </w:rPr>
        <w:t>Калорифери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Понуђача ,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EB075D">
        <w:rPr>
          <w:rFonts w:ascii="Arial" w:eastAsia="Calibri" w:hAnsi="Arial" w:cs="Arial"/>
          <w:lang w:val="ru-RU"/>
        </w:rPr>
        <w:t>Калорифери - ТЕНТ Б</w:t>
      </w:r>
      <w:r w:rsidR="001F5180">
        <w:rPr>
          <w:rFonts w:ascii="Arial" w:eastAsia="Calibri" w:hAnsi="Arial" w:cs="Arial"/>
          <w:lang w:val="ru-RU"/>
        </w:rPr>
        <w:t xml:space="preserve">,  ЈН бр. </w:t>
      </w:r>
      <w:r w:rsidR="00EB075D">
        <w:rPr>
          <w:rFonts w:ascii="Arial" w:eastAsia="Calibri" w:hAnsi="Arial" w:cs="Arial"/>
          <w:lang w:val="ru-RU"/>
        </w:rPr>
        <w:t>3000/1042/2016 (1153/2016)</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Уговорена вредност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увећава се за порез на додату вредност, 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ЈП ЕПС Београд,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у складу са посебним обавезама продавца из члана 3.</w:t>
      </w:r>
      <w:proofErr w:type="gramEnd"/>
      <w:r w:rsidRPr="00C10DFC">
        <w:rPr>
          <w:rFonts w:ascii="Arial" w:eastAsia="Times New Roman" w:hAnsi="Arial" w:cs="Arial"/>
          <w:lang w:val="sr-Cyrl-RS"/>
        </w:rPr>
        <w:t xml:space="preserve"> овог уговора.</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405715">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405715">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lastRenderedPageBreak/>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EB075D">
        <w:rPr>
          <w:rFonts w:ascii="Arial" w:eastAsia="Calibri" w:hAnsi="Arial" w:cs="Arial"/>
          <w:lang w:val="sr-Cyrl-CS"/>
        </w:rPr>
        <w:t>3000/1042/2016 (1153/2016)</w:t>
      </w:r>
      <w:r w:rsidRPr="00327718">
        <w:rPr>
          <w:rFonts w:ascii="Arial" w:eastAsia="Calibri" w:hAnsi="Arial" w:cs="Arial"/>
          <w:lang w:val="sr-Cyrl-CS"/>
        </w:rPr>
        <w:t xml:space="preserve"> предати Одељењу домаће набавке ТЕНТ Б.</w:t>
      </w:r>
    </w:p>
    <w:p w:rsidR="00327718" w:rsidRPr="00105712" w:rsidRDefault="00327718" w:rsidP="00105712">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105712">
        <w:rPr>
          <w:rFonts w:ascii="Arial" w:eastAsia="Calibri" w:hAnsi="Arial" w:cs="Arial"/>
          <w:lang w:val="sr-Cyrl-RS"/>
        </w:rPr>
        <w:t>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Уговор се сматра закљученим након потписивања од стране законских заступника Уговорних страна</w:t>
      </w:r>
      <w:r w:rsidR="00FB7190">
        <w:rPr>
          <w:rFonts w:ascii="Arial" w:eastAsia="Calibri" w:hAnsi="Arial" w:cs="Arial"/>
          <w:lang w:val="sr-Cyrl-RS"/>
        </w:rPr>
        <w:t xml:space="preserve"> </w:t>
      </w:r>
      <w:r w:rsidR="00FB7190" w:rsidRPr="00D601B4">
        <w:rPr>
          <w:rFonts w:ascii="Arial" w:eastAsia="Calibri" w:hAnsi="Arial" w:cs="Arial"/>
          <w:lang w:val="sr-Cyrl-RS"/>
        </w:rPr>
        <w:t xml:space="preserve">а ступа на </w:t>
      </w:r>
      <w:proofErr w:type="gramStart"/>
      <w:r w:rsidR="00FB7190" w:rsidRPr="00D601B4">
        <w:rPr>
          <w:rFonts w:ascii="Arial" w:eastAsia="Calibri" w:hAnsi="Arial" w:cs="Arial"/>
          <w:lang w:val="sr-Cyrl-RS"/>
        </w:rPr>
        <w:t>снагу  на</w:t>
      </w:r>
      <w:proofErr w:type="gramEnd"/>
      <w:r w:rsidR="00FB7190" w:rsidRPr="00D601B4">
        <w:rPr>
          <w:rFonts w:ascii="Arial" w:eastAsia="Calibri" w:hAnsi="Arial" w:cs="Arial"/>
          <w:lang w:val="sr-Cyrl-RS"/>
        </w:rPr>
        <w:t xml:space="preserve"> дан достављања менице за добро извршење посла</w:t>
      </w:r>
      <w:r w:rsidRPr="00327718">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327718" w:rsidRDefault="00327718" w:rsidP="00327718">
      <w:pPr>
        <w:spacing w:after="0" w:line="240" w:lineRule="auto"/>
        <w:jc w:val="both"/>
        <w:rPr>
          <w:rFonts w:ascii="Arial" w:eastAsia="Calibri" w:hAnsi="Arial" w:cs="Arial"/>
          <w:spacing w:val="2"/>
          <w:lang w:val="sr-Cyrl-R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105712">
        <w:rPr>
          <w:rFonts w:ascii="Arial" w:eastAsia="Calibri" w:hAnsi="Arial" w:cs="Arial"/>
          <w:spacing w:val="2"/>
          <w:lang w:val="sr-Cyrl-RS"/>
        </w:rPr>
        <w:t>6</w:t>
      </w:r>
      <w:r w:rsidRPr="00327718">
        <w:rPr>
          <w:rFonts w:ascii="Arial" w:eastAsia="Calibri" w:hAnsi="Arial" w:cs="Arial"/>
          <w:spacing w:val="2"/>
          <w:lang w:val="sr-Cyrl-RS"/>
        </w:rPr>
        <w:t xml:space="preserve"> месец</w:t>
      </w:r>
      <w:r w:rsidR="00105712">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405715">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327718">
      <w:pPr>
        <w:tabs>
          <w:tab w:val="left" w:pos="9090"/>
        </w:tabs>
        <w:spacing w:after="0" w:line="240" w:lineRule="auto"/>
        <w:jc w:val="both"/>
        <w:rPr>
          <w:rFonts w:ascii="Arial" w:eastAsia="Times New Roman" w:hAnsi="Arial" w:cs="Arial"/>
          <w:sz w:val="16"/>
          <w:szCs w:val="16"/>
          <w:lang w:val="sr-Cyrl-CS"/>
        </w:rPr>
      </w:pP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7209D" w:rsidRPr="00840AFA" w:rsidRDefault="0037209D" w:rsidP="00327718">
      <w:pPr>
        <w:spacing w:after="0" w:line="240" w:lineRule="auto"/>
        <w:jc w:val="both"/>
        <w:rPr>
          <w:rFonts w:ascii="Arial" w:eastAsia="Times New Roman" w:hAnsi="Arial" w:cs="Arial"/>
          <w:spacing w:val="2"/>
          <w:lang w:val="sr-Cyrl-RS"/>
        </w:rPr>
      </w:pPr>
      <w:r w:rsidRPr="00F53073">
        <w:rPr>
          <w:rFonts w:ascii="Arial" w:eastAsia="Times New Roman" w:hAnsi="Arial" w:cs="Arial"/>
          <w:spacing w:val="2"/>
          <w:lang w:val="sr-Cyrl-CS"/>
        </w:rPr>
        <w:t xml:space="preserve">Овај Уговор ступа на снагу даном потписивања од стране овлашћених лица Уговорних страна и достављања </w:t>
      </w:r>
      <w:r w:rsidR="00840AFA">
        <w:rPr>
          <w:rFonts w:ascii="Arial" w:eastAsia="Times New Roman" w:hAnsi="Arial" w:cs="Arial"/>
          <w:spacing w:val="2"/>
          <w:lang w:val="sr-Cyrl-RS"/>
        </w:rPr>
        <w:t>менице</w:t>
      </w:r>
      <w:r w:rsidRPr="00F53073">
        <w:rPr>
          <w:rFonts w:ascii="Arial" w:eastAsia="Times New Roman" w:hAnsi="Arial" w:cs="Arial"/>
          <w:spacing w:val="2"/>
          <w:lang w:val="sr-Cyrl-CS"/>
        </w:rPr>
        <w:t xml:space="preserve"> за добро извршење посла</w:t>
      </w:r>
      <w:r w:rsidRPr="00327718">
        <w:rPr>
          <w:rFonts w:ascii="Arial" w:eastAsia="Times New Roman" w:hAnsi="Arial" w:cs="Arial"/>
          <w:spacing w:val="2"/>
          <w:lang w:val="sr-Cyrl-CS"/>
        </w:rPr>
        <w:t xml:space="preserve">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B12892" w:rsidRDefault="00327718" w:rsidP="00B12892">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84328" w:rsidRPr="00B12892"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sectPr w:rsidR="0078666A" w:rsidRPr="00B12892" w:rsidSect="00327718">
      <w:headerReference w:type="default" r:id="rId21"/>
      <w:footerReference w:type="defaul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BE" w:rsidRDefault="00F917BE">
      <w:pPr>
        <w:spacing w:after="0" w:line="240" w:lineRule="auto"/>
      </w:pPr>
      <w:r>
        <w:separator/>
      </w:r>
    </w:p>
  </w:endnote>
  <w:endnote w:type="continuationSeparator" w:id="0">
    <w:p w:rsidR="00F917BE" w:rsidRDefault="00F9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B7" w:rsidRDefault="00E47FB7">
    <w:pPr>
      <w:pStyle w:val="Footer"/>
      <w:jc w:val="right"/>
    </w:pPr>
    <w:r>
      <w:rPr>
        <w:b/>
        <w:bCs/>
        <w:sz w:val="24"/>
        <w:szCs w:val="24"/>
      </w:rPr>
      <w:fldChar w:fldCharType="begin"/>
    </w:r>
    <w:r>
      <w:rPr>
        <w:b/>
        <w:bCs/>
      </w:rPr>
      <w:instrText xml:space="preserve"> PAGE </w:instrText>
    </w:r>
    <w:r>
      <w:rPr>
        <w:b/>
        <w:bCs/>
        <w:sz w:val="24"/>
        <w:szCs w:val="24"/>
      </w:rPr>
      <w:fldChar w:fldCharType="separate"/>
    </w:r>
    <w:r w:rsidR="00C950BE">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C950BE">
      <w:rPr>
        <w:b/>
        <w:bCs/>
        <w:noProof/>
      </w:rPr>
      <w:t>44</w:t>
    </w:r>
    <w:r>
      <w:rPr>
        <w:b/>
        <w:bCs/>
        <w:sz w:val="24"/>
        <w:szCs w:val="24"/>
      </w:rPr>
      <w:fldChar w:fldCharType="end"/>
    </w:r>
  </w:p>
  <w:p w:rsidR="00E47FB7" w:rsidRPr="00F64345" w:rsidRDefault="00E47FB7"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BE" w:rsidRDefault="00F917BE">
      <w:pPr>
        <w:spacing w:after="0" w:line="240" w:lineRule="auto"/>
      </w:pPr>
      <w:r>
        <w:separator/>
      </w:r>
    </w:p>
  </w:footnote>
  <w:footnote w:type="continuationSeparator" w:id="0">
    <w:p w:rsidR="00F917BE" w:rsidRDefault="00F9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B7" w:rsidRDefault="00E47FB7" w:rsidP="00327718">
    <w:pPr>
      <w:pStyle w:val="Header"/>
      <w:rPr>
        <w:lang w:val="sr-Cyrl-RS"/>
      </w:rPr>
    </w:pPr>
  </w:p>
  <w:p w:rsidR="00E47FB7" w:rsidRPr="00B12A15" w:rsidRDefault="00E47FB7"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E47FB7" w:rsidRPr="00B12A15" w:rsidRDefault="00E47FB7"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9A758A">
      <w:rPr>
        <w:rFonts w:ascii="Arial" w:hAnsi="Arial" w:cs="Arial"/>
        <w:bCs/>
      </w:rPr>
      <w:t>3000/</w:t>
    </w:r>
    <w:r>
      <w:rPr>
        <w:rFonts w:ascii="Arial" w:hAnsi="Arial" w:cs="Arial"/>
        <w:bCs/>
        <w:lang w:val="sr-Cyrl-RS"/>
      </w:rPr>
      <w:t>1042</w:t>
    </w:r>
    <w:r w:rsidRPr="009A758A">
      <w:rPr>
        <w:rFonts w:ascii="Arial" w:hAnsi="Arial" w:cs="Arial"/>
        <w:bCs/>
      </w:rPr>
      <w:t>/2016 (</w:t>
    </w:r>
    <w:r>
      <w:rPr>
        <w:rFonts w:ascii="Arial" w:hAnsi="Arial" w:cs="Arial"/>
        <w:bCs/>
        <w:lang w:val="sr-Cyrl-RS"/>
      </w:rPr>
      <w:t>1153</w:t>
    </w:r>
    <w:r w:rsidRPr="009A758A">
      <w:rPr>
        <w:rFonts w:ascii="Arial" w:hAnsi="Arial" w:cs="Arial"/>
        <w:bCs/>
      </w:rPr>
      <w:t>/2016)</w:t>
    </w:r>
  </w:p>
  <w:p w:rsidR="00E47FB7" w:rsidRPr="00CF5E7F" w:rsidRDefault="00E47FB7">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945A2"/>
    <w:multiLevelType w:val="hybridMultilevel"/>
    <w:tmpl w:val="D8C2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E3D"/>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D01893"/>
    <w:multiLevelType w:val="hybridMultilevel"/>
    <w:tmpl w:val="9D9CE594"/>
    <w:lvl w:ilvl="0" w:tplc="1FD22396">
      <w:start w:val="1"/>
      <w:numFmt w:val="bullet"/>
      <w:lvlText w:val="-"/>
      <w:lvlJc w:val="left"/>
      <w:pPr>
        <w:ind w:left="72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0ECF444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1E332EBF"/>
    <w:multiLevelType w:val="hybridMultilevel"/>
    <w:tmpl w:val="2D2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0B7616"/>
    <w:multiLevelType w:val="multilevel"/>
    <w:tmpl w:val="E7F8A8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FB5634"/>
    <w:multiLevelType w:val="hybridMultilevel"/>
    <w:tmpl w:val="B61CC22A"/>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3A2DC7"/>
    <w:multiLevelType w:val="hybridMultilevel"/>
    <w:tmpl w:val="415E31AA"/>
    <w:lvl w:ilvl="0" w:tplc="848EC45A">
      <w:start w:val="1"/>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nsid w:val="591F41C9"/>
    <w:multiLevelType w:val="hybridMultilevel"/>
    <w:tmpl w:val="1C147182"/>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3">
    <w:nsid w:val="5C840147"/>
    <w:multiLevelType w:val="hybridMultilevel"/>
    <w:tmpl w:val="A8EAA9FE"/>
    <w:lvl w:ilvl="0" w:tplc="A948AEF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2E95AF3"/>
    <w:multiLevelType w:val="hybridMultilevel"/>
    <w:tmpl w:val="3CAAB2C8"/>
    <w:lvl w:ilvl="0" w:tplc="5A1AEF70">
      <w:start w:val="5"/>
      <w:numFmt w:val="bullet"/>
      <w:lvlText w:val="-"/>
      <w:lvlJc w:val="left"/>
      <w:pPr>
        <w:tabs>
          <w:tab w:val="num" w:pos="480"/>
        </w:tabs>
        <w:ind w:left="480" w:hanging="360"/>
      </w:pPr>
      <w:rPr>
        <w:rFonts w:ascii="Arial" w:eastAsia="Times New Roman" w:hAnsi="Arial" w:cs="Aria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70F76"/>
    <w:multiLevelType w:val="hybridMultilevel"/>
    <w:tmpl w:val="E75EA128"/>
    <w:lvl w:ilvl="0" w:tplc="51FEFC30">
      <w:start w:val="1"/>
      <w:numFmt w:val="decimal"/>
      <w:lvlText w:val="%1."/>
      <w:lvlJc w:val="left"/>
      <w:pPr>
        <w:ind w:left="72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C453785"/>
    <w:multiLevelType w:val="multilevel"/>
    <w:tmpl w:val="570CE84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7"/>
  </w:num>
  <w:num w:numId="2">
    <w:abstractNumId w:val="40"/>
  </w:num>
  <w:num w:numId="3">
    <w:abstractNumId w:val="23"/>
  </w:num>
  <w:num w:numId="4">
    <w:abstractNumId w:val="10"/>
  </w:num>
  <w:num w:numId="5">
    <w:abstractNumId w:val="13"/>
  </w:num>
  <w:num w:numId="6">
    <w:abstractNumId w:val="0"/>
  </w:num>
  <w:num w:numId="7">
    <w:abstractNumId w:val="35"/>
  </w:num>
  <w:num w:numId="8">
    <w:abstractNumId w:val="2"/>
  </w:num>
  <w:num w:numId="9">
    <w:abstractNumId w:val="19"/>
  </w:num>
  <w:num w:numId="10">
    <w:abstractNumId w:val="3"/>
  </w:num>
  <w:num w:numId="11">
    <w:abstractNumId w:val="16"/>
  </w:num>
  <w:num w:numId="12">
    <w:abstractNumId w:val="5"/>
  </w:num>
  <w:num w:numId="13">
    <w:abstractNumId w:val="27"/>
  </w:num>
  <w:num w:numId="14">
    <w:abstractNumId w:val="28"/>
  </w:num>
  <w:num w:numId="15">
    <w:abstractNumId w:val="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num>
  <w:num w:numId="21">
    <w:abstractNumId w:val="25"/>
  </w:num>
  <w:num w:numId="22">
    <w:abstractNumId w:val="42"/>
  </w:num>
  <w:num w:numId="23">
    <w:abstractNumId w:val="8"/>
  </w:num>
  <w:num w:numId="24">
    <w:abstractNumId w:val="29"/>
  </w:num>
  <w:num w:numId="25">
    <w:abstractNumId w:val="17"/>
  </w:num>
  <w:num w:numId="26">
    <w:abstractNumId w:val="9"/>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20"/>
  </w:num>
  <w:num w:numId="37">
    <w:abstractNumId w:val="12"/>
  </w:num>
  <w:num w:numId="38">
    <w:abstractNumId w:val="39"/>
  </w:num>
  <w:num w:numId="39">
    <w:abstractNumId w:val="24"/>
  </w:num>
  <w:num w:numId="40">
    <w:abstractNumId w:val="31"/>
  </w:num>
  <w:num w:numId="41">
    <w:abstractNumId w:val="11"/>
  </w:num>
  <w:num w:numId="42">
    <w:abstractNumId w:val="43"/>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7"/>
  </w:num>
  <w:num w:numId="46">
    <w:abstractNumId w:val="41"/>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61EB6"/>
    <w:rsid w:val="000815E1"/>
    <w:rsid w:val="00105712"/>
    <w:rsid w:val="00121584"/>
    <w:rsid w:val="001A1954"/>
    <w:rsid w:val="001E45A0"/>
    <w:rsid w:val="001F5180"/>
    <w:rsid w:val="002D5841"/>
    <w:rsid w:val="00325536"/>
    <w:rsid w:val="00327718"/>
    <w:rsid w:val="00344DE0"/>
    <w:rsid w:val="0034706B"/>
    <w:rsid w:val="0037209D"/>
    <w:rsid w:val="003D47D4"/>
    <w:rsid w:val="00405715"/>
    <w:rsid w:val="004779DA"/>
    <w:rsid w:val="004D3EC2"/>
    <w:rsid w:val="005561A8"/>
    <w:rsid w:val="006028A2"/>
    <w:rsid w:val="00744485"/>
    <w:rsid w:val="007677A7"/>
    <w:rsid w:val="00767F57"/>
    <w:rsid w:val="00777207"/>
    <w:rsid w:val="0078666A"/>
    <w:rsid w:val="00794C26"/>
    <w:rsid w:val="007B6B80"/>
    <w:rsid w:val="007F0E14"/>
    <w:rsid w:val="008145B3"/>
    <w:rsid w:val="00840AFA"/>
    <w:rsid w:val="008479AA"/>
    <w:rsid w:val="0086590C"/>
    <w:rsid w:val="00914990"/>
    <w:rsid w:val="0092773F"/>
    <w:rsid w:val="009A3D3B"/>
    <w:rsid w:val="009A758A"/>
    <w:rsid w:val="009E3B64"/>
    <w:rsid w:val="00B12892"/>
    <w:rsid w:val="00B213D7"/>
    <w:rsid w:val="00B61427"/>
    <w:rsid w:val="00BE4901"/>
    <w:rsid w:val="00C10DFC"/>
    <w:rsid w:val="00C950BE"/>
    <w:rsid w:val="00E052FE"/>
    <w:rsid w:val="00E4544A"/>
    <w:rsid w:val="00E47FB7"/>
    <w:rsid w:val="00E76FAA"/>
    <w:rsid w:val="00E850C8"/>
    <w:rsid w:val="00EB075D"/>
    <w:rsid w:val="00ED6EB1"/>
    <w:rsid w:val="00ED7773"/>
    <w:rsid w:val="00F10EF7"/>
    <w:rsid w:val="00F84328"/>
    <w:rsid w:val="00F917BE"/>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D2FE-AF16-4CC9-8269-18D9E0B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14476</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4</cp:revision>
  <cp:lastPrinted>2016-08-02T09:31:00Z</cp:lastPrinted>
  <dcterms:created xsi:type="dcterms:W3CDTF">2016-08-15T06:48:00Z</dcterms:created>
  <dcterms:modified xsi:type="dcterms:W3CDTF">2016-08-15T07:49:00Z</dcterms:modified>
</cp:coreProperties>
</file>