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047D7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047D7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047D7C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047D7C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047D7C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47D7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047D7C">
        <w:rPr>
          <w:rFonts w:ascii="Arial" w:hAnsi="Arial" w:cs="Arial"/>
          <w:sz w:val="22"/>
          <w:szCs w:val="22"/>
        </w:rPr>
        <w:t xml:space="preserve">ДОБАРА </w:t>
      </w:r>
      <w:r w:rsidR="00047D7C" w:rsidRPr="00047D7C">
        <w:rPr>
          <w:rFonts w:ascii="Arial" w:hAnsi="Arial" w:cs="Arial"/>
          <w:sz w:val="22"/>
          <w:szCs w:val="22"/>
        </w:rPr>
        <w:t>- кoчиoни умeци зa жeлeзничкa вoзилa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047D7C" w:rsidRPr="00047D7C">
        <w:rPr>
          <w:rFonts w:ascii="Arial" w:hAnsi="Arial" w:cs="Arial"/>
          <w:sz w:val="22"/>
          <w:szCs w:val="22"/>
        </w:rPr>
        <w:t>3000/0657/2016(1724/2016)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01D8C" w:rsidRPr="00D01D8C">
        <w:rPr>
          <w:rFonts w:ascii="Arial" w:hAnsi="Arial" w:cs="Arial"/>
          <w:sz w:val="22"/>
          <w:szCs w:val="22"/>
        </w:rPr>
        <w:t>105-Е.03.01-480298/</w:t>
      </w:r>
      <w:r w:rsidR="00096EB1">
        <w:rPr>
          <w:rFonts w:ascii="Arial" w:hAnsi="Arial" w:cs="Arial"/>
          <w:sz w:val="22"/>
          <w:szCs w:val="22"/>
          <w:lang w:val="sr-Latn-RS"/>
        </w:rPr>
        <w:t>8</w:t>
      </w:r>
      <w:r w:rsidR="00D01D8C" w:rsidRPr="00D01D8C">
        <w:rPr>
          <w:rFonts w:ascii="Arial" w:hAnsi="Arial" w:cs="Arial"/>
          <w:sz w:val="22"/>
          <w:szCs w:val="22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096EB1">
        <w:rPr>
          <w:rFonts w:ascii="Arial" w:hAnsi="Arial" w:cs="Arial"/>
          <w:sz w:val="22"/>
          <w:szCs w:val="22"/>
          <w:lang w:val="sr-Latn-RS"/>
        </w:rPr>
        <w:t>19.12.2016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456E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8456E7">
        <w:rPr>
          <w:rFonts w:ascii="Arial" w:hAnsi="Arial" w:cs="Arial"/>
          <w:i/>
          <w:sz w:val="22"/>
          <w:szCs w:val="22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децембар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513325" w:rsidRDefault="00C6690C" w:rsidP="00513325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513325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00827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513325" w:rsidRDefault="00C6690C" w:rsidP="0051332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B00827">
        <w:rPr>
          <w:rFonts w:ascii="Arial" w:hAnsi="Arial" w:cs="Arial"/>
          <w:sz w:val="22"/>
          <w:szCs w:val="22"/>
          <w:lang w:val="ru-RU"/>
        </w:rPr>
        <w:t xml:space="preserve"> - </w:t>
      </w:r>
      <w:r w:rsidR="00B00827" w:rsidRPr="00B00827">
        <w:rPr>
          <w:rFonts w:ascii="Arial" w:hAnsi="Arial" w:cs="Arial"/>
          <w:sz w:val="22"/>
          <w:szCs w:val="22"/>
        </w:rPr>
        <w:t>кoчиoни умeци зa жeлeзничкa вoзилa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513325" w:rsidRPr="00513325" w:rsidRDefault="00513325" w:rsidP="00513325">
      <w:pPr>
        <w:jc w:val="both"/>
        <w:rPr>
          <w:rFonts w:ascii="Arial" w:hAnsi="Arial" w:cs="Arial"/>
          <w:sz w:val="22"/>
          <w:szCs w:val="22"/>
        </w:rPr>
      </w:pPr>
      <w:r w:rsidRPr="00513325">
        <w:rPr>
          <w:rFonts w:ascii="Arial" w:hAnsi="Arial" w:cs="Arial"/>
          <w:sz w:val="22"/>
          <w:szCs w:val="22"/>
        </w:rPr>
        <w:t>Тачка 6.17 конкурсне документације у делу У ПОНУДИ се мења се и гласи:</w:t>
      </w:r>
    </w:p>
    <w:p w:rsidR="00513325" w:rsidRPr="00513325" w:rsidRDefault="00513325" w:rsidP="005133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У понуди:</w:t>
      </w:r>
    </w:p>
    <w:p w:rsidR="00513325" w:rsidRPr="00513325" w:rsidRDefault="00513325" w:rsidP="00513325">
      <w:pPr>
        <w:jc w:val="both"/>
        <w:rPr>
          <w:rFonts w:ascii="Arial" w:hAnsi="Arial" w:cs="Arial"/>
          <w:sz w:val="22"/>
          <w:szCs w:val="22"/>
        </w:rPr>
      </w:pPr>
      <w:r w:rsidRPr="00513325">
        <w:rPr>
          <w:rFonts w:ascii="Arial" w:hAnsi="Arial" w:cs="Arial"/>
          <w:sz w:val="22"/>
          <w:szCs w:val="22"/>
        </w:rPr>
        <w:t>Банкарска гаранција за озбиљност понуде</w:t>
      </w:r>
    </w:p>
    <w:p w:rsidR="00513325" w:rsidRPr="00513325" w:rsidRDefault="00513325" w:rsidP="00513325">
      <w:pPr>
        <w:jc w:val="both"/>
        <w:rPr>
          <w:rFonts w:ascii="Arial" w:hAnsi="Arial" w:cs="Arial"/>
          <w:sz w:val="22"/>
          <w:szCs w:val="22"/>
        </w:rPr>
      </w:pPr>
      <w:r w:rsidRPr="00513325">
        <w:rPr>
          <w:rFonts w:ascii="Arial" w:hAnsi="Arial" w:cs="Arial"/>
          <w:sz w:val="22"/>
          <w:szCs w:val="22"/>
        </w:rPr>
        <w:t>Понуђач доставља оригинал банкарску гаранцију за озбиљност понуде у висини од 2% вредности понудe, без ПДВ.</w:t>
      </w:r>
    </w:p>
    <w:p w:rsidR="00513325" w:rsidRPr="00513325" w:rsidRDefault="00513325" w:rsidP="00513325">
      <w:pPr>
        <w:jc w:val="both"/>
        <w:rPr>
          <w:rFonts w:ascii="Arial" w:hAnsi="Arial" w:cs="Arial"/>
          <w:sz w:val="22"/>
          <w:szCs w:val="22"/>
        </w:rPr>
      </w:pPr>
      <w:r w:rsidRPr="00513325">
        <w:rPr>
          <w:rFonts w:ascii="Arial" w:hAnsi="Arial" w:cs="Arial"/>
          <w:sz w:val="22"/>
          <w:szCs w:val="22"/>
        </w:rPr>
        <w:t>Банкарскa гаранцијa понуђача мора бити неопозива, безусловна (без права на приговор) и наплатива на први писани позив, са трајањем најмање од 30 (словима: тридесет) календарских дана дужи од рока важења понуде.</w:t>
      </w:r>
    </w:p>
    <w:p w:rsidR="00513325" w:rsidRPr="00513325" w:rsidRDefault="00513325" w:rsidP="00513325">
      <w:pPr>
        <w:jc w:val="both"/>
        <w:rPr>
          <w:rFonts w:ascii="Arial" w:hAnsi="Arial" w:cs="Arial"/>
          <w:sz w:val="22"/>
          <w:szCs w:val="22"/>
        </w:rPr>
      </w:pPr>
      <w:r w:rsidRPr="00513325">
        <w:rPr>
          <w:rFonts w:ascii="Arial" w:hAnsi="Arial" w:cs="Arial"/>
          <w:sz w:val="22"/>
          <w:szCs w:val="22"/>
        </w:rPr>
        <w:t xml:space="preserve">Наручилац ће уновчити гаранцију за озбиљност понуде дату уз понуду уколико: </w:t>
      </w:r>
    </w:p>
    <w:p w:rsidR="00513325" w:rsidRPr="00513325" w:rsidRDefault="00513325" w:rsidP="00513325">
      <w:pPr>
        <w:jc w:val="both"/>
        <w:rPr>
          <w:rFonts w:ascii="Arial" w:hAnsi="Arial" w:cs="Arial"/>
          <w:sz w:val="22"/>
          <w:szCs w:val="22"/>
        </w:rPr>
      </w:pPr>
      <w:r w:rsidRPr="00513325">
        <w:rPr>
          <w:rFonts w:ascii="Arial" w:hAnsi="Arial" w:cs="Arial"/>
          <w:sz w:val="22"/>
          <w:szCs w:val="22"/>
        </w:rPr>
        <w:t>•</w:t>
      </w:r>
      <w:r w:rsidRPr="00513325">
        <w:rPr>
          <w:rFonts w:ascii="Arial" w:hAnsi="Arial" w:cs="Arial"/>
          <w:sz w:val="22"/>
          <w:szCs w:val="22"/>
        </w:rPr>
        <w:tab/>
        <w:t>понуђач након истека рока за подношење понуда повуче, опозове или измени своју понуду или</w:t>
      </w:r>
    </w:p>
    <w:p w:rsidR="00513325" w:rsidRPr="00513325" w:rsidRDefault="00513325" w:rsidP="00513325">
      <w:pPr>
        <w:jc w:val="both"/>
        <w:rPr>
          <w:rFonts w:ascii="Arial" w:hAnsi="Arial" w:cs="Arial"/>
          <w:sz w:val="22"/>
          <w:szCs w:val="22"/>
        </w:rPr>
      </w:pPr>
      <w:r w:rsidRPr="00513325">
        <w:rPr>
          <w:rFonts w:ascii="Arial" w:hAnsi="Arial" w:cs="Arial"/>
          <w:sz w:val="22"/>
          <w:szCs w:val="22"/>
        </w:rPr>
        <w:t>•</w:t>
      </w:r>
      <w:r w:rsidRPr="00513325">
        <w:rPr>
          <w:rFonts w:ascii="Arial" w:hAnsi="Arial" w:cs="Arial"/>
          <w:sz w:val="22"/>
          <w:szCs w:val="22"/>
        </w:rPr>
        <w:tab/>
        <w:t xml:space="preserve">понуђач коме је додељен уговор благовремено не потпише уговор о јавној набавци или </w:t>
      </w:r>
    </w:p>
    <w:p w:rsidR="00513325" w:rsidRPr="00513325" w:rsidRDefault="00513325" w:rsidP="00513325">
      <w:pPr>
        <w:jc w:val="both"/>
        <w:rPr>
          <w:rFonts w:ascii="Arial" w:hAnsi="Arial" w:cs="Arial"/>
          <w:sz w:val="22"/>
          <w:szCs w:val="22"/>
        </w:rPr>
      </w:pPr>
      <w:r w:rsidRPr="00513325">
        <w:rPr>
          <w:rFonts w:ascii="Arial" w:hAnsi="Arial" w:cs="Arial"/>
          <w:sz w:val="22"/>
          <w:szCs w:val="22"/>
        </w:rPr>
        <w:t>•</w:t>
      </w:r>
      <w:r w:rsidRPr="00513325">
        <w:rPr>
          <w:rFonts w:ascii="Arial" w:hAnsi="Arial" w:cs="Arial"/>
          <w:sz w:val="22"/>
          <w:szCs w:val="22"/>
        </w:rPr>
        <w:tab/>
        <w:t>понуђач коме је додељен уговор не поднесе исправно средство обезбеђења за добро извршење посла у складу са захтевима из конкурсне документације.</w:t>
      </w:r>
    </w:p>
    <w:p w:rsidR="00513325" w:rsidRPr="00513325" w:rsidRDefault="00513325" w:rsidP="00513325">
      <w:pPr>
        <w:jc w:val="both"/>
        <w:rPr>
          <w:rFonts w:ascii="Arial" w:hAnsi="Arial" w:cs="Arial"/>
          <w:sz w:val="22"/>
          <w:szCs w:val="22"/>
        </w:rPr>
      </w:pPr>
      <w:r w:rsidRPr="00513325">
        <w:rPr>
          <w:rFonts w:ascii="Arial" w:hAnsi="Arial" w:cs="Arial"/>
          <w:sz w:val="22"/>
          <w:szCs w:val="22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513325" w:rsidRPr="00513325" w:rsidRDefault="00513325" w:rsidP="00513325">
      <w:pPr>
        <w:jc w:val="both"/>
        <w:rPr>
          <w:rFonts w:ascii="Arial" w:hAnsi="Arial" w:cs="Arial"/>
          <w:sz w:val="22"/>
          <w:szCs w:val="22"/>
        </w:rPr>
      </w:pPr>
      <w:r w:rsidRPr="00513325">
        <w:rPr>
          <w:rFonts w:ascii="Arial" w:hAnsi="Arial" w:cs="Arial"/>
          <w:sz w:val="22"/>
          <w:szCs w:val="22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ПКС уз примену Правилника ПКС и процесног и материјалног права Републике Србије. 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513325" w:rsidRPr="00513325" w:rsidRDefault="00513325" w:rsidP="00513325">
      <w:pPr>
        <w:jc w:val="both"/>
        <w:rPr>
          <w:rFonts w:ascii="Arial" w:hAnsi="Arial" w:cs="Arial"/>
          <w:sz w:val="22"/>
          <w:szCs w:val="22"/>
        </w:rPr>
      </w:pPr>
      <w:r w:rsidRPr="00513325">
        <w:rPr>
          <w:rFonts w:ascii="Arial" w:hAnsi="Arial" w:cs="Arial"/>
          <w:sz w:val="22"/>
          <w:szCs w:val="22"/>
        </w:rPr>
        <w:t>Понуђач може поднети гаранцију стране банке само ако је тој банци додељен кредитни рејтинг коме одговара најмање ниво кредитног квалитета 3 (инвестициони ранг).</w:t>
      </w:r>
    </w:p>
    <w:p w:rsidR="00C6690C" w:rsidRPr="00513325" w:rsidRDefault="00513325" w:rsidP="0051332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13325">
        <w:rPr>
          <w:rFonts w:ascii="Arial" w:hAnsi="Arial" w:cs="Arial"/>
          <w:sz w:val="22"/>
          <w:szCs w:val="22"/>
        </w:rPr>
        <w:t>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најповољнија,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513325" w:rsidRDefault="00513325" w:rsidP="00513325">
      <w:pPr>
        <w:rPr>
          <w:rFonts w:ascii="Arial" w:hAnsi="Arial" w:cs="Arial"/>
          <w:sz w:val="22"/>
          <w:szCs w:val="22"/>
        </w:rPr>
      </w:pPr>
      <w:r w:rsidRPr="00513325">
        <w:rPr>
          <w:rFonts w:ascii="Arial" w:hAnsi="Arial" w:cs="Arial"/>
          <w:sz w:val="22"/>
          <w:szCs w:val="22"/>
        </w:rPr>
        <w:t>Брише се прилог број 2 - МЕНИЧНО ПИСМО – ОВЛАШЋЕЊЕ ЗА КОРИСНИКА  БЛАНКО СОПСТВЕНЕ МЕНИЦЕ.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513325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047D7C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C6690C" w:rsidRPr="00513325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513325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0A" w:rsidRDefault="00BC710A" w:rsidP="00F717AF">
      <w:r>
        <w:separator/>
      </w:r>
    </w:p>
  </w:endnote>
  <w:endnote w:type="continuationSeparator" w:id="0">
    <w:p w:rsidR="00BC710A" w:rsidRDefault="00BC710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8924C8" w:rsidRPr="008924C8">
      <w:rPr>
        <w:i/>
        <w:sz w:val="20"/>
      </w:rPr>
      <w:t>3000/0657/2016(1724/2016)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8924C8">
      <w:rPr>
        <w:i/>
        <w:sz w:val="20"/>
      </w:rPr>
      <w:t>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96EB1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96EB1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0A" w:rsidRDefault="00BC710A" w:rsidP="00F717AF">
      <w:r>
        <w:separator/>
      </w:r>
    </w:p>
  </w:footnote>
  <w:footnote w:type="continuationSeparator" w:id="0">
    <w:p w:rsidR="00BC710A" w:rsidRDefault="00BC710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C710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96EB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96EB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D7C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EB1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4694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2890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325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6E7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24C8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77C22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082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74C8"/>
    <w:rsid w:val="00BC710A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1D8C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33</cp:revision>
  <cp:lastPrinted>2016-12-19T06:40:00Z</cp:lastPrinted>
  <dcterms:created xsi:type="dcterms:W3CDTF">2015-07-01T14:16:00Z</dcterms:created>
  <dcterms:modified xsi:type="dcterms:W3CDTF">2016-12-19T06:57:00Z</dcterms:modified>
</cp:coreProperties>
</file>