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3739EC" w:rsidRDefault="00C6690C" w:rsidP="00F717AF">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003739EC" w:rsidRPr="003739EC">
        <w:rPr>
          <w:rFonts w:ascii="Arial" w:hAnsi="Arial" w:cs="Arial"/>
          <w:sz w:val="22"/>
          <w:szCs w:val="22"/>
          <w:lang w:val="sr-Cyrl-RS"/>
        </w:rPr>
        <w:t>ДОБРА</w:t>
      </w:r>
      <w:r w:rsidR="003739EC" w:rsidRPr="003739EC">
        <w:rPr>
          <w:rFonts w:ascii="Arial" w:hAnsi="Arial" w:cs="Arial"/>
          <w:sz w:val="22"/>
          <w:szCs w:val="22"/>
          <w:lang w:val="ru-RU"/>
        </w:rPr>
        <w:t>: „</w:t>
      </w:r>
      <w:r w:rsidR="003739EC" w:rsidRPr="003739EC">
        <w:rPr>
          <w:rFonts w:ascii="Calibri" w:eastAsia="Calibri" w:hAnsi="Calibri"/>
          <w:sz w:val="22"/>
          <w:szCs w:val="22"/>
          <w:lang w:val="sr-Latn-RS" w:eastAsia="en-US"/>
        </w:rPr>
        <w:t xml:space="preserve"> </w:t>
      </w:r>
      <w:r w:rsidR="003739EC" w:rsidRPr="003739EC">
        <w:rPr>
          <w:rFonts w:ascii="Arial" w:hAnsi="Arial" w:cs="Arial"/>
          <w:sz w:val="22"/>
          <w:szCs w:val="22"/>
          <w:lang w:val="ru-RU"/>
        </w:rPr>
        <w:t>Усклађивање опреме за континуално мерење емисије (са стандардом)“</w:t>
      </w:r>
    </w:p>
    <w:p w:rsidR="003739EC" w:rsidRDefault="003739EC" w:rsidP="00F717AF">
      <w:pPr>
        <w:pStyle w:val="BodyText"/>
        <w:jc w:val="center"/>
        <w:rPr>
          <w:rFonts w:ascii="Arial" w:hAnsi="Arial" w:cs="Arial"/>
          <w:sz w:val="22"/>
          <w:szCs w:val="22"/>
          <w:lang w:val="ru-RU"/>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3739EC" w:rsidRPr="003739EC">
        <w:rPr>
          <w:rFonts w:ascii="Arial" w:hAnsi="Arial" w:cs="Arial"/>
          <w:sz w:val="22"/>
          <w:szCs w:val="22"/>
        </w:rPr>
        <w:t>3000/1983/2016 (2130/2016)</w:t>
      </w:r>
    </w:p>
    <w:p w:rsidR="00C6690C" w:rsidRPr="00295D8C" w:rsidRDefault="00C6690C" w:rsidP="00F717AF">
      <w:pPr>
        <w:pStyle w:val="BodyText"/>
        <w:rPr>
          <w:rFonts w:ascii="Arial" w:hAnsi="Arial" w:cs="Arial"/>
          <w:sz w:val="22"/>
          <w:szCs w:val="22"/>
        </w:rPr>
      </w:pPr>
    </w:p>
    <w:p w:rsidR="00332F1B" w:rsidRPr="00332F1B" w:rsidRDefault="00332F1B" w:rsidP="00332F1B">
      <w:pPr>
        <w:jc w:val="center"/>
        <w:rPr>
          <w:rFonts w:ascii="Arial" w:hAnsi="Arial" w:cs="Arial"/>
          <w:sz w:val="22"/>
          <w:szCs w:val="22"/>
        </w:rPr>
      </w:pPr>
    </w:p>
    <w:p w:rsidR="00332F1B" w:rsidRPr="00332F1B" w:rsidRDefault="00332F1B" w:rsidP="00332F1B">
      <w:pPr>
        <w:jc w:val="center"/>
        <w:rPr>
          <w:rFonts w:ascii="Arial" w:hAnsi="Arial" w:cs="Arial"/>
          <w:sz w:val="22"/>
          <w:szCs w:val="22"/>
        </w:rPr>
      </w:pPr>
      <w:r>
        <w:rPr>
          <w:rFonts w:ascii="Arial" w:hAnsi="Arial" w:cs="Arial"/>
          <w:sz w:val="22"/>
          <w:szCs w:val="22"/>
        </w:rPr>
        <w:t>(105.E.03.01-158045</w:t>
      </w:r>
      <w:r>
        <w:rPr>
          <w:rFonts w:ascii="Arial" w:hAnsi="Arial" w:cs="Arial"/>
          <w:sz w:val="22"/>
          <w:szCs w:val="22"/>
          <w:lang w:val="sr-Latn-RS"/>
        </w:rPr>
        <w:t>/5</w:t>
      </w:r>
      <w:r w:rsidRPr="00332F1B">
        <w:rPr>
          <w:rFonts w:ascii="Arial" w:hAnsi="Arial" w:cs="Arial"/>
          <w:sz w:val="22"/>
          <w:szCs w:val="22"/>
        </w:rPr>
        <w:t>-2017. од  21.04.2017.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3739EC" w:rsidP="003739EC">
      <w:pPr>
        <w:pStyle w:val="BodyText"/>
        <w:jc w:val="center"/>
        <w:rPr>
          <w:rFonts w:ascii="Arial" w:hAnsi="Arial" w:cs="Arial"/>
          <w:color w:val="000000"/>
          <w:kern w:val="2"/>
          <w:sz w:val="22"/>
          <w:szCs w:val="22"/>
        </w:rPr>
      </w:pPr>
      <w:r w:rsidRPr="003739EC">
        <w:rPr>
          <w:rFonts w:ascii="Arial" w:hAnsi="Arial" w:cs="Arial"/>
          <w:i/>
          <w:sz w:val="22"/>
          <w:szCs w:val="22"/>
        </w:rPr>
        <w:t>Обреновац, април 2017 године</w:t>
      </w:r>
      <w:r w:rsidR="00C6690C"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332F1B" w:rsidRDefault="00C6690C" w:rsidP="00F717AF">
      <w:pPr>
        <w:pStyle w:val="BodyText"/>
        <w:jc w:val="center"/>
        <w:rPr>
          <w:rFonts w:ascii="Arial" w:hAnsi="Arial" w:cs="Arial"/>
          <w:b/>
          <w:spacing w:val="80"/>
          <w:sz w:val="22"/>
          <w:szCs w:val="22"/>
        </w:rPr>
      </w:pPr>
      <w:bookmarkStart w:id="0" w:name="_GoBack"/>
      <w:r w:rsidRPr="00332F1B">
        <w:rPr>
          <w:rFonts w:ascii="Arial" w:hAnsi="Arial" w:cs="Arial"/>
          <w:b/>
          <w:i/>
          <w:spacing w:val="80"/>
          <w:sz w:val="22"/>
          <w:szCs w:val="22"/>
        </w:rPr>
        <w:t>ПРВУ</w:t>
      </w:r>
      <w:r w:rsidRPr="00332F1B">
        <w:rPr>
          <w:rFonts w:ascii="Arial" w:hAnsi="Arial" w:cs="Arial"/>
          <w:b/>
          <w:spacing w:val="80"/>
          <w:sz w:val="22"/>
          <w:szCs w:val="22"/>
        </w:rPr>
        <w:t xml:space="preserve"> ИЗМЕНУ </w:t>
      </w:r>
    </w:p>
    <w:p w:rsidR="00C6690C" w:rsidRPr="00332F1B" w:rsidRDefault="00C6690C" w:rsidP="004D697F">
      <w:pPr>
        <w:pStyle w:val="BodyText"/>
        <w:jc w:val="center"/>
        <w:rPr>
          <w:rFonts w:ascii="Arial" w:hAnsi="Arial" w:cs="Arial"/>
          <w:b/>
          <w:spacing w:val="80"/>
          <w:sz w:val="22"/>
          <w:szCs w:val="22"/>
          <w:lang w:val="ru-RU"/>
        </w:rPr>
      </w:pPr>
      <w:r w:rsidRPr="00332F1B">
        <w:rPr>
          <w:rFonts w:ascii="Arial" w:hAnsi="Arial" w:cs="Arial"/>
          <w:b/>
          <w:spacing w:val="80"/>
          <w:sz w:val="22"/>
          <w:szCs w:val="22"/>
        </w:rPr>
        <w:t>КОНКУРСНЕ  ДОКУМЕНТАЦИЈЕ</w:t>
      </w:r>
    </w:p>
    <w:p w:rsidR="00C6690C" w:rsidRPr="00332F1B" w:rsidRDefault="00C6690C" w:rsidP="00DF23B4">
      <w:pPr>
        <w:pStyle w:val="BodyText"/>
        <w:jc w:val="center"/>
        <w:rPr>
          <w:rFonts w:ascii="Arial" w:hAnsi="Arial" w:cs="Arial"/>
          <w:sz w:val="22"/>
          <w:szCs w:val="22"/>
        </w:rPr>
      </w:pPr>
      <w:r w:rsidRPr="00332F1B">
        <w:rPr>
          <w:rFonts w:ascii="Arial" w:hAnsi="Arial" w:cs="Arial"/>
          <w:sz w:val="22"/>
          <w:szCs w:val="22"/>
        </w:rPr>
        <w:t>за јавну набавку</w:t>
      </w:r>
      <w:r w:rsidRPr="00332F1B">
        <w:rPr>
          <w:rFonts w:ascii="Arial" w:hAnsi="Arial" w:cs="Arial"/>
          <w:sz w:val="22"/>
          <w:szCs w:val="22"/>
          <w:lang w:val="ru-RU"/>
        </w:rPr>
        <w:t xml:space="preserve"> </w:t>
      </w:r>
      <w:r w:rsidR="003739EC" w:rsidRPr="00332F1B">
        <w:rPr>
          <w:rFonts w:ascii="Arial" w:hAnsi="Arial" w:cs="Arial"/>
          <w:sz w:val="22"/>
          <w:szCs w:val="22"/>
        </w:rPr>
        <w:t>3000/1983/2016 (2130/2016)</w:t>
      </w:r>
    </w:p>
    <w:p w:rsidR="00C6690C" w:rsidRPr="00332F1B" w:rsidRDefault="00C6690C" w:rsidP="004073D9">
      <w:pPr>
        <w:jc w:val="both"/>
        <w:rPr>
          <w:rFonts w:ascii="Arial" w:hAnsi="Arial" w:cs="Arial"/>
          <w:sz w:val="22"/>
          <w:szCs w:val="22"/>
        </w:rPr>
      </w:pPr>
    </w:p>
    <w:p w:rsidR="00C6690C" w:rsidRPr="00332F1B" w:rsidRDefault="00C6690C" w:rsidP="004073D9">
      <w:pPr>
        <w:jc w:val="both"/>
        <w:rPr>
          <w:rFonts w:ascii="Arial" w:hAnsi="Arial" w:cs="Arial"/>
          <w:sz w:val="22"/>
          <w:szCs w:val="22"/>
        </w:rPr>
      </w:pPr>
    </w:p>
    <w:p w:rsidR="00C6690C" w:rsidRPr="00332F1B" w:rsidRDefault="00C6690C" w:rsidP="004073D9">
      <w:pPr>
        <w:jc w:val="center"/>
        <w:rPr>
          <w:rFonts w:ascii="Arial" w:hAnsi="Arial" w:cs="Arial"/>
          <w:sz w:val="22"/>
          <w:szCs w:val="22"/>
          <w:lang w:val="sr-Cyrl-RS"/>
        </w:rPr>
      </w:pPr>
      <w:r w:rsidRPr="00332F1B">
        <w:rPr>
          <w:rFonts w:ascii="Arial" w:hAnsi="Arial" w:cs="Arial"/>
          <w:sz w:val="22"/>
          <w:szCs w:val="22"/>
        </w:rPr>
        <w:t>1.</w:t>
      </w:r>
    </w:p>
    <w:p w:rsidR="003739EC" w:rsidRPr="00332F1B" w:rsidRDefault="003739EC" w:rsidP="004073D9">
      <w:pPr>
        <w:jc w:val="center"/>
        <w:rPr>
          <w:rFonts w:ascii="Arial" w:hAnsi="Arial" w:cs="Arial"/>
          <w:sz w:val="22"/>
          <w:szCs w:val="22"/>
          <w:lang w:val="sr-Cyrl-RS"/>
        </w:rPr>
      </w:pPr>
    </w:p>
    <w:p w:rsidR="00C6690C" w:rsidRPr="00332F1B" w:rsidRDefault="003739EC" w:rsidP="003739EC">
      <w:pPr>
        <w:jc w:val="both"/>
        <w:rPr>
          <w:rFonts w:ascii="Arial" w:hAnsi="Arial" w:cs="Arial"/>
          <w:sz w:val="22"/>
          <w:szCs w:val="22"/>
          <w:lang w:val="sr-Cyrl-RS"/>
        </w:rPr>
      </w:pPr>
      <w:r w:rsidRPr="00332F1B">
        <w:rPr>
          <w:rFonts w:ascii="Arial" w:hAnsi="Arial" w:cs="Arial"/>
          <w:sz w:val="22"/>
          <w:szCs w:val="22"/>
          <w:lang w:val="sr-Cyrl-RS"/>
        </w:rPr>
        <w:t xml:space="preserve">У одељаку </w:t>
      </w:r>
      <w:r w:rsidRPr="00332F1B">
        <w:rPr>
          <w:rFonts w:ascii="Arial" w:hAnsi="Arial" w:cs="Arial"/>
          <w:sz w:val="22"/>
          <w:szCs w:val="22"/>
        </w:rPr>
        <w:t>3. ТЕХНИЧКА СПЕЦИФИКАЦИЈА</w:t>
      </w:r>
      <w:r w:rsidRPr="00332F1B">
        <w:rPr>
          <w:rFonts w:ascii="Arial" w:hAnsi="Arial" w:cs="Arial"/>
          <w:sz w:val="22"/>
          <w:szCs w:val="22"/>
          <w:lang w:val="sr-Cyrl-RS"/>
        </w:rPr>
        <w:t xml:space="preserve">, тачка </w:t>
      </w:r>
      <w:r w:rsidRPr="00332F1B">
        <w:rPr>
          <w:rFonts w:ascii="Arial" w:hAnsi="Arial" w:cs="Arial"/>
          <w:sz w:val="22"/>
          <w:szCs w:val="22"/>
        </w:rPr>
        <w:t>3.1.2 ОПШТИ УСЛОВИ</w:t>
      </w:r>
      <w:r w:rsidRPr="00332F1B">
        <w:rPr>
          <w:rFonts w:ascii="Arial" w:hAnsi="Arial" w:cs="Arial"/>
          <w:sz w:val="22"/>
          <w:szCs w:val="22"/>
          <w:lang w:val="sr-Cyrl-RS"/>
        </w:rPr>
        <w:t xml:space="preserve"> </w:t>
      </w:r>
      <w:r w:rsidR="00C6690C" w:rsidRPr="00332F1B">
        <w:rPr>
          <w:rFonts w:ascii="Arial" w:hAnsi="Arial" w:cs="Arial"/>
          <w:sz w:val="22"/>
          <w:szCs w:val="22"/>
        </w:rPr>
        <w:t xml:space="preserve"> конкурсне документације </w:t>
      </w:r>
      <w:r w:rsidRPr="00332F1B">
        <w:rPr>
          <w:rFonts w:ascii="Arial" w:hAnsi="Arial" w:cs="Arial"/>
          <w:sz w:val="22"/>
          <w:szCs w:val="22"/>
          <w:lang w:val="sr-Cyrl-RS"/>
        </w:rPr>
        <w:t>на страни 8/76</w:t>
      </w:r>
      <w:r w:rsidR="00C6690C" w:rsidRPr="00332F1B">
        <w:rPr>
          <w:rFonts w:ascii="Arial" w:hAnsi="Arial" w:cs="Arial"/>
          <w:sz w:val="22"/>
          <w:szCs w:val="22"/>
        </w:rPr>
        <w:t xml:space="preserve"> мења се</w:t>
      </w:r>
      <w:r w:rsidRPr="00332F1B">
        <w:rPr>
          <w:rFonts w:ascii="Arial" w:hAnsi="Arial" w:cs="Arial"/>
          <w:sz w:val="22"/>
          <w:szCs w:val="22"/>
          <w:lang w:val="sr-Cyrl-RS"/>
        </w:rPr>
        <w:t xml:space="preserve"> табела којом се одређују услови које треба да задовољи анализатор</w:t>
      </w:r>
      <w:r w:rsidR="00226C59" w:rsidRPr="00332F1B">
        <w:rPr>
          <w:rFonts w:ascii="Arial" w:hAnsi="Arial" w:cs="Arial"/>
          <w:sz w:val="22"/>
          <w:szCs w:val="22"/>
          <w:lang w:val="sr-Cyrl-RS"/>
        </w:rPr>
        <w:t xml:space="preserve"> </w:t>
      </w:r>
      <w:r w:rsidRPr="00332F1B">
        <w:rPr>
          <w:rFonts w:ascii="Arial" w:hAnsi="Arial" w:cs="Arial"/>
          <w:sz w:val="22"/>
          <w:szCs w:val="22"/>
          <w:lang w:val="sr-Cyrl-RS"/>
        </w:rPr>
        <w:t xml:space="preserve"> и </w:t>
      </w:r>
      <w:r w:rsidRPr="00332F1B">
        <w:rPr>
          <w:rFonts w:ascii="Arial" w:hAnsi="Arial" w:cs="Arial"/>
          <w:sz w:val="22"/>
          <w:szCs w:val="22"/>
        </w:rPr>
        <w:t xml:space="preserve">на страни </w:t>
      </w:r>
      <w:r w:rsidRPr="00332F1B">
        <w:rPr>
          <w:rFonts w:ascii="Arial" w:hAnsi="Arial" w:cs="Arial"/>
          <w:sz w:val="22"/>
          <w:szCs w:val="22"/>
          <w:lang w:val="sr-Cyrl-RS"/>
        </w:rPr>
        <w:t>9</w:t>
      </w:r>
      <w:r w:rsidRPr="00332F1B">
        <w:rPr>
          <w:rFonts w:ascii="Arial" w:hAnsi="Arial" w:cs="Arial"/>
          <w:sz w:val="22"/>
          <w:szCs w:val="22"/>
        </w:rPr>
        <w:t>/76</w:t>
      </w:r>
      <w:r w:rsidRPr="00332F1B">
        <w:rPr>
          <w:rFonts w:ascii="Arial" w:hAnsi="Arial" w:cs="Arial"/>
          <w:sz w:val="22"/>
          <w:szCs w:val="22"/>
          <w:lang w:val="sr-Cyrl-RS"/>
        </w:rPr>
        <w:t xml:space="preserve"> </w:t>
      </w:r>
      <w:r w:rsidRPr="00332F1B">
        <w:rPr>
          <w:rFonts w:ascii="Arial" w:hAnsi="Arial" w:cs="Arial"/>
          <w:sz w:val="22"/>
          <w:szCs w:val="22"/>
        </w:rPr>
        <w:t>допуњује</w:t>
      </w:r>
      <w:r w:rsidR="00226C59" w:rsidRPr="00332F1B">
        <w:rPr>
          <w:rFonts w:ascii="Arial" w:hAnsi="Arial" w:cs="Arial"/>
          <w:sz w:val="22"/>
          <w:szCs w:val="22"/>
          <w:lang w:val="sr-Cyrl-RS"/>
        </w:rPr>
        <w:t xml:space="preserve"> се текст </w:t>
      </w:r>
      <w:r w:rsidRPr="00332F1B">
        <w:rPr>
          <w:rFonts w:ascii="Arial" w:hAnsi="Arial" w:cs="Arial"/>
          <w:sz w:val="22"/>
          <w:szCs w:val="22"/>
        </w:rPr>
        <w:t xml:space="preserve"> </w:t>
      </w:r>
      <w:r w:rsidR="00226C59" w:rsidRPr="00332F1B">
        <w:rPr>
          <w:rFonts w:ascii="Arial" w:hAnsi="Arial" w:cs="Arial"/>
          <w:sz w:val="22"/>
          <w:szCs w:val="22"/>
          <w:lang w:val="sr-Cyrl-RS"/>
        </w:rPr>
        <w:t>техничке спецификације. Након наведене измене и допуне  оде</w:t>
      </w:r>
      <w:r w:rsidR="00CA18CF" w:rsidRPr="00332F1B">
        <w:rPr>
          <w:rFonts w:ascii="Arial" w:hAnsi="Arial" w:cs="Arial"/>
          <w:sz w:val="22"/>
          <w:szCs w:val="22"/>
          <w:lang w:val="sr-Cyrl-RS"/>
        </w:rPr>
        <w:t>љ</w:t>
      </w:r>
      <w:r w:rsidR="00226C59" w:rsidRPr="00332F1B">
        <w:rPr>
          <w:rFonts w:ascii="Arial" w:hAnsi="Arial" w:cs="Arial"/>
          <w:sz w:val="22"/>
          <w:szCs w:val="22"/>
          <w:lang w:val="sr-Cyrl-RS"/>
        </w:rPr>
        <w:t>ак</w:t>
      </w:r>
      <w:r w:rsidR="00584072" w:rsidRPr="00332F1B">
        <w:rPr>
          <w:rFonts w:ascii="Arial" w:hAnsi="Arial" w:cs="Arial"/>
          <w:sz w:val="22"/>
          <w:szCs w:val="22"/>
          <w:lang w:val="sr-Latn-RS"/>
        </w:rPr>
        <w:t>a</w:t>
      </w:r>
      <w:r w:rsidR="00226C59" w:rsidRPr="00332F1B">
        <w:rPr>
          <w:rFonts w:ascii="Arial" w:hAnsi="Arial" w:cs="Arial"/>
          <w:sz w:val="22"/>
          <w:szCs w:val="22"/>
          <w:lang w:val="sr-Cyrl-RS"/>
        </w:rPr>
        <w:t xml:space="preserve"> </w:t>
      </w:r>
      <w:r w:rsidR="00CA18CF" w:rsidRPr="00332F1B">
        <w:rPr>
          <w:rFonts w:ascii="Arial" w:hAnsi="Arial" w:cs="Arial"/>
          <w:sz w:val="22"/>
          <w:szCs w:val="22"/>
          <w:lang w:val="sr-Cyrl-RS"/>
        </w:rPr>
        <w:t>3.1.</w:t>
      </w:r>
      <w:r w:rsidR="00584072" w:rsidRPr="00332F1B">
        <w:rPr>
          <w:rFonts w:ascii="Arial" w:hAnsi="Arial" w:cs="Arial"/>
          <w:sz w:val="22"/>
          <w:szCs w:val="22"/>
          <w:lang w:val="sr-Latn-RS"/>
        </w:rPr>
        <w:t xml:space="preserve">2, </w:t>
      </w:r>
      <w:r w:rsidR="00584072" w:rsidRPr="00332F1B">
        <w:rPr>
          <w:rFonts w:ascii="Arial" w:hAnsi="Arial" w:cs="Arial"/>
          <w:sz w:val="22"/>
          <w:szCs w:val="22"/>
          <w:lang w:val="sr-Cyrl-RS"/>
        </w:rPr>
        <w:t>нова</w:t>
      </w:r>
      <w:r w:rsidR="00584072" w:rsidRPr="00332F1B">
        <w:rPr>
          <w:rFonts w:ascii="Arial" w:hAnsi="Arial" w:cs="Arial"/>
          <w:sz w:val="22"/>
          <w:szCs w:val="22"/>
          <w:lang w:val="sr-Latn-RS"/>
        </w:rPr>
        <w:t xml:space="preserve"> </w:t>
      </w:r>
      <w:r w:rsidR="00CA18CF" w:rsidRPr="00332F1B">
        <w:rPr>
          <w:rFonts w:ascii="Arial" w:hAnsi="Arial" w:cs="Arial"/>
          <w:sz w:val="22"/>
          <w:szCs w:val="22"/>
          <w:lang w:val="sr-Cyrl-RS"/>
        </w:rPr>
        <w:t xml:space="preserve"> ТЕХНИЧКА СПЕЦИФИКАЦИЈА</w:t>
      </w:r>
      <w:r w:rsidR="00584072" w:rsidRPr="00332F1B">
        <w:rPr>
          <w:rFonts w:ascii="Arial" w:hAnsi="Arial" w:cs="Arial"/>
          <w:sz w:val="22"/>
          <w:szCs w:val="22"/>
          <w:lang w:val="sr-Latn-RS"/>
        </w:rPr>
        <w:t xml:space="preserve"> </w:t>
      </w:r>
      <w:r w:rsidR="00584072" w:rsidRPr="00332F1B">
        <w:rPr>
          <w:rFonts w:ascii="Arial" w:hAnsi="Arial" w:cs="Arial"/>
          <w:sz w:val="22"/>
          <w:szCs w:val="22"/>
          <w:lang w:val="sr-Cyrl-RS"/>
        </w:rPr>
        <w:t xml:space="preserve"> тачке </w:t>
      </w:r>
      <w:r w:rsidR="00584072" w:rsidRPr="00332F1B">
        <w:rPr>
          <w:rFonts w:ascii="Arial" w:hAnsi="Arial" w:cs="Arial"/>
          <w:sz w:val="22"/>
          <w:szCs w:val="22"/>
          <w:lang w:val="sr-Latn-RS"/>
        </w:rPr>
        <w:t xml:space="preserve">3.1.1- 3.1.3 </w:t>
      </w:r>
      <w:r w:rsidR="00CA18CF" w:rsidRPr="00332F1B">
        <w:rPr>
          <w:rFonts w:ascii="Arial" w:hAnsi="Arial" w:cs="Arial"/>
          <w:sz w:val="22"/>
          <w:szCs w:val="22"/>
          <w:lang w:val="sr-Cyrl-RS"/>
        </w:rPr>
        <w:t xml:space="preserve"> глас</w:t>
      </w:r>
      <w:r w:rsidR="00584072" w:rsidRPr="00332F1B">
        <w:rPr>
          <w:rFonts w:ascii="Arial" w:hAnsi="Arial" w:cs="Arial"/>
          <w:sz w:val="22"/>
          <w:szCs w:val="22"/>
          <w:lang w:val="sr-Cyrl-RS"/>
        </w:rPr>
        <w:t>е</w:t>
      </w:r>
      <w:r w:rsidR="00CA18CF" w:rsidRPr="00332F1B">
        <w:rPr>
          <w:rFonts w:ascii="Arial" w:hAnsi="Arial" w:cs="Arial"/>
          <w:sz w:val="22"/>
          <w:szCs w:val="22"/>
          <w:lang w:val="sr-Cyrl-RS"/>
        </w:rPr>
        <w:t xml:space="preserve"> као у прилогу бр. 1</w:t>
      </w:r>
      <w:r w:rsidR="00584072" w:rsidRPr="00332F1B">
        <w:rPr>
          <w:rFonts w:ascii="Arial" w:hAnsi="Arial" w:cs="Arial"/>
          <w:sz w:val="22"/>
          <w:szCs w:val="22"/>
          <w:lang w:val="sr-Cyrl-RS"/>
        </w:rPr>
        <w:t>.</w:t>
      </w:r>
    </w:p>
    <w:p w:rsidR="003739EC" w:rsidRPr="00332F1B" w:rsidRDefault="003739EC" w:rsidP="003739EC">
      <w:pPr>
        <w:jc w:val="both"/>
        <w:rPr>
          <w:rFonts w:ascii="Arial" w:hAnsi="Arial" w:cs="Arial"/>
          <w:b/>
          <w:sz w:val="22"/>
          <w:szCs w:val="22"/>
          <w:lang w:val="sr-Cyrl-RS"/>
        </w:rPr>
      </w:pPr>
    </w:p>
    <w:p w:rsidR="003739EC" w:rsidRPr="00332F1B" w:rsidRDefault="003739EC" w:rsidP="003739EC">
      <w:pPr>
        <w:jc w:val="both"/>
        <w:rPr>
          <w:rFonts w:ascii="Arial" w:hAnsi="Arial" w:cs="Arial"/>
          <w:sz w:val="22"/>
          <w:szCs w:val="22"/>
          <w:lang w:val="sr-Cyrl-RS"/>
        </w:rPr>
      </w:pPr>
    </w:p>
    <w:p w:rsidR="00C6690C" w:rsidRPr="00332F1B" w:rsidRDefault="00C6690C" w:rsidP="00AA51DA">
      <w:pPr>
        <w:jc w:val="center"/>
        <w:rPr>
          <w:rFonts w:ascii="Arial" w:hAnsi="Arial" w:cs="Arial"/>
          <w:sz w:val="22"/>
          <w:szCs w:val="22"/>
        </w:rPr>
      </w:pPr>
    </w:p>
    <w:p w:rsidR="00C6690C" w:rsidRPr="00332F1B" w:rsidRDefault="003739EC" w:rsidP="00AA51DA">
      <w:pPr>
        <w:jc w:val="center"/>
        <w:rPr>
          <w:rFonts w:ascii="Arial" w:hAnsi="Arial" w:cs="Arial"/>
          <w:sz w:val="22"/>
          <w:szCs w:val="22"/>
        </w:rPr>
      </w:pPr>
      <w:r w:rsidRPr="00332F1B">
        <w:rPr>
          <w:rFonts w:ascii="Arial" w:hAnsi="Arial" w:cs="Arial"/>
          <w:sz w:val="22"/>
          <w:szCs w:val="22"/>
          <w:lang w:val="sr-Cyrl-RS"/>
        </w:rPr>
        <w:t>2</w:t>
      </w:r>
      <w:r w:rsidR="00C6690C" w:rsidRPr="00332F1B">
        <w:rPr>
          <w:rFonts w:ascii="Arial" w:hAnsi="Arial" w:cs="Arial"/>
          <w:sz w:val="22"/>
          <w:szCs w:val="22"/>
        </w:rPr>
        <w:t>.</w:t>
      </w:r>
    </w:p>
    <w:p w:rsidR="00C6690C" w:rsidRPr="00332F1B" w:rsidRDefault="00C6690C" w:rsidP="00AA51DA">
      <w:pPr>
        <w:jc w:val="both"/>
        <w:rPr>
          <w:rFonts w:ascii="Arial" w:hAnsi="Arial" w:cs="Arial"/>
          <w:sz w:val="22"/>
          <w:szCs w:val="22"/>
        </w:rPr>
      </w:pPr>
      <w:r w:rsidRPr="00332F1B">
        <w:rPr>
          <w:rFonts w:ascii="Arial" w:hAnsi="Arial" w:cs="Arial"/>
          <w:sz w:val="22"/>
          <w:szCs w:val="22"/>
        </w:rPr>
        <w:t>Ова измена</w:t>
      </w:r>
      <w:r w:rsidR="003739EC" w:rsidRPr="00332F1B">
        <w:rPr>
          <w:rFonts w:ascii="Arial" w:hAnsi="Arial" w:cs="Arial"/>
          <w:sz w:val="22"/>
          <w:szCs w:val="22"/>
          <w:lang w:val="sr-Cyrl-RS"/>
        </w:rPr>
        <w:t xml:space="preserve"> и </w:t>
      </w:r>
      <w:r w:rsidR="00EA07F9" w:rsidRPr="00332F1B">
        <w:rPr>
          <w:rFonts w:ascii="Arial" w:hAnsi="Arial" w:cs="Arial"/>
          <w:sz w:val="22"/>
          <w:szCs w:val="22"/>
          <w:lang w:val="sr-Cyrl-RS"/>
        </w:rPr>
        <w:t>допуна</w:t>
      </w:r>
      <w:r w:rsidRPr="00332F1B">
        <w:rPr>
          <w:rFonts w:ascii="Arial" w:hAnsi="Arial" w:cs="Arial"/>
          <w:sz w:val="22"/>
          <w:szCs w:val="22"/>
        </w:rPr>
        <w:t xml:space="preserve"> конкурсне документац</w:t>
      </w:r>
      <w:r w:rsidRPr="00332F1B">
        <w:rPr>
          <w:rFonts w:ascii="Arial" w:hAnsi="Arial" w:cs="Arial"/>
          <w:sz w:val="22"/>
          <w:szCs w:val="22"/>
          <w:lang w:val="ru-RU"/>
        </w:rPr>
        <w:t>и</w:t>
      </w:r>
      <w:r w:rsidRPr="00332F1B">
        <w:rPr>
          <w:rFonts w:ascii="Arial" w:hAnsi="Arial" w:cs="Arial"/>
          <w:sz w:val="22"/>
          <w:szCs w:val="22"/>
        </w:rPr>
        <w:t xml:space="preserve">је се објављује на Порталу УЈН и </w:t>
      </w:r>
      <w:r w:rsidR="00EA07F9" w:rsidRPr="00332F1B">
        <w:rPr>
          <w:rFonts w:ascii="Arial" w:hAnsi="Arial" w:cs="Arial"/>
          <w:sz w:val="22"/>
          <w:szCs w:val="22"/>
          <w:lang w:val="sr-Cyrl-RS"/>
        </w:rPr>
        <w:t>и</w:t>
      </w:r>
      <w:r w:rsidRPr="00332F1B">
        <w:rPr>
          <w:rFonts w:ascii="Arial" w:hAnsi="Arial" w:cs="Arial"/>
          <w:sz w:val="22"/>
          <w:szCs w:val="22"/>
        </w:rPr>
        <w:t>нтернет страници Наручиоца.</w:t>
      </w:r>
    </w:p>
    <w:p w:rsidR="00C6690C" w:rsidRPr="00332F1B" w:rsidRDefault="00C6690C" w:rsidP="00AA51DA">
      <w:pPr>
        <w:jc w:val="both"/>
        <w:rPr>
          <w:rFonts w:ascii="Arial" w:hAnsi="Arial" w:cs="Arial"/>
          <w:sz w:val="22"/>
          <w:szCs w:val="22"/>
        </w:rPr>
      </w:pPr>
    </w:p>
    <w:p w:rsidR="00C6690C" w:rsidRPr="00332F1B" w:rsidRDefault="00C6690C" w:rsidP="00AA51DA">
      <w:pPr>
        <w:jc w:val="both"/>
        <w:rPr>
          <w:rFonts w:ascii="Arial" w:hAnsi="Arial" w:cs="Arial"/>
          <w:sz w:val="22"/>
          <w:szCs w:val="22"/>
        </w:rPr>
      </w:pPr>
    </w:p>
    <w:p w:rsidR="00C6690C" w:rsidRPr="00332F1B" w:rsidRDefault="00C6690C" w:rsidP="00AA51DA">
      <w:pPr>
        <w:jc w:val="both"/>
        <w:rPr>
          <w:rFonts w:ascii="Arial" w:hAnsi="Arial" w:cs="Arial"/>
          <w:sz w:val="22"/>
          <w:szCs w:val="22"/>
        </w:rPr>
      </w:pPr>
    </w:p>
    <w:p w:rsidR="00C6690C" w:rsidRPr="00332F1B" w:rsidRDefault="00C6690C" w:rsidP="00DF23B4">
      <w:pPr>
        <w:jc w:val="right"/>
        <w:rPr>
          <w:rFonts w:ascii="Arial" w:hAnsi="Arial" w:cs="Arial"/>
          <w:sz w:val="22"/>
          <w:szCs w:val="22"/>
          <w:lang w:val="en-US"/>
        </w:rPr>
      </w:pPr>
    </w:p>
    <w:p w:rsidR="00EA07F9" w:rsidRPr="00332F1B" w:rsidRDefault="00EA07F9" w:rsidP="00EA07F9">
      <w:pPr>
        <w:suppressAutoHyphens w:val="0"/>
        <w:jc w:val="right"/>
        <w:rPr>
          <w:rFonts w:ascii="Arial" w:hAnsi="Arial" w:cs="Arial"/>
          <w:iCs/>
          <w:sz w:val="22"/>
          <w:szCs w:val="22"/>
          <w:lang w:val="sr-Cyrl-RS" w:eastAsia="en-US"/>
        </w:rPr>
      </w:pPr>
      <w:r w:rsidRPr="00332F1B">
        <w:rPr>
          <w:rFonts w:ascii="Arial" w:hAnsi="Arial" w:cs="Arial"/>
          <w:iCs/>
          <w:sz w:val="22"/>
          <w:szCs w:val="22"/>
          <w:lang w:eastAsia="en-US"/>
        </w:rPr>
        <w:t xml:space="preserve">КОМИСИЈА </w:t>
      </w:r>
    </w:p>
    <w:p w:rsidR="00CA18CF" w:rsidRPr="00332F1B" w:rsidRDefault="00CA18CF" w:rsidP="00EA07F9">
      <w:pPr>
        <w:suppressAutoHyphens w:val="0"/>
        <w:jc w:val="right"/>
        <w:rPr>
          <w:rFonts w:ascii="Arial" w:hAnsi="Arial" w:cs="Arial"/>
          <w:iCs/>
          <w:sz w:val="22"/>
          <w:szCs w:val="22"/>
          <w:lang w:val="sr-Cyrl-RS" w:eastAsia="en-US"/>
        </w:rPr>
      </w:pPr>
    </w:p>
    <w:p w:rsidR="00CA18CF" w:rsidRPr="00332F1B" w:rsidRDefault="00CA18CF" w:rsidP="00EA07F9">
      <w:pPr>
        <w:suppressAutoHyphens w:val="0"/>
        <w:jc w:val="right"/>
        <w:rPr>
          <w:rFonts w:ascii="Arial" w:hAnsi="Arial" w:cs="Arial"/>
          <w:iCs/>
          <w:sz w:val="22"/>
          <w:szCs w:val="22"/>
          <w:lang w:val="sr-Cyrl-RS" w:eastAsia="en-US"/>
        </w:rPr>
      </w:pPr>
    </w:p>
    <w:p w:rsidR="00EA07F9" w:rsidRPr="00332F1B" w:rsidRDefault="00CA18CF" w:rsidP="00EA07F9">
      <w:pPr>
        <w:suppressAutoHyphens w:val="0"/>
        <w:jc w:val="right"/>
        <w:rPr>
          <w:rFonts w:ascii="Arial" w:hAnsi="Arial" w:cs="Arial"/>
          <w:iCs/>
          <w:sz w:val="22"/>
          <w:szCs w:val="22"/>
          <w:lang w:eastAsia="en-US"/>
        </w:rPr>
      </w:pPr>
      <w:r w:rsidRPr="00332F1B">
        <w:rPr>
          <w:rFonts w:ascii="Arial" w:hAnsi="Arial" w:cs="Arial"/>
          <w:iCs/>
          <w:sz w:val="22"/>
          <w:szCs w:val="22"/>
          <w:lang w:val="sr-Cyrl-RS" w:eastAsia="en-US"/>
        </w:rPr>
        <w:t>..........................................</w:t>
      </w:r>
    </w:p>
    <w:p w:rsidR="00EA07F9" w:rsidRPr="00332F1B" w:rsidRDefault="00EA07F9" w:rsidP="00EA07F9">
      <w:pPr>
        <w:suppressAutoHyphens w:val="0"/>
        <w:jc w:val="both"/>
        <w:rPr>
          <w:rFonts w:ascii="Arial" w:hAnsi="Arial" w:cs="Arial"/>
          <w:iCs/>
          <w:sz w:val="22"/>
          <w:szCs w:val="22"/>
          <w:lang w:eastAsia="en-US"/>
        </w:rPr>
      </w:pP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eastAsia="en-US"/>
        </w:rPr>
        <w:tab/>
      </w:r>
      <w:r w:rsidRPr="00332F1B">
        <w:rPr>
          <w:rFonts w:ascii="Arial" w:hAnsi="Arial" w:cs="Arial"/>
          <w:iCs/>
          <w:sz w:val="22"/>
          <w:szCs w:val="22"/>
          <w:lang w:val="en-US" w:eastAsia="en-US"/>
        </w:rPr>
        <w:tab/>
        <w:t xml:space="preserve">          </w:t>
      </w:r>
    </w:p>
    <w:p w:rsidR="00C6690C" w:rsidRPr="00332F1B" w:rsidRDefault="00CA18CF" w:rsidP="00AA51DA">
      <w:pPr>
        <w:jc w:val="right"/>
        <w:rPr>
          <w:rFonts w:ascii="Arial" w:hAnsi="Arial" w:cs="Arial"/>
          <w:sz w:val="22"/>
          <w:szCs w:val="22"/>
          <w:lang w:val="sr-Cyrl-RS"/>
        </w:rPr>
      </w:pPr>
      <w:r w:rsidRPr="00332F1B">
        <w:rPr>
          <w:rFonts w:ascii="Arial" w:hAnsi="Arial" w:cs="Arial"/>
          <w:sz w:val="22"/>
          <w:szCs w:val="22"/>
          <w:lang w:val="sr-Cyrl-RS"/>
        </w:rPr>
        <w:t>.............................................</w:t>
      </w:r>
    </w:p>
    <w:p w:rsidR="00C6690C" w:rsidRPr="00332F1B" w:rsidRDefault="00CA18CF" w:rsidP="00CA18CF">
      <w:pPr>
        <w:rPr>
          <w:rFonts w:ascii="Arial" w:hAnsi="Arial" w:cs="Arial"/>
          <w:sz w:val="22"/>
          <w:szCs w:val="22"/>
          <w:lang w:val="sr-Cyrl-RS"/>
        </w:rPr>
      </w:pPr>
      <w:r w:rsidRPr="00332F1B">
        <w:rPr>
          <w:rFonts w:ascii="Arial" w:hAnsi="Arial" w:cs="Arial"/>
          <w:sz w:val="22"/>
          <w:szCs w:val="22"/>
          <w:lang w:val="sr-Cyrl-RS"/>
        </w:rPr>
        <w:t>Прилози:</w:t>
      </w:r>
    </w:p>
    <w:p w:rsidR="00CA18CF" w:rsidRPr="00332F1B" w:rsidRDefault="00CA18CF" w:rsidP="00CA18CF">
      <w:pPr>
        <w:rPr>
          <w:rFonts w:ascii="Arial" w:hAnsi="Arial" w:cs="Arial"/>
          <w:sz w:val="22"/>
          <w:szCs w:val="22"/>
          <w:lang w:val="sr-Cyrl-RS"/>
        </w:rPr>
      </w:pPr>
      <w:r w:rsidRPr="00332F1B">
        <w:rPr>
          <w:rFonts w:ascii="Arial" w:hAnsi="Arial" w:cs="Arial"/>
          <w:sz w:val="22"/>
          <w:szCs w:val="22"/>
          <w:lang w:val="sr-Cyrl-RS"/>
        </w:rPr>
        <w:t>-прилог бр. 1</w:t>
      </w:r>
    </w:p>
    <w:p w:rsidR="00C6690C" w:rsidRPr="00332F1B" w:rsidRDefault="00C6690C" w:rsidP="00CA18CF">
      <w:pPr>
        <w:rPr>
          <w:rFonts w:ascii="Arial" w:hAnsi="Arial" w:cs="Arial"/>
          <w:sz w:val="22"/>
          <w:szCs w:val="22"/>
        </w:rPr>
      </w:pPr>
    </w:p>
    <w:p w:rsidR="00C6690C" w:rsidRPr="00332F1B" w:rsidRDefault="00C6690C" w:rsidP="00AA51DA">
      <w:pPr>
        <w:rPr>
          <w:rFonts w:ascii="Arial" w:hAnsi="Arial" w:cs="Arial"/>
          <w:sz w:val="22"/>
          <w:szCs w:val="22"/>
        </w:rPr>
      </w:pPr>
      <w:r w:rsidRPr="00332F1B">
        <w:rPr>
          <w:rFonts w:ascii="Arial" w:hAnsi="Arial" w:cs="Arial"/>
          <w:sz w:val="22"/>
          <w:szCs w:val="22"/>
        </w:rPr>
        <w:t>Доставити:</w:t>
      </w:r>
    </w:p>
    <w:p w:rsidR="00C6690C" w:rsidRPr="00332F1B" w:rsidRDefault="00C6690C" w:rsidP="00DF23B4">
      <w:pPr>
        <w:rPr>
          <w:rFonts w:ascii="Arial" w:hAnsi="Arial" w:cs="Arial"/>
          <w:sz w:val="22"/>
          <w:szCs w:val="22"/>
          <w:lang w:eastAsia="en-US"/>
        </w:rPr>
      </w:pPr>
      <w:r w:rsidRPr="00332F1B">
        <w:rPr>
          <w:rFonts w:ascii="Arial" w:hAnsi="Arial" w:cs="Arial"/>
          <w:sz w:val="22"/>
          <w:szCs w:val="22"/>
        </w:rPr>
        <w:t>- Архиви</w:t>
      </w:r>
    </w:p>
    <w:p w:rsidR="00C6690C" w:rsidRPr="00332F1B" w:rsidRDefault="00C6690C" w:rsidP="00DF23B4">
      <w:pPr>
        <w:rPr>
          <w:rFonts w:ascii="Arial" w:hAnsi="Arial" w:cs="Arial"/>
          <w:sz w:val="22"/>
          <w:szCs w:val="22"/>
          <w:lang w:eastAsia="en-US"/>
        </w:rPr>
      </w:pPr>
    </w:p>
    <w:p w:rsidR="00C6690C" w:rsidRPr="00332F1B" w:rsidRDefault="00C6690C" w:rsidP="00DF23B4">
      <w:pPr>
        <w:rPr>
          <w:rFonts w:ascii="Arial" w:hAnsi="Arial" w:cs="Arial"/>
          <w:sz w:val="22"/>
          <w:szCs w:val="22"/>
          <w:lang w:eastAsia="en-US"/>
        </w:rPr>
      </w:pPr>
    </w:p>
    <w:p w:rsidR="00C6690C" w:rsidRPr="00332F1B" w:rsidRDefault="00C6690C" w:rsidP="00DF23B4">
      <w:pPr>
        <w:rPr>
          <w:rFonts w:ascii="Arial" w:hAnsi="Arial" w:cs="Arial"/>
          <w:sz w:val="22"/>
          <w:szCs w:val="22"/>
          <w:lang w:eastAsia="en-US"/>
        </w:rPr>
      </w:pPr>
    </w:p>
    <w:p w:rsidR="00C6690C" w:rsidRPr="00332F1B" w:rsidRDefault="00C6690C" w:rsidP="00DF23B4">
      <w:pPr>
        <w:rPr>
          <w:rFonts w:ascii="Arial" w:hAnsi="Arial" w:cs="Arial"/>
          <w:sz w:val="22"/>
          <w:szCs w:val="22"/>
          <w:lang w:eastAsia="en-US"/>
        </w:rPr>
      </w:pPr>
    </w:p>
    <w:p w:rsidR="00C6690C" w:rsidRPr="00332F1B" w:rsidRDefault="00C6690C" w:rsidP="00DF23B4">
      <w:pPr>
        <w:rPr>
          <w:rFonts w:ascii="Arial" w:hAnsi="Arial" w:cs="Arial"/>
          <w:sz w:val="22"/>
          <w:szCs w:val="22"/>
          <w:lang w:eastAsia="en-US"/>
        </w:rPr>
      </w:pPr>
    </w:p>
    <w:p w:rsidR="003739EC" w:rsidRPr="00332F1B" w:rsidRDefault="003739EC" w:rsidP="00DF23B4">
      <w:pPr>
        <w:rPr>
          <w:rFonts w:ascii="Arial" w:hAnsi="Arial" w:cs="Arial"/>
          <w:sz w:val="22"/>
          <w:szCs w:val="22"/>
          <w:lang w:val="sr-Cyrl-RS" w:eastAsia="en-US"/>
        </w:rPr>
      </w:pPr>
    </w:p>
    <w:p w:rsidR="003739EC" w:rsidRPr="00332F1B" w:rsidRDefault="003739EC" w:rsidP="00DF23B4">
      <w:pPr>
        <w:rPr>
          <w:rFonts w:ascii="Arial" w:hAnsi="Arial" w:cs="Arial"/>
          <w:sz w:val="22"/>
          <w:szCs w:val="22"/>
          <w:lang w:val="sr-Cyrl-RS" w:eastAsia="en-US"/>
        </w:rPr>
      </w:pPr>
    </w:p>
    <w:p w:rsidR="00CA18CF" w:rsidRPr="00332F1B" w:rsidRDefault="00CA18CF" w:rsidP="00DF23B4">
      <w:pPr>
        <w:rPr>
          <w:rFonts w:ascii="Arial" w:hAnsi="Arial" w:cs="Arial"/>
          <w:sz w:val="22"/>
          <w:szCs w:val="22"/>
          <w:lang w:val="sr-Cyrl-RS" w:eastAsia="en-US"/>
        </w:rPr>
      </w:pPr>
    </w:p>
    <w:p w:rsidR="00CA18CF" w:rsidRPr="00332F1B" w:rsidRDefault="00CA18CF" w:rsidP="00DF23B4">
      <w:pPr>
        <w:rPr>
          <w:rFonts w:ascii="Arial" w:hAnsi="Arial" w:cs="Arial"/>
          <w:sz w:val="22"/>
          <w:szCs w:val="22"/>
          <w:lang w:val="sr-Cyrl-RS" w:eastAsia="en-US"/>
        </w:rPr>
      </w:pPr>
    </w:p>
    <w:p w:rsidR="00CA18CF" w:rsidRPr="00332F1B" w:rsidRDefault="00CA18CF" w:rsidP="00DF23B4">
      <w:pPr>
        <w:rPr>
          <w:rFonts w:ascii="Arial" w:hAnsi="Arial" w:cs="Arial"/>
          <w:sz w:val="22"/>
          <w:szCs w:val="22"/>
          <w:lang w:val="sr-Cyrl-RS" w:eastAsia="en-US"/>
        </w:rPr>
      </w:pPr>
    </w:p>
    <w:bookmarkEnd w:id="0"/>
    <w:p w:rsidR="00CA18CF" w:rsidRDefault="00CA18CF" w:rsidP="00DF23B4">
      <w:pPr>
        <w:rPr>
          <w:rFonts w:ascii="Arial" w:hAnsi="Arial" w:cs="Arial"/>
          <w:sz w:val="22"/>
          <w:szCs w:val="22"/>
          <w:lang w:val="sr-Cyrl-RS" w:eastAsia="en-US"/>
        </w:rPr>
      </w:pPr>
    </w:p>
    <w:p w:rsidR="00CA18CF" w:rsidRDefault="00CA18CF" w:rsidP="00DF23B4">
      <w:pPr>
        <w:rPr>
          <w:rFonts w:ascii="Arial" w:hAnsi="Arial" w:cs="Arial"/>
          <w:sz w:val="22"/>
          <w:szCs w:val="22"/>
          <w:lang w:val="sr-Cyrl-RS" w:eastAsia="en-US"/>
        </w:rPr>
      </w:pPr>
    </w:p>
    <w:p w:rsidR="003739EC" w:rsidRDefault="003739EC" w:rsidP="00DF23B4">
      <w:pPr>
        <w:rPr>
          <w:rFonts w:ascii="Arial" w:hAnsi="Arial" w:cs="Arial"/>
          <w:sz w:val="22"/>
          <w:szCs w:val="22"/>
          <w:lang w:val="sr-Cyrl-RS" w:eastAsia="en-US"/>
        </w:rPr>
      </w:pPr>
    </w:p>
    <w:p w:rsidR="003739EC" w:rsidRDefault="003739EC" w:rsidP="00DF23B4">
      <w:pPr>
        <w:rPr>
          <w:rFonts w:ascii="Arial" w:hAnsi="Arial" w:cs="Arial"/>
          <w:sz w:val="22"/>
          <w:szCs w:val="22"/>
          <w:lang w:val="sr-Cyrl-RS" w:eastAsia="en-US"/>
        </w:rPr>
      </w:pPr>
    </w:p>
    <w:p w:rsidR="00584072" w:rsidRPr="00584072" w:rsidRDefault="00584072" w:rsidP="00584072">
      <w:pPr>
        <w:tabs>
          <w:tab w:val="left" w:pos="2460"/>
          <w:tab w:val="center" w:pos="4514"/>
        </w:tabs>
        <w:suppressAutoHyphens w:val="0"/>
        <w:spacing w:after="200" w:line="276" w:lineRule="auto"/>
        <w:rPr>
          <w:rFonts w:ascii="Arial" w:eastAsia="Calibri" w:hAnsi="Arial" w:cs="Arial"/>
          <w:b/>
          <w:szCs w:val="24"/>
          <w:lang w:eastAsia="en-US"/>
        </w:rPr>
      </w:pPr>
      <w:r w:rsidRPr="00584072">
        <w:rPr>
          <w:rFonts w:ascii="Arial" w:eastAsia="Calibri" w:hAnsi="Arial" w:cs="Arial"/>
          <w:b/>
          <w:szCs w:val="24"/>
          <w:lang w:eastAsia="en-US"/>
        </w:rPr>
        <w:t>3.1.1 ТЕХНИЧКА СПЕЦИФИКАЦИЈА</w:t>
      </w:r>
    </w:p>
    <w:p w:rsidR="00584072" w:rsidRPr="00584072" w:rsidRDefault="00584072" w:rsidP="00584072">
      <w:pPr>
        <w:suppressAutoHyphens w:val="0"/>
        <w:spacing w:after="200" w:line="276" w:lineRule="auto"/>
        <w:rPr>
          <w:rFonts w:ascii="Arial" w:eastAsia="Calibri" w:hAnsi="Arial" w:cs="Arial"/>
          <w:b/>
          <w:szCs w:val="24"/>
          <w:lang w:eastAsia="en-US"/>
        </w:rPr>
      </w:pPr>
      <w:r w:rsidRPr="00584072">
        <w:rPr>
          <w:rFonts w:ascii="Arial" w:eastAsia="Calibri" w:hAnsi="Arial" w:cs="Arial"/>
          <w:b/>
          <w:szCs w:val="24"/>
          <w:lang w:eastAsia="en-US"/>
        </w:rPr>
        <w:t>Усклађивање опреме за континуално мерење емисије (са стандардом)</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У ТЕ „Морава“ је од 2009.године уграђена опрема за континуално мерење емисије у  ваздух. Опрема се састоји од мерача и сонди које су монтиране на димњаку и од опреме која се налази у анализаторској кућици поред димњака. Инструментални ваздух је обезбеђен из сопственог компресора и опреме за сушење ваздуха и налази се у накнадно дограђеној просторији поред контејнера. Опрема се састоји од следећих уређаја и сонди:</w:t>
      </w:r>
    </w:p>
    <w:p w:rsidR="00584072" w:rsidRPr="00584072" w:rsidRDefault="00584072" w:rsidP="00584072">
      <w:pPr>
        <w:suppressAutoHyphens w:val="0"/>
        <w:spacing w:after="200" w:line="276" w:lineRule="auto"/>
        <w:rPr>
          <w:rFonts w:ascii="Arial" w:eastAsia="Calibri" w:hAnsi="Arial" w:cs="Arial"/>
          <w:szCs w:val="24"/>
          <w:lang w:eastAsia="en-US"/>
        </w:rPr>
      </w:pP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Списак постојеће опреме:</w:t>
      </w: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szCs w:val="24"/>
          <w:lang w:eastAsia="en-US"/>
        </w:rPr>
      </w:pPr>
      <w:r w:rsidRPr="00584072">
        <w:rPr>
          <w:rFonts w:ascii="Arial" w:eastAsia="Calibri" w:hAnsi="Arial" w:cs="Arial"/>
          <w:szCs w:val="24"/>
          <w:lang w:eastAsia="en-US"/>
        </w:rPr>
        <w:t>Мерач концентрације прашкастих материја “</w:t>
      </w:r>
      <w:r w:rsidRPr="00584072">
        <w:rPr>
          <w:rFonts w:ascii="Arial" w:eastAsia="Calibri" w:hAnsi="Arial" w:cs="Arial"/>
          <w:b/>
          <w:szCs w:val="24"/>
          <w:lang w:val="sr-Latn-RS" w:eastAsia="en-US"/>
        </w:rPr>
        <w:t>D-R 290 MK Durag</w:t>
      </w:r>
      <w:r w:rsidRPr="00584072">
        <w:rPr>
          <w:rFonts w:ascii="Arial" w:eastAsia="Calibri" w:hAnsi="Arial" w:cs="Arial"/>
          <w:szCs w:val="24"/>
          <w:lang w:val="sr-Latn-RS" w:eastAsia="en-US"/>
        </w:rPr>
        <w:t xml:space="preserve">“, </w:t>
      </w:r>
      <w:r w:rsidRPr="00584072">
        <w:rPr>
          <w:rFonts w:ascii="Arial" w:eastAsia="Calibri" w:hAnsi="Arial" w:cs="Arial"/>
          <w:szCs w:val="24"/>
          <w:lang w:val="sr-Cyrl-RS" w:eastAsia="en-US"/>
        </w:rPr>
        <w:t>Немачка</w:t>
      </w:r>
      <w:r w:rsidRPr="00584072">
        <w:rPr>
          <w:rFonts w:ascii="Arial" w:eastAsia="Calibri" w:hAnsi="Arial" w:cs="Arial"/>
          <w:szCs w:val="24"/>
          <w:lang w:eastAsia="en-US"/>
        </w:rPr>
        <w:t>.</w:t>
      </w:r>
    </w:p>
    <w:p w:rsidR="00584072" w:rsidRPr="00584072" w:rsidRDefault="00584072" w:rsidP="00584072">
      <w:pPr>
        <w:suppressAutoHyphens w:val="0"/>
        <w:spacing w:after="160" w:line="259" w:lineRule="auto"/>
        <w:ind w:left="720"/>
        <w:contextualSpacing/>
        <w:rPr>
          <w:rFonts w:ascii="Arial" w:eastAsia="Calibri" w:hAnsi="Arial" w:cs="Arial"/>
          <w:szCs w:val="24"/>
          <w:lang w:eastAsia="en-US"/>
        </w:rPr>
      </w:pP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szCs w:val="24"/>
          <w:lang w:eastAsia="en-US"/>
        </w:rPr>
      </w:pPr>
      <w:r w:rsidRPr="00584072">
        <w:rPr>
          <w:rFonts w:ascii="Arial" w:eastAsia="Calibri" w:hAnsi="Arial" w:cs="Arial"/>
          <w:szCs w:val="24"/>
          <w:lang w:val="sr-Cyrl-RS" w:eastAsia="en-US"/>
        </w:rPr>
        <w:t xml:space="preserve">Анализатор за мерење </w:t>
      </w:r>
      <w:r w:rsidRPr="00584072">
        <w:rPr>
          <w:rFonts w:ascii="Arial" w:eastAsia="Calibri" w:hAnsi="Arial" w:cs="Arial"/>
          <w:szCs w:val="24"/>
          <w:lang w:val="sr-Latn-RS" w:eastAsia="en-US"/>
        </w:rPr>
        <w:t>CO</w:t>
      </w:r>
      <w:r w:rsidRPr="00584072">
        <w:rPr>
          <w:rFonts w:ascii="Arial" w:eastAsia="Calibri" w:hAnsi="Arial" w:cs="Arial"/>
          <w:sz w:val="20"/>
          <w:szCs w:val="24"/>
          <w:lang w:val="sr-Latn-RS" w:eastAsia="en-US"/>
        </w:rPr>
        <w:t>x</w:t>
      </w:r>
      <w:r w:rsidRPr="00584072">
        <w:rPr>
          <w:rFonts w:ascii="Arial" w:eastAsia="Calibri" w:hAnsi="Arial" w:cs="Arial"/>
          <w:szCs w:val="24"/>
          <w:lang w:val="sr-Latn-RS" w:eastAsia="en-US"/>
        </w:rPr>
        <w:t>, SO</w:t>
      </w:r>
      <w:r w:rsidRPr="00584072">
        <w:rPr>
          <w:rFonts w:ascii="Arial" w:eastAsia="Calibri" w:hAnsi="Arial" w:cs="Arial"/>
          <w:sz w:val="18"/>
          <w:szCs w:val="24"/>
          <w:lang w:val="sr-Latn-RS" w:eastAsia="en-US"/>
        </w:rPr>
        <w:t>2</w:t>
      </w:r>
      <w:r w:rsidRPr="00584072">
        <w:rPr>
          <w:rFonts w:ascii="Arial" w:eastAsia="Calibri" w:hAnsi="Arial" w:cs="Arial"/>
          <w:szCs w:val="24"/>
          <w:lang w:val="sr-Latn-RS" w:eastAsia="en-US"/>
        </w:rPr>
        <w:t>, NO</w:t>
      </w:r>
      <w:r w:rsidRPr="00584072">
        <w:rPr>
          <w:rFonts w:ascii="Arial" w:eastAsia="Calibri" w:hAnsi="Arial" w:cs="Arial"/>
          <w:sz w:val="20"/>
          <w:szCs w:val="24"/>
          <w:lang w:val="sr-Latn-RS" w:eastAsia="en-US"/>
        </w:rPr>
        <w:t>x</w:t>
      </w:r>
      <w:r w:rsidRPr="00584072">
        <w:rPr>
          <w:rFonts w:ascii="Arial" w:eastAsia="Calibri" w:hAnsi="Arial" w:cs="Arial"/>
          <w:szCs w:val="24"/>
          <w:lang w:val="sr-Latn-RS" w:eastAsia="en-US"/>
        </w:rPr>
        <w:t>, HCL, HF, H</w:t>
      </w:r>
      <w:r w:rsidRPr="00584072">
        <w:rPr>
          <w:rFonts w:ascii="Arial" w:eastAsia="Calibri" w:hAnsi="Arial" w:cs="Arial"/>
          <w:sz w:val="16"/>
          <w:szCs w:val="24"/>
          <w:lang w:val="sr-Latn-RS" w:eastAsia="en-US"/>
        </w:rPr>
        <w:t>2</w:t>
      </w:r>
      <w:r w:rsidRPr="00584072">
        <w:rPr>
          <w:rFonts w:ascii="Arial" w:eastAsia="Calibri" w:hAnsi="Arial" w:cs="Arial"/>
          <w:szCs w:val="24"/>
          <w:lang w:val="sr-Latn-RS" w:eastAsia="en-US"/>
        </w:rPr>
        <w:t>O, O</w:t>
      </w:r>
      <w:r w:rsidRPr="00584072">
        <w:rPr>
          <w:rFonts w:ascii="Arial" w:eastAsia="Calibri" w:hAnsi="Arial" w:cs="Arial"/>
          <w:sz w:val="16"/>
          <w:szCs w:val="24"/>
          <w:lang w:val="sr-Latn-RS" w:eastAsia="en-US"/>
        </w:rPr>
        <w:t>2</w:t>
      </w:r>
      <w:r w:rsidRPr="00584072">
        <w:rPr>
          <w:rFonts w:ascii="Arial" w:eastAsia="Calibri" w:hAnsi="Arial" w:cs="Arial"/>
          <w:szCs w:val="24"/>
          <w:lang w:val="sr-Latn-RS" w:eastAsia="en-US"/>
        </w:rPr>
        <w:t xml:space="preserve"> </w:t>
      </w:r>
      <w:r w:rsidRPr="00584072">
        <w:rPr>
          <w:rFonts w:ascii="Arial" w:eastAsia="Calibri" w:hAnsi="Arial" w:cs="Arial"/>
          <w:szCs w:val="24"/>
          <w:lang w:eastAsia="en-US"/>
        </w:rPr>
        <w:t>”</w:t>
      </w:r>
      <w:r w:rsidRPr="00584072">
        <w:rPr>
          <w:rFonts w:ascii="Arial" w:eastAsia="Calibri" w:hAnsi="Arial" w:cs="Arial"/>
          <w:b/>
          <w:szCs w:val="24"/>
          <w:lang w:val="sr-Latn-RS" w:eastAsia="en-US"/>
        </w:rPr>
        <w:t>ACF NT, ABB</w:t>
      </w:r>
      <w:r w:rsidRPr="00584072">
        <w:rPr>
          <w:rFonts w:ascii="Arial" w:eastAsia="Calibri" w:hAnsi="Arial" w:cs="Arial"/>
          <w:szCs w:val="24"/>
          <w:lang w:val="sr-Latn-RS" w:eastAsia="en-US"/>
        </w:rPr>
        <w:t>“, “</w:t>
      </w:r>
      <w:r w:rsidRPr="00584072">
        <w:rPr>
          <w:rFonts w:ascii="Arial" w:eastAsia="Calibri" w:hAnsi="Arial" w:cs="Arial"/>
          <w:b/>
          <w:szCs w:val="24"/>
          <w:lang w:val="sr-Latn-RS" w:eastAsia="en-US"/>
        </w:rPr>
        <w:t>FTIR</w:t>
      </w:r>
      <w:r w:rsidRPr="00584072">
        <w:rPr>
          <w:rFonts w:ascii="Arial" w:eastAsia="Calibri" w:hAnsi="Arial" w:cs="Arial"/>
          <w:szCs w:val="24"/>
          <w:lang w:val="sr-Latn-RS" w:eastAsia="en-US"/>
        </w:rPr>
        <w:t xml:space="preserve">“ </w:t>
      </w:r>
      <w:r w:rsidRPr="00584072">
        <w:rPr>
          <w:rFonts w:ascii="Arial" w:eastAsia="Calibri" w:hAnsi="Arial" w:cs="Arial"/>
          <w:szCs w:val="24"/>
          <w:lang w:val="sr-Cyrl-RS" w:eastAsia="en-US"/>
        </w:rPr>
        <w:t xml:space="preserve">спектрометар и </w:t>
      </w:r>
      <w:r w:rsidRPr="00584072">
        <w:rPr>
          <w:rFonts w:ascii="Arial" w:eastAsia="Calibri" w:hAnsi="Arial" w:cs="Arial"/>
          <w:b/>
          <w:szCs w:val="24"/>
          <w:lang w:val="sr-Latn-RS" w:eastAsia="en-US"/>
        </w:rPr>
        <w:t>ZrO2</w:t>
      </w:r>
      <w:r w:rsidRPr="00584072">
        <w:rPr>
          <w:rFonts w:ascii="Arial" w:eastAsia="Calibri" w:hAnsi="Arial" w:cs="Arial"/>
          <w:szCs w:val="24"/>
          <w:lang w:val="sr-Cyrl-RS" w:eastAsia="en-US"/>
        </w:rPr>
        <w:t xml:space="preserve"> сензор за О</w:t>
      </w:r>
      <w:r w:rsidRPr="00584072">
        <w:rPr>
          <w:rFonts w:ascii="Arial" w:eastAsia="Calibri" w:hAnsi="Arial" w:cs="Arial"/>
          <w:sz w:val="18"/>
          <w:szCs w:val="24"/>
          <w:lang w:val="sr-Latn-RS" w:eastAsia="en-US"/>
        </w:rPr>
        <w:t>2</w:t>
      </w:r>
      <w:r w:rsidRPr="00584072">
        <w:rPr>
          <w:rFonts w:ascii="Arial" w:eastAsia="Calibri" w:hAnsi="Arial" w:cs="Arial"/>
          <w:sz w:val="18"/>
          <w:szCs w:val="24"/>
          <w:lang w:val="sr-Cyrl-RS" w:eastAsia="en-US"/>
        </w:rPr>
        <w:t>.</w:t>
      </w:r>
      <w:r w:rsidRPr="00584072">
        <w:rPr>
          <w:rFonts w:ascii="Arial" w:eastAsia="Calibri" w:hAnsi="Arial" w:cs="Arial"/>
          <w:szCs w:val="24"/>
          <w:lang w:val="sr-Latn-RS" w:eastAsia="en-US"/>
        </w:rPr>
        <w:t xml:space="preserve"> </w:t>
      </w:r>
    </w:p>
    <w:p w:rsidR="00584072" w:rsidRPr="00584072" w:rsidRDefault="00584072" w:rsidP="00584072">
      <w:pPr>
        <w:suppressAutoHyphens w:val="0"/>
        <w:spacing w:after="160" w:line="259" w:lineRule="auto"/>
        <w:contextualSpacing/>
        <w:rPr>
          <w:rFonts w:ascii="Arial" w:eastAsia="Calibri" w:hAnsi="Arial" w:cs="Arial"/>
          <w:szCs w:val="24"/>
          <w:lang w:eastAsia="en-US"/>
        </w:rPr>
      </w:pP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szCs w:val="24"/>
          <w:lang w:eastAsia="en-US"/>
        </w:rPr>
      </w:pPr>
      <w:r w:rsidRPr="00584072">
        <w:rPr>
          <w:rFonts w:ascii="Arial" w:eastAsia="Calibri" w:hAnsi="Arial" w:cs="Arial"/>
          <w:szCs w:val="24"/>
          <w:lang w:val="sr-Cyrl-RS" w:eastAsia="en-US"/>
        </w:rPr>
        <w:t xml:space="preserve">Ултразвучни мерач протока </w:t>
      </w:r>
      <w:r w:rsidRPr="00584072">
        <w:rPr>
          <w:rFonts w:ascii="Arial" w:eastAsia="Calibri" w:hAnsi="Arial" w:cs="Arial"/>
          <w:szCs w:val="24"/>
          <w:lang w:eastAsia="en-US"/>
        </w:rPr>
        <w:t>“</w:t>
      </w:r>
      <w:r w:rsidRPr="00584072">
        <w:rPr>
          <w:rFonts w:ascii="Arial" w:eastAsia="Calibri" w:hAnsi="Arial" w:cs="Arial"/>
          <w:b/>
          <w:szCs w:val="24"/>
          <w:lang w:val="en-US" w:eastAsia="en-US"/>
        </w:rPr>
        <w:t>D</w:t>
      </w:r>
      <w:r w:rsidRPr="00584072">
        <w:rPr>
          <w:rFonts w:ascii="Arial" w:eastAsia="Calibri" w:hAnsi="Arial" w:cs="Arial"/>
          <w:b/>
          <w:szCs w:val="24"/>
          <w:lang w:eastAsia="en-US"/>
        </w:rPr>
        <w:t>-</w:t>
      </w:r>
      <w:r w:rsidRPr="00584072">
        <w:rPr>
          <w:rFonts w:ascii="Arial" w:eastAsia="Calibri" w:hAnsi="Arial" w:cs="Arial"/>
          <w:b/>
          <w:szCs w:val="24"/>
          <w:lang w:val="en-US" w:eastAsia="en-US"/>
        </w:rPr>
        <w:t>FL</w:t>
      </w:r>
      <w:r w:rsidRPr="00584072">
        <w:rPr>
          <w:rFonts w:ascii="Arial" w:eastAsia="Calibri" w:hAnsi="Arial" w:cs="Arial"/>
          <w:b/>
          <w:szCs w:val="24"/>
          <w:lang w:eastAsia="en-US"/>
        </w:rPr>
        <w:t xml:space="preserve">200 </w:t>
      </w:r>
      <w:r w:rsidRPr="00584072">
        <w:rPr>
          <w:rFonts w:ascii="Arial" w:eastAsia="Calibri" w:hAnsi="Arial" w:cs="Arial"/>
          <w:b/>
          <w:szCs w:val="24"/>
          <w:lang w:val="en-US" w:eastAsia="en-US"/>
        </w:rPr>
        <w:t>MK</w:t>
      </w:r>
      <w:r w:rsidRPr="00584072">
        <w:rPr>
          <w:rFonts w:ascii="Arial" w:eastAsia="Calibri" w:hAnsi="Arial" w:cs="Arial"/>
          <w:b/>
          <w:szCs w:val="24"/>
          <w:lang w:eastAsia="en-US"/>
        </w:rPr>
        <w:t>3-</w:t>
      </w:r>
      <w:r w:rsidRPr="00584072">
        <w:rPr>
          <w:rFonts w:ascii="Arial" w:eastAsia="Calibri" w:hAnsi="Arial" w:cs="Arial"/>
          <w:b/>
          <w:szCs w:val="24"/>
          <w:lang w:val="en-US" w:eastAsia="en-US"/>
        </w:rPr>
        <w:t>A</w:t>
      </w:r>
      <w:r w:rsidRPr="00584072">
        <w:rPr>
          <w:rFonts w:ascii="Arial" w:eastAsia="Calibri" w:hAnsi="Arial" w:cs="Arial"/>
          <w:b/>
          <w:szCs w:val="24"/>
          <w:lang w:eastAsia="en-US"/>
        </w:rPr>
        <w:t xml:space="preserve">, </w:t>
      </w:r>
      <w:r w:rsidRPr="00584072">
        <w:rPr>
          <w:rFonts w:ascii="Arial" w:eastAsia="Calibri" w:hAnsi="Arial" w:cs="Arial"/>
          <w:b/>
          <w:szCs w:val="24"/>
          <w:lang w:val="en-US" w:eastAsia="en-US"/>
        </w:rPr>
        <w:t>Durag</w:t>
      </w:r>
      <w:r w:rsidRPr="00584072">
        <w:rPr>
          <w:rFonts w:ascii="Arial" w:eastAsia="Calibri" w:hAnsi="Arial" w:cs="Arial"/>
          <w:szCs w:val="24"/>
          <w:lang w:eastAsia="en-US"/>
        </w:rPr>
        <w:t xml:space="preserve">” </w:t>
      </w:r>
      <w:r w:rsidRPr="00584072">
        <w:rPr>
          <w:rFonts w:ascii="Arial" w:eastAsia="Calibri" w:hAnsi="Arial" w:cs="Arial"/>
          <w:szCs w:val="24"/>
          <w:lang w:val="sr-Cyrl-RS" w:eastAsia="en-US"/>
        </w:rPr>
        <w:t>Немачка</w:t>
      </w:r>
    </w:p>
    <w:p w:rsidR="00584072" w:rsidRPr="00584072" w:rsidRDefault="00584072" w:rsidP="00584072">
      <w:pPr>
        <w:suppressAutoHyphens w:val="0"/>
        <w:spacing w:after="160" w:line="259" w:lineRule="auto"/>
        <w:contextualSpacing/>
        <w:rPr>
          <w:rFonts w:ascii="Arial" w:eastAsia="Calibri" w:hAnsi="Arial" w:cs="Arial"/>
          <w:szCs w:val="24"/>
          <w:lang w:eastAsia="en-US"/>
        </w:rPr>
      </w:pP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b/>
          <w:szCs w:val="24"/>
          <w:lang w:eastAsia="en-US"/>
        </w:rPr>
      </w:pPr>
      <w:r w:rsidRPr="00584072">
        <w:rPr>
          <w:rFonts w:ascii="Arial" w:eastAsia="Calibri" w:hAnsi="Arial" w:cs="Arial"/>
          <w:szCs w:val="24"/>
          <w:lang w:val="en-US" w:eastAsia="en-US"/>
        </w:rPr>
        <w:t>T</w:t>
      </w:r>
      <w:r w:rsidRPr="00584072">
        <w:rPr>
          <w:rFonts w:ascii="Arial" w:eastAsia="Calibri" w:hAnsi="Arial" w:cs="Arial"/>
          <w:szCs w:val="24"/>
          <w:lang w:val="sr-Cyrl-RS" w:eastAsia="en-US"/>
        </w:rPr>
        <w:t>рансмитер температуре</w:t>
      </w:r>
      <w:r w:rsidRPr="00584072">
        <w:rPr>
          <w:rFonts w:ascii="Arial" w:eastAsia="Calibri" w:hAnsi="Arial" w:cs="Arial"/>
          <w:szCs w:val="24"/>
          <w:lang w:eastAsia="en-US"/>
        </w:rPr>
        <w:t xml:space="preserve"> “</w:t>
      </w:r>
      <w:r w:rsidRPr="00584072">
        <w:rPr>
          <w:rFonts w:ascii="Arial" w:eastAsia="Calibri" w:hAnsi="Arial" w:cs="Arial"/>
          <w:b/>
          <w:szCs w:val="24"/>
          <w:lang w:val="en-US" w:eastAsia="en-US"/>
        </w:rPr>
        <w:t>TTH</w:t>
      </w:r>
      <w:r w:rsidRPr="00584072">
        <w:rPr>
          <w:rFonts w:ascii="Arial" w:eastAsia="Calibri" w:hAnsi="Arial" w:cs="Arial"/>
          <w:b/>
          <w:szCs w:val="24"/>
          <w:lang w:eastAsia="en-US"/>
        </w:rPr>
        <w:t xml:space="preserve"> 300, </w:t>
      </w:r>
      <w:r w:rsidRPr="00584072">
        <w:rPr>
          <w:rFonts w:ascii="Arial" w:eastAsia="Calibri" w:hAnsi="Arial" w:cs="Arial"/>
          <w:b/>
          <w:szCs w:val="24"/>
          <w:lang w:val="en-US" w:eastAsia="en-US"/>
        </w:rPr>
        <w:t>ABB</w:t>
      </w:r>
      <w:r w:rsidRPr="00584072">
        <w:rPr>
          <w:rFonts w:ascii="Arial" w:eastAsia="Calibri" w:hAnsi="Arial" w:cs="Arial"/>
          <w:szCs w:val="24"/>
          <w:lang w:eastAsia="en-US"/>
        </w:rPr>
        <w:t xml:space="preserve"> ”</w:t>
      </w:r>
      <w:r w:rsidRPr="00584072">
        <w:rPr>
          <w:rFonts w:ascii="Arial" w:eastAsia="Calibri" w:hAnsi="Arial" w:cs="Arial"/>
          <w:szCs w:val="24"/>
          <w:lang w:val="sr-Cyrl-RS" w:eastAsia="en-US"/>
        </w:rPr>
        <w:t xml:space="preserve"> Немачка</w:t>
      </w:r>
      <w:r w:rsidRPr="00584072">
        <w:rPr>
          <w:rFonts w:ascii="Arial" w:eastAsia="Calibri" w:hAnsi="Arial" w:cs="Arial"/>
          <w:szCs w:val="24"/>
          <w:lang w:eastAsia="en-US"/>
        </w:rPr>
        <w:t>,</w:t>
      </w:r>
      <w:r w:rsidRPr="00584072">
        <w:rPr>
          <w:rFonts w:ascii="Arial" w:eastAsia="Calibri" w:hAnsi="Arial" w:cs="Arial"/>
          <w:szCs w:val="24"/>
          <w:lang w:val="sr-Cyrl-RS" w:eastAsia="en-US"/>
        </w:rPr>
        <w:t xml:space="preserve"> сензор</w:t>
      </w:r>
      <w:r w:rsidRPr="00584072">
        <w:rPr>
          <w:rFonts w:ascii="Arial" w:eastAsia="Calibri" w:hAnsi="Arial" w:cs="Arial"/>
          <w:szCs w:val="24"/>
          <w:lang w:eastAsia="en-US"/>
        </w:rPr>
        <w:t>: “</w:t>
      </w:r>
      <w:r w:rsidRPr="00584072">
        <w:rPr>
          <w:rFonts w:ascii="Arial" w:eastAsia="Calibri" w:hAnsi="Arial" w:cs="Arial"/>
          <w:b/>
          <w:szCs w:val="24"/>
          <w:lang w:val="en-US" w:eastAsia="en-US"/>
        </w:rPr>
        <w:t>RTD</w:t>
      </w:r>
      <w:r w:rsidRPr="00584072">
        <w:rPr>
          <w:rFonts w:ascii="Arial" w:eastAsia="Calibri" w:hAnsi="Arial" w:cs="Arial"/>
          <w:szCs w:val="24"/>
          <w:lang w:eastAsia="en-US"/>
        </w:rPr>
        <w:t>” (</w:t>
      </w:r>
      <w:r w:rsidRPr="00584072">
        <w:rPr>
          <w:rFonts w:ascii="Arial" w:eastAsia="Calibri" w:hAnsi="Arial" w:cs="Arial"/>
          <w:b/>
          <w:szCs w:val="24"/>
          <w:lang w:eastAsia="en-US"/>
        </w:rPr>
        <w:t>1</w:t>
      </w:r>
      <w:r w:rsidRPr="00584072">
        <w:rPr>
          <w:rFonts w:ascii="Arial" w:eastAsia="Calibri" w:hAnsi="Arial" w:cs="Arial"/>
          <w:b/>
          <w:sz w:val="18"/>
          <w:szCs w:val="24"/>
          <w:lang w:val="en-US" w:eastAsia="en-US"/>
        </w:rPr>
        <w:t>X</w:t>
      </w:r>
      <w:r w:rsidRPr="00584072">
        <w:rPr>
          <w:rFonts w:ascii="Arial" w:eastAsia="Calibri" w:hAnsi="Arial" w:cs="Arial"/>
          <w:b/>
          <w:szCs w:val="24"/>
          <w:lang w:val="en-US" w:eastAsia="en-US"/>
        </w:rPr>
        <w:t>Pt</w:t>
      </w:r>
      <w:r w:rsidRPr="00584072">
        <w:rPr>
          <w:rFonts w:ascii="Arial" w:eastAsia="Calibri" w:hAnsi="Arial" w:cs="Arial"/>
          <w:b/>
          <w:szCs w:val="24"/>
          <w:lang w:eastAsia="en-US"/>
        </w:rPr>
        <w:t xml:space="preserve"> 100</w:t>
      </w:r>
      <w:r w:rsidRPr="00584072">
        <w:rPr>
          <w:rFonts w:ascii="Arial" w:eastAsia="Calibri" w:hAnsi="Arial" w:cs="Arial"/>
          <w:szCs w:val="24"/>
          <w:lang w:eastAsia="en-US"/>
        </w:rPr>
        <w:t xml:space="preserve">) </w:t>
      </w:r>
      <w:r w:rsidRPr="00584072">
        <w:rPr>
          <w:rFonts w:ascii="Arial" w:eastAsia="Calibri" w:hAnsi="Arial" w:cs="Arial"/>
          <w:b/>
          <w:szCs w:val="24"/>
          <w:lang w:eastAsia="en-US"/>
        </w:rPr>
        <w:t xml:space="preserve">3 </w:t>
      </w:r>
      <w:r w:rsidRPr="00584072">
        <w:rPr>
          <w:rFonts w:ascii="Arial" w:eastAsia="Calibri" w:hAnsi="Arial" w:cs="Arial"/>
          <w:b/>
          <w:szCs w:val="24"/>
          <w:lang w:val="en-US" w:eastAsia="en-US"/>
        </w:rPr>
        <w:t>wire</w:t>
      </w:r>
      <w:r w:rsidRPr="00584072">
        <w:rPr>
          <w:rFonts w:ascii="Arial" w:eastAsia="Calibri" w:hAnsi="Arial" w:cs="Arial"/>
          <w:b/>
          <w:szCs w:val="24"/>
          <w:lang w:eastAsia="en-US"/>
        </w:rPr>
        <w:t xml:space="preserve"> </w:t>
      </w:r>
      <w:r w:rsidRPr="00584072">
        <w:rPr>
          <w:rFonts w:ascii="Arial" w:eastAsia="Calibri" w:hAnsi="Arial" w:cs="Arial"/>
          <w:b/>
          <w:szCs w:val="24"/>
          <w:lang w:val="en-US" w:eastAsia="en-US"/>
        </w:rPr>
        <w:t>IEC</w:t>
      </w:r>
      <w:r w:rsidRPr="00584072">
        <w:rPr>
          <w:rFonts w:ascii="Arial" w:eastAsia="Calibri" w:hAnsi="Arial" w:cs="Arial"/>
          <w:b/>
          <w:szCs w:val="24"/>
          <w:lang w:eastAsia="en-US"/>
        </w:rPr>
        <w:t xml:space="preserve"> 751</w:t>
      </w:r>
    </w:p>
    <w:p w:rsidR="00584072" w:rsidRPr="00584072" w:rsidRDefault="00584072" w:rsidP="00584072">
      <w:pPr>
        <w:suppressAutoHyphens w:val="0"/>
        <w:spacing w:after="160" w:line="259" w:lineRule="auto"/>
        <w:contextualSpacing/>
        <w:rPr>
          <w:rFonts w:ascii="Arial" w:eastAsia="Calibri" w:hAnsi="Arial" w:cs="Arial"/>
          <w:b/>
          <w:szCs w:val="24"/>
          <w:lang w:eastAsia="en-US"/>
        </w:rPr>
      </w:pP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b/>
          <w:szCs w:val="24"/>
          <w:lang w:eastAsia="en-US"/>
        </w:rPr>
      </w:pPr>
      <w:r w:rsidRPr="00584072">
        <w:rPr>
          <w:rFonts w:ascii="Arial" w:eastAsia="Calibri" w:hAnsi="Arial" w:cs="Arial"/>
          <w:szCs w:val="24"/>
          <w:lang w:val="sr-Cyrl-RS" w:eastAsia="en-US"/>
        </w:rPr>
        <w:t>Трансмитер притиска</w:t>
      </w:r>
      <w:r w:rsidRPr="00584072">
        <w:rPr>
          <w:rFonts w:ascii="Arial" w:eastAsia="Calibri" w:hAnsi="Arial" w:cs="Arial"/>
          <w:szCs w:val="24"/>
          <w:lang w:eastAsia="en-US"/>
        </w:rPr>
        <w:t xml:space="preserve"> “</w:t>
      </w:r>
      <w:r w:rsidRPr="00584072">
        <w:rPr>
          <w:rFonts w:ascii="Arial" w:eastAsia="Calibri" w:hAnsi="Arial" w:cs="Arial"/>
          <w:b/>
          <w:szCs w:val="24"/>
          <w:lang w:eastAsia="en-US"/>
        </w:rPr>
        <w:t>264</w:t>
      </w:r>
      <w:r w:rsidRPr="00584072">
        <w:rPr>
          <w:rFonts w:ascii="Arial" w:eastAsia="Calibri" w:hAnsi="Arial" w:cs="Arial"/>
          <w:b/>
          <w:szCs w:val="24"/>
          <w:lang w:val="en-US" w:eastAsia="en-US"/>
        </w:rPr>
        <w:t>NRHRRB</w:t>
      </w:r>
      <w:r w:rsidRPr="00584072">
        <w:rPr>
          <w:rFonts w:ascii="Arial" w:eastAsia="Calibri" w:hAnsi="Arial" w:cs="Arial"/>
          <w:b/>
          <w:szCs w:val="24"/>
          <w:lang w:eastAsia="en-US"/>
        </w:rPr>
        <w:t>1/</w:t>
      </w:r>
      <w:r w:rsidRPr="00584072">
        <w:rPr>
          <w:rFonts w:ascii="Arial" w:eastAsia="Calibri" w:hAnsi="Arial" w:cs="Arial"/>
          <w:b/>
          <w:szCs w:val="24"/>
          <w:lang w:val="en-US" w:eastAsia="en-US"/>
        </w:rPr>
        <w:t>L</w:t>
      </w:r>
      <w:r w:rsidRPr="00584072">
        <w:rPr>
          <w:rFonts w:ascii="Arial" w:eastAsia="Calibri" w:hAnsi="Arial" w:cs="Arial"/>
          <w:b/>
          <w:szCs w:val="24"/>
          <w:lang w:eastAsia="en-US"/>
        </w:rPr>
        <w:t>1</w:t>
      </w:r>
      <w:r w:rsidRPr="00584072">
        <w:rPr>
          <w:rFonts w:ascii="Arial" w:eastAsia="Calibri" w:hAnsi="Arial" w:cs="Arial"/>
          <w:b/>
          <w:szCs w:val="24"/>
          <w:lang w:val="en-US" w:eastAsia="en-US"/>
        </w:rPr>
        <w:t>B</w:t>
      </w:r>
      <w:r w:rsidRPr="00584072">
        <w:rPr>
          <w:rFonts w:ascii="Arial" w:eastAsia="Calibri" w:hAnsi="Arial" w:cs="Arial"/>
          <w:b/>
          <w:szCs w:val="24"/>
          <w:lang w:eastAsia="en-US"/>
        </w:rPr>
        <w:t>1</w:t>
      </w:r>
      <w:r w:rsidRPr="00584072">
        <w:rPr>
          <w:rFonts w:ascii="Arial" w:eastAsia="Calibri" w:hAnsi="Arial" w:cs="Arial"/>
          <w:b/>
          <w:szCs w:val="24"/>
          <w:lang w:val="en-US" w:eastAsia="en-US"/>
        </w:rPr>
        <w:t>l</w:t>
      </w:r>
      <w:r w:rsidRPr="00584072">
        <w:rPr>
          <w:rFonts w:ascii="Arial" w:eastAsia="Calibri" w:hAnsi="Arial" w:cs="Arial"/>
          <w:b/>
          <w:szCs w:val="24"/>
          <w:lang w:eastAsia="en-US"/>
        </w:rPr>
        <w:t>2</w:t>
      </w:r>
      <w:r w:rsidRPr="00584072">
        <w:rPr>
          <w:rFonts w:ascii="Arial" w:eastAsia="Calibri" w:hAnsi="Arial" w:cs="Arial"/>
          <w:b/>
          <w:szCs w:val="24"/>
          <w:lang w:val="en-US" w:eastAsia="en-US"/>
        </w:rPr>
        <w:t>C</w:t>
      </w:r>
      <w:r w:rsidRPr="00584072">
        <w:rPr>
          <w:rFonts w:ascii="Arial" w:eastAsia="Calibri" w:hAnsi="Arial" w:cs="Arial"/>
          <w:b/>
          <w:szCs w:val="24"/>
          <w:lang w:eastAsia="en-US"/>
        </w:rPr>
        <w:t xml:space="preserve">1, </w:t>
      </w:r>
      <w:r w:rsidRPr="00584072">
        <w:rPr>
          <w:rFonts w:ascii="Arial" w:eastAsia="Calibri" w:hAnsi="Arial" w:cs="Arial"/>
          <w:b/>
          <w:szCs w:val="24"/>
          <w:lang w:val="en-US" w:eastAsia="en-US"/>
        </w:rPr>
        <w:t>ABB</w:t>
      </w:r>
      <w:r w:rsidRPr="00584072">
        <w:rPr>
          <w:rFonts w:ascii="Arial" w:eastAsia="Calibri" w:hAnsi="Arial" w:cs="Arial"/>
          <w:szCs w:val="24"/>
          <w:lang w:eastAsia="en-US"/>
        </w:rPr>
        <w:t>”</w:t>
      </w:r>
      <w:r w:rsidRPr="00584072">
        <w:rPr>
          <w:rFonts w:ascii="Arial" w:eastAsia="Calibri" w:hAnsi="Arial" w:cs="Arial"/>
          <w:szCs w:val="24"/>
          <w:lang w:val="sr-Cyrl-RS" w:eastAsia="en-US"/>
        </w:rPr>
        <w:t>, Немачка</w:t>
      </w:r>
    </w:p>
    <w:p w:rsidR="00584072" w:rsidRPr="00584072" w:rsidRDefault="00584072" w:rsidP="00584072">
      <w:pPr>
        <w:suppressAutoHyphens w:val="0"/>
        <w:spacing w:after="160" w:line="259" w:lineRule="auto"/>
        <w:contextualSpacing/>
        <w:rPr>
          <w:rFonts w:ascii="Arial" w:eastAsia="Calibri" w:hAnsi="Arial" w:cs="Arial"/>
          <w:b/>
          <w:szCs w:val="24"/>
          <w:lang w:eastAsia="en-US"/>
        </w:rPr>
      </w:pPr>
    </w:p>
    <w:p w:rsidR="00584072" w:rsidRPr="00584072" w:rsidRDefault="00584072" w:rsidP="00584072">
      <w:pPr>
        <w:numPr>
          <w:ilvl w:val="0"/>
          <w:numId w:val="12"/>
        </w:numPr>
        <w:suppressAutoHyphens w:val="0"/>
        <w:spacing w:before="120" w:after="160" w:line="259" w:lineRule="auto"/>
        <w:contextualSpacing/>
        <w:jc w:val="both"/>
        <w:rPr>
          <w:rFonts w:ascii="Arial" w:eastAsia="Calibri" w:hAnsi="Arial" w:cs="Arial"/>
          <w:b/>
          <w:szCs w:val="24"/>
          <w:lang w:eastAsia="en-US"/>
        </w:rPr>
      </w:pPr>
      <w:r w:rsidRPr="00584072">
        <w:rPr>
          <w:rFonts w:ascii="Arial" w:eastAsia="Calibri" w:hAnsi="Arial" w:cs="Arial"/>
          <w:szCs w:val="24"/>
          <w:lang w:eastAsia="en-US"/>
        </w:rPr>
        <w:t xml:space="preserve">Анализатор за мерење </w:t>
      </w:r>
      <w:r w:rsidRPr="00584072">
        <w:rPr>
          <w:rFonts w:ascii="Arial" w:eastAsia="Calibri" w:hAnsi="Arial" w:cs="Arial"/>
          <w:szCs w:val="24"/>
          <w:lang w:val="en-US" w:eastAsia="en-US"/>
        </w:rPr>
        <w:t>H</w:t>
      </w:r>
      <w:r w:rsidRPr="00584072">
        <w:rPr>
          <w:rFonts w:ascii="Arial" w:eastAsia="Calibri" w:hAnsi="Arial" w:cs="Arial"/>
          <w:sz w:val="18"/>
          <w:szCs w:val="24"/>
          <w:lang w:eastAsia="en-US"/>
        </w:rPr>
        <w:t>2</w:t>
      </w:r>
      <w:r w:rsidRPr="00584072">
        <w:rPr>
          <w:rFonts w:ascii="Arial" w:eastAsia="Calibri" w:hAnsi="Arial" w:cs="Arial"/>
          <w:szCs w:val="24"/>
          <w:lang w:val="en-US" w:eastAsia="en-US"/>
        </w:rPr>
        <w:t>O</w:t>
      </w:r>
      <w:r w:rsidRPr="00584072">
        <w:rPr>
          <w:rFonts w:ascii="Arial" w:eastAsia="Calibri" w:hAnsi="Arial" w:cs="Arial"/>
          <w:b/>
          <w:szCs w:val="24"/>
          <w:lang w:eastAsia="en-US"/>
        </w:rPr>
        <w:t xml:space="preserve"> </w:t>
      </w:r>
      <w:r w:rsidRPr="00584072">
        <w:rPr>
          <w:rFonts w:ascii="Arial" w:eastAsia="Calibri" w:hAnsi="Arial" w:cs="Arial"/>
          <w:szCs w:val="24"/>
          <w:lang w:eastAsia="en-US"/>
        </w:rPr>
        <w:t>“</w:t>
      </w:r>
      <w:r w:rsidRPr="00584072">
        <w:rPr>
          <w:rFonts w:ascii="Arial" w:eastAsia="Calibri" w:hAnsi="Arial" w:cs="Arial"/>
          <w:b/>
          <w:szCs w:val="24"/>
          <w:lang w:val="en-US" w:eastAsia="en-US"/>
        </w:rPr>
        <w:t>ACF</w:t>
      </w:r>
      <w:r w:rsidRPr="00584072">
        <w:rPr>
          <w:rFonts w:ascii="Arial" w:eastAsia="Calibri" w:hAnsi="Arial" w:cs="Arial"/>
          <w:b/>
          <w:szCs w:val="24"/>
          <w:lang w:eastAsia="en-US"/>
        </w:rPr>
        <w:t xml:space="preserve"> </w:t>
      </w:r>
      <w:r w:rsidRPr="00584072">
        <w:rPr>
          <w:rFonts w:ascii="Arial" w:eastAsia="Calibri" w:hAnsi="Arial" w:cs="Arial"/>
          <w:b/>
          <w:szCs w:val="24"/>
          <w:lang w:val="en-US" w:eastAsia="en-US"/>
        </w:rPr>
        <w:t>NT</w:t>
      </w:r>
      <w:r w:rsidRPr="00584072">
        <w:rPr>
          <w:rFonts w:ascii="Arial" w:eastAsia="Calibri" w:hAnsi="Arial" w:cs="Arial"/>
          <w:b/>
          <w:szCs w:val="24"/>
          <w:lang w:eastAsia="en-US"/>
        </w:rPr>
        <w:t xml:space="preserve">, </w:t>
      </w:r>
      <w:r w:rsidRPr="00584072">
        <w:rPr>
          <w:rFonts w:ascii="Arial" w:eastAsia="Calibri" w:hAnsi="Arial" w:cs="Arial"/>
          <w:b/>
          <w:szCs w:val="24"/>
          <w:lang w:val="en-US" w:eastAsia="en-US"/>
        </w:rPr>
        <w:t>ABB</w:t>
      </w:r>
      <w:r w:rsidRPr="00584072">
        <w:rPr>
          <w:rFonts w:ascii="Arial" w:eastAsia="Calibri" w:hAnsi="Arial" w:cs="Arial"/>
          <w:szCs w:val="24"/>
          <w:lang w:eastAsia="en-US"/>
        </w:rPr>
        <w:t>” Немачка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 xml:space="preserve">Платформа која није у складу са стандардом се налази на димњаку на коти 47 м. </w:t>
      </w:r>
    </w:p>
    <w:p w:rsidR="00584072" w:rsidRPr="00584072" w:rsidRDefault="00584072" w:rsidP="00584072">
      <w:pPr>
        <w:suppressAutoHyphens w:val="0"/>
        <w:spacing w:after="200" w:line="276" w:lineRule="auto"/>
        <w:rPr>
          <w:rFonts w:ascii="Arial" w:eastAsia="Calibri" w:hAnsi="Arial" w:cs="Arial"/>
          <w:szCs w:val="24"/>
          <w:lang w:eastAsia="en-US"/>
        </w:rPr>
      </w:pPr>
    </w:p>
    <w:p w:rsidR="00584072" w:rsidRPr="00584072" w:rsidRDefault="00332F1B" w:rsidP="00584072">
      <w:pPr>
        <w:suppressAutoHyphens w:val="0"/>
        <w:spacing w:after="200" w:line="276" w:lineRule="auto"/>
        <w:rPr>
          <w:rFonts w:ascii="Arial" w:eastAsia="Calibri" w:hAnsi="Arial" w:cs="Arial"/>
          <w:szCs w:val="24"/>
          <w:lang w:eastAsia="en-US"/>
        </w:rPr>
      </w:pPr>
      <w:r>
        <w:rPr>
          <w:rFonts w:ascii="Arial" w:eastAsia="Calibri" w:hAnsi="Arial" w:cs="Arial"/>
          <w:szCs w:val="24"/>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8pt;height:392.05pt;mso-position-horizontal-relative:char;mso-position-vertical-relative:line">
            <v:imagedata r:id="rId8" o:title=""/>
          </v:shape>
        </w:pict>
      </w:r>
      <w:r w:rsidR="00584072" w:rsidRPr="00584072">
        <w:rPr>
          <w:rFonts w:ascii="Arial" w:eastAsia="Calibri" w:hAnsi="Arial" w:cs="Arial"/>
          <w:szCs w:val="24"/>
          <w:lang w:eastAsia="en-US"/>
        </w:rPr>
        <w:br w:type="page"/>
      </w:r>
    </w:p>
    <w:tbl>
      <w:tblPr>
        <w:tblW w:w="4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3163"/>
        <w:gridCol w:w="912"/>
        <w:gridCol w:w="1037"/>
        <w:gridCol w:w="839"/>
        <w:gridCol w:w="1315"/>
        <w:gridCol w:w="1581"/>
      </w:tblGrid>
      <w:tr w:rsidR="00584072" w:rsidRPr="00584072" w:rsidTr="002907F9">
        <w:tc>
          <w:tcPr>
            <w:tcW w:w="317" w:type="pct"/>
            <w:shd w:val="clear" w:color="auto" w:fill="C6D9F1"/>
            <w:vAlign w:val="center"/>
          </w:tcPr>
          <w:p w:rsidR="00584072" w:rsidRPr="00584072" w:rsidRDefault="00584072" w:rsidP="00584072">
            <w:pPr>
              <w:suppressAutoHyphens w:val="0"/>
              <w:ind w:left="-57" w:right="-57"/>
              <w:jc w:val="center"/>
              <w:rPr>
                <w:rFonts w:ascii="Arial" w:hAnsi="Arial" w:cs="Arial"/>
                <w:b/>
                <w:bCs/>
                <w:iCs/>
                <w:sz w:val="20"/>
                <w:lang w:val="sr-Cyrl-RS" w:eastAsia="en-US"/>
              </w:rPr>
            </w:pPr>
            <w:r w:rsidRPr="00584072">
              <w:rPr>
                <w:rFonts w:ascii="Arial" w:hAnsi="Arial" w:cs="Arial"/>
                <w:b/>
                <w:bCs/>
                <w:iCs/>
                <w:sz w:val="20"/>
                <w:lang w:val="sr-Cyrl-RS" w:eastAsia="en-US"/>
              </w:rPr>
              <w:t>Ред. бр.</w:t>
            </w:r>
          </w:p>
        </w:tc>
        <w:tc>
          <w:tcPr>
            <w:tcW w:w="1674" w:type="pct"/>
            <w:shd w:val="clear" w:color="auto" w:fill="C6D9F1"/>
            <w:vAlign w:val="center"/>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опис</w:t>
            </w:r>
          </w:p>
        </w:tc>
        <w:tc>
          <w:tcPr>
            <w:tcW w:w="483" w:type="pct"/>
            <w:shd w:val="clear" w:color="auto" w:fill="C6D9F1"/>
          </w:tcPr>
          <w:p w:rsidR="00584072" w:rsidRPr="00584072" w:rsidRDefault="00584072" w:rsidP="00584072">
            <w:pPr>
              <w:suppressAutoHyphens w:val="0"/>
              <w:jc w:val="center"/>
              <w:rPr>
                <w:rFonts w:ascii="Arial" w:hAnsi="Arial" w:cs="Arial"/>
                <w:b/>
                <w:bCs/>
                <w:iCs/>
                <w:sz w:val="16"/>
                <w:szCs w:val="16"/>
                <w:lang w:val="sr-Cyrl-RS" w:eastAsia="en-US"/>
              </w:rPr>
            </w:pPr>
            <w:r w:rsidRPr="00584072">
              <w:rPr>
                <w:rFonts w:ascii="Arial" w:hAnsi="Arial" w:cs="Arial"/>
                <w:b/>
                <w:bCs/>
                <w:iCs/>
                <w:sz w:val="16"/>
                <w:szCs w:val="16"/>
                <w:lang w:val="sr-Cyrl-RS" w:eastAsia="en-US"/>
              </w:rPr>
              <w:t>Произ-</w:t>
            </w:r>
          </w:p>
          <w:p w:rsidR="00584072" w:rsidRPr="00584072" w:rsidRDefault="00584072" w:rsidP="00584072">
            <w:pPr>
              <w:suppressAutoHyphens w:val="0"/>
              <w:jc w:val="center"/>
              <w:rPr>
                <w:rFonts w:ascii="Arial" w:hAnsi="Arial" w:cs="Arial"/>
                <w:b/>
                <w:bCs/>
                <w:iCs/>
                <w:sz w:val="18"/>
                <w:szCs w:val="18"/>
                <w:lang w:val="sr-Cyrl-RS" w:eastAsia="en-US"/>
              </w:rPr>
            </w:pPr>
            <w:r w:rsidRPr="00584072">
              <w:rPr>
                <w:rFonts w:ascii="Arial" w:hAnsi="Arial" w:cs="Arial"/>
                <w:b/>
                <w:bCs/>
                <w:iCs/>
                <w:sz w:val="16"/>
                <w:szCs w:val="16"/>
                <w:lang w:val="sr-Cyrl-RS" w:eastAsia="en-US"/>
              </w:rPr>
              <w:t>вођач</w:t>
            </w:r>
          </w:p>
        </w:tc>
        <w:tc>
          <w:tcPr>
            <w:tcW w:w="549" w:type="pct"/>
            <w:shd w:val="clear" w:color="auto" w:fill="C6D9F1"/>
            <w:vAlign w:val="center"/>
          </w:tcPr>
          <w:p w:rsidR="00584072" w:rsidRPr="00584072" w:rsidRDefault="00584072" w:rsidP="00584072">
            <w:pPr>
              <w:suppressAutoHyphens w:val="0"/>
              <w:jc w:val="center"/>
              <w:rPr>
                <w:rFonts w:ascii="Arial" w:hAnsi="Arial" w:cs="Arial"/>
                <w:b/>
                <w:bCs/>
                <w:iCs/>
                <w:sz w:val="20"/>
                <w:lang w:val="sr-Cyrl-RS" w:eastAsia="en-US"/>
              </w:rPr>
            </w:pPr>
            <w:r w:rsidRPr="00584072">
              <w:rPr>
                <w:rFonts w:ascii="Arial" w:hAnsi="Arial" w:cs="Arial"/>
                <w:b/>
                <w:bCs/>
                <w:iCs/>
                <w:sz w:val="20"/>
                <w:lang w:val="sr-Cyrl-RS" w:eastAsia="en-US"/>
              </w:rPr>
              <w:t>Јед.</w:t>
            </w:r>
          </w:p>
          <w:p w:rsidR="00584072" w:rsidRPr="00584072" w:rsidRDefault="00584072" w:rsidP="00584072">
            <w:pPr>
              <w:suppressAutoHyphens w:val="0"/>
              <w:jc w:val="center"/>
              <w:rPr>
                <w:rFonts w:ascii="Arial" w:hAnsi="Arial" w:cs="Arial"/>
                <w:b/>
                <w:bCs/>
                <w:iCs/>
                <w:sz w:val="20"/>
                <w:lang w:val="sr-Cyrl-RS" w:eastAsia="en-US"/>
              </w:rPr>
            </w:pPr>
            <w:r w:rsidRPr="00584072">
              <w:rPr>
                <w:rFonts w:ascii="Arial" w:hAnsi="Arial" w:cs="Arial"/>
                <w:b/>
                <w:bCs/>
                <w:iCs/>
                <w:sz w:val="20"/>
                <w:lang w:val="sr-Cyrl-RS" w:eastAsia="en-US"/>
              </w:rPr>
              <w:t>Мере/</w:t>
            </w:r>
          </w:p>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0"/>
                <w:lang w:val="sr-Cyrl-RS" w:eastAsia="en-US"/>
              </w:rPr>
              <w:t>ком/м</w:t>
            </w:r>
          </w:p>
        </w:tc>
        <w:tc>
          <w:tcPr>
            <w:tcW w:w="444" w:type="pct"/>
            <w:shd w:val="clear" w:color="auto" w:fill="C6D9F1"/>
            <w:vAlign w:val="center"/>
          </w:tcPr>
          <w:p w:rsidR="00584072" w:rsidRPr="00584072" w:rsidRDefault="00584072" w:rsidP="00584072">
            <w:pPr>
              <w:suppressAutoHyphens w:val="0"/>
              <w:jc w:val="center"/>
              <w:rPr>
                <w:rFonts w:ascii="Arial" w:hAnsi="Arial" w:cs="Arial"/>
                <w:b/>
                <w:bCs/>
                <w:iCs/>
                <w:sz w:val="18"/>
                <w:szCs w:val="18"/>
                <w:lang w:val="sr-Cyrl-RS" w:eastAsia="en-US"/>
              </w:rPr>
            </w:pPr>
            <w:r w:rsidRPr="00584072">
              <w:rPr>
                <w:rFonts w:ascii="Arial" w:hAnsi="Arial" w:cs="Arial"/>
                <w:b/>
                <w:bCs/>
                <w:iCs/>
                <w:sz w:val="18"/>
                <w:szCs w:val="18"/>
                <w:lang w:val="sr-Cyrl-RS" w:eastAsia="en-US"/>
              </w:rPr>
              <w:t>Обим (количина)</w:t>
            </w:r>
          </w:p>
        </w:tc>
        <w:tc>
          <w:tcPr>
            <w:tcW w:w="696" w:type="pct"/>
            <w:shd w:val="clear" w:color="auto" w:fill="C6D9F1"/>
            <w:vAlign w:val="center"/>
          </w:tcPr>
          <w:p w:rsidR="00584072" w:rsidRPr="00584072" w:rsidRDefault="00584072" w:rsidP="00584072">
            <w:pPr>
              <w:suppressAutoHyphens w:val="0"/>
              <w:jc w:val="center"/>
              <w:rPr>
                <w:rFonts w:ascii="Arial" w:hAnsi="Arial" w:cs="Arial"/>
                <w:b/>
                <w:bCs/>
                <w:iCs/>
                <w:sz w:val="16"/>
                <w:szCs w:val="16"/>
                <w:lang w:eastAsia="en-US"/>
              </w:rPr>
            </w:pPr>
            <w:r w:rsidRPr="00584072">
              <w:rPr>
                <w:rFonts w:ascii="Arial" w:hAnsi="Arial" w:cs="Arial"/>
                <w:b/>
                <w:bCs/>
                <w:iCs/>
                <w:sz w:val="16"/>
                <w:szCs w:val="16"/>
                <w:lang w:eastAsia="en-US"/>
              </w:rPr>
              <w:t>Јед.</w:t>
            </w:r>
          </w:p>
          <w:p w:rsidR="00584072" w:rsidRPr="00584072" w:rsidRDefault="00584072" w:rsidP="00584072">
            <w:pPr>
              <w:suppressAutoHyphens w:val="0"/>
              <w:jc w:val="center"/>
              <w:rPr>
                <w:rFonts w:ascii="Arial" w:hAnsi="Arial" w:cs="Arial"/>
                <w:b/>
                <w:bCs/>
                <w:iCs/>
                <w:sz w:val="16"/>
                <w:szCs w:val="16"/>
                <w:lang w:eastAsia="en-US"/>
              </w:rPr>
            </w:pPr>
            <w:r w:rsidRPr="00584072">
              <w:rPr>
                <w:rFonts w:ascii="Arial" w:hAnsi="Arial" w:cs="Arial"/>
                <w:b/>
                <w:bCs/>
                <w:iCs/>
                <w:sz w:val="16"/>
                <w:szCs w:val="16"/>
                <w:lang w:eastAsia="en-US"/>
              </w:rPr>
              <w:t>цена без ПДВ</w:t>
            </w:r>
          </w:p>
          <w:p w:rsidR="00584072" w:rsidRPr="00584072" w:rsidRDefault="00584072" w:rsidP="00584072">
            <w:pPr>
              <w:suppressAutoHyphens w:val="0"/>
              <w:jc w:val="center"/>
              <w:rPr>
                <w:rFonts w:ascii="Arial" w:hAnsi="Arial" w:cs="Arial"/>
                <w:b/>
                <w:bCs/>
                <w:iCs/>
                <w:sz w:val="16"/>
                <w:szCs w:val="16"/>
                <w:lang w:val="sr-Cyrl-RS" w:eastAsia="en-US"/>
              </w:rPr>
            </w:pPr>
            <w:r w:rsidRPr="00584072">
              <w:rPr>
                <w:rFonts w:ascii="Arial" w:hAnsi="Arial" w:cs="Arial"/>
                <w:b/>
                <w:bCs/>
                <w:iCs/>
                <w:sz w:val="16"/>
                <w:szCs w:val="16"/>
                <w:lang w:eastAsia="en-US"/>
              </w:rPr>
              <w:t xml:space="preserve">дин. </w:t>
            </w:r>
          </w:p>
        </w:tc>
        <w:tc>
          <w:tcPr>
            <w:tcW w:w="837" w:type="pct"/>
            <w:shd w:val="clear" w:color="auto" w:fill="C6D9F1"/>
            <w:vAlign w:val="center"/>
          </w:tcPr>
          <w:p w:rsidR="00584072" w:rsidRPr="00584072" w:rsidRDefault="00584072" w:rsidP="00584072">
            <w:pPr>
              <w:suppressAutoHyphens w:val="0"/>
              <w:jc w:val="center"/>
              <w:rPr>
                <w:rFonts w:ascii="Arial" w:hAnsi="Arial" w:cs="Arial"/>
                <w:b/>
                <w:bCs/>
                <w:iCs/>
                <w:sz w:val="16"/>
                <w:szCs w:val="16"/>
                <w:lang w:eastAsia="en-US"/>
              </w:rPr>
            </w:pPr>
            <w:r w:rsidRPr="00584072">
              <w:rPr>
                <w:rFonts w:ascii="Arial" w:hAnsi="Arial" w:cs="Arial"/>
                <w:b/>
                <w:bCs/>
                <w:iCs/>
                <w:sz w:val="16"/>
                <w:szCs w:val="16"/>
                <w:lang w:eastAsia="en-US"/>
              </w:rPr>
              <w:t>Укупна цена без ПДВ</w:t>
            </w:r>
          </w:p>
          <w:p w:rsidR="00584072" w:rsidRPr="00584072" w:rsidRDefault="00584072" w:rsidP="00584072">
            <w:pPr>
              <w:suppressAutoHyphens w:val="0"/>
              <w:jc w:val="center"/>
              <w:rPr>
                <w:rFonts w:ascii="Arial" w:hAnsi="Arial" w:cs="Arial"/>
                <w:b/>
                <w:bCs/>
                <w:iCs/>
                <w:sz w:val="16"/>
                <w:szCs w:val="16"/>
                <w:lang w:eastAsia="en-US"/>
              </w:rPr>
            </w:pPr>
            <w:r w:rsidRPr="00584072">
              <w:rPr>
                <w:rFonts w:ascii="Arial" w:hAnsi="Arial" w:cs="Arial"/>
                <w:b/>
                <w:bCs/>
                <w:iCs/>
                <w:sz w:val="16"/>
                <w:szCs w:val="16"/>
                <w:lang w:eastAsia="en-US"/>
              </w:rPr>
              <w:t xml:space="preserve">дин. </w:t>
            </w:r>
          </w:p>
        </w:tc>
      </w:tr>
      <w:tr w:rsidR="00584072" w:rsidRPr="00584072" w:rsidTr="002907F9">
        <w:tc>
          <w:tcPr>
            <w:tcW w:w="317"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(1)</w:t>
            </w:r>
          </w:p>
        </w:tc>
        <w:tc>
          <w:tcPr>
            <w:tcW w:w="1674"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(2)</w:t>
            </w:r>
          </w:p>
        </w:tc>
        <w:tc>
          <w:tcPr>
            <w:tcW w:w="483" w:type="pct"/>
          </w:tcPr>
          <w:p w:rsidR="00584072" w:rsidRPr="00584072" w:rsidRDefault="00584072" w:rsidP="00584072">
            <w:pPr>
              <w:suppressAutoHyphens w:val="0"/>
              <w:jc w:val="center"/>
              <w:rPr>
                <w:rFonts w:ascii="Arial" w:hAnsi="Arial" w:cs="Arial"/>
                <w:b/>
                <w:bCs/>
                <w:iCs/>
                <w:sz w:val="22"/>
                <w:szCs w:val="22"/>
                <w:lang w:val="sr-Cyrl-RS" w:eastAsia="en-US"/>
              </w:rPr>
            </w:pPr>
          </w:p>
        </w:tc>
        <w:tc>
          <w:tcPr>
            <w:tcW w:w="549"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(3)</w:t>
            </w:r>
          </w:p>
        </w:tc>
        <w:tc>
          <w:tcPr>
            <w:tcW w:w="444"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(4)</w:t>
            </w:r>
          </w:p>
        </w:tc>
        <w:tc>
          <w:tcPr>
            <w:tcW w:w="696"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(5)</w:t>
            </w:r>
          </w:p>
        </w:tc>
        <w:tc>
          <w:tcPr>
            <w:tcW w:w="837"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t>(7)</w:t>
            </w:r>
          </w:p>
        </w:tc>
      </w:tr>
      <w:tr w:rsidR="00584072" w:rsidRPr="00584072" w:rsidTr="002907F9">
        <w:tc>
          <w:tcPr>
            <w:tcW w:w="317" w:type="pct"/>
            <w:shd w:val="clear" w:color="auto" w:fill="auto"/>
          </w:tcPr>
          <w:p w:rsidR="00584072" w:rsidRPr="00584072" w:rsidRDefault="00584072" w:rsidP="00584072">
            <w:pPr>
              <w:suppressAutoHyphens w:val="0"/>
              <w:jc w:val="center"/>
              <w:rPr>
                <w:rFonts w:ascii="Arial" w:hAnsi="Arial" w:cs="Arial"/>
                <w:b/>
                <w:bCs/>
                <w:iCs/>
                <w:sz w:val="22"/>
                <w:szCs w:val="22"/>
                <w:lang w:val="sr-Cyrl-RS" w:eastAsia="en-US"/>
              </w:rPr>
            </w:pPr>
          </w:p>
        </w:tc>
        <w:tc>
          <w:tcPr>
            <w:tcW w:w="4683" w:type="pct"/>
            <w:gridSpan w:val="6"/>
            <w:shd w:val="clear" w:color="auto" w:fill="auto"/>
          </w:tcPr>
          <w:p w:rsidR="00584072" w:rsidRPr="00584072" w:rsidRDefault="00584072" w:rsidP="00584072">
            <w:pPr>
              <w:suppressAutoHyphens w:val="0"/>
              <w:jc w:val="both"/>
              <w:rPr>
                <w:rFonts w:ascii="Arial" w:hAnsi="Arial" w:cs="Arial"/>
                <w:b/>
                <w:bCs/>
                <w:iCs/>
                <w:sz w:val="22"/>
                <w:szCs w:val="22"/>
                <w:lang w:val="sr-Cyrl-RS" w:eastAsia="en-US"/>
              </w:rPr>
            </w:pPr>
            <w:r w:rsidRPr="00584072">
              <w:rPr>
                <w:rFonts w:ascii="Arial" w:hAnsi="Arial" w:cs="Arial"/>
                <w:b/>
                <w:bCs/>
                <w:iCs/>
                <w:sz w:val="22"/>
                <w:szCs w:val="22"/>
                <w:lang w:val="sr-Cyrl-RS" w:eastAsia="en-US"/>
              </w:rPr>
              <w:t>Услуга</w:t>
            </w: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1.</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eastAsia="en-US"/>
              </w:rPr>
            </w:pPr>
            <w:r w:rsidRPr="00584072">
              <w:rPr>
                <w:rFonts w:ascii="Arial" w:eastAsia="Calibri" w:hAnsi="Arial" w:cs="Arial"/>
                <w:sz w:val="22"/>
                <w:szCs w:val="22"/>
                <w:lang w:eastAsia="en-US"/>
              </w:rPr>
              <w:t xml:space="preserve">Израда пројекта </w:t>
            </w:r>
            <w:r w:rsidRPr="00584072">
              <w:rPr>
                <w:rFonts w:ascii="Arial" w:eastAsia="Calibri" w:hAnsi="Arial" w:cs="Arial"/>
                <w:sz w:val="22"/>
                <w:szCs w:val="22"/>
                <w:lang w:val="sr-Cyrl-RS" w:eastAsia="en-US"/>
              </w:rPr>
              <w:t xml:space="preserve">адаптације </w:t>
            </w:r>
            <w:r w:rsidRPr="00584072">
              <w:rPr>
                <w:rFonts w:ascii="Arial" w:eastAsia="Calibri" w:hAnsi="Arial" w:cs="Arial"/>
                <w:sz w:val="22"/>
                <w:szCs w:val="22"/>
                <w:lang w:eastAsia="en-US"/>
              </w:rPr>
              <w:t xml:space="preserve"> платформе на димњаку кота +47 м </w:t>
            </w:r>
          </w:p>
        </w:tc>
        <w:tc>
          <w:tcPr>
            <w:tcW w:w="483" w:type="pct"/>
            <w:vAlign w:val="center"/>
          </w:tcPr>
          <w:p w:rsidR="00584072" w:rsidRPr="00584072" w:rsidRDefault="00584072" w:rsidP="00584072">
            <w:pPr>
              <w:suppressAutoHyphens w:val="0"/>
              <w:spacing w:before="120"/>
              <w:jc w:val="center"/>
              <w:rPr>
                <w:rFonts w:ascii="Arial" w:hAnsi="Arial"/>
                <w:sz w:val="22"/>
                <w:szCs w:val="22"/>
                <w:lang w:val="sr-Cyrl-RS" w:eastAsia="en-US"/>
              </w:rPr>
            </w:pPr>
            <w:r w:rsidRPr="00584072">
              <w:rPr>
                <w:rFonts w:ascii="Arial" w:hAnsi="Arial"/>
                <w:sz w:val="22"/>
                <w:szCs w:val="22"/>
                <w:lang w:val="sr-Cyrl-R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eastAsia="en-US"/>
              </w:rPr>
            </w:pPr>
            <w:r w:rsidRPr="00584072">
              <w:rPr>
                <w:rFonts w:ascii="Arial" w:hAnsi="Arial"/>
                <w:sz w:val="18"/>
                <w:szCs w:val="18"/>
                <w:lang w:eastAsia="en-US"/>
              </w:rPr>
              <w:t>паушал</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2</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Latn-RS" w:eastAsia="en-US"/>
              </w:rPr>
            </w:pPr>
            <w:r w:rsidRPr="00584072">
              <w:rPr>
                <w:rFonts w:ascii="Arial" w:eastAsia="Calibri" w:hAnsi="Arial" w:cs="Arial"/>
                <w:sz w:val="22"/>
                <w:szCs w:val="22"/>
                <w:lang w:val="sr-Cyrl-RS" w:eastAsia="en-US"/>
              </w:rPr>
              <w:t>Реконструкција платформе на димњаку кота +47 м</w:t>
            </w:r>
            <w:r w:rsidRPr="00584072">
              <w:rPr>
                <w:rFonts w:ascii="Arial" w:eastAsia="Calibri" w:hAnsi="Arial" w:cs="Arial"/>
                <w:sz w:val="22"/>
                <w:szCs w:val="22"/>
                <w:lang w:val="sr-Latn-RS" w:eastAsia="en-US"/>
              </w:rPr>
              <w:t xml:space="preserve"> </w:t>
            </w:r>
          </w:p>
        </w:tc>
        <w:tc>
          <w:tcPr>
            <w:tcW w:w="483" w:type="pct"/>
            <w:vAlign w:val="center"/>
          </w:tcPr>
          <w:p w:rsidR="00584072" w:rsidRPr="00584072" w:rsidRDefault="00584072" w:rsidP="00584072">
            <w:pPr>
              <w:suppressAutoHyphens w:val="0"/>
              <w:spacing w:before="120"/>
              <w:jc w:val="center"/>
              <w:rPr>
                <w:rFonts w:ascii="Arial" w:hAnsi="Arial"/>
                <w:sz w:val="22"/>
                <w:szCs w:val="22"/>
                <w:lang w:val="sr-Cyrl-RS" w:eastAsia="en-US"/>
              </w:rPr>
            </w:pPr>
            <w:r w:rsidRPr="00584072">
              <w:rPr>
                <w:rFonts w:ascii="Arial" w:hAnsi="Arial"/>
                <w:sz w:val="22"/>
                <w:szCs w:val="22"/>
                <w:lang w:val="sr-Cyrl-R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комплет</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3</w:t>
            </w:r>
          </w:p>
        </w:tc>
        <w:tc>
          <w:tcPr>
            <w:tcW w:w="1674" w:type="pct"/>
            <w:shd w:val="clear" w:color="auto" w:fill="auto"/>
            <w:vAlign w:val="center"/>
          </w:tcPr>
          <w:p w:rsidR="00584072" w:rsidRPr="00584072" w:rsidRDefault="00584072" w:rsidP="00584072">
            <w:pPr>
              <w:suppressAutoHyphens w:val="0"/>
              <w:spacing w:after="200" w:line="276" w:lineRule="auto"/>
              <w:rPr>
                <w:rFonts w:ascii="Arial" w:eastAsia="Calibri" w:hAnsi="Arial" w:cs="Arial"/>
                <w:sz w:val="22"/>
                <w:szCs w:val="22"/>
                <w:lang w:eastAsia="en-US"/>
              </w:rPr>
            </w:pPr>
            <w:r w:rsidRPr="00584072">
              <w:rPr>
                <w:rFonts w:ascii="Arial" w:eastAsia="Calibri" w:hAnsi="Arial" w:cs="Arial"/>
                <w:sz w:val="22"/>
                <w:szCs w:val="22"/>
                <w:lang w:eastAsia="en-US"/>
              </w:rPr>
              <w:t>Израда посебног елабората са проценом утицаја извођења-бушења кроз армирано- бетонско зид на стабилност  димњака.</w:t>
            </w:r>
          </w:p>
        </w:tc>
        <w:tc>
          <w:tcPr>
            <w:tcW w:w="483" w:type="pct"/>
            <w:vAlign w:val="center"/>
          </w:tcPr>
          <w:p w:rsidR="00584072" w:rsidRPr="00584072" w:rsidRDefault="00584072" w:rsidP="00584072">
            <w:pPr>
              <w:suppressAutoHyphens w:val="0"/>
              <w:jc w:val="center"/>
              <w:rPr>
                <w:rFonts w:ascii="Arial" w:eastAsia="Calibri" w:hAnsi="Arial" w:cs="Arial"/>
                <w:sz w:val="22"/>
                <w:szCs w:val="22"/>
                <w:lang w:val="sr-Cyrl-RS" w:eastAsia="en-US"/>
              </w:rPr>
            </w:pPr>
            <w:r w:rsidRPr="00584072">
              <w:rPr>
                <w:rFonts w:ascii="Arial" w:eastAsia="Calibri" w:hAnsi="Arial" w:cs="Arial"/>
                <w:sz w:val="22"/>
                <w:szCs w:val="22"/>
                <w:lang w:val="sr-Cyrl-RS" w:eastAsia="en-US"/>
              </w:rPr>
              <w:t>/</w:t>
            </w:r>
          </w:p>
        </w:tc>
        <w:tc>
          <w:tcPr>
            <w:tcW w:w="549" w:type="pct"/>
            <w:shd w:val="clear" w:color="auto" w:fill="auto"/>
            <w:vAlign w:val="center"/>
          </w:tcPr>
          <w:p w:rsidR="00584072" w:rsidRPr="00584072" w:rsidRDefault="00584072" w:rsidP="00584072">
            <w:pPr>
              <w:suppressAutoHyphens w:val="0"/>
              <w:jc w:val="center"/>
              <w:rPr>
                <w:rFonts w:ascii="Arial" w:eastAsia="Calibri" w:hAnsi="Arial" w:cs="Arial"/>
                <w:sz w:val="18"/>
                <w:szCs w:val="18"/>
                <w:lang w:val="sr-Cyrl-RS" w:eastAsia="en-US"/>
              </w:rPr>
            </w:pPr>
            <w:r w:rsidRPr="00584072">
              <w:rPr>
                <w:rFonts w:ascii="Arial" w:eastAsia="Calibri" w:hAnsi="Arial" w:cs="Arial"/>
                <w:sz w:val="18"/>
                <w:szCs w:val="18"/>
                <w:lang w:val="sr-Cyrl-RS" w:eastAsia="en-US"/>
              </w:rPr>
              <w:t>комплет</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4</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 xml:space="preserve">Уградња и пуштање  у  рад гасног анализатора </w:t>
            </w:r>
          </w:p>
        </w:tc>
        <w:tc>
          <w:tcPr>
            <w:tcW w:w="483" w:type="pct"/>
            <w:vAlign w:val="center"/>
          </w:tcPr>
          <w:p w:rsidR="00584072" w:rsidRPr="00584072" w:rsidRDefault="00584072" w:rsidP="00584072">
            <w:pPr>
              <w:suppressAutoHyphens w:val="0"/>
              <w:spacing w:before="120"/>
              <w:jc w:val="center"/>
              <w:rPr>
                <w:rFonts w:ascii="Arial" w:hAnsi="Arial"/>
                <w:sz w:val="22"/>
                <w:szCs w:val="22"/>
                <w:lang w:val="en-US" w:eastAsia="en-US"/>
              </w:rPr>
            </w:pPr>
            <w:r w:rsidRPr="00584072">
              <w:rPr>
                <w:rFonts w:ascii="Arial" w:hAnsi="Arial"/>
                <w:sz w:val="22"/>
                <w:szCs w:val="22"/>
                <w:lang w:val="en-US" w:eastAsia="en-US"/>
              </w:rPr>
              <w:t>/</w:t>
            </w:r>
          </w:p>
        </w:tc>
        <w:tc>
          <w:tcPr>
            <w:tcW w:w="549" w:type="pct"/>
            <w:shd w:val="clear" w:color="auto" w:fill="auto"/>
            <w:vAlign w:val="center"/>
          </w:tcPr>
          <w:p w:rsidR="00584072" w:rsidRPr="00584072" w:rsidRDefault="00584072" w:rsidP="00584072">
            <w:pPr>
              <w:suppressAutoHyphens w:val="0"/>
              <w:jc w:val="center"/>
              <w:rPr>
                <w:rFonts w:ascii="Arial" w:eastAsia="Calibri" w:hAnsi="Arial" w:cs="Arial"/>
                <w:sz w:val="18"/>
                <w:szCs w:val="18"/>
                <w:lang w:val="sr-Cyrl-RS" w:eastAsia="en-US"/>
              </w:rPr>
            </w:pPr>
          </w:p>
          <w:p w:rsidR="00584072" w:rsidRPr="00584072" w:rsidRDefault="00584072" w:rsidP="00584072">
            <w:pPr>
              <w:suppressAutoHyphens w:val="0"/>
              <w:jc w:val="center"/>
              <w:rPr>
                <w:rFonts w:ascii="Arial" w:eastAsia="Calibri" w:hAnsi="Arial" w:cs="Arial"/>
                <w:sz w:val="18"/>
                <w:szCs w:val="18"/>
                <w:lang w:val="sr-Cyrl-RS" w:eastAsia="en-US"/>
              </w:rPr>
            </w:pPr>
            <w:r w:rsidRPr="00584072">
              <w:rPr>
                <w:rFonts w:ascii="Arial" w:eastAsia="Calibri" w:hAnsi="Arial" w:cs="Arial"/>
                <w:sz w:val="18"/>
                <w:szCs w:val="18"/>
                <w:lang w:val="sr-Latn-RS" w:eastAsia="en-US"/>
              </w:rPr>
              <w:t>комплет</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5</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eastAsia="en-US"/>
              </w:rPr>
              <w:t>И</w:t>
            </w:r>
            <w:r w:rsidRPr="00584072">
              <w:rPr>
                <w:rFonts w:ascii="Arial" w:eastAsia="Calibri" w:hAnsi="Arial" w:cs="Arial"/>
                <w:sz w:val="22"/>
                <w:szCs w:val="22"/>
                <w:lang w:val="sr-Latn-CS" w:eastAsia="en-US"/>
              </w:rPr>
              <w:t>ницијалн</w:t>
            </w:r>
            <w:r w:rsidRPr="00584072">
              <w:rPr>
                <w:rFonts w:ascii="Arial" w:eastAsia="Calibri" w:hAnsi="Arial" w:cs="Arial"/>
                <w:sz w:val="22"/>
                <w:szCs w:val="22"/>
                <w:lang w:eastAsia="en-US"/>
              </w:rPr>
              <w:t>а</w:t>
            </w:r>
            <w:r w:rsidRPr="00584072">
              <w:rPr>
                <w:rFonts w:ascii="Arial" w:eastAsia="Calibri" w:hAnsi="Arial" w:cs="Arial"/>
                <w:sz w:val="22"/>
                <w:szCs w:val="22"/>
                <w:lang w:val="sr-Latn-CS" w:eastAsia="en-US"/>
              </w:rPr>
              <w:t xml:space="preserve"> калибрациј</w:t>
            </w:r>
            <w:r w:rsidRPr="00584072">
              <w:rPr>
                <w:rFonts w:ascii="Arial" w:eastAsia="Calibri" w:hAnsi="Arial" w:cs="Arial"/>
                <w:sz w:val="22"/>
                <w:szCs w:val="22"/>
                <w:lang w:eastAsia="en-US"/>
              </w:rPr>
              <w:t>а</w:t>
            </w:r>
            <w:r w:rsidRPr="00584072">
              <w:rPr>
                <w:rFonts w:ascii="Arial" w:eastAsia="Calibri" w:hAnsi="Arial" w:cs="Arial"/>
                <w:sz w:val="22"/>
                <w:szCs w:val="22"/>
                <w:lang w:val="sr-Latn-CS" w:eastAsia="en-US"/>
              </w:rPr>
              <w:t xml:space="preserve"> и валидациј</w:t>
            </w:r>
            <w:r w:rsidRPr="00584072">
              <w:rPr>
                <w:rFonts w:ascii="Arial" w:eastAsia="Calibri" w:hAnsi="Arial" w:cs="Arial"/>
                <w:sz w:val="22"/>
                <w:szCs w:val="22"/>
                <w:lang w:eastAsia="en-US"/>
              </w:rPr>
              <w:t>а</w:t>
            </w:r>
            <w:r w:rsidRPr="00584072">
              <w:rPr>
                <w:rFonts w:ascii="Arial" w:eastAsia="Calibri" w:hAnsi="Arial" w:cs="Arial"/>
                <w:sz w:val="22"/>
                <w:szCs w:val="22"/>
                <w:lang w:val="sr-Latn-CS" w:eastAsia="en-US"/>
              </w:rPr>
              <w:t xml:space="preserve"> аутоматских мерних система према захтевима стандарда SRPS EN 14181 (QAL2)</w:t>
            </w:r>
          </w:p>
        </w:tc>
        <w:tc>
          <w:tcPr>
            <w:tcW w:w="483" w:type="pct"/>
            <w:vAlign w:val="center"/>
          </w:tcPr>
          <w:p w:rsidR="00584072" w:rsidRPr="00584072" w:rsidRDefault="00584072" w:rsidP="00584072">
            <w:pPr>
              <w:suppressAutoHyphens w:val="0"/>
              <w:spacing w:before="120"/>
              <w:jc w:val="center"/>
              <w:rPr>
                <w:rFonts w:ascii="Arial" w:hAnsi="Arial"/>
                <w:sz w:val="22"/>
                <w:szCs w:val="22"/>
                <w:lang w:val="en-US" w:eastAsia="en-US"/>
              </w:rPr>
            </w:pPr>
            <w:r w:rsidRPr="00584072">
              <w:rPr>
                <w:rFonts w:ascii="Arial" w:hAnsi="Arial"/>
                <w:sz w:val="22"/>
                <w:szCs w:val="22"/>
                <w:lang w:val="en-U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eastAsia="en-US"/>
              </w:rPr>
            </w:pPr>
            <w:r w:rsidRPr="00584072">
              <w:rPr>
                <w:rFonts w:ascii="Arial" w:hAnsi="Arial"/>
                <w:sz w:val="18"/>
                <w:szCs w:val="18"/>
                <w:lang w:eastAsia="en-US"/>
              </w:rPr>
              <w:t>паушал</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6</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eastAsia="en-US"/>
              </w:rPr>
            </w:pPr>
            <w:r w:rsidRPr="00584072">
              <w:rPr>
                <w:rFonts w:ascii="Arial" w:eastAsia="Calibri" w:hAnsi="Arial" w:cs="Arial"/>
                <w:sz w:val="22"/>
                <w:szCs w:val="22"/>
                <w:lang w:val="en-US" w:eastAsia="en-US"/>
              </w:rPr>
              <w:t>K</w:t>
            </w:r>
            <w:r w:rsidRPr="00584072">
              <w:rPr>
                <w:rFonts w:ascii="Arial" w:eastAsia="Calibri" w:hAnsi="Arial" w:cs="Arial"/>
                <w:sz w:val="22"/>
                <w:szCs w:val="22"/>
                <w:lang w:val="sr-Cyrl-RS" w:eastAsia="en-US"/>
              </w:rPr>
              <w:t>онтинуално праћење</w:t>
            </w:r>
            <w:r w:rsidRPr="00584072">
              <w:rPr>
                <w:rFonts w:ascii="Arial" w:eastAsia="Calibri" w:hAnsi="Arial" w:cs="Arial"/>
                <w:sz w:val="22"/>
                <w:szCs w:val="22"/>
                <w:lang w:val="en-US" w:eastAsia="en-US"/>
              </w:rPr>
              <w:t xml:space="preserve"> </w:t>
            </w:r>
            <w:r w:rsidRPr="00584072">
              <w:rPr>
                <w:rFonts w:ascii="Arial" w:eastAsia="Calibri" w:hAnsi="Arial" w:cs="Arial"/>
                <w:sz w:val="22"/>
                <w:szCs w:val="22"/>
                <w:lang w:eastAsia="en-US"/>
              </w:rPr>
              <w:t>у реалном времену</w:t>
            </w:r>
            <w:r w:rsidRPr="00584072">
              <w:rPr>
                <w:rFonts w:ascii="Arial" w:eastAsia="Calibri" w:hAnsi="Arial" w:cs="Arial"/>
                <w:sz w:val="22"/>
                <w:szCs w:val="22"/>
                <w:lang w:val="sr-Cyrl-RS" w:eastAsia="en-US"/>
              </w:rPr>
              <w:t xml:space="preserve"> свих аналогних и дигиталних величина система за перманентни надзор емисије димних гасова у локалној мрежи ТЕНТ-а и архивирање истих у периоду не мањем од 5 (пет) година.</w:t>
            </w:r>
          </w:p>
        </w:tc>
        <w:tc>
          <w:tcPr>
            <w:tcW w:w="483" w:type="pct"/>
            <w:vAlign w:val="center"/>
          </w:tcPr>
          <w:p w:rsidR="00584072" w:rsidRPr="00584072" w:rsidRDefault="00584072" w:rsidP="00584072">
            <w:pPr>
              <w:suppressAutoHyphens w:val="0"/>
              <w:spacing w:before="120"/>
              <w:jc w:val="center"/>
              <w:rPr>
                <w:rFonts w:ascii="Arial" w:hAnsi="Arial"/>
                <w:sz w:val="22"/>
                <w:szCs w:val="22"/>
                <w:lang w:val="en-US" w:eastAsia="en-US"/>
              </w:rPr>
            </w:pPr>
            <w:r w:rsidRPr="00584072">
              <w:rPr>
                <w:rFonts w:ascii="Arial" w:hAnsi="Arial"/>
                <w:sz w:val="22"/>
                <w:szCs w:val="22"/>
                <w:lang w:val="en-U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22"/>
                <w:szCs w:val="22"/>
                <w:lang w:eastAsia="en-US"/>
              </w:rPr>
            </w:pPr>
            <w:r w:rsidRPr="00584072">
              <w:rPr>
                <w:rFonts w:ascii="Arial" w:hAnsi="Arial"/>
                <w:sz w:val="22"/>
                <w:szCs w:val="22"/>
                <w:lang w:eastAsia="en-US"/>
              </w:rPr>
              <w:t>Ком.</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7</w:t>
            </w:r>
          </w:p>
        </w:tc>
        <w:tc>
          <w:tcPr>
            <w:tcW w:w="1674" w:type="pct"/>
            <w:shd w:val="clear" w:color="auto" w:fill="auto"/>
            <w:vAlign w:val="center"/>
          </w:tcPr>
          <w:p w:rsidR="00584072" w:rsidRPr="00584072" w:rsidRDefault="00584072" w:rsidP="00584072">
            <w:pPr>
              <w:suppressAutoHyphens w:val="0"/>
              <w:rPr>
                <w:rFonts w:ascii="Arial" w:hAnsi="Arial" w:cs="Arial"/>
                <w:sz w:val="22"/>
                <w:szCs w:val="22"/>
                <w:lang w:val="sr-Cyrl-RS" w:eastAsia="en-US"/>
              </w:rPr>
            </w:pPr>
            <w:r w:rsidRPr="00584072">
              <w:rPr>
                <w:rFonts w:ascii="Arial" w:hAnsi="Arial" w:cs="Arial"/>
                <w:sz w:val="22"/>
                <w:szCs w:val="22"/>
                <w:lang w:val="en-US" w:eastAsia="en-US"/>
              </w:rPr>
              <w:t xml:space="preserve">Обука  </w:t>
            </w:r>
            <w:r w:rsidRPr="00584072">
              <w:rPr>
                <w:rFonts w:ascii="Arial" w:hAnsi="Arial" w:cs="Arial"/>
                <w:sz w:val="22"/>
                <w:szCs w:val="22"/>
                <w:lang w:val="sr-Cyrl-RS" w:eastAsia="en-US"/>
              </w:rPr>
              <w:t>особља ТЕ</w:t>
            </w:r>
            <w:r w:rsidRPr="00584072">
              <w:rPr>
                <w:rFonts w:ascii="Arial" w:hAnsi="Arial"/>
                <w:sz w:val="22"/>
                <w:szCs w:val="22"/>
                <w:lang w:val="en-US" w:eastAsia="en-US"/>
              </w:rPr>
              <w:t xml:space="preserve"> </w:t>
            </w:r>
            <w:r w:rsidRPr="00584072">
              <w:rPr>
                <w:rFonts w:ascii="Arial" w:hAnsi="Arial" w:cs="Arial"/>
                <w:sz w:val="22"/>
                <w:szCs w:val="22"/>
                <w:lang w:val="sr-Cyrl-RS" w:eastAsia="en-US"/>
              </w:rPr>
              <w:t xml:space="preserve">Морава , по 2 запослена, за : </w:t>
            </w:r>
          </w:p>
          <w:p w:rsidR="00584072" w:rsidRPr="00584072" w:rsidRDefault="00584072" w:rsidP="00584072">
            <w:pPr>
              <w:suppressAutoHyphens w:val="0"/>
              <w:rPr>
                <w:rFonts w:ascii="Arial" w:eastAsia="Calibri" w:hAnsi="Arial" w:cs="Arial"/>
                <w:sz w:val="22"/>
                <w:szCs w:val="22"/>
                <w:lang w:val="sr-Latn-RS" w:eastAsia="en-US"/>
              </w:rPr>
            </w:pPr>
            <w:r w:rsidRPr="00584072">
              <w:rPr>
                <w:rFonts w:ascii="Arial" w:hAnsi="Arial" w:cs="Arial"/>
                <w:sz w:val="22"/>
                <w:szCs w:val="22"/>
                <w:lang w:val="sr-Cyrl-RS" w:eastAsia="en-US"/>
              </w:rPr>
              <w:t>1.Употребу и одржавање опреме (са испоруком упутства за одржавање система - на српском језику)</w:t>
            </w:r>
          </w:p>
          <w:p w:rsidR="00584072" w:rsidRPr="00584072" w:rsidRDefault="00584072" w:rsidP="00584072">
            <w:pPr>
              <w:suppressAutoHyphens w:val="0"/>
              <w:rPr>
                <w:rFonts w:ascii="Arial" w:hAnsi="Arial" w:cs="Arial"/>
                <w:sz w:val="22"/>
                <w:szCs w:val="22"/>
                <w:lang w:val="sr-Cyrl-RS" w:eastAsia="en-US"/>
              </w:rPr>
            </w:pPr>
            <w:r w:rsidRPr="00584072">
              <w:rPr>
                <w:rFonts w:ascii="Arial" w:hAnsi="Arial" w:cs="Arial"/>
                <w:sz w:val="22"/>
                <w:szCs w:val="22"/>
                <w:lang w:val="sr-Cyrl-RS" w:eastAsia="en-US"/>
              </w:rPr>
              <w:t>2.Коришћење система за мониторинг и обраду података (са испоруком упутства - на српском језику)</w:t>
            </w:r>
          </w:p>
        </w:tc>
        <w:tc>
          <w:tcPr>
            <w:tcW w:w="483" w:type="pct"/>
            <w:vAlign w:val="center"/>
          </w:tcPr>
          <w:p w:rsidR="00584072" w:rsidRPr="00584072" w:rsidRDefault="00584072" w:rsidP="00584072">
            <w:pPr>
              <w:suppressAutoHyphens w:val="0"/>
              <w:spacing w:before="120"/>
              <w:jc w:val="center"/>
              <w:rPr>
                <w:rFonts w:ascii="Arial" w:hAnsi="Arial"/>
                <w:sz w:val="22"/>
                <w:szCs w:val="22"/>
                <w:lang w:val="en-US" w:eastAsia="en-US"/>
              </w:rPr>
            </w:pPr>
            <w:r w:rsidRPr="00584072">
              <w:rPr>
                <w:rFonts w:ascii="Arial" w:hAnsi="Arial"/>
                <w:sz w:val="22"/>
                <w:szCs w:val="22"/>
                <w:lang w:val="en-U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eastAsia="en-US"/>
              </w:rPr>
            </w:pPr>
            <w:r w:rsidRPr="00584072">
              <w:rPr>
                <w:rFonts w:ascii="Arial" w:hAnsi="Arial"/>
                <w:sz w:val="18"/>
                <w:szCs w:val="18"/>
                <w:lang w:eastAsia="en-US"/>
              </w:rPr>
              <w:t>паушал</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r w:rsidRPr="00584072">
              <w:rPr>
                <w:rFonts w:ascii="Arial" w:hAnsi="Arial" w:cs="Arial"/>
                <w:sz w:val="22"/>
                <w:szCs w:val="22"/>
                <w:lang w:val="sr-Cyrl-RS" w:eastAsia="en-US"/>
              </w:rPr>
              <w:t>8</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Припадајуће услуге</w:t>
            </w:r>
          </w:p>
          <w:p w:rsidR="00584072" w:rsidRPr="00584072" w:rsidRDefault="00584072" w:rsidP="00584072">
            <w:pPr>
              <w:suppressAutoHyphens w:val="0"/>
              <w:rPr>
                <w:rFonts w:ascii="Arial" w:eastAsia="Calibri" w:hAnsi="Arial" w:cs="Arial"/>
                <w:sz w:val="22"/>
                <w:szCs w:val="22"/>
                <w:lang w:eastAsia="en-US"/>
              </w:rPr>
            </w:pPr>
          </w:p>
        </w:tc>
        <w:tc>
          <w:tcPr>
            <w:tcW w:w="483" w:type="pct"/>
            <w:vAlign w:val="center"/>
          </w:tcPr>
          <w:p w:rsidR="00584072" w:rsidRPr="00584072" w:rsidRDefault="00584072" w:rsidP="00584072">
            <w:pPr>
              <w:suppressAutoHyphens w:val="0"/>
              <w:spacing w:before="120"/>
              <w:jc w:val="center"/>
              <w:rPr>
                <w:rFonts w:ascii="Arial" w:hAnsi="Arial"/>
                <w:sz w:val="22"/>
                <w:szCs w:val="22"/>
                <w:lang w:val="en-US" w:eastAsia="en-US"/>
              </w:rPr>
            </w:pPr>
            <w:r w:rsidRPr="00584072">
              <w:rPr>
                <w:rFonts w:ascii="Arial" w:hAnsi="Arial"/>
                <w:sz w:val="22"/>
                <w:szCs w:val="22"/>
                <w:lang w:val="en-US" w:eastAsia="en-US"/>
              </w:rPr>
              <w:t>/</w:t>
            </w: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sr-Cyrl-RS" w:eastAsia="en-US"/>
              </w:rPr>
            </w:pPr>
            <w:r w:rsidRPr="00584072">
              <w:rPr>
                <w:rFonts w:ascii="Arial" w:hAnsi="Arial"/>
                <w:sz w:val="18"/>
                <w:szCs w:val="18"/>
                <w:lang w:val="sr-Cyrl-RS" w:eastAsia="en-US"/>
              </w:rPr>
              <w:t>Норма сат</w:t>
            </w:r>
          </w:p>
        </w:tc>
        <w:tc>
          <w:tcPr>
            <w:tcW w:w="444" w:type="pct"/>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Latn-RS" w:eastAsia="en-US"/>
              </w:rPr>
            </w:pPr>
            <w:r w:rsidRPr="00584072">
              <w:rPr>
                <w:rFonts w:ascii="Arial" w:eastAsia="Calibri" w:hAnsi="Arial" w:cs="Arial"/>
                <w:b/>
                <w:sz w:val="22"/>
                <w:szCs w:val="22"/>
                <w:lang w:val="sr-Latn-RS" w:eastAsia="en-US"/>
              </w:rPr>
              <w:t>300</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Cyrl-RS" w:eastAsia="en-US"/>
              </w:rPr>
            </w:pPr>
          </w:p>
        </w:tc>
        <w:tc>
          <w:tcPr>
            <w:tcW w:w="3150" w:type="pct"/>
            <w:gridSpan w:val="4"/>
            <w:shd w:val="clear" w:color="auto" w:fill="auto"/>
            <w:vAlign w:val="center"/>
          </w:tcPr>
          <w:p w:rsidR="00584072" w:rsidRPr="00584072" w:rsidRDefault="00584072" w:rsidP="00584072">
            <w:pPr>
              <w:suppressAutoHyphens w:val="0"/>
              <w:jc w:val="right"/>
              <w:rPr>
                <w:rFonts w:ascii="Arial" w:eastAsia="Calibri" w:hAnsi="Arial" w:cs="Arial"/>
                <w:b/>
                <w:sz w:val="22"/>
                <w:szCs w:val="22"/>
                <w:lang w:val="sr-Latn-RS" w:eastAsia="en-US"/>
              </w:rPr>
            </w:pPr>
            <w:r w:rsidRPr="00584072">
              <w:rPr>
                <w:rFonts w:ascii="Arial" w:eastAsia="Calibri" w:hAnsi="Arial" w:cs="Arial"/>
                <w:b/>
                <w:sz w:val="22"/>
                <w:szCs w:val="22"/>
                <w:lang w:val="sr-Cyrl-RS" w:eastAsia="en-US"/>
              </w:rPr>
              <w:t>Укупно услуга</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5000" w:type="pct"/>
            <w:gridSpan w:val="7"/>
            <w:shd w:val="clear" w:color="auto" w:fill="auto"/>
          </w:tcPr>
          <w:p w:rsidR="00584072" w:rsidRPr="00584072" w:rsidRDefault="00584072" w:rsidP="00584072">
            <w:pPr>
              <w:suppressAutoHyphens w:val="0"/>
              <w:rPr>
                <w:rFonts w:ascii="Arial" w:hAnsi="Arial" w:cs="Arial"/>
                <w:b/>
                <w:bCs/>
                <w:iCs/>
                <w:sz w:val="22"/>
                <w:szCs w:val="22"/>
                <w:lang w:val="sr-Cyrl-RS" w:eastAsia="en-US"/>
              </w:rPr>
            </w:pPr>
            <w:r w:rsidRPr="00584072">
              <w:rPr>
                <w:rFonts w:ascii="Arial" w:hAnsi="Arial" w:cs="Arial"/>
                <w:b/>
                <w:bCs/>
                <w:iCs/>
                <w:sz w:val="22"/>
                <w:szCs w:val="22"/>
                <w:lang w:val="sr-Cyrl-RS" w:eastAsia="en-US"/>
              </w:rPr>
              <w:t xml:space="preserve">             </w:t>
            </w:r>
          </w:p>
          <w:p w:rsidR="00584072" w:rsidRPr="00584072" w:rsidRDefault="00584072" w:rsidP="00584072">
            <w:pPr>
              <w:suppressAutoHyphens w:val="0"/>
              <w:rPr>
                <w:rFonts w:ascii="Arial" w:hAnsi="Arial" w:cs="Arial"/>
                <w:b/>
                <w:bCs/>
                <w:iCs/>
                <w:sz w:val="22"/>
                <w:szCs w:val="22"/>
                <w:lang w:val="sr-Cyrl-RS" w:eastAsia="en-US"/>
              </w:rPr>
            </w:pPr>
            <w:r w:rsidRPr="00584072">
              <w:rPr>
                <w:rFonts w:ascii="Arial" w:hAnsi="Arial" w:cs="Arial"/>
                <w:b/>
                <w:bCs/>
                <w:iCs/>
                <w:sz w:val="22"/>
                <w:szCs w:val="22"/>
                <w:lang w:val="sr-Cyrl-RS" w:eastAsia="en-US"/>
              </w:rPr>
              <w:t xml:space="preserve">    </w:t>
            </w:r>
          </w:p>
          <w:p w:rsidR="00584072" w:rsidRPr="00584072" w:rsidRDefault="00584072" w:rsidP="00584072">
            <w:pPr>
              <w:suppressAutoHyphens w:val="0"/>
              <w:jc w:val="center"/>
              <w:rPr>
                <w:rFonts w:ascii="Arial" w:hAnsi="Arial" w:cs="Arial"/>
                <w:b/>
                <w:bCs/>
                <w:iCs/>
                <w:sz w:val="22"/>
                <w:szCs w:val="22"/>
                <w:lang w:val="sr-Cyrl-RS" w:eastAsia="en-US"/>
              </w:rPr>
            </w:pPr>
            <w:r w:rsidRPr="00584072">
              <w:rPr>
                <w:rFonts w:ascii="Arial" w:hAnsi="Arial" w:cs="Arial"/>
                <w:b/>
                <w:bCs/>
                <w:iCs/>
                <w:sz w:val="22"/>
                <w:szCs w:val="22"/>
                <w:lang w:val="sr-Cyrl-RS" w:eastAsia="en-US"/>
              </w:rPr>
              <w:lastRenderedPageBreak/>
              <w:t>Добра</w:t>
            </w: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lastRenderedPageBreak/>
              <w:t>1</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Latn-RS" w:eastAsia="en-US"/>
              </w:rPr>
            </w:pPr>
            <w:r w:rsidRPr="00584072">
              <w:rPr>
                <w:rFonts w:ascii="Arial" w:eastAsia="Calibri" w:hAnsi="Arial" w:cs="Arial"/>
                <w:sz w:val="22"/>
                <w:szCs w:val="22"/>
                <w:lang w:val="sr-Cyrl-RS" w:eastAsia="en-US"/>
              </w:rPr>
              <w:t>Испорука</w:t>
            </w:r>
            <w:r w:rsidRPr="00584072">
              <w:rPr>
                <w:rFonts w:ascii="Arial" w:eastAsia="Calibri" w:hAnsi="Arial" w:cs="Arial"/>
                <w:sz w:val="22"/>
                <w:szCs w:val="22"/>
                <w:lang w:val="sr-Latn-RS" w:eastAsia="en-US"/>
              </w:rPr>
              <w:t xml:space="preserve"> </w:t>
            </w:r>
          </w:p>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 xml:space="preserve">гасног анализатора </w:t>
            </w:r>
          </w:p>
        </w:tc>
        <w:tc>
          <w:tcPr>
            <w:tcW w:w="483" w:type="pct"/>
          </w:tcPr>
          <w:p w:rsidR="00584072" w:rsidRPr="00584072" w:rsidRDefault="00584072" w:rsidP="00584072">
            <w:pPr>
              <w:suppressAutoHyphens w:val="0"/>
              <w:rPr>
                <w:rFonts w:ascii="Arial" w:eastAsia="Calibri" w:hAnsi="Arial" w:cs="Arial"/>
                <w:sz w:val="22"/>
                <w:szCs w:val="22"/>
                <w:lang w:val="sr-Cyrl-RS" w:eastAsia="en-US"/>
              </w:rPr>
            </w:pPr>
          </w:p>
        </w:tc>
        <w:tc>
          <w:tcPr>
            <w:tcW w:w="549" w:type="pct"/>
            <w:shd w:val="clear" w:color="auto" w:fill="auto"/>
            <w:vAlign w:val="center"/>
          </w:tcPr>
          <w:p w:rsidR="00584072" w:rsidRPr="00584072" w:rsidRDefault="00584072" w:rsidP="00584072">
            <w:pPr>
              <w:suppressAutoHyphens w:val="0"/>
              <w:jc w:val="center"/>
              <w:rPr>
                <w:rFonts w:ascii="Arial" w:eastAsia="Calibri" w:hAnsi="Arial" w:cs="Arial"/>
                <w:sz w:val="18"/>
                <w:szCs w:val="18"/>
                <w:lang w:val="sr-Cyrl-RS" w:eastAsia="en-US"/>
              </w:rPr>
            </w:pPr>
          </w:p>
          <w:p w:rsidR="00584072" w:rsidRPr="00584072" w:rsidRDefault="00584072" w:rsidP="00584072">
            <w:pPr>
              <w:suppressAutoHyphens w:val="0"/>
              <w:jc w:val="center"/>
              <w:rPr>
                <w:rFonts w:ascii="Arial" w:eastAsia="Calibri" w:hAnsi="Arial" w:cs="Arial"/>
                <w:sz w:val="18"/>
                <w:szCs w:val="18"/>
                <w:lang w:val="sr-Cyrl-RS" w:eastAsia="en-US"/>
              </w:rPr>
            </w:pPr>
            <w:r w:rsidRPr="00584072">
              <w:rPr>
                <w:rFonts w:ascii="Arial" w:eastAsia="Calibri" w:hAnsi="Arial" w:cs="Arial"/>
                <w:sz w:val="18"/>
                <w:szCs w:val="18"/>
                <w:lang w:val="sr-Cyrl-RS" w:eastAsia="en-US"/>
              </w:rPr>
              <w:t>Ком.</w:t>
            </w:r>
          </w:p>
          <w:p w:rsidR="00584072" w:rsidRPr="00584072" w:rsidRDefault="00584072" w:rsidP="00584072">
            <w:pPr>
              <w:suppressAutoHyphens w:val="0"/>
              <w:jc w:val="center"/>
              <w:rPr>
                <w:rFonts w:ascii="Arial" w:eastAsia="Calibri" w:hAnsi="Arial" w:cs="Arial"/>
                <w:sz w:val="18"/>
                <w:szCs w:val="18"/>
                <w:lang w:val="sr-Cyrl-RS" w:eastAsia="en-US"/>
              </w:rPr>
            </w:pPr>
          </w:p>
        </w:tc>
        <w:tc>
          <w:tcPr>
            <w:tcW w:w="44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t>2</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Пумпа за гас са bypass вентилом</w:t>
            </w:r>
          </w:p>
        </w:tc>
        <w:tc>
          <w:tcPr>
            <w:tcW w:w="483" w:type="pct"/>
          </w:tcPr>
          <w:p w:rsidR="00584072" w:rsidRPr="00584072" w:rsidRDefault="00584072" w:rsidP="00584072">
            <w:pPr>
              <w:suppressAutoHyphens w:val="0"/>
              <w:spacing w:before="120"/>
              <w:jc w:val="both"/>
              <w:rPr>
                <w:rFonts w:ascii="Arial" w:hAnsi="Arial"/>
                <w:sz w:val="22"/>
                <w:szCs w:val="22"/>
                <w:lang w:val="sr-Cyrl-RS" w:eastAsia="en-US"/>
              </w:rPr>
            </w:pP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w:t>
            </w:r>
          </w:p>
        </w:tc>
        <w:tc>
          <w:tcPr>
            <w:tcW w:w="44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t>3</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Двостепени компресор за хлађење гаса са пумпом за кондензат</w:t>
            </w:r>
          </w:p>
        </w:tc>
        <w:tc>
          <w:tcPr>
            <w:tcW w:w="483" w:type="pct"/>
          </w:tcPr>
          <w:p w:rsidR="00584072" w:rsidRPr="00584072" w:rsidRDefault="00584072" w:rsidP="00584072">
            <w:pPr>
              <w:suppressAutoHyphens w:val="0"/>
              <w:spacing w:before="120"/>
              <w:jc w:val="both"/>
              <w:rPr>
                <w:rFonts w:ascii="Arial" w:hAnsi="Arial"/>
                <w:sz w:val="22"/>
                <w:szCs w:val="22"/>
                <w:lang w:val="sr-Cyrl-RS" w:eastAsia="en-US"/>
              </w:rPr>
            </w:pP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w:t>
            </w:r>
          </w:p>
        </w:tc>
        <w:tc>
          <w:tcPr>
            <w:tcW w:w="44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t>4</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Филтери за заштиту анализатора</w:t>
            </w:r>
          </w:p>
        </w:tc>
        <w:tc>
          <w:tcPr>
            <w:tcW w:w="483" w:type="pct"/>
          </w:tcPr>
          <w:p w:rsidR="00584072" w:rsidRPr="00584072" w:rsidRDefault="00584072" w:rsidP="00584072">
            <w:pPr>
              <w:suppressAutoHyphens w:val="0"/>
              <w:spacing w:before="120"/>
              <w:jc w:val="both"/>
              <w:rPr>
                <w:rFonts w:ascii="Arial" w:hAnsi="Arial"/>
                <w:sz w:val="22"/>
                <w:szCs w:val="22"/>
                <w:lang w:val="en-US" w:eastAsia="en-US"/>
              </w:rPr>
            </w:pP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w:t>
            </w:r>
          </w:p>
        </w:tc>
        <w:tc>
          <w:tcPr>
            <w:tcW w:w="44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t>5</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ручни и електромагнетни вентил</w:t>
            </w:r>
          </w:p>
        </w:tc>
        <w:tc>
          <w:tcPr>
            <w:tcW w:w="483" w:type="pct"/>
          </w:tcPr>
          <w:p w:rsidR="00584072" w:rsidRPr="00584072" w:rsidRDefault="00584072" w:rsidP="00584072">
            <w:pPr>
              <w:suppressAutoHyphens w:val="0"/>
              <w:spacing w:before="120"/>
              <w:jc w:val="both"/>
              <w:rPr>
                <w:rFonts w:ascii="Arial" w:hAnsi="Arial"/>
                <w:sz w:val="22"/>
                <w:szCs w:val="22"/>
                <w:lang w:val="en-US" w:eastAsia="en-US"/>
              </w:rPr>
            </w:pP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w:t>
            </w:r>
          </w:p>
        </w:tc>
        <w:tc>
          <w:tcPr>
            <w:tcW w:w="44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17" w:type="pct"/>
            <w:shd w:val="clear" w:color="auto" w:fill="auto"/>
            <w:vAlign w:val="center"/>
          </w:tcPr>
          <w:p w:rsidR="00584072" w:rsidRPr="00584072" w:rsidRDefault="00584072" w:rsidP="00584072">
            <w:pPr>
              <w:suppressAutoHyphens w:val="0"/>
              <w:spacing w:before="120"/>
              <w:jc w:val="center"/>
              <w:rPr>
                <w:rFonts w:ascii="Arial" w:hAnsi="Arial" w:cs="Arial"/>
                <w:sz w:val="22"/>
                <w:szCs w:val="22"/>
                <w:lang w:val="sr-Latn-RS" w:eastAsia="en-US"/>
              </w:rPr>
            </w:pPr>
            <w:r w:rsidRPr="00584072">
              <w:rPr>
                <w:rFonts w:ascii="Arial" w:hAnsi="Arial" w:cs="Arial"/>
                <w:sz w:val="22"/>
                <w:szCs w:val="22"/>
                <w:lang w:val="sr-Latn-RS" w:eastAsia="en-US"/>
              </w:rPr>
              <w:t>6</w:t>
            </w:r>
          </w:p>
        </w:tc>
        <w:tc>
          <w:tcPr>
            <w:tcW w:w="1674" w:type="pct"/>
            <w:shd w:val="clear" w:color="auto" w:fill="auto"/>
            <w:vAlign w:val="center"/>
          </w:tcPr>
          <w:p w:rsidR="00584072" w:rsidRPr="00584072" w:rsidRDefault="00584072" w:rsidP="00584072">
            <w:pPr>
              <w:suppressAutoHyphens w:val="0"/>
              <w:rPr>
                <w:rFonts w:ascii="Arial" w:eastAsia="Calibri" w:hAnsi="Arial" w:cs="Arial"/>
                <w:sz w:val="22"/>
                <w:szCs w:val="22"/>
                <w:lang w:val="sr-Cyrl-RS" w:eastAsia="en-US"/>
              </w:rPr>
            </w:pPr>
            <w:r w:rsidRPr="00584072">
              <w:rPr>
                <w:rFonts w:ascii="Arial" w:eastAsia="Calibri" w:hAnsi="Arial" w:cs="Arial"/>
                <w:sz w:val="22"/>
                <w:szCs w:val="22"/>
                <w:lang w:val="sr-Cyrl-RS" w:eastAsia="en-US"/>
              </w:rPr>
              <w:t>Мерач протока</w:t>
            </w:r>
          </w:p>
        </w:tc>
        <w:tc>
          <w:tcPr>
            <w:tcW w:w="483" w:type="pct"/>
          </w:tcPr>
          <w:p w:rsidR="00584072" w:rsidRPr="00584072" w:rsidRDefault="00584072" w:rsidP="00584072">
            <w:pPr>
              <w:suppressAutoHyphens w:val="0"/>
              <w:spacing w:before="120"/>
              <w:jc w:val="both"/>
              <w:rPr>
                <w:rFonts w:ascii="Arial" w:hAnsi="Arial"/>
                <w:sz w:val="22"/>
                <w:szCs w:val="22"/>
                <w:lang w:val="en-US" w:eastAsia="en-US"/>
              </w:rPr>
            </w:pPr>
          </w:p>
        </w:tc>
        <w:tc>
          <w:tcPr>
            <w:tcW w:w="549" w:type="pct"/>
            <w:shd w:val="clear" w:color="auto" w:fill="auto"/>
            <w:vAlign w:val="center"/>
          </w:tcPr>
          <w:p w:rsidR="00584072" w:rsidRPr="00584072" w:rsidRDefault="00584072" w:rsidP="00584072">
            <w:pPr>
              <w:suppressAutoHyphens w:val="0"/>
              <w:spacing w:before="120"/>
              <w:jc w:val="center"/>
              <w:rPr>
                <w:rFonts w:ascii="Arial" w:hAnsi="Arial"/>
                <w:sz w:val="18"/>
                <w:szCs w:val="18"/>
                <w:lang w:val="en-US" w:eastAsia="en-US"/>
              </w:rPr>
            </w:pPr>
            <w:r w:rsidRPr="00584072">
              <w:rPr>
                <w:rFonts w:ascii="Arial" w:hAnsi="Arial"/>
                <w:sz w:val="18"/>
                <w:szCs w:val="18"/>
                <w:lang w:val="en-US" w:eastAsia="en-US"/>
              </w:rPr>
              <w:t>Ком</w:t>
            </w:r>
          </w:p>
        </w:tc>
        <w:tc>
          <w:tcPr>
            <w:tcW w:w="444" w:type="pct"/>
            <w:shd w:val="clear" w:color="auto" w:fill="auto"/>
            <w:vAlign w:val="center"/>
          </w:tcPr>
          <w:p w:rsidR="00584072" w:rsidRPr="00584072" w:rsidRDefault="00584072" w:rsidP="00584072">
            <w:pPr>
              <w:suppressAutoHyphens w:val="0"/>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1</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467" w:type="pct"/>
            <w:gridSpan w:val="5"/>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p>
          <w:p w:rsidR="00584072" w:rsidRPr="00584072" w:rsidRDefault="00584072" w:rsidP="00584072">
            <w:pPr>
              <w:suppressAutoHyphens w:val="0"/>
              <w:jc w:val="right"/>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Укупно добра</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r w:rsidR="00584072" w:rsidRPr="00584072" w:rsidTr="002907F9">
        <w:tc>
          <w:tcPr>
            <w:tcW w:w="3467" w:type="pct"/>
            <w:gridSpan w:val="5"/>
            <w:shd w:val="clear" w:color="auto" w:fill="auto"/>
            <w:vAlign w:val="center"/>
          </w:tcPr>
          <w:p w:rsidR="00584072" w:rsidRPr="00584072" w:rsidRDefault="00584072" w:rsidP="00584072">
            <w:pPr>
              <w:suppressAutoHyphens w:val="0"/>
              <w:jc w:val="center"/>
              <w:rPr>
                <w:rFonts w:ascii="Arial" w:eastAsia="Calibri" w:hAnsi="Arial" w:cs="Arial"/>
                <w:b/>
                <w:sz w:val="22"/>
                <w:szCs w:val="22"/>
                <w:lang w:val="sr-Cyrl-RS" w:eastAsia="en-US"/>
              </w:rPr>
            </w:pPr>
            <w:r w:rsidRPr="00584072">
              <w:rPr>
                <w:rFonts w:ascii="Arial" w:eastAsia="Calibri" w:hAnsi="Arial" w:cs="Arial"/>
                <w:b/>
                <w:sz w:val="22"/>
                <w:szCs w:val="22"/>
                <w:lang w:val="sr-Cyrl-RS" w:eastAsia="en-US"/>
              </w:rPr>
              <w:t xml:space="preserve">УКУПНО </w:t>
            </w:r>
          </w:p>
        </w:tc>
        <w:tc>
          <w:tcPr>
            <w:tcW w:w="696" w:type="pct"/>
            <w:shd w:val="clear" w:color="auto" w:fill="auto"/>
            <w:vAlign w:val="center"/>
          </w:tcPr>
          <w:p w:rsidR="00584072" w:rsidRPr="00584072" w:rsidRDefault="00584072" w:rsidP="00584072">
            <w:pPr>
              <w:suppressAutoHyphens w:val="0"/>
              <w:spacing w:before="120"/>
              <w:jc w:val="center"/>
              <w:rPr>
                <w:rFonts w:ascii="Arial" w:hAnsi="Arial" w:cs="Arial"/>
                <w:b/>
                <w:bCs/>
                <w:iCs/>
                <w:sz w:val="22"/>
                <w:szCs w:val="22"/>
                <w:lang w:val="sr-Cyrl-RS" w:eastAsia="en-US"/>
              </w:rPr>
            </w:pPr>
          </w:p>
        </w:tc>
        <w:tc>
          <w:tcPr>
            <w:tcW w:w="837" w:type="pct"/>
            <w:shd w:val="clear" w:color="auto" w:fill="auto"/>
            <w:vAlign w:val="center"/>
          </w:tcPr>
          <w:p w:rsidR="00584072" w:rsidRPr="00584072" w:rsidRDefault="00584072" w:rsidP="00584072">
            <w:pPr>
              <w:suppressAutoHyphens w:val="0"/>
              <w:spacing w:before="120"/>
              <w:jc w:val="center"/>
              <w:rPr>
                <w:rFonts w:ascii="Arial" w:hAnsi="Arial" w:cs="Arial"/>
                <w:b/>
                <w:bCs/>
                <w:iCs/>
                <w:sz w:val="20"/>
                <w:lang w:val="sr-Cyrl-RS" w:eastAsia="en-US"/>
              </w:rPr>
            </w:pPr>
          </w:p>
        </w:tc>
      </w:tr>
    </w:tbl>
    <w:p w:rsidR="00584072" w:rsidRPr="00584072" w:rsidRDefault="00584072" w:rsidP="00584072">
      <w:pPr>
        <w:suppressAutoHyphens w:val="0"/>
        <w:spacing w:after="200" w:line="276" w:lineRule="auto"/>
        <w:rPr>
          <w:rFonts w:ascii="Arial" w:eastAsia="Calibri" w:hAnsi="Arial" w:cs="Arial"/>
          <w:szCs w:val="24"/>
          <w:highlight w:val="yellow"/>
          <w:lang w:val="sr-Cyrl-RS" w:eastAsia="en-US"/>
        </w:rPr>
      </w:pP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3.1.</w:t>
      </w:r>
      <w:r w:rsidRPr="00584072">
        <w:rPr>
          <w:rFonts w:ascii="Arial" w:eastAsia="Calibri" w:hAnsi="Arial" w:cs="Arial"/>
          <w:szCs w:val="24"/>
          <w:lang w:val="sr-Latn-RS" w:eastAsia="en-US"/>
        </w:rPr>
        <w:t xml:space="preserve">2 </w:t>
      </w:r>
      <w:r w:rsidRPr="00584072">
        <w:rPr>
          <w:rFonts w:ascii="Arial" w:eastAsia="Calibri" w:hAnsi="Arial" w:cs="Arial"/>
          <w:szCs w:val="24"/>
          <w:lang w:eastAsia="en-US"/>
        </w:rPr>
        <w:t>ОПШТИ УСЛОВИ</w:t>
      </w:r>
    </w:p>
    <w:p w:rsidR="00584072" w:rsidRPr="00584072" w:rsidRDefault="00584072" w:rsidP="00584072">
      <w:pPr>
        <w:suppressAutoHyphens w:val="0"/>
        <w:spacing w:after="200" w:line="276" w:lineRule="auto"/>
        <w:rPr>
          <w:rFonts w:ascii="Arial" w:eastAsia="Calibri" w:hAnsi="Arial" w:cs="Arial"/>
          <w:strike/>
          <w:szCs w:val="24"/>
          <w:lang w:eastAsia="en-US"/>
        </w:rPr>
      </w:pPr>
      <w:r w:rsidRPr="00584072">
        <w:rPr>
          <w:rFonts w:ascii="Arial" w:eastAsia="Calibri" w:hAnsi="Arial" w:cs="Arial"/>
          <w:b/>
          <w:sz w:val="28"/>
          <w:szCs w:val="28"/>
          <w:lang w:eastAsia="en-US"/>
        </w:rPr>
        <w:t>1.</w:t>
      </w:r>
      <w:r w:rsidRPr="00584072">
        <w:rPr>
          <w:rFonts w:ascii="Arial" w:eastAsia="Calibri" w:hAnsi="Arial" w:cs="Arial"/>
          <w:szCs w:val="24"/>
          <w:lang w:eastAsia="en-US"/>
        </w:rPr>
        <w:t xml:space="preserve"> Усаглашавање успостављеног мерног места за континуално мерење емисије загађујућих материја у ваздух са критеријумима за успостављање мерних места за мерење емисије из стационарних извора загађивања у складу са захтевима и препорукама стандарда СРПС ЕН 15259, а на основу Уредбе о мерењима емисија загађујућих материја у ваздух из стационарних извора загађивања (Сл. Гласник РС“, бр. 05/16). </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Радне платформе треба да обезбеде довољну радну површину за безбедан и несметан рад.  Радне платформе треба да имају носивост довољну да се испуни циљ мерења. Слободан простор на радној платформи треба да буде адекватно димензионисан. Довољна ширина радног простора је дата као збир унутрашњег пречника и дебљине зида  канала за отпадне гасове увећано за 1,5 м. Ако су монтирана два наспрамна мерна отвора за једну мерну линију, довољна је сразмерно мања дубина.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На постојећој платформи на коти +47м потребно је израдити проширења у правцима мерних оса која су постављена под међусобним углом од 90</w:t>
      </w:r>
      <w:r w:rsidRPr="00584072">
        <w:rPr>
          <w:rFonts w:ascii="Arial" w:eastAsia="Calibri" w:hAnsi="Arial" w:cs="Arial"/>
          <w:szCs w:val="24"/>
          <w:vertAlign w:val="superscript"/>
          <w:lang w:eastAsia="en-US"/>
        </w:rPr>
        <w:t>0</w:t>
      </w:r>
      <w:r w:rsidRPr="00584072">
        <w:rPr>
          <w:rFonts w:ascii="Arial" w:eastAsia="Calibri" w:hAnsi="Arial" w:cs="Arial"/>
          <w:szCs w:val="24"/>
          <w:lang w:eastAsia="en-US"/>
        </w:rPr>
        <w:t>, одн. четири проширења у правцу оса мерних отвора за упоредна мерења.</w:t>
      </w:r>
    </w:p>
    <w:p w:rsidR="00584072" w:rsidRPr="00584072" w:rsidRDefault="00584072" w:rsidP="00584072">
      <w:pPr>
        <w:suppressAutoHyphens w:val="0"/>
        <w:spacing w:after="200" w:line="276" w:lineRule="auto"/>
        <w:rPr>
          <w:rFonts w:ascii="Arial" w:eastAsia="Calibri" w:hAnsi="Arial" w:cs="Arial"/>
          <w:szCs w:val="24"/>
          <w:lang w:val="sr-Cyrl-RS" w:eastAsia="en-US"/>
        </w:rPr>
      </w:pPr>
      <w:r w:rsidRPr="00584072">
        <w:rPr>
          <w:rFonts w:ascii="Arial" w:eastAsia="Calibri" w:hAnsi="Arial" w:cs="Arial"/>
          <w:szCs w:val="24"/>
          <w:lang w:eastAsia="en-US"/>
        </w:rPr>
        <w:t xml:space="preserve">Понуђач је у обавези да достави Наручиоцу Извештај о затеченом стању са препорукама за формирање мерних места на димњаку ТЕ Морава, </w:t>
      </w:r>
      <w:r w:rsidRPr="00584072">
        <w:rPr>
          <w:rFonts w:ascii="Arial" w:eastAsia="Calibri" w:hAnsi="Arial" w:cs="Arial"/>
          <w:szCs w:val="24"/>
          <w:lang w:val="sr-Cyrl-RS" w:eastAsia="en-US"/>
        </w:rPr>
        <w:t>који</w:t>
      </w:r>
      <w:r w:rsidRPr="00584072">
        <w:rPr>
          <w:rFonts w:ascii="Arial" w:eastAsia="Calibri" w:hAnsi="Arial" w:cs="Arial"/>
          <w:szCs w:val="24"/>
          <w:lang w:val="sr-Latn-CS" w:eastAsia="en-US"/>
        </w:rPr>
        <w:t xml:space="preserve"> </w:t>
      </w:r>
      <w:r w:rsidRPr="00584072">
        <w:rPr>
          <w:rFonts w:ascii="Arial" w:eastAsia="Calibri" w:hAnsi="Arial" w:cs="Arial"/>
          <w:szCs w:val="24"/>
          <w:lang w:val="sr-Cyrl-RS" w:eastAsia="en-US"/>
        </w:rPr>
        <w:t>мора бити урађен од стране правног лица</w:t>
      </w:r>
      <w:r w:rsidRPr="00584072">
        <w:rPr>
          <w:rFonts w:ascii="Arial" w:eastAsia="Calibri" w:hAnsi="Arial" w:cs="Arial"/>
          <w:szCs w:val="24"/>
          <w:lang w:val="sr-Latn-CS" w:eastAsia="en-US"/>
        </w:rPr>
        <w:t xml:space="preserve"> </w:t>
      </w:r>
      <w:r w:rsidRPr="00584072">
        <w:rPr>
          <w:rFonts w:ascii="Arial" w:eastAsia="Calibri" w:hAnsi="Arial" w:cs="Arial"/>
          <w:szCs w:val="24"/>
          <w:lang w:val="sr-Cyrl-RS" w:eastAsia="en-US"/>
        </w:rPr>
        <w:t xml:space="preserve">овлашћеног за мерење емисије у складу са Уредбом о мерењима емисија загађујућих материја у ваздух из стационарних извора загађивања (Сл.гл.РС бр, 5/16) и </w:t>
      </w:r>
      <w:r w:rsidRPr="00584072">
        <w:rPr>
          <w:rFonts w:ascii="Arial" w:eastAsia="Calibri" w:hAnsi="Arial" w:cs="Arial"/>
          <w:szCs w:val="24"/>
          <w:lang w:eastAsia="en-US"/>
        </w:rPr>
        <w:t>који ће бити подлога за израду пројекта  за реконструкцију платформе.</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 xml:space="preserve">Наведена проширења конструкције мора бити пројектована  у складу са  свим важећим Прописима за челичне конструкције и стандардима за материјале, а у контексту места уградње, а то је спољашња страна армирано бетонског  индустријског  димњака висине </w:t>
      </w:r>
      <w:r w:rsidRPr="00584072">
        <w:rPr>
          <w:rFonts w:ascii="Arial" w:eastAsia="Calibri" w:hAnsi="Arial" w:cs="Arial"/>
          <w:szCs w:val="24"/>
          <w:lang w:eastAsia="en-US"/>
        </w:rPr>
        <w:lastRenderedPageBreak/>
        <w:t xml:space="preserve">105 м. Посебно спровести  проверу стабилности димњака због додатног оптерећења на носиви спољашњи армирано бетонски плашт. Пројекат мора да садржи све детаље заваривања, монтажних веза, анкеровања платформе и антикорозивну заштиту челичне конструкције. </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 xml:space="preserve">На радној платформи уградити фиксне конзоле за дизање терета, носивости до 300 кг,  постављене тако да не смета комуникацији људи на самој платформи. </w:t>
      </w:r>
    </w:p>
    <w:p w:rsidR="00584072" w:rsidRPr="00584072" w:rsidRDefault="00584072" w:rsidP="00584072">
      <w:pPr>
        <w:suppressAutoHyphens w:val="0"/>
        <w:spacing w:after="200" w:line="276" w:lineRule="auto"/>
        <w:rPr>
          <w:rFonts w:ascii="Arial" w:eastAsia="Calibri" w:hAnsi="Arial" w:cs="Arial"/>
          <w:szCs w:val="24"/>
          <w:lang w:val="sr-Latn-RS" w:eastAsia="en-US"/>
        </w:rPr>
      </w:pPr>
      <w:r w:rsidRPr="00584072">
        <w:rPr>
          <w:rFonts w:ascii="Arial" w:eastAsia="Calibri" w:hAnsi="Arial" w:cs="Arial"/>
          <w:szCs w:val="24"/>
          <w:lang w:eastAsia="en-US"/>
        </w:rPr>
        <w:t>Израдити посебан елаборат од стране овлашћене организације са проценом утицаја извођења-бушења кроз армирано бетонско зид на стабилност  димњака</w:t>
      </w:r>
      <w:r w:rsidRPr="00584072">
        <w:rPr>
          <w:rFonts w:ascii="Arial" w:eastAsia="Calibri" w:hAnsi="Arial" w:cs="Arial"/>
          <w:szCs w:val="24"/>
          <w:lang w:val="sr-Latn-RS" w:eastAsia="en-US"/>
        </w:rPr>
        <w:t>.</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b/>
          <w:sz w:val="28"/>
          <w:szCs w:val="28"/>
          <w:lang w:eastAsia="en-US"/>
        </w:rPr>
        <w:t>2.</w:t>
      </w:r>
      <w:r w:rsidRPr="00584072">
        <w:rPr>
          <w:rFonts w:ascii="Arial" w:eastAsia="Calibri" w:hAnsi="Arial" w:cs="Arial"/>
          <w:szCs w:val="24"/>
          <w:lang w:eastAsia="en-US"/>
        </w:rPr>
        <w:t xml:space="preserve"> Уградња гасног анализатора за континуално мерење загађујућих материја у ваздух.Гасни анализатор треба инсталирати у постојећој климатизованој анализаторској кућици  и повезати са постојећом линијом за узорковање (грејана сонда и грејано црево). Поред гасног анализатора треба инсталирати и компоненте за припрему гаса: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w:t>
      </w:r>
      <w:r w:rsidRPr="00584072">
        <w:rPr>
          <w:rFonts w:ascii="Arial" w:eastAsia="Calibri" w:hAnsi="Arial" w:cs="Arial"/>
          <w:szCs w:val="24"/>
          <w:lang w:eastAsia="en-US"/>
        </w:rPr>
        <w:tab/>
        <w:t xml:space="preserve">Пумпа за гас са </w:t>
      </w:r>
      <w:r w:rsidRPr="00584072">
        <w:rPr>
          <w:rFonts w:ascii="Arial" w:eastAsia="Calibri" w:hAnsi="Arial" w:cs="Arial"/>
          <w:szCs w:val="24"/>
          <w:lang w:val="en-US" w:eastAsia="en-US"/>
        </w:rPr>
        <w:t>bypass</w:t>
      </w:r>
      <w:r w:rsidRPr="00584072">
        <w:rPr>
          <w:rFonts w:ascii="Arial" w:eastAsia="Calibri" w:hAnsi="Arial" w:cs="Arial"/>
          <w:szCs w:val="24"/>
          <w:lang w:eastAsia="en-US"/>
        </w:rPr>
        <w:t xml:space="preserve"> вентилом</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w:t>
      </w:r>
      <w:r w:rsidRPr="00584072">
        <w:rPr>
          <w:rFonts w:ascii="Arial" w:eastAsia="Calibri" w:hAnsi="Arial" w:cs="Arial"/>
          <w:szCs w:val="24"/>
          <w:lang w:eastAsia="en-US"/>
        </w:rPr>
        <w:tab/>
        <w:t>Двостепени компресор за хлађење гаса са пумпом за кондензат</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w:t>
      </w:r>
      <w:r w:rsidRPr="00584072">
        <w:rPr>
          <w:rFonts w:ascii="Arial" w:eastAsia="Calibri" w:hAnsi="Arial" w:cs="Arial"/>
          <w:szCs w:val="24"/>
          <w:lang w:eastAsia="en-US"/>
        </w:rPr>
        <w:tab/>
        <w:t>Филтери за заштиту анализатора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w:t>
      </w:r>
      <w:r w:rsidRPr="00584072">
        <w:rPr>
          <w:rFonts w:ascii="Arial" w:eastAsia="Calibri" w:hAnsi="Arial" w:cs="Arial"/>
          <w:szCs w:val="24"/>
          <w:lang w:eastAsia="en-US"/>
        </w:rPr>
        <w:tab/>
        <w:t>ручни и електромагнетни вентил</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w:t>
      </w:r>
      <w:r w:rsidRPr="00584072">
        <w:rPr>
          <w:rFonts w:ascii="Arial" w:eastAsia="Calibri" w:hAnsi="Arial" w:cs="Arial"/>
          <w:szCs w:val="24"/>
          <w:lang w:eastAsia="en-US"/>
        </w:rPr>
        <w:tab/>
        <w:t>Мерач протока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 xml:space="preserve">Све компоненте које се мере анализаторима морају да се узимају са једног заједничког процесног прикључка на димњаку ТЕ Морава. </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 xml:space="preserve">Анализатор треба да има могућност аутоматске калибрације (зеро/спан) са амбијенталним ваздухом са програмабилним циклусом у интервалу од 1 до 24 </w:t>
      </w:r>
      <w:r w:rsidRPr="00584072">
        <w:rPr>
          <w:rFonts w:ascii="Arial" w:eastAsia="Calibri" w:hAnsi="Arial" w:cs="Arial"/>
          <w:szCs w:val="24"/>
          <w:lang w:val="en-US" w:eastAsia="en-US"/>
        </w:rPr>
        <w:t>h</w:t>
      </w:r>
      <w:r w:rsidRPr="00584072">
        <w:rPr>
          <w:rFonts w:ascii="Arial" w:eastAsia="Calibri" w:hAnsi="Arial" w:cs="Arial"/>
          <w:szCs w:val="24"/>
          <w:lang w:eastAsia="en-US"/>
        </w:rPr>
        <w:t xml:space="preserve">  - потпуну калибрацију сертификованим гасним смешама једном годишње. </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Расположивост уређаја (Аваилабилитy) мора бити већа од 95% за све мерене компоненте осим за О2 где расположивост треба да је већа од 98%.</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Уређаји морају бити сертификовани од стране међународно признатог сертификационог тела (</w:t>
      </w:r>
      <w:r w:rsidRPr="00584072">
        <w:rPr>
          <w:rFonts w:ascii="Arial" w:eastAsia="Calibri" w:hAnsi="Arial" w:cs="Arial"/>
          <w:szCs w:val="24"/>
          <w:lang w:val="en-US" w:eastAsia="en-US"/>
        </w:rPr>
        <w:t>TUV</w:t>
      </w:r>
      <w:r w:rsidRPr="00584072">
        <w:rPr>
          <w:rFonts w:ascii="Arial" w:eastAsia="Calibri" w:hAnsi="Arial" w:cs="Arial"/>
          <w:szCs w:val="24"/>
          <w:lang w:eastAsia="en-US"/>
        </w:rPr>
        <w:t xml:space="preserve">, </w:t>
      </w:r>
      <w:r w:rsidRPr="00584072">
        <w:rPr>
          <w:rFonts w:ascii="Arial" w:eastAsia="Calibri" w:hAnsi="Arial" w:cs="Arial"/>
          <w:szCs w:val="24"/>
          <w:lang w:val="en-US" w:eastAsia="en-US"/>
        </w:rPr>
        <w:t>MCERTS</w:t>
      </w:r>
      <w:r w:rsidRPr="00584072">
        <w:rPr>
          <w:rFonts w:ascii="Arial" w:eastAsia="Calibri" w:hAnsi="Arial" w:cs="Arial"/>
          <w:szCs w:val="24"/>
          <w:lang w:eastAsia="en-US"/>
        </w:rPr>
        <w:t xml:space="preserve">) према захтевима стандарда </w:t>
      </w:r>
      <w:r w:rsidRPr="00584072">
        <w:rPr>
          <w:rFonts w:ascii="Calibri" w:eastAsia="Calibri" w:hAnsi="Calibri"/>
          <w:sz w:val="22"/>
          <w:szCs w:val="22"/>
          <w:lang w:eastAsia="en-US"/>
        </w:rPr>
        <w:t xml:space="preserve"> </w:t>
      </w:r>
      <w:r w:rsidRPr="00584072">
        <w:rPr>
          <w:rFonts w:ascii="Arial" w:eastAsia="Calibri" w:hAnsi="Arial" w:cs="Arial"/>
          <w:szCs w:val="24"/>
          <w:lang w:val="en-US" w:eastAsia="en-US"/>
        </w:rPr>
        <w:t>EN</w:t>
      </w:r>
      <w:r w:rsidRPr="00584072">
        <w:rPr>
          <w:rFonts w:ascii="Arial" w:eastAsia="Calibri" w:hAnsi="Arial" w:cs="Arial"/>
          <w:szCs w:val="24"/>
          <w:lang w:eastAsia="en-US"/>
        </w:rPr>
        <w:t xml:space="preserve"> 15267-3 (</w:t>
      </w:r>
      <w:r w:rsidRPr="00584072">
        <w:rPr>
          <w:rFonts w:ascii="Arial" w:eastAsia="Calibri" w:hAnsi="Arial" w:cs="Arial"/>
          <w:szCs w:val="24"/>
          <w:lang w:val="en-US" w:eastAsia="en-US"/>
        </w:rPr>
        <w:t>QAL</w:t>
      </w:r>
      <w:r w:rsidRPr="00584072">
        <w:rPr>
          <w:rFonts w:ascii="Arial" w:eastAsia="Calibri" w:hAnsi="Arial" w:cs="Arial"/>
          <w:szCs w:val="24"/>
          <w:lang w:eastAsia="en-US"/>
        </w:rPr>
        <w:t>-1).</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Уређаји морају имати опсег мерења који је прилагођен примени. Сертификовани опсег треба бити мањи или једнак 2,5 пута ГВЕ (гранична вредност емисије).</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Интервал одржавања: већи и једнак од 4 недеље</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У складу са Уредбом о мерењима емисије загађујућих материја у ваздух из стационарних извора загађивања анализат</w:t>
      </w:r>
      <w:r w:rsidRPr="00584072">
        <w:rPr>
          <w:rFonts w:ascii="Arial" w:eastAsia="Calibri" w:hAnsi="Arial" w:cs="Arial"/>
          <w:szCs w:val="24"/>
          <w:lang w:val="sr-Latn-RS" w:eastAsia="en-US"/>
        </w:rPr>
        <w:t>o</w:t>
      </w:r>
      <w:r w:rsidRPr="00584072">
        <w:rPr>
          <w:rFonts w:ascii="Arial" w:eastAsia="Calibri" w:hAnsi="Arial" w:cs="Arial"/>
          <w:szCs w:val="24"/>
          <w:lang w:eastAsia="en-US"/>
        </w:rPr>
        <w:t>р треба да задовољава следеће услове:</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169"/>
        <w:gridCol w:w="4394"/>
      </w:tblGrid>
      <w:tr w:rsidR="00584072" w:rsidRPr="00584072" w:rsidTr="002907F9">
        <w:tc>
          <w:tcPr>
            <w:tcW w:w="2396"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r w:rsidRPr="00584072">
              <w:rPr>
                <w:rFonts w:ascii="Calibri" w:eastAsia="Calibri" w:hAnsi="Calibri" w:cs="Arial"/>
                <w:szCs w:val="24"/>
                <w:lang w:val="en-US" w:eastAsia="en-US"/>
              </w:rPr>
              <w:lastRenderedPageBreak/>
              <w:t>Мерена компонента</w:t>
            </w:r>
          </w:p>
        </w:tc>
        <w:tc>
          <w:tcPr>
            <w:tcW w:w="2169"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r w:rsidRPr="00584072">
              <w:rPr>
                <w:rFonts w:ascii="Calibri" w:eastAsia="Calibri" w:hAnsi="Calibri" w:cs="Arial"/>
                <w:szCs w:val="24"/>
                <w:lang w:val="en-US" w:eastAsia="en-US"/>
              </w:rPr>
              <w:t>Мерни опсег</w:t>
            </w:r>
          </w:p>
        </w:tc>
        <w:tc>
          <w:tcPr>
            <w:tcW w:w="4394"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eastAsia="en-US"/>
              </w:rPr>
            </w:pPr>
            <w:r w:rsidRPr="00584072">
              <w:rPr>
                <w:rFonts w:ascii="Calibri" w:eastAsia="Calibri" w:hAnsi="Calibri" w:cs="Arial"/>
                <w:szCs w:val="24"/>
                <w:lang w:eastAsia="en-US"/>
              </w:rPr>
              <w:t>Мерна техника</w:t>
            </w:r>
          </w:p>
        </w:tc>
      </w:tr>
      <w:tr w:rsidR="00584072" w:rsidRPr="00584072" w:rsidTr="002907F9">
        <w:tc>
          <w:tcPr>
            <w:tcW w:w="2396" w:type="dxa"/>
            <w:shd w:val="clear" w:color="auto" w:fill="auto"/>
          </w:tcPr>
          <w:p w:rsidR="00584072" w:rsidRPr="00584072" w:rsidRDefault="00584072" w:rsidP="00584072">
            <w:pPr>
              <w:suppressAutoHyphens w:val="0"/>
              <w:rPr>
                <w:rFonts w:ascii="Calibri" w:eastAsia="Calibri" w:hAnsi="Calibri" w:cs="Arial"/>
                <w:szCs w:val="24"/>
                <w:lang w:val="en-US" w:eastAsia="en-US"/>
              </w:rPr>
            </w:pPr>
            <w:r w:rsidRPr="00584072">
              <w:rPr>
                <w:rFonts w:ascii="Calibri" w:eastAsia="Calibri" w:hAnsi="Calibri" w:cs="Arial"/>
                <w:szCs w:val="24"/>
                <w:lang w:val="en-US" w:eastAsia="en-US"/>
              </w:rPr>
              <w:t>Угљенмоноксид</w:t>
            </w:r>
          </w:p>
        </w:tc>
        <w:tc>
          <w:tcPr>
            <w:tcW w:w="2169"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vertAlign w:val="superscript"/>
                <w:lang w:val="en-US" w:eastAsia="en-US"/>
              </w:rPr>
            </w:pPr>
            <w:r w:rsidRPr="00584072">
              <w:rPr>
                <w:rFonts w:ascii="Calibri" w:eastAsia="Calibri" w:hAnsi="Calibri" w:cs="Arial"/>
                <w:szCs w:val="24"/>
                <w:lang w:val="en-US" w:eastAsia="en-US"/>
              </w:rPr>
              <w:t>0-1250 mg/m</w:t>
            </w:r>
            <w:r w:rsidRPr="00584072">
              <w:rPr>
                <w:rFonts w:ascii="Calibri" w:eastAsia="Calibri" w:hAnsi="Calibri" w:cs="Arial"/>
                <w:szCs w:val="24"/>
                <w:vertAlign w:val="superscript"/>
                <w:lang w:val="en-US" w:eastAsia="en-US"/>
              </w:rPr>
              <w:t>3</w:t>
            </w:r>
          </w:p>
        </w:tc>
        <w:tc>
          <w:tcPr>
            <w:tcW w:w="4394" w:type="dxa"/>
            <w:vMerge w:val="restart"/>
            <w:shd w:val="clear" w:color="auto" w:fill="auto"/>
          </w:tcPr>
          <w:p w:rsidR="00584072" w:rsidRPr="00584072" w:rsidRDefault="00584072" w:rsidP="00584072">
            <w:pPr>
              <w:suppressAutoHyphens w:val="0"/>
              <w:rPr>
                <w:rFonts w:ascii="Calibri" w:eastAsia="Calibri" w:hAnsi="Calibri" w:cs="Arial"/>
                <w:b/>
                <w:szCs w:val="24"/>
                <w:u w:val="single"/>
                <w:lang w:val="en-US" w:eastAsia="en-US"/>
              </w:rPr>
            </w:pPr>
            <w:r w:rsidRPr="00584072">
              <w:rPr>
                <w:rFonts w:ascii="Calibri" w:eastAsia="Calibri" w:hAnsi="Calibri" w:cs="Arial"/>
                <w:b/>
                <w:szCs w:val="24"/>
                <w:u w:val="single"/>
                <w:lang w:val="en-US" w:eastAsia="en-US"/>
              </w:rPr>
              <w:t>Не-дисперзивна инфрацрвена спектрофотометрија (NDIR)</w:t>
            </w:r>
          </w:p>
        </w:tc>
      </w:tr>
      <w:tr w:rsidR="00584072" w:rsidRPr="00584072" w:rsidTr="002907F9">
        <w:tc>
          <w:tcPr>
            <w:tcW w:w="2396" w:type="dxa"/>
            <w:shd w:val="clear" w:color="auto" w:fill="auto"/>
          </w:tcPr>
          <w:p w:rsidR="00584072" w:rsidRPr="00584072" w:rsidRDefault="00584072" w:rsidP="00584072">
            <w:pPr>
              <w:suppressAutoHyphens w:val="0"/>
              <w:rPr>
                <w:rFonts w:ascii="Calibri" w:eastAsia="Calibri" w:hAnsi="Calibri" w:cs="Arial"/>
                <w:szCs w:val="24"/>
                <w:lang w:val="en-US" w:eastAsia="en-US"/>
              </w:rPr>
            </w:pPr>
            <w:r w:rsidRPr="00584072">
              <w:rPr>
                <w:rFonts w:ascii="Calibri" w:eastAsia="Calibri" w:hAnsi="Calibri" w:cs="Arial"/>
                <w:szCs w:val="24"/>
                <w:lang w:val="en-US" w:eastAsia="en-US"/>
              </w:rPr>
              <w:t>Сумпордиоксид</w:t>
            </w:r>
          </w:p>
        </w:tc>
        <w:tc>
          <w:tcPr>
            <w:tcW w:w="2169"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r w:rsidRPr="00584072">
              <w:rPr>
                <w:rFonts w:ascii="Calibri" w:eastAsia="Calibri" w:hAnsi="Calibri" w:cs="Arial"/>
                <w:szCs w:val="24"/>
                <w:lang w:val="en-US" w:eastAsia="en-US"/>
              </w:rPr>
              <w:t>0-7500 mg/m</w:t>
            </w:r>
            <w:r w:rsidRPr="00584072">
              <w:rPr>
                <w:rFonts w:ascii="Calibri" w:eastAsia="Calibri" w:hAnsi="Calibri" w:cs="Arial"/>
                <w:szCs w:val="24"/>
                <w:vertAlign w:val="superscript"/>
                <w:lang w:val="en-US" w:eastAsia="en-US"/>
              </w:rPr>
              <w:t>3</w:t>
            </w:r>
          </w:p>
        </w:tc>
        <w:tc>
          <w:tcPr>
            <w:tcW w:w="4394" w:type="dxa"/>
            <w:vMerge/>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p>
        </w:tc>
      </w:tr>
      <w:tr w:rsidR="00584072" w:rsidRPr="00584072" w:rsidTr="002907F9">
        <w:tc>
          <w:tcPr>
            <w:tcW w:w="2396" w:type="dxa"/>
            <w:shd w:val="clear" w:color="auto" w:fill="auto"/>
          </w:tcPr>
          <w:p w:rsidR="00584072" w:rsidRPr="00584072" w:rsidRDefault="00584072" w:rsidP="00584072">
            <w:pPr>
              <w:suppressAutoHyphens w:val="0"/>
              <w:rPr>
                <w:rFonts w:ascii="Calibri" w:eastAsia="Calibri" w:hAnsi="Calibri" w:cs="Arial"/>
                <w:szCs w:val="24"/>
                <w:lang w:val="en-US" w:eastAsia="en-US"/>
              </w:rPr>
            </w:pPr>
            <w:r w:rsidRPr="00584072">
              <w:rPr>
                <w:rFonts w:ascii="Calibri" w:eastAsia="Calibri" w:hAnsi="Calibri" w:cs="Arial"/>
                <w:szCs w:val="24"/>
                <w:lang w:val="en-US" w:eastAsia="en-US"/>
              </w:rPr>
              <w:t>Азотмоноксид</w:t>
            </w:r>
          </w:p>
        </w:tc>
        <w:tc>
          <w:tcPr>
            <w:tcW w:w="2169" w:type="dxa"/>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r w:rsidRPr="00584072">
              <w:rPr>
                <w:rFonts w:ascii="Calibri" w:eastAsia="Calibri" w:hAnsi="Calibri" w:cs="Arial"/>
                <w:szCs w:val="24"/>
                <w:lang w:val="en-US" w:eastAsia="en-US"/>
              </w:rPr>
              <w:t>0-2000 mg/m</w:t>
            </w:r>
            <w:r w:rsidRPr="00584072">
              <w:rPr>
                <w:rFonts w:ascii="Calibri" w:eastAsia="Calibri" w:hAnsi="Calibri" w:cs="Arial"/>
                <w:szCs w:val="24"/>
                <w:vertAlign w:val="superscript"/>
                <w:lang w:val="en-US" w:eastAsia="en-US"/>
              </w:rPr>
              <w:t>3</w:t>
            </w:r>
          </w:p>
        </w:tc>
        <w:tc>
          <w:tcPr>
            <w:tcW w:w="4394" w:type="dxa"/>
            <w:vMerge/>
            <w:shd w:val="clear" w:color="auto" w:fill="auto"/>
          </w:tcPr>
          <w:p w:rsidR="00584072" w:rsidRPr="00584072" w:rsidRDefault="00584072" w:rsidP="00584072">
            <w:pPr>
              <w:suppressAutoHyphens w:val="0"/>
              <w:spacing w:after="160" w:line="259" w:lineRule="auto"/>
              <w:contextualSpacing/>
              <w:jc w:val="both"/>
              <w:rPr>
                <w:rFonts w:ascii="Calibri" w:eastAsia="Calibri" w:hAnsi="Calibri" w:cs="Arial"/>
                <w:szCs w:val="24"/>
                <w:lang w:val="en-US" w:eastAsia="en-US"/>
              </w:rPr>
            </w:pPr>
          </w:p>
        </w:tc>
      </w:tr>
      <w:tr w:rsidR="00584072" w:rsidRPr="00584072" w:rsidTr="002907F9">
        <w:tc>
          <w:tcPr>
            <w:tcW w:w="2396" w:type="dxa"/>
            <w:shd w:val="clear" w:color="auto" w:fill="auto"/>
          </w:tcPr>
          <w:p w:rsidR="00584072" w:rsidRPr="00584072" w:rsidRDefault="00584072" w:rsidP="00584072">
            <w:pPr>
              <w:suppressAutoHyphens w:val="0"/>
              <w:rPr>
                <w:rFonts w:ascii="Calibri" w:eastAsia="Calibri" w:hAnsi="Calibri" w:cs="Arial"/>
                <w:szCs w:val="24"/>
                <w:lang w:val="en-US" w:eastAsia="en-US"/>
              </w:rPr>
            </w:pPr>
            <w:r w:rsidRPr="00584072">
              <w:rPr>
                <w:rFonts w:ascii="Calibri" w:eastAsia="Calibri" w:hAnsi="Calibri" w:cs="Arial"/>
                <w:szCs w:val="24"/>
                <w:lang w:val="en-US" w:eastAsia="en-US"/>
              </w:rPr>
              <w:t>Кисеоник</w:t>
            </w:r>
          </w:p>
        </w:tc>
        <w:tc>
          <w:tcPr>
            <w:tcW w:w="2169" w:type="dxa"/>
            <w:shd w:val="clear" w:color="auto" w:fill="auto"/>
          </w:tcPr>
          <w:p w:rsidR="00584072" w:rsidRPr="00584072" w:rsidRDefault="00584072" w:rsidP="00584072">
            <w:pPr>
              <w:suppressAutoHyphens w:val="0"/>
              <w:spacing w:after="160" w:line="360" w:lineRule="auto"/>
              <w:contextualSpacing/>
              <w:jc w:val="both"/>
              <w:rPr>
                <w:rFonts w:ascii="Calibri" w:eastAsia="Calibri" w:hAnsi="Calibri" w:cs="Arial"/>
                <w:szCs w:val="24"/>
                <w:lang w:val="en-US" w:eastAsia="en-US"/>
              </w:rPr>
            </w:pPr>
            <w:r w:rsidRPr="00584072">
              <w:rPr>
                <w:rFonts w:ascii="Calibri" w:eastAsia="Calibri" w:hAnsi="Calibri" w:cs="Arial"/>
                <w:szCs w:val="24"/>
                <w:lang w:val="en-US" w:eastAsia="en-US"/>
              </w:rPr>
              <w:t>0-21 %</w:t>
            </w:r>
          </w:p>
        </w:tc>
        <w:tc>
          <w:tcPr>
            <w:tcW w:w="4394" w:type="dxa"/>
            <w:shd w:val="clear" w:color="auto" w:fill="auto"/>
          </w:tcPr>
          <w:p w:rsidR="00584072" w:rsidRPr="00584072" w:rsidRDefault="00584072" w:rsidP="00584072">
            <w:pPr>
              <w:suppressAutoHyphens w:val="0"/>
              <w:rPr>
                <w:rFonts w:ascii="Calibri" w:eastAsia="Calibri" w:hAnsi="Calibri" w:cs="Arial"/>
                <w:szCs w:val="24"/>
                <w:lang w:val="en-US" w:eastAsia="en-US"/>
              </w:rPr>
            </w:pPr>
            <w:r w:rsidRPr="00584072">
              <w:rPr>
                <w:rFonts w:ascii="Calibri" w:eastAsia="Calibri" w:hAnsi="Calibri" w:cs="Arial"/>
                <w:szCs w:val="24"/>
                <w:lang w:val="en-US" w:eastAsia="en-US"/>
              </w:rPr>
              <w:t>Електрохемијска (електрохемијски сензор)</w:t>
            </w:r>
          </w:p>
        </w:tc>
      </w:tr>
      <w:tr w:rsidR="00584072" w:rsidRPr="00584072" w:rsidTr="002907F9">
        <w:tc>
          <w:tcPr>
            <w:tcW w:w="2396" w:type="dxa"/>
            <w:shd w:val="clear" w:color="auto" w:fill="auto"/>
          </w:tcPr>
          <w:p w:rsidR="00584072" w:rsidRPr="00584072" w:rsidRDefault="00584072" w:rsidP="00584072">
            <w:pPr>
              <w:suppressAutoHyphens w:val="0"/>
              <w:rPr>
                <w:rFonts w:ascii="Calibri" w:eastAsia="Calibri" w:hAnsi="Calibri" w:cs="Arial"/>
                <w:szCs w:val="24"/>
                <w:lang w:val="sr-Cyrl-RS" w:eastAsia="en-US"/>
              </w:rPr>
            </w:pPr>
            <w:r w:rsidRPr="00584072">
              <w:rPr>
                <w:rFonts w:ascii="Calibri" w:eastAsia="Calibri" w:hAnsi="Calibri" w:cs="Arial"/>
                <w:szCs w:val="24"/>
                <w:lang w:val="sr-Cyrl-RS" w:eastAsia="en-US"/>
              </w:rPr>
              <w:t xml:space="preserve">Брзина и заппемински проток </w:t>
            </w:r>
          </w:p>
        </w:tc>
        <w:tc>
          <w:tcPr>
            <w:tcW w:w="2169" w:type="dxa"/>
            <w:shd w:val="clear" w:color="auto" w:fill="auto"/>
          </w:tcPr>
          <w:p w:rsidR="00584072" w:rsidRPr="00584072" w:rsidRDefault="00584072" w:rsidP="00584072">
            <w:pPr>
              <w:suppressAutoHyphens w:val="0"/>
              <w:spacing w:after="160" w:line="360" w:lineRule="auto"/>
              <w:contextualSpacing/>
              <w:jc w:val="both"/>
              <w:rPr>
                <w:rFonts w:ascii="Calibri" w:eastAsia="Calibri" w:hAnsi="Calibri" w:cs="Arial"/>
                <w:szCs w:val="24"/>
                <w:lang w:val="sr-Latn-RS" w:eastAsia="en-US"/>
              </w:rPr>
            </w:pPr>
            <w:r w:rsidRPr="00584072">
              <w:rPr>
                <w:rFonts w:ascii="Calibri" w:eastAsia="Calibri" w:hAnsi="Calibri" w:cs="Arial"/>
                <w:szCs w:val="24"/>
                <w:lang w:val="sr-Cyrl-RS" w:eastAsia="en-US"/>
              </w:rPr>
              <w:t xml:space="preserve">0-20 </w:t>
            </w:r>
            <w:r w:rsidRPr="00584072">
              <w:rPr>
                <w:rFonts w:ascii="Calibri" w:eastAsia="Calibri" w:hAnsi="Calibri" w:cs="Arial"/>
                <w:szCs w:val="24"/>
                <w:lang w:val="sr-Latn-RS" w:eastAsia="en-US"/>
              </w:rPr>
              <w:t>m</w:t>
            </w:r>
            <w:r w:rsidRPr="00584072">
              <w:rPr>
                <w:rFonts w:ascii="Calibri" w:eastAsia="Calibri" w:hAnsi="Calibri" w:cs="Arial"/>
                <w:szCs w:val="24"/>
                <w:lang w:val="sr-Cyrl-RS" w:eastAsia="en-US"/>
              </w:rPr>
              <w:t>/</w:t>
            </w:r>
            <w:r w:rsidRPr="00584072">
              <w:rPr>
                <w:rFonts w:ascii="Calibri" w:eastAsia="Calibri" w:hAnsi="Calibri" w:cs="Arial"/>
                <w:szCs w:val="24"/>
                <w:lang w:val="sr-Latn-RS" w:eastAsia="en-US"/>
              </w:rPr>
              <w:t>sec</w:t>
            </w:r>
          </w:p>
        </w:tc>
        <w:tc>
          <w:tcPr>
            <w:tcW w:w="4394" w:type="dxa"/>
            <w:shd w:val="clear" w:color="auto" w:fill="auto"/>
          </w:tcPr>
          <w:p w:rsidR="00584072" w:rsidRPr="00584072" w:rsidRDefault="00584072" w:rsidP="00584072">
            <w:pPr>
              <w:suppressAutoHyphens w:val="0"/>
              <w:rPr>
                <w:rFonts w:ascii="Calibri" w:eastAsia="Calibri" w:hAnsi="Calibri" w:cs="Arial"/>
                <w:szCs w:val="24"/>
                <w:lang w:val="en-US" w:eastAsia="en-US"/>
              </w:rPr>
            </w:pPr>
          </w:p>
        </w:tc>
      </w:tr>
    </w:tbl>
    <w:p w:rsidR="00584072" w:rsidRPr="00584072" w:rsidRDefault="00584072" w:rsidP="00584072">
      <w:pPr>
        <w:suppressAutoHyphens w:val="0"/>
        <w:spacing w:after="200" w:line="276" w:lineRule="auto"/>
        <w:rPr>
          <w:rFonts w:ascii="Arial" w:eastAsia="Calibri" w:hAnsi="Arial" w:cs="Arial"/>
          <w:szCs w:val="24"/>
          <w:lang w:eastAsia="en-US"/>
        </w:rPr>
      </w:pP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Карактеристике које анализатор мора испуњавати:</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1.</w:t>
      </w:r>
      <w:r w:rsidRPr="00584072">
        <w:rPr>
          <w:rFonts w:ascii="Arial" w:eastAsia="Calibri" w:hAnsi="Arial" w:cs="Arial"/>
          <w:szCs w:val="24"/>
          <w:lang w:eastAsia="en-US"/>
        </w:rPr>
        <w:tab/>
        <w:t>Мерни опсези за компоненте које се мере према горе наведеном, слободно програмабилни у наведеним границама и два мерна опсега по каналу.</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2.</w:t>
      </w:r>
      <w:r w:rsidRPr="00584072">
        <w:rPr>
          <w:rFonts w:ascii="Arial" w:eastAsia="Calibri" w:hAnsi="Arial" w:cs="Arial"/>
          <w:szCs w:val="24"/>
          <w:lang w:eastAsia="en-US"/>
        </w:rPr>
        <w:tab/>
        <w:t>Мерне карактеристике линеаризоване.</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3.</w:t>
      </w:r>
      <w:r w:rsidRPr="00584072">
        <w:rPr>
          <w:rFonts w:ascii="Arial" w:eastAsia="Calibri" w:hAnsi="Arial" w:cs="Arial"/>
          <w:szCs w:val="24"/>
          <w:lang w:eastAsia="en-US"/>
        </w:rPr>
        <w:tab/>
      </w:r>
      <w:r w:rsidRPr="00584072">
        <w:rPr>
          <w:rFonts w:ascii="Arial" w:eastAsia="Calibri" w:hAnsi="Arial" w:cs="Arial"/>
          <w:szCs w:val="24"/>
          <w:lang w:val="sr-Latn-CS" w:eastAsia="en-US"/>
        </w:rPr>
        <w:t>AUTOCAL</w:t>
      </w:r>
      <w:r w:rsidRPr="00584072">
        <w:rPr>
          <w:rFonts w:ascii="Arial" w:eastAsia="Calibri" w:hAnsi="Arial" w:cs="Arial"/>
          <w:szCs w:val="24"/>
          <w:lang w:eastAsia="en-US"/>
        </w:rPr>
        <w:t xml:space="preserve"> функција, тј. функција аутокалибрације помоћу амбијенталног ваздуха, у временском циклусу подесивом од 0 до 24 сата.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4.</w:t>
      </w:r>
      <w:r w:rsidRPr="00584072">
        <w:rPr>
          <w:rFonts w:ascii="Arial" w:eastAsia="Calibri" w:hAnsi="Arial" w:cs="Arial"/>
          <w:szCs w:val="24"/>
          <w:lang w:eastAsia="en-US"/>
        </w:rPr>
        <w:tab/>
        <w:t xml:space="preserve">Дисплеј апарата: </w:t>
      </w:r>
      <w:r w:rsidRPr="00584072">
        <w:rPr>
          <w:rFonts w:ascii="Arial" w:eastAsia="Calibri" w:hAnsi="Arial" w:cs="Arial"/>
          <w:szCs w:val="24"/>
          <w:lang w:val="sr-Latn-CS" w:eastAsia="en-US"/>
        </w:rPr>
        <w:t>LCD</w:t>
      </w:r>
      <w:r w:rsidRPr="00584072">
        <w:rPr>
          <w:rFonts w:ascii="Arial" w:eastAsia="Calibri" w:hAnsi="Arial" w:cs="Arial"/>
          <w:szCs w:val="24"/>
          <w:lang w:eastAsia="en-US"/>
        </w:rPr>
        <w:t xml:space="preserve">, са </w:t>
      </w:r>
      <w:r w:rsidRPr="00584072">
        <w:rPr>
          <w:rFonts w:ascii="Arial" w:eastAsia="Calibri" w:hAnsi="Arial" w:cs="Arial"/>
          <w:szCs w:val="24"/>
          <w:lang w:val="sr-Latn-CS" w:eastAsia="en-US"/>
        </w:rPr>
        <w:t>LED</w:t>
      </w:r>
      <w:r w:rsidRPr="00584072">
        <w:rPr>
          <w:rFonts w:ascii="Arial" w:eastAsia="Calibri" w:hAnsi="Arial" w:cs="Arial"/>
          <w:szCs w:val="24"/>
          <w:lang w:eastAsia="en-US"/>
        </w:rPr>
        <w:t xml:space="preserve"> позадинским осветљењем и контролом контраста, са функцијским тастерима за 80 карактера у четири линије (истовремени приказ вредности мерења сва четри канала); текстуална </w:t>
      </w:r>
      <w:r w:rsidRPr="00584072">
        <w:rPr>
          <w:rFonts w:ascii="Arial" w:eastAsia="Calibri" w:hAnsi="Arial" w:cs="Arial"/>
          <w:szCs w:val="24"/>
          <w:lang w:val="sr-Latn-CS" w:eastAsia="en-US"/>
        </w:rPr>
        <w:t>MENU</w:t>
      </w:r>
      <w:r w:rsidRPr="00584072">
        <w:rPr>
          <w:rFonts w:ascii="Arial" w:eastAsia="Calibri" w:hAnsi="Arial" w:cs="Arial"/>
          <w:szCs w:val="24"/>
          <w:lang w:eastAsia="en-US"/>
        </w:rPr>
        <w:t xml:space="preserve"> функција и управљање функционисањем без приручника, функционални дневник, кодирани нивои функционисања као заштита од недозвољеног манипулисања.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5.</w:t>
      </w:r>
      <w:r w:rsidRPr="00584072">
        <w:rPr>
          <w:rFonts w:ascii="Arial" w:eastAsia="Calibri" w:hAnsi="Arial" w:cs="Arial"/>
          <w:szCs w:val="24"/>
          <w:lang w:eastAsia="en-US"/>
        </w:rPr>
        <w:tab/>
        <w:t>Положај уградње: на панел вертикално, 19“ апарат.</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6.</w:t>
      </w:r>
      <w:r w:rsidRPr="00584072">
        <w:rPr>
          <w:rFonts w:ascii="Arial" w:eastAsia="Calibri" w:hAnsi="Arial" w:cs="Arial"/>
          <w:szCs w:val="24"/>
          <w:lang w:eastAsia="en-US"/>
        </w:rPr>
        <w:tab/>
        <w:t>Електричне карактеристике: Напајање 230</w:t>
      </w:r>
      <w:r w:rsidRPr="00584072">
        <w:rPr>
          <w:rFonts w:ascii="Arial" w:eastAsia="Calibri" w:hAnsi="Arial" w:cs="Arial"/>
          <w:szCs w:val="24"/>
          <w:lang w:val="sr-Latn-CS" w:eastAsia="en-US"/>
        </w:rPr>
        <w:t>V AC</w:t>
      </w:r>
      <w:r w:rsidRPr="00584072">
        <w:rPr>
          <w:rFonts w:ascii="Arial" w:eastAsia="Calibri" w:hAnsi="Arial" w:cs="Arial"/>
          <w:szCs w:val="24"/>
          <w:lang w:eastAsia="en-US"/>
        </w:rPr>
        <w:t>, 50</w:t>
      </w:r>
      <w:r w:rsidRPr="00584072">
        <w:rPr>
          <w:rFonts w:ascii="Arial" w:eastAsia="Calibri" w:hAnsi="Arial" w:cs="Arial"/>
          <w:szCs w:val="24"/>
          <w:lang w:val="sr-Latn-CS" w:eastAsia="en-US"/>
        </w:rPr>
        <w:t>Hz</w:t>
      </w:r>
      <w:r w:rsidRPr="00584072">
        <w:rPr>
          <w:rFonts w:ascii="Arial" w:eastAsia="Calibri" w:hAnsi="Arial" w:cs="Arial"/>
          <w:szCs w:val="24"/>
          <w:lang w:eastAsia="en-US"/>
        </w:rPr>
        <w:t>, 60</w:t>
      </w:r>
      <w:r w:rsidRPr="00584072">
        <w:rPr>
          <w:rFonts w:ascii="Arial" w:eastAsia="Calibri" w:hAnsi="Arial" w:cs="Arial"/>
          <w:szCs w:val="24"/>
          <w:lang w:val="sr-Latn-CS" w:eastAsia="en-US"/>
        </w:rPr>
        <w:t>VA</w:t>
      </w:r>
      <w:r w:rsidRPr="00584072">
        <w:rPr>
          <w:rFonts w:ascii="Arial" w:eastAsia="Calibri" w:hAnsi="Arial" w:cs="Arial"/>
          <w:szCs w:val="24"/>
          <w:lang w:eastAsia="en-US"/>
        </w:rPr>
        <w:t xml:space="preserve">, </w:t>
      </w:r>
      <w:r w:rsidRPr="00584072">
        <w:rPr>
          <w:rFonts w:ascii="Arial" w:eastAsia="Calibri" w:hAnsi="Arial" w:cs="Arial"/>
          <w:szCs w:val="24"/>
          <w:lang w:val="sr-Latn-CS" w:eastAsia="en-US"/>
        </w:rPr>
        <w:t>EMC</w:t>
      </w:r>
      <w:r w:rsidRPr="00584072">
        <w:rPr>
          <w:rFonts w:ascii="Arial" w:eastAsia="Calibri" w:hAnsi="Arial" w:cs="Arial"/>
          <w:szCs w:val="24"/>
          <w:lang w:eastAsia="en-US"/>
        </w:rPr>
        <w:t xml:space="preserve"> (електромагнетна компатибилност), </w:t>
      </w:r>
      <w:r w:rsidRPr="00584072">
        <w:rPr>
          <w:rFonts w:ascii="Arial" w:eastAsia="Calibri" w:hAnsi="Arial" w:cs="Arial"/>
          <w:szCs w:val="24"/>
          <w:lang w:val="sr-Latn-CS" w:eastAsia="en-US"/>
        </w:rPr>
        <w:t>SELV</w:t>
      </w:r>
      <w:r w:rsidRPr="00584072">
        <w:rPr>
          <w:rFonts w:ascii="Arial" w:eastAsia="Calibri" w:hAnsi="Arial" w:cs="Arial"/>
          <w:szCs w:val="24"/>
          <w:lang w:eastAsia="en-US"/>
        </w:rPr>
        <w:t xml:space="preserve"> (сигурност екстра никог напона) и имуност на сметње: све према стандарду</w:t>
      </w:r>
      <w:r w:rsidRPr="00584072">
        <w:rPr>
          <w:rFonts w:ascii="Arial" w:eastAsia="Calibri" w:hAnsi="Arial" w:cs="Arial"/>
          <w:szCs w:val="24"/>
          <w:lang w:val="sr-Latn-CS" w:eastAsia="en-US"/>
        </w:rPr>
        <w:t xml:space="preserve"> NAMUR</w:t>
      </w:r>
      <w:r w:rsidRPr="00584072">
        <w:rPr>
          <w:rFonts w:ascii="Arial" w:eastAsia="Calibri" w:hAnsi="Arial" w:cs="Arial"/>
          <w:szCs w:val="24"/>
          <w:lang w:eastAsia="en-US"/>
        </w:rPr>
        <w:t xml:space="preserve"> </w:t>
      </w:r>
      <w:r w:rsidRPr="00584072">
        <w:rPr>
          <w:rFonts w:ascii="Arial" w:eastAsia="Calibri" w:hAnsi="Arial" w:cs="Arial"/>
          <w:szCs w:val="24"/>
          <w:lang w:val="sr-Latn-CS" w:eastAsia="en-US"/>
        </w:rPr>
        <w:t>NE</w:t>
      </w:r>
      <w:r w:rsidRPr="00584072">
        <w:rPr>
          <w:rFonts w:ascii="Arial" w:eastAsia="Calibri" w:hAnsi="Arial" w:cs="Arial"/>
          <w:szCs w:val="24"/>
          <w:lang w:eastAsia="en-US"/>
        </w:rPr>
        <w:t xml:space="preserve">21 (08/98), </w:t>
      </w:r>
      <w:r w:rsidRPr="00584072">
        <w:rPr>
          <w:rFonts w:ascii="Arial" w:eastAsia="Calibri" w:hAnsi="Arial" w:cs="Arial"/>
          <w:szCs w:val="24"/>
          <w:lang w:val="sr-Latn-CS" w:eastAsia="en-US"/>
        </w:rPr>
        <w:t>EN</w:t>
      </w:r>
      <w:r w:rsidRPr="00584072">
        <w:rPr>
          <w:rFonts w:ascii="Arial" w:eastAsia="Calibri" w:hAnsi="Arial" w:cs="Arial"/>
          <w:szCs w:val="24"/>
          <w:lang w:eastAsia="en-US"/>
        </w:rPr>
        <w:t xml:space="preserve"> 50081-1, </w:t>
      </w:r>
      <w:r w:rsidRPr="00584072">
        <w:rPr>
          <w:rFonts w:ascii="Arial" w:eastAsia="Calibri" w:hAnsi="Arial" w:cs="Arial"/>
          <w:szCs w:val="24"/>
          <w:lang w:val="sr-Latn-CS" w:eastAsia="en-US"/>
        </w:rPr>
        <w:t>EN</w:t>
      </w:r>
      <w:r w:rsidRPr="00584072">
        <w:rPr>
          <w:rFonts w:ascii="Arial" w:eastAsia="Calibri" w:hAnsi="Arial" w:cs="Arial"/>
          <w:szCs w:val="24"/>
          <w:lang w:eastAsia="en-US"/>
        </w:rPr>
        <w:t>50081-2.</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7.</w:t>
      </w:r>
      <w:r w:rsidRPr="00584072">
        <w:rPr>
          <w:rFonts w:ascii="Arial" w:eastAsia="Calibri" w:hAnsi="Arial" w:cs="Arial"/>
          <w:szCs w:val="24"/>
          <w:lang w:eastAsia="en-US"/>
        </w:rPr>
        <w:tab/>
        <w:t>Аналогни излази галвански изоловани, 0/2/4–20</w:t>
      </w:r>
      <w:r w:rsidRPr="00584072">
        <w:rPr>
          <w:rFonts w:ascii="Arial" w:eastAsia="Calibri" w:hAnsi="Arial" w:cs="Arial"/>
          <w:szCs w:val="24"/>
          <w:lang w:val="sr-Latn-CS" w:eastAsia="en-US"/>
        </w:rPr>
        <w:t>mA</w:t>
      </w:r>
      <w:r w:rsidRPr="00584072">
        <w:rPr>
          <w:rFonts w:ascii="Arial" w:eastAsia="Calibri" w:hAnsi="Arial" w:cs="Arial"/>
          <w:szCs w:val="24"/>
          <w:lang w:eastAsia="en-US"/>
        </w:rPr>
        <w:t xml:space="preserve"> по мереној компоненти, ма</w:t>
      </w:r>
      <w:r w:rsidRPr="00584072">
        <w:rPr>
          <w:rFonts w:ascii="Arial" w:eastAsia="Calibri" w:hAnsi="Arial" w:cs="Arial"/>
          <w:szCs w:val="24"/>
          <w:lang w:val="sr-Latn-CS" w:eastAsia="en-US"/>
        </w:rPr>
        <w:t>x</w:t>
      </w:r>
      <w:r w:rsidRPr="00584072">
        <w:rPr>
          <w:rFonts w:ascii="Arial" w:eastAsia="Calibri" w:hAnsi="Arial" w:cs="Arial"/>
          <w:szCs w:val="24"/>
          <w:lang w:eastAsia="en-US"/>
        </w:rPr>
        <w:t>. оптерећење 750Ω.</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8.</w:t>
      </w:r>
      <w:r w:rsidRPr="00584072">
        <w:rPr>
          <w:rFonts w:ascii="Arial" w:eastAsia="Calibri" w:hAnsi="Arial" w:cs="Arial"/>
          <w:szCs w:val="24"/>
          <w:lang w:eastAsia="en-US"/>
        </w:rPr>
        <w:tab/>
        <w:t>Релејни излази: 8</w:t>
      </w:r>
      <w:r w:rsidRPr="00584072">
        <w:rPr>
          <w:rFonts w:ascii="Arial" w:eastAsia="Calibri" w:hAnsi="Arial" w:cs="Arial"/>
          <w:szCs w:val="24"/>
          <w:lang w:val="sr-Latn-CS" w:eastAsia="en-US"/>
        </w:rPr>
        <w:t>x</w:t>
      </w:r>
      <w:r w:rsidRPr="00584072">
        <w:rPr>
          <w:rFonts w:ascii="Arial" w:eastAsia="Calibri" w:hAnsi="Arial" w:cs="Arial"/>
          <w:szCs w:val="24"/>
          <w:lang w:eastAsia="en-US"/>
        </w:rPr>
        <w:t>, 24</w:t>
      </w:r>
      <w:r w:rsidRPr="00584072">
        <w:rPr>
          <w:rFonts w:ascii="Arial" w:eastAsia="Calibri" w:hAnsi="Arial" w:cs="Arial"/>
          <w:szCs w:val="24"/>
          <w:lang w:val="sr-Latn-CS" w:eastAsia="en-US"/>
        </w:rPr>
        <w:t>V</w:t>
      </w:r>
      <w:r w:rsidRPr="00584072">
        <w:rPr>
          <w:rFonts w:ascii="Arial" w:eastAsia="Calibri" w:hAnsi="Arial" w:cs="Arial"/>
          <w:szCs w:val="24"/>
          <w:lang w:eastAsia="en-US"/>
        </w:rPr>
        <w:t xml:space="preserve"> </w:t>
      </w:r>
      <w:r w:rsidRPr="00584072">
        <w:rPr>
          <w:rFonts w:ascii="Arial" w:eastAsia="Calibri" w:hAnsi="Arial" w:cs="Arial"/>
          <w:szCs w:val="24"/>
          <w:lang w:val="sr-Latn-CS" w:eastAsia="en-US"/>
        </w:rPr>
        <w:t>AC</w:t>
      </w:r>
      <w:r w:rsidRPr="00584072">
        <w:rPr>
          <w:rFonts w:ascii="Arial" w:eastAsia="Calibri" w:hAnsi="Arial" w:cs="Arial"/>
          <w:szCs w:val="24"/>
          <w:lang w:eastAsia="en-US"/>
        </w:rPr>
        <w:t>/</w:t>
      </w:r>
      <w:r w:rsidRPr="00584072">
        <w:rPr>
          <w:rFonts w:ascii="Arial" w:eastAsia="Calibri" w:hAnsi="Arial" w:cs="Arial"/>
          <w:szCs w:val="24"/>
          <w:lang w:val="sr-Latn-CS" w:eastAsia="en-US"/>
        </w:rPr>
        <w:t>DC</w:t>
      </w:r>
      <w:r w:rsidRPr="00584072">
        <w:rPr>
          <w:rFonts w:ascii="Arial" w:eastAsia="Calibri" w:hAnsi="Arial" w:cs="Arial"/>
          <w:szCs w:val="24"/>
          <w:lang w:eastAsia="en-US"/>
        </w:rPr>
        <w:t>/1А, који се могу конфигурисати за различите функције по жељи.</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9.</w:t>
      </w:r>
      <w:r w:rsidRPr="00584072">
        <w:rPr>
          <w:rFonts w:ascii="Arial" w:eastAsia="Calibri" w:hAnsi="Arial" w:cs="Arial"/>
          <w:szCs w:val="24"/>
          <w:lang w:eastAsia="en-US"/>
        </w:rPr>
        <w:tab/>
        <w:t>Бинарни улази: 3x.</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10.</w:t>
      </w:r>
      <w:r w:rsidRPr="00584072">
        <w:rPr>
          <w:rFonts w:ascii="Arial" w:eastAsia="Calibri" w:hAnsi="Arial" w:cs="Arial"/>
          <w:szCs w:val="24"/>
          <w:lang w:eastAsia="en-US"/>
        </w:rPr>
        <w:tab/>
        <w:t xml:space="preserve">Потребна количина узорка: 72–120 </w:t>
      </w:r>
      <w:r w:rsidRPr="00584072">
        <w:rPr>
          <w:rFonts w:ascii="Arial" w:eastAsia="Calibri" w:hAnsi="Arial" w:cs="Arial"/>
          <w:szCs w:val="24"/>
          <w:lang w:val="sr-Latn-CS" w:eastAsia="en-US"/>
        </w:rPr>
        <w:t>l/h</w:t>
      </w:r>
      <w:r w:rsidRPr="00584072">
        <w:rPr>
          <w:rFonts w:ascii="Arial" w:eastAsia="Calibri" w:hAnsi="Arial" w:cs="Arial"/>
          <w:szCs w:val="24"/>
          <w:lang w:eastAsia="en-US"/>
        </w:rPr>
        <w:t>.</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11.</w:t>
      </w:r>
      <w:r w:rsidRPr="00584072">
        <w:rPr>
          <w:rFonts w:ascii="Arial" w:eastAsia="Calibri" w:hAnsi="Arial" w:cs="Arial"/>
          <w:szCs w:val="24"/>
          <w:lang w:eastAsia="en-US"/>
        </w:rPr>
        <w:tab/>
        <w:t>Температура узорка: 0-50°</w:t>
      </w:r>
      <w:r w:rsidRPr="00584072">
        <w:rPr>
          <w:rFonts w:ascii="Arial" w:eastAsia="Calibri" w:hAnsi="Arial" w:cs="Arial"/>
          <w:szCs w:val="24"/>
          <w:lang w:val="sr-Latn-CS" w:eastAsia="en-US"/>
        </w:rPr>
        <w:t>C</w:t>
      </w:r>
      <w:r w:rsidRPr="00584072">
        <w:rPr>
          <w:rFonts w:ascii="Arial" w:eastAsia="Calibri" w:hAnsi="Arial" w:cs="Arial"/>
          <w:szCs w:val="24"/>
          <w:lang w:eastAsia="en-US"/>
        </w:rPr>
        <w:t>.</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12.</w:t>
      </w:r>
      <w:r w:rsidRPr="00584072">
        <w:rPr>
          <w:rFonts w:ascii="Arial" w:eastAsia="Calibri" w:hAnsi="Arial" w:cs="Arial"/>
          <w:szCs w:val="24"/>
          <w:lang w:eastAsia="en-US"/>
        </w:rPr>
        <w:tab/>
        <w:t>Температура амбијента при раду: +5 – +45°</w:t>
      </w:r>
      <w:r w:rsidRPr="00584072">
        <w:rPr>
          <w:rFonts w:ascii="Arial" w:eastAsia="Calibri" w:hAnsi="Arial" w:cs="Arial"/>
          <w:szCs w:val="24"/>
          <w:lang w:val="sr-Latn-CS" w:eastAsia="en-US"/>
        </w:rPr>
        <w:t>C</w:t>
      </w:r>
      <w:r w:rsidRPr="00584072">
        <w:rPr>
          <w:rFonts w:ascii="Arial" w:eastAsia="Calibri" w:hAnsi="Arial" w:cs="Arial"/>
          <w:szCs w:val="24"/>
          <w:lang w:eastAsia="en-US"/>
        </w:rPr>
        <w:t>.</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lastRenderedPageBreak/>
        <w:t>13.</w:t>
      </w:r>
      <w:r w:rsidRPr="00584072">
        <w:rPr>
          <w:rFonts w:ascii="Arial" w:eastAsia="Calibri" w:hAnsi="Arial" w:cs="Arial"/>
          <w:szCs w:val="24"/>
          <w:lang w:eastAsia="en-US"/>
        </w:rPr>
        <w:tab/>
        <w:t xml:space="preserve">Канал за мерење садржаја кисеоника (О2): мерење за које помоћу функције </w:t>
      </w:r>
      <w:r w:rsidRPr="00584072">
        <w:rPr>
          <w:rFonts w:ascii="Arial" w:eastAsia="Calibri" w:hAnsi="Arial" w:cs="Arial"/>
          <w:szCs w:val="24"/>
          <w:lang w:val="sr-Latn-CS" w:eastAsia="en-US"/>
        </w:rPr>
        <w:t>AUTOCAL</w:t>
      </w:r>
      <w:r w:rsidRPr="00584072">
        <w:rPr>
          <w:rFonts w:ascii="Arial" w:eastAsia="Calibri" w:hAnsi="Arial" w:cs="Arial"/>
          <w:szCs w:val="24"/>
          <w:lang w:eastAsia="en-US"/>
        </w:rPr>
        <w:t xml:space="preserve"> није потребна никаква операторска манипулација; помоћу </w:t>
      </w:r>
      <w:r w:rsidRPr="00584072">
        <w:rPr>
          <w:rFonts w:ascii="Arial" w:eastAsia="Calibri" w:hAnsi="Arial" w:cs="Arial"/>
          <w:szCs w:val="24"/>
          <w:lang w:val="sr-Latn-CS" w:eastAsia="en-US"/>
        </w:rPr>
        <w:t>AUTOCAL</w:t>
      </w:r>
      <w:r w:rsidRPr="00584072">
        <w:rPr>
          <w:rFonts w:ascii="Arial" w:eastAsia="Calibri" w:hAnsi="Arial" w:cs="Arial"/>
          <w:szCs w:val="24"/>
          <w:lang w:eastAsia="en-US"/>
        </w:rPr>
        <w:t xml:space="preserve"> процеса да се подешавају и нула и мерни опсег; аутоматска корекција варијација атмосферског притиска.</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14.</w:t>
      </w:r>
      <w:r w:rsidRPr="00584072">
        <w:rPr>
          <w:rFonts w:ascii="Arial" w:eastAsia="Calibri" w:hAnsi="Arial" w:cs="Arial"/>
          <w:szCs w:val="24"/>
          <w:lang w:eastAsia="en-US"/>
        </w:rPr>
        <w:tab/>
        <w:t>Додатно, за канал за мерење садржаја кисеоника, треба да постоји могућност калибрације помоћу калибрационог гаса.</w:t>
      </w: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eastAsia="en-US"/>
        </w:rPr>
        <w:t>15.</w:t>
      </w:r>
      <w:r w:rsidRPr="00584072">
        <w:rPr>
          <w:rFonts w:ascii="Arial" w:eastAsia="Calibri" w:hAnsi="Arial" w:cs="Arial"/>
          <w:szCs w:val="24"/>
          <w:lang w:eastAsia="en-US"/>
        </w:rPr>
        <w:tab/>
        <w:t>Калибрација осталих канала помоћу калибрационог гаса.</w:t>
      </w:r>
    </w:p>
    <w:p w:rsidR="00584072" w:rsidRPr="00584072" w:rsidRDefault="00584072" w:rsidP="00584072">
      <w:pPr>
        <w:suppressAutoHyphens w:val="0"/>
        <w:spacing w:before="120"/>
        <w:jc w:val="both"/>
        <w:rPr>
          <w:rFonts w:ascii="Arial" w:hAnsi="Arial" w:cs="Arial"/>
          <w:szCs w:val="24"/>
          <w:lang w:eastAsia="en-US"/>
        </w:rPr>
      </w:pPr>
      <w:r w:rsidRPr="00584072">
        <w:rPr>
          <w:rFonts w:ascii="Arial" w:hAnsi="Arial" w:cs="Arial"/>
          <w:szCs w:val="24"/>
          <w:lang w:val="sr-Cyrl-RS" w:eastAsia="en-US"/>
        </w:rPr>
        <w:t>К</w:t>
      </w:r>
      <w:r w:rsidRPr="00584072">
        <w:rPr>
          <w:rFonts w:ascii="Arial" w:hAnsi="Arial" w:cs="Arial"/>
          <w:szCs w:val="24"/>
          <w:lang w:val="sr-Latn-RS" w:eastAsia="en-US"/>
        </w:rPr>
        <w:t>a</w:t>
      </w:r>
      <w:r w:rsidRPr="00584072">
        <w:rPr>
          <w:rFonts w:ascii="Arial" w:hAnsi="Arial" w:cs="Arial"/>
          <w:szCs w:val="24"/>
          <w:lang w:val="sr-Cyrl-RS" w:eastAsia="en-US"/>
        </w:rPr>
        <w:t>к</w:t>
      </w:r>
      <w:r w:rsidRPr="00584072">
        <w:rPr>
          <w:rFonts w:ascii="Arial" w:hAnsi="Arial" w:cs="Arial"/>
          <w:szCs w:val="24"/>
          <w:lang w:val="sr-Latn-RS" w:eastAsia="en-US"/>
        </w:rPr>
        <w:t xml:space="preserve">o </w:t>
      </w:r>
      <w:r w:rsidRPr="00584072">
        <w:rPr>
          <w:rFonts w:ascii="Arial" w:hAnsi="Arial" w:cs="Arial"/>
          <w:szCs w:val="24"/>
          <w:lang w:val="sr-Cyrl-RS" w:eastAsia="en-US"/>
        </w:rPr>
        <w:t>би</w:t>
      </w:r>
      <w:r w:rsidRPr="00584072">
        <w:rPr>
          <w:rFonts w:ascii="Arial" w:hAnsi="Arial" w:cs="Arial"/>
          <w:szCs w:val="24"/>
          <w:lang w:val="sr-Latn-RS" w:eastAsia="en-US"/>
        </w:rPr>
        <w:t xml:space="preserve"> </w:t>
      </w:r>
      <w:r w:rsidRPr="00584072">
        <w:rPr>
          <w:rFonts w:ascii="Arial" w:hAnsi="Arial" w:cs="Arial"/>
          <w:szCs w:val="24"/>
          <w:lang w:val="sr-Cyrl-RS" w:eastAsia="en-US"/>
        </w:rPr>
        <w:t>п</w:t>
      </w:r>
      <w:r w:rsidRPr="00584072">
        <w:rPr>
          <w:rFonts w:ascii="Arial" w:hAnsi="Arial" w:cs="Arial"/>
          <w:szCs w:val="24"/>
          <w:lang w:val="sr-Latn-RS" w:eastAsia="en-US"/>
        </w:rPr>
        <w:t>o</w:t>
      </w:r>
      <w:r w:rsidRPr="00584072">
        <w:rPr>
          <w:rFonts w:ascii="Arial" w:hAnsi="Arial" w:cs="Arial"/>
          <w:szCs w:val="24"/>
          <w:lang w:val="sr-Cyrl-RS" w:eastAsia="en-US"/>
        </w:rPr>
        <w:t>в</w:t>
      </w:r>
      <w:r w:rsidRPr="00584072">
        <w:rPr>
          <w:rFonts w:ascii="Arial" w:hAnsi="Arial" w:cs="Arial"/>
          <w:szCs w:val="24"/>
          <w:lang w:val="sr-Latn-RS" w:eastAsia="en-US"/>
        </w:rPr>
        <w:t>e</w:t>
      </w:r>
      <w:r w:rsidRPr="00584072">
        <w:rPr>
          <w:rFonts w:ascii="Arial" w:hAnsi="Arial" w:cs="Arial"/>
          <w:szCs w:val="24"/>
          <w:lang w:val="sr-Cyrl-RS" w:eastAsia="en-US"/>
        </w:rPr>
        <w:t>з</w:t>
      </w:r>
      <w:r w:rsidRPr="00584072">
        <w:rPr>
          <w:rFonts w:ascii="Arial" w:hAnsi="Arial" w:cs="Arial"/>
          <w:szCs w:val="24"/>
          <w:lang w:val="sr-Latn-RS" w:eastAsia="en-US"/>
        </w:rPr>
        <w:t>a</w:t>
      </w:r>
      <w:r w:rsidRPr="00584072">
        <w:rPr>
          <w:rFonts w:ascii="Arial" w:hAnsi="Arial" w:cs="Arial"/>
          <w:szCs w:val="24"/>
          <w:lang w:val="sr-Cyrl-RS" w:eastAsia="en-US"/>
        </w:rPr>
        <w:t>ли</w:t>
      </w:r>
      <w:r w:rsidRPr="00584072">
        <w:rPr>
          <w:rFonts w:ascii="Arial" w:hAnsi="Arial" w:cs="Arial"/>
          <w:szCs w:val="24"/>
          <w:lang w:val="sr-Latn-RS" w:eastAsia="en-US"/>
        </w:rPr>
        <w:t xml:space="preserve"> </w:t>
      </w:r>
      <w:r w:rsidRPr="00584072">
        <w:rPr>
          <w:rFonts w:ascii="Arial" w:hAnsi="Arial" w:cs="Arial"/>
          <w:szCs w:val="24"/>
          <w:lang w:val="sr-Cyrl-RS" w:eastAsia="en-US"/>
        </w:rPr>
        <w:t>п</w:t>
      </w:r>
      <w:r w:rsidRPr="00584072">
        <w:rPr>
          <w:rFonts w:ascii="Arial" w:hAnsi="Arial" w:cs="Arial"/>
          <w:szCs w:val="24"/>
          <w:lang w:val="sr-Latn-RS" w:eastAsia="en-US"/>
        </w:rPr>
        <w:t>o</w:t>
      </w:r>
      <w:r w:rsidRPr="00584072">
        <w:rPr>
          <w:rFonts w:ascii="Arial" w:hAnsi="Arial" w:cs="Arial"/>
          <w:szCs w:val="24"/>
          <w:lang w:val="sr-Cyrl-RS" w:eastAsia="en-US"/>
        </w:rPr>
        <w:t>ст</w:t>
      </w:r>
      <w:r w:rsidRPr="00584072">
        <w:rPr>
          <w:rFonts w:ascii="Arial" w:hAnsi="Arial" w:cs="Arial"/>
          <w:szCs w:val="24"/>
          <w:lang w:val="sr-Latn-RS" w:eastAsia="en-US"/>
        </w:rPr>
        <w:t xml:space="preserve">ojeћa </w:t>
      </w:r>
      <w:r w:rsidRPr="00584072">
        <w:rPr>
          <w:rFonts w:ascii="Arial" w:hAnsi="Arial" w:cs="Arial"/>
          <w:szCs w:val="24"/>
          <w:lang w:val="sr-Cyrl-RS" w:eastAsia="en-US"/>
        </w:rPr>
        <w:t>м</w:t>
      </w:r>
      <w:r w:rsidRPr="00584072">
        <w:rPr>
          <w:rFonts w:ascii="Arial" w:hAnsi="Arial" w:cs="Arial"/>
          <w:szCs w:val="24"/>
          <w:lang w:val="sr-Latn-RS" w:eastAsia="en-US"/>
        </w:rPr>
        <w:t>e</w:t>
      </w:r>
      <w:r w:rsidRPr="00584072">
        <w:rPr>
          <w:rFonts w:ascii="Arial" w:hAnsi="Arial" w:cs="Arial"/>
          <w:szCs w:val="24"/>
          <w:lang w:val="sr-Cyrl-RS" w:eastAsia="en-US"/>
        </w:rPr>
        <w:t>р</w:t>
      </w:r>
      <w:r w:rsidRPr="00584072">
        <w:rPr>
          <w:rFonts w:ascii="Arial" w:hAnsi="Arial" w:cs="Arial"/>
          <w:szCs w:val="24"/>
          <w:lang w:val="sr-Latn-RS" w:eastAsia="en-US"/>
        </w:rPr>
        <w:t>e</w:t>
      </w:r>
      <w:r w:rsidRPr="00584072">
        <w:rPr>
          <w:rFonts w:ascii="Arial" w:hAnsi="Arial" w:cs="Arial"/>
          <w:szCs w:val="24"/>
          <w:lang w:val="sr-Cyrl-RS" w:eastAsia="en-US"/>
        </w:rPr>
        <w:t>њ</w:t>
      </w:r>
      <w:r w:rsidRPr="00584072">
        <w:rPr>
          <w:rFonts w:ascii="Arial" w:hAnsi="Arial" w:cs="Arial"/>
          <w:szCs w:val="24"/>
          <w:lang w:val="sr-Latn-RS" w:eastAsia="en-US"/>
        </w:rPr>
        <w:t>a e</w:t>
      </w:r>
      <w:r w:rsidRPr="00584072">
        <w:rPr>
          <w:rFonts w:ascii="Arial" w:hAnsi="Arial" w:cs="Arial"/>
          <w:szCs w:val="24"/>
          <w:lang w:val="sr-Cyrl-RS" w:eastAsia="en-US"/>
        </w:rPr>
        <w:t>миси</w:t>
      </w:r>
      <w:r w:rsidRPr="00584072">
        <w:rPr>
          <w:rFonts w:ascii="Arial" w:hAnsi="Arial" w:cs="Arial"/>
          <w:szCs w:val="24"/>
          <w:lang w:val="sr-Latn-RS" w:eastAsia="en-US"/>
        </w:rPr>
        <w:t xml:space="preserve">je </w:t>
      </w:r>
      <w:r w:rsidRPr="00584072">
        <w:rPr>
          <w:rFonts w:ascii="Arial" w:hAnsi="Arial" w:cs="Arial"/>
          <w:szCs w:val="24"/>
          <w:lang w:val="sr-Cyrl-RS" w:eastAsia="en-US"/>
        </w:rPr>
        <w:t>димних</w:t>
      </w:r>
      <w:r w:rsidRPr="00584072">
        <w:rPr>
          <w:rFonts w:ascii="Arial" w:hAnsi="Arial" w:cs="Arial"/>
          <w:szCs w:val="24"/>
          <w:lang w:val="sr-Latn-RS" w:eastAsia="en-US"/>
        </w:rPr>
        <w:t xml:space="preserve"> </w:t>
      </w:r>
      <w:r w:rsidRPr="00584072">
        <w:rPr>
          <w:rFonts w:ascii="Arial" w:hAnsi="Arial" w:cs="Arial"/>
          <w:szCs w:val="24"/>
          <w:lang w:val="sr-Cyrl-RS" w:eastAsia="en-US"/>
        </w:rPr>
        <w:t>г</w:t>
      </w:r>
      <w:r w:rsidRPr="00584072">
        <w:rPr>
          <w:rFonts w:ascii="Arial" w:hAnsi="Arial" w:cs="Arial"/>
          <w:szCs w:val="24"/>
          <w:lang w:val="sr-Latn-RS" w:eastAsia="en-US"/>
        </w:rPr>
        <w:t>a</w:t>
      </w:r>
      <w:r w:rsidRPr="00584072">
        <w:rPr>
          <w:rFonts w:ascii="Arial" w:hAnsi="Arial" w:cs="Arial"/>
          <w:szCs w:val="24"/>
          <w:lang w:val="sr-Cyrl-RS" w:eastAsia="en-US"/>
        </w:rPr>
        <w:t>с</w:t>
      </w:r>
      <w:r w:rsidRPr="00584072">
        <w:rPr>
          <w:rFonts w:ascii="Arial" w:hAnsi="Arial" w:cs="Arial"/>
          <w:szCs w:val="24"/>
          <w:lang w:val="sr-Latn-RS" w:eastAsia="en-US"/>
        </w:rPr>
        <w:t>o</w:t>
      </w:r>
      <w:r w:rsidRPr="00584072">
        <w:rPr>
          <w:rFonts w:ascii="Arial" w:hAnsi="Arial" w:cs="Arial"/>
          <w:szCs w:val="24"/>
          <w:lang w:val="sr-Cyrl-RS" w:eastAsia="en-US"/>
        </w:rPr>
        <w:t>в</w:t>
      </w:r>
      <w:r w:rsidRPr="00584072">
        <w:rPr>
          <w:rFonts w:ascii="Arial" w:hAnsi="Arial" w:cs="Arial"/>
          <w:szCs w:val="24"/>
          <w:lang w:val="sr-Latn-RS" w:eastAsia="en-US"/>
        </w:rPr>
        <w:t xml:space="preserve">a </w:t>
      </w:r>
      <w:r w:rsidRPr="00584072">
        <w:rPr>
          <w:rFonts w:ascii="Arial" w:hAnsi="Arial" w:cs="Arial"/>
          <w:szCs w:val="24"/>
          <w:lang w:val="sr-Cyrl-RS" w:eastAsia="en-US"/>
        </w:rPr>
        <w:t>н</w:t>
      </w:r>
      <w:r w:rsidRPr="00584072">
        <w:rPr>
          <w:rFonts w:ascii="Arial" w:hAnsi="Arial" w:cs="Arial"/>
          <w:szCs w:val="24"/>
          <w:lang w:val="sr-Latn-RS" w:eastAsia="en-US"/>
        </w:rPr>
        <w:t xml:space="preserve">a SCADA </w:t>
      </w:r>
      <w:r w:rsidRPr="00584072">
        <w:rPr>
          <w:rFonts w:ascii="Arial" w:hAnsi="Arial" w:cs="Arial"/>
          <w:szCs w:val="24"/>
          <w:lang w:val="sr-Cyrl-RS" w:eastAsia="en-US"/>
        </w:rPr>
        <w:t>сист</w:t>
      </w:r>
      <w:r w:rsidRPr="00584072">
        <w:rPr>
          <w:rFonts w:ascii="Arial" w:hAnsi="Arial" w:cs="Arial"/>
          <w:szCs w:val="24"/>
          <w:lang w:val="sr-Latn-RS" w:eastAsia="en-US"/>
        </w:rPr>
        <w:t>e</w:t>
      </w:r>
      <w:r w:rsidRPr="00584072">
        <w:rPr>
          <w:rFonts w:ascii="Arial" w:hAnsi="Arial" w:cs="Arial"/>
          <w:szCs w:val="24"/>
          <w:lang w:val="sr-Cyrl-RS" w:eastAsia="en-US"/>
        </w:rPr>
        <w:t>м</w:t>
      </w:r>
      <w:r w:rsidRPr="00584072">
        <w:rPr>
          <w:rFonts w:ascii="Arial" w:hAnsi="Arial" w:cs="Arial"/>
          <w:szCs w:val="24"/>
          <w:lang w:val="sr-Latn-RS" w:eastAsia="en-US"/>
        </w:rPr>
        <w:t>, TE “Mo</w:t>
      </w:r>
      <w:r w:rsidRPr="00584072">
        <w:rPr>
          <w:rFonts w:ascii="Arial" w:hAnsi="Arial" w:cs="Arial"/>
          <w:szCs w:val="24"/>
          <w:lang w:val="sr-Cyrl-RS" w:eastAsia="en-US"/>
        </w:rPr>
        <w:t>р</w:t>
      </w:r>
      <w:r w:rsidRPr="00584072">
        <w:rPr>
          <w:rFonts w:ascii="Arial" w:hAnsi="Arial" w:cs="Arial"/>
          <w:szCs w:val="24"/>
          <w:lang w:val="sr-Latn-RS" w:eastAsia="en-US"/>
        </w:rPr>
        <w:t>a</w:t>
      </w:r>
      <w:r w:rsidRPr="00584072">
        <w:rPr>
          <w:rFonts w:ascii="Arial" w:hAnsi="Arial" w:cs="Arial"/>
          <w:szCs w:val="24"/>
          <w:lang w:val="sr-Cyrl-RS" w:eastAsia="en-US"/>
        </w:rPr>
        <w:t>в</w:t>
      </w:r>
      <w:r w:rsidRPr="00584072">
        <w:rPr>
          <w:rFonts w:ascii="Arial" w:hAnsi="Arial" w:cs="Arial"/>
          <w:szCs w:val="24"/>
          <w:lang w:val="sr-Latn-RS" w:eastAsia="en-US"/>
        </w:rPr>
        <w:t xml:space="preserve">a”, </w:t>
      </w:r>
      <w:r w:rsidRPr="00584072">
        <w:rPr>
          <w:rFonts w:ascii="Arial" w:hAnsi="Arial" w:cs="Arial"/>
          <w:szCs w:val="24"/>
          <w:lang w:val="sr-Cyrl-RS" w:eastAsia="en-US"/>
        </w:rPr>
        <w:t>св</w:t>
      </w:r>
      <w:r w:rsidRPr="00584072">
        <w:rPr>
          <w:rFonts w:ascii="Arial" w:hAnsi="Arial" w:cs="Arial"/>
          <w:szCs w:val="24"/>
          <w:lang w:val="sr-Latn-RS" w:eastAsia="en-US"/>
        </w:rPr>
        <w:t xml:space="preserve">a </w:t>
      </w:r>
      <w:r w:rsidRPr="00584072">
        <w:rPr>
          <w:rFonts w:ascii="Arial" w:hAnsi="Arial" w:cs="Arial"/>
          <w:szCs w:val="24"/>
          <w:lang w:val="sr-Cyrl-RS" w:eastAsia="en-US"/>
        </w:rPr>
        <w:t>м</w:t>
      </w:r>
      <w:r w:rsidRPr="00584072">
        <w:rPr>
          <w:rFonts w:ascii="Arial" w:hAnsi="Arial" w:cs="Arial"/>
          <w:szCs w:val="24"/>
          <w:lang w:val="sr-Latn-RS" w:eastAsia="en-US"/>
        </w:rPr>
        <w:t>e</w:t>
      </w:r>
      <w:r w:rsidRPr="00584072">
        <w:rPr>
          <w:rFonts w:ascii="Arial" w:hAnsi="Arial" w:cs="Arial"/>
          <w:szCs w:val="24"/>
          <w:lang w:val="sr-Cyrl-RS" w:eastAsia="en-US"/>
        </w:rPr>
        <w:t>р</w:t>
      </w:r>
      <w:r w:rsidRPr="00584072">
        <w:rPr>
          <w:rFonts w:ascii="Arial" w:hAnsi="Arial" w:cs="Arial"/>
          <w:szCs w:val="24"/>
          <w:lang w:val="sr-Latn-RS" w:eastAsia="en-US"/>
        </w:rPr>
        <w:t>e</w:t>
      </w:r>
      <w:r w:rsidRPr="00584072">
        <w:rPr>
          <w:rFonts w:ascii="Arial" w:hAnsi="Arial" w:cs="Arial"/>
          <w:szCs w:val="24"/>
          <w:lang w:val="sr-Cyrl-RS" w:eastAsia="en-US"/>
        </w:rPr>
        <w:t>њ</w:t>
      </w:r>
      <w:r w:rsidRPr="00584072">
        <w:rPr>
          <w:rFonts w:ascii="Arial" w:hAnsi="Arial" w:cs="Arial"/>
          <w:szCs w:val="24"/>
          <w:lang w:val="sr-Latn-RS" w:eastAsia="en-US"/>
        </w:rPr>
        <w:t xml:space="preserve">a </w:t>
      </w:r>
      <w:r w:rsidRPr="00584072">
        <w:rPr>
          <w:rFonts w:ascii="Arial" w:hAnsi="Arial" w:cs="Arial"/>
          <w:szCs w:val="24"/>
          <w:lang w:val="sr-Cyrl-RS" w:eastAsia="en-US"/>
        </w:rPr>
        <w:t>тр</w:t>
      </w:r>
      <w:r w:rsidRPr="00584072">
        <w:rPr>
          <w:rFonts w:ascii="Arial" w:hAnsi="Arial" w:cs="Arial"/>
          <w:szCs w:val="24"/>
          <w:lang w:val="sr-Latn-RS" w:eastAsia="en-US"/>
        </w:rPr>
        <w:t>e</w:t>
      </w:r>
      <w:r w:rsidRPr="00584072">
        <w:rPr>
          <w:rFonts w:ascii="Arial" w:hAnsi="Arial" w:cs="Arial"/>
          <w:szCs w:val="24"/>
          <w:lang w:val="sr-Cyrl-RS" w:eastAsia="en-US"/>
        </w:rPr>
        <w:t>б</w:t>
      </w:r>
      <w:r w:rsidRPr="00584072">
        <w:rPr>
          <w:rFonts w:ascii="Arial" w:hAnsi="Arial" w:cs="Arial"/>
          <w:szCs w:val="24"/>
          <w:lang w:val="sr-Latn-RS" w:eastAsia="en-US"/>
        </w:rPr>
        <w:t xml:space="preserve">a </w:t>
      </w:r>
      <w:r w:rsidRPr="00584072">
        <w:rPr>
          <w:rFonts w:ascii="Arial" w:hAnsi="Arial" w:cs="Arial"/>
          <w:szCs w:val="24"/>
          <w:lang w:val="sr-Cyrl-RS" w:eastAsia="en-US"/>
        </w:rPr>
        <w:t>д</w:t>
      </w:r>
      <w:r w:rsidRPr="00584072">
        <w:rPr>
          <w:rFonts w:ascii="Arial" w:hAnsi="Arial" w:cs="Arial"/>
          <w:szCs w:val="24"/>
          <w:lang w:val="sr-Latn-RS" w:eastAsia="en-US"/>
        </w:rPr>
        <w:t xml:space="preserve">a </w:t>
      </w:r>
      <w:r w:rsidRPr="00584072">
        <w:rPr>
          <w:rFonts w:ascii="Arial" w:hAnsi="Arial" w:cs="Arial"/>
          <w:szCs w:val="24"/>
          <w:lang w:val="sr-Cyrl-RS" w:eastAsia="en-US"/>
        </w:rPr>
        <w:t>им</w:t>
      </w:r>
      <w:r w:rsidRPr="00584072">
        <w:rPr>
          <w:rFonts w:ascii="Arial" w:hAnsi="Arial" w:cs="Arial"/>
          <w:szCs w:val="24"/>
          <w:lang w:val="sr-Latn-RS" w:eastAsia="en-US"/>
        </w:rPr>
        <w:t>aj</w:t>
      </w:r>
      <w:r w:rsidRPr="00584072">
        <w:rPr>
          <w:rFonts w:ascii="Arial" w:hAnsi="Arial" w:cs="Arial"/>
          <w:szCs w:val="24"/>
          <w:lang w:val="sr-Cyrl-RS" w:eastAsia="en-US"/>
        </w:rPr>
        <w:t>у</w:t>
      </w:r>
      <w:r w:rsidRPr="00584072">
        <w:rPr>
          <w:rFonts w:ascii="Arial" w:hAnsi="Arial" w:cs="Arial"/>
          <w:szCs w:val="24"/>
          <w:lang w:val="sr-Latn-RS" w:eastAsia="en-US"/>
        </w:rPr>
        <w:t xml:space="preserve"> </w:t>
      </w:r>
      <w:r w:rsidRPr="00584072">
        <w:rPr>
          <w:rFonts w:ascii="Arial" w:hAnsi="Arial" w:cs="Arial"/>
          <w:szCs w:val="24"/>
          <w:lang w:val="sr-Cyrl-RS" w:eastAsia="en-US"/>
        </w:rPr>
        <w:t>стру</w:t>
      </w:r>
      <w:r w:rsidRPr="00584072">
        <w:rPr>
          <w:rFonts w:ascii="Arial" w:hAnsi="Arial" w:cs="Arial"/>
          <w:szCs w:val="24"/>
          <w:lang w:val="sr-Latn-RS" w:eastAsia="en-US"/>
        </w:rPr>
        <w:t>j</w:t>
      </w:r>
      <w:r w:rsidRPr="00584072">
        <w:rPr>
          <w:rFonts w:ascii="Arial" w:hAnsi="Arial" w:cs="Arial"/>
          <w:szCs w:val="24"/>
          <w:lang w:val="sr-Cyrl-RS" w:eastAsia="en-US"/>
        </w:rPr>
        <w:t>н</w:t>
      </w:r>
      <w:r w:rsidRPr="00584072">
        <w:rPr>
          <w:rFonts w:ascii="Arial" w:hAnsi="Arial" w:cs="Arial"/>
          <w:szCs w:val="24"/>
          <w:lang w:val="sr-Latn-RS" w:eastAsia="en-US"/>
        </w:rPr>
        <w:t xml:space="preserve">e </w:t>
      </w:r>
      <w:r w:rsidRPr="00584072">
        <w:rPr>
          <w:rFonts w:ascii="Arial" w:hAnsi="Arial" w:cs="Arial"/>
          <w:szCs w:val="24"/>
          <w:lang w:val="sr-Cyrl-RS" w:eastAsia="en-US"/>
        </w:rPr>
        <w:t>изл</w:t>
      </w:r>
      <w:r w:rsidRPr="00584072">
        <w:rPr>
          <w:rFonts w:ascii="Arial" w:hAnsi="Arial" w:cs="Arial"/>
          <w:szCs w:val="24"/>
          <w:lang w:val="sr-Latn-RS" w:eastAsia="en-US"/>
        </w:rPr>
        <w:t>a</w:t>
      </w:r>
      <w:r w:rsidRPr="00584072">
        <w:rPr>
          <w:rFonts w:ascii="Arial" w:hAnsi="Arial" w:cs="Arial"/>
          <w:szCs w:val="24"/>
          <w:lang w:val="sr-Cyrl-RS" w:eastAsia="en-US"/>
        </w:rPr>
        <w:t>з</w:t>
      </w:r>
      <w:r w:rsidRPr="00584072">
        <w:rPr>
          <w:rFonts w:ascii="Arial" w:hAnsi="Arial" w:cs="Arial"/>
          <w:szCs w:val="24"/>
          <w:lang w:val="sr-Latn-RS" w:eastAsia="en-US"/>
        </w:rPr>
        <w:t>e 4-20 mA.</w:t>
      </w:r>
    </w:p>
    <w:p w:rsidR="00584072" w:rsidRPr="00584072" w:rsidRDefault="00584072" w:rsidP="00584072">
      <w:pPr>
        <w:suppressAutoHyphens w:val="0"/>
        <w:spacing w:after="200" w:line="276" w:lineRule="auto"/>
        <w:rPr>
          <w:rFonts w:ascii="Arial" w:eastAsia="Calibri" w:hAnsi="Arial" w:cs="Arial"/>
          <w:szCs w:val="24"/>
          <w:lang w:val="en-US" w:eastAsia="en-US"/>
        </w:rPr>
      </w:pP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eastAsia="en-US"/>
        </w:rPr>
        <w:t xml:space="preserve">Повезвање излазних аналогних сигнала анализатора (4-20 </w:t>
      </w:r>
      <w:r w:rsidRPr="00584072">
        <w:rPr>
          <w:rFonts w:ascii="Arial" w:eastAsia="Calibri" w:hAnsi="Arial" w:cs="Arial"/>
          <w:szCs w:val="24"/>
          <w:lang w:val="sr-Latn-CS" w:eastAsia="en-US"/>
        </w:rPr>
        <w:t>mA</w:t>
      </w:r>
      <w:r w:rsidRPr="00584072">
        <w:rPr>
          <w:rFonts w:ascii="Arial" w:eastAsia="Calibri" w:hAnsi="Arial" w:cs="Arial"/>
          <w:szCs w:val="24"/>
          <w:lang w:eastAsia="en-US"/>
        </w:rPr>
        <w:t xml:space="preserve">) спровешће се до најближих клема ка </w:t>
      </w:r>
      <w:r w:rsidRPr="00584072">
        <w:rPr>
          <w:rFonts w:ascii="Arial" w:eastAsia="Calibri" w:hAnsi="Arial" w:cs="Arial"/>
          <w:szCs w:val="24"/>
          <w:lang w:val="sr-Latn-CS" w:eastAsia="en-US"/>
        </w:rPr>
        <w:t>DCS</w:t>
      </w:r>
      <w:r w:rsidRPr="00584072">
        <w:rPr>
          <w:rFonts w:ascii="Arial" w:eastAsia="Calibri" w:hAnsi="Arial" w:cs="Arial"/>
          <w:szCs w:val="24"/>
          <w:lang w:eastAsia="en-US"/>
        </w:rPr>
        <w:t xml:space="preserve"> систему. </w:t>
      </w:r>
    </w:p>
    <w:p w:rsidR="00584072" w:rsidRPr="00584072" w:rsidRDefault="00584072" w:rsidP="00584072">
      <w:pPr>
        <w:suppressAutoHyphens w:val="0"/>
        <w:spacing w:after="200" w:line="276" w:lineRule="auto"/>
        <w:rPr>
          <w:rFonts w:ascii="Arial" w:eastAsia="Calibri" w:hAnsi="Arial" w:cs="Arial"/>
          <w:szCs w:val="24"/>
          <w:lang w:eastAsia="en-US"/>
        </w:rPr>
      </w:pPr>
      <w:r w:rsidRPr="00584072">
        <w:rPr>
          <w:rFonts w:ascii="Arial" w:eastAsia="Calibri" w:hAnsi="Arial" w:cs="Arial"/>
          <w:szCs w:val="24"/>
          <w:lang w:eastAsia="en-US"/>
        </w:rPr>
        <w:t>Испоручилац се обавезује да постојећа мерења која нису обухваћена овом набавком повеже са новим у заједнички систем.</w:t>
      </w: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val="sr-Cyrl-RS" w:eastAsia="en-US"/>
        </w:rPr>
        <w:t>Потребно је омогућити континуално праћење свих аналогних и дигиталних величина система за перманентни надзор емисије димних гасова у локалној мрежи ТЕНТ-а. Систем треба да омогући:</w:t>
      </w: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val="sr-Cyrl-RS" w:eastAsia="en-US"/>
        </w:rPr>
        <w:t>·         Праћење свих података у реалном времену са претходно дефинисане адресе на било којој позицији локалне мреже ТЕНТ-а.</w:t>
      </w: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val="sr-Cyrl-RS" w:eastAsia="en-US"/>
        </w:rPr>
        <w:t>·         Архивирање свих података у временском периоду не мањем од 5 (пет) година</w:t>
      </w:r>
    </w:p>
    <w:p w:rsidR="00584072" w:rsidRPr="00584072" w:rsidRDefault="00584072" w:rsidP="00584072">
      <w:pPr>
        <w:suppressAutoHyphens w:val="0"/>
        <w:spacing w:after="200" w:line="276" w:lineRule="auto"/>
        <w:rPr>
          <w:rFonts w:ascii="Arial" w:eastAsia="Calibri" w:hAnsi="Arial" w:cs="Arial"/>
          <w:szCs w:val="24"/>
          <w:lang w:val="sr-Cyrl-RS" w:eastAsia="en-US"/>
        </w:rPr>
      </w:pPr>
      <w:r w:rsidRPr="00584072">
        <w:rPr>
          <w:rFonts w:ascii="Arial" w:eastAsia="Calibri" w:hAnsi="Arial" w:cs="Arial"/>
          <w:szCs w:val="24"/>
          <w:lang w:val="sr-Cyrl-RS" w:eastAsia="en-US"/>
        </w:rPr>
        <w:t xml:space="preserve">·         Креирање архивских извештаја ( дневних, месечних, годишњих) у складу са Уредбом о мерењима емисија загађујућих материја у ваздух из стационарних извора загађивања (Сл.гл.РС бр, 5/16). </w:t>
      </w:r>
    </w:p>
    <w:p w:rsidR="00584072" w:rsidRPr="00584072" w:rsidRDefault="00584072" w:rsidP="00584072">
      <w:pPr>
        <w:suppressAutoHyphens w:val="0"/>
        <w:spacing w:after="200" w:line="276" w:lineRule="auto"/>
        <w:rPr>
          <w:rFonts w:ascii="Arial" w:eastAsia="Calibri" w:hAnsi="Arial" w:cs="Arial"/>
          <w:szCs w:val="24"/>
          <w:lang w:val="en-US" w:eastAsia="en-US"/>
        </w:rPr>
      </w:pPr>
      <w:r w:rsidRPr="00584072">
        <w:rPr>
          <w:rFonts w:ascii="Arial" w:eastAsia="Calibri" w:hAnsi="Arial" w:cs="Arial"/>
          <w:szCs w:val="24"/>
          <w:lang w:val="sr-Cyrl-RS" w:eastAsia="en-US"/>
        </w:rPr>
        <w:t xml:space="preserve">·         </w:t>
      </w:r>
      <w:r w:rsidRPr="00584072">
        <w:rPr>
          <w:rFonts w:ascii="Arial" w:eastAsia="Calibri" w:hAnsi="Arial" w:cs="Arial"/>
          <w:szCs w:val="24"/>
          <w:lang w:val="hr-HR" w:eastAsia="en-US"/>
        </w:rPr>
        <w:t xml:space="preserve">Омогућити директан приступ архивираним подацима овлашћеним </w:t>
      </w:r>
      <w:r w:rsidRPr="00584072">
        <w:rPr>
          <w:rFonts w:ascii="Arial" w:eastAsia="Calibri" w:hAnsi="Arial" w:cs="Arial"/>
          <w:szCs w:val="24"/>
          <w:lang w:val="sr-Cyrl-RS" w:eastAsia="en-US"/>
        </w:rPr>
        <w:t xml:space="preserve"> и обученим </w:t>
      </w:r>
      <w:r w:rsidRPr="00584072">
        <w:rPr>
          <w:rFonts w:ascii="Arial" w:eastAsia="Calibri" w:hAnsi="Arial" w:cs="Arial"/>
          <w:szCs w:val="24"/>
          <w:lang w:val="hr-HR" w:eastAsia="en-US"/>
        </w:rPr>
        <w:t>администраторима ТЕНТ-а</w:t>
      </w:r>
    </w:p>
    <w:p w:rsidR="00584072" w:rsidRPr="00584072" w:rsidRDefault="00584072" w:rsidP="00584072">
      <w:pPr>
        <w:suppressAutoHyphens w:val="0"/>
        <w:spacing w:after="200" w:line="276" w:lineRule="auto"/>
        <w:rPr>
          <w:rFonts w:ascii="Arial" w:eastAsia="Calibri" w:hAnsi="Arial" w:cs="Arial"/>
          <w:szCs w:val="24"/>
          <w:lang w:val="sr-Cyrl-RS" w:eastAsia="en-US"/>
        </w:rPr>
      </w:pPr>
      <w:r w:rsidRPr="00584072">
        <w:rPr>
          <w:rFonts w:ascii="Arial" w:eastAsia="Calibri" w:hAnsi="Arial" w:cs="Arial"/>
          <w:szCs w:val="24"/>
          <w:lang w:val="sr-Cyrl-RS" w:eastAsia="en-US"/>
        </w:rPr>
        <w:t>·         Систем мора бити испоручен без лиценцних ограничења</w:t>
      </w:r>
      <w:r w:rsidRPr="00584072">
        <w:rPr>
          <w:rFonts w:ascii="Arial" w:eastAsia="Calibri" w:hAnsi="Arial" w:cs="Arial"/>
          <w:szCs w:val="24"/>
          <w:lang w:val="en-US" w:eastAsia="en-US"/>
        </w:rPr>
        <w:t xml:space="preserve"> </w:t>
      </w:r>
      <w:r w:rsidRPr="00584072">
        <w:rPr>
          <w:rFonts w:ascii="Arial" w:eastAsia="Calibri" w:hAnsi="Arial" w:cs="Arial"/>
          <w:szCs w:val="24"/>
          <w:lang w:val="sr-Cyrl-RS" w:eastAsia="en-US"/>
        </w:rPr>
        <w:t>за приступ архивираним подацима и број корисника система (или софтвера).</w:t>
      </w:r>
    </w:p>
    <w:p w:rsidR="00584072" w:rsidRPr="00584072" w:rsidRDefault="00584072" w:rsidP="00584072">
      <w:pPr>
        <w:suppressAutoHyphens w:val="0"/>
        <w:spacing w:after="200" w:line="276" w:lineRule="auto"/>
        <w:rPr>
          <w:rFonts w:ascii="Arial" w:hAnsi="Arial" w:cs="Arial"/>
          <w:szCs w:val="24"/>
          <w:lang w:eastAsia="en-US"/>
        </w:rPr>
      </w:pPr>
      <w:r w:rsidRPr="00584072">
        <w:rPr>
          <w:rFonts w:ascii="Arial" w:hAnsi="Arial" w:cs="Arial"/>
          <w:szCs w:val="24"/>
          <w:lang w:eastAsia="en-US"/>
        </w:rPr>
        <w:t>Тренутно решење не омогућава да се подаци о мереним величинама у одређеном формату и одређеном динамиком шаљу ЕПСу и другим корисницима. Ми прихватамо свако решење које ће да омогући да се тражене вредности (законом прописане) доставе одређеним корисницима.</w:t>
      </w:r>
    </w:p>
    <w:p w:rsidR="00584072" w:rsidRPr="00584072" w:rsidRDefault="00584072" w:rsidP="00584072">
      <w:pPr>
        <w:suppressAutoHyphens w:val="0"/>
        <w:spacing w:after="200" w:line="276" w:lineRule="auto"/>
        <w:contextualSpacing/>
        <w:rPr>
          <w:rFonts w:ascii="Arial" w:eastAsia="Calibri" w:hAnsi="Arial" w:cs="Arial"/>
          <w:szCs w:val="24"/>
          <w:lang w:val="en-US" w:eastAsia="en-US"/>
        </w:rPr>
      </w:pPr>
      <w:r w:rsidRPr="00584072">
        <w:rPr>
          <w:rFonts w:ascii="Arial" w:eastAsia="Calibri" w:hAnsi="Arial" w:cs="Arial"/>
          <w:szCs w:val="24"/>
          <w:lang w:eastAsia="en-US"/>
        </w:rPr>
        <w:t xml:space="preserve">У складу са постојећом методологијом за нормализацију измерених вредности, потребно је објединити сва мерења (значи и притисак, температуру, проток итд.) у један заједнички  </w:t>
      </w:r>
      <w:r w:rsidRPr="00584072">
        <w:rPr>
          <w:rFonts w:ascii="Arial" w:eastAsia="Calibri" w:hAnsi="Arial" w:cs="Arial"/>
          <w:szCs w:val="24"/>
          <w:lang w:eastAsia="en-US"/>
        </w:rPr>
        <w:lastRenderedPageBreak/>
        <w:t xml:space="preserve">систем (постојећи) </w:t>
      </w:r>
      <w:r w:rsidRPr="00584072">
        <w:rPr>
          <w:rFonts w:ascii="Arial" w:eastAsia="Calibri" w:hAnsi="Arial" w:cs="Arial"/>
          <w:szCs w:val="24"/>
          <w:shd w:val="clear" w:color="auto" w:fill="FFFFFF"/>
          <w:lang w:val="en-US" w:eastAsia="en-US"/>
        </w:rPr>
        <w:t>и омогућити да се прикупљене вредности достављају ЕПС-у и другим корисницима, по потреби.</w:t>
      </w:r>
    </w:p>
    <w:p w:rsidR="00584072" w:rsidRPr="00584072" w:rsidRDefault="00584072" w:rsidP="00584072">
      <w:pPr>
        <w:suppressAutoHyphens w:val="0"/>
        <w:spacing w:after="200" w:line="276" w:lineRule="auto"/>
        <w:rPr>
          <w:rFonts w:ascii="Arial" w:eastAsia="Calibri" w:hAnsi="Arial" w:cs="Arial"/>
          <w:szCs w:val="24"/>
          <w:lang w:val="sr-Cyrl-RS" w:eastAsia="en-US"/>
        </w:rPr>
      </w:pPr>
    </w:p>
    <w:p w:rsidR="00584072" w:rsidRPr="00584072" w:rsidRDefault="00584072" w:rsidP="00584072">
      <w:pPr>
        <w:suppressAutoHyphens w:val="0"/>
        <w:spacing w:after="200" w:line="276" w:lineRule="auto"/>
        <w:rPr>
          <w:rFonts w:ascii="Arial" w:eastAsia="Calibri" w:hAnsi="Arial" w:cs="Arial"/>
          <w:szCs w:val="24"/>
          <w:lang w:val="sr-Cyrl-RS" w:eastAsia="en-US"/>
        </w:rPr>
      </w:pPr>
      <w:r w:rsidRPr="00584072">
        <w:rPr>
          <w:rFonts w:ascii="Arial" w:eastAsia="Calibri" w:hAnsi="Arial" w:cs="Arial"/>
          <w:szCs w:val="24"/>
          <w:lang w:val="sr-Latn-CS" w:eastAsia="en-US"/>
        </w:rPr>
        <w:t xml:space="preserve">По уградњи и пуштању система у рад Извођач је дужан да </w:t>
      </w:r>
      <w:r w:rsidRPr="00584072">
        <w:rPr>
          <w:rFonts w:ascii="Arial" w:eastAsia="Calibri" w:hAnsi="Arial" w:cs="Arial"/>
          <w:szCs w:val="24"/>
          <w:lang w:val="sr-Cyrl-RS" w:eastAsia="en-US"/>
        </w:rPr>
        <w:t>преда Наручиоцу</w:t>
      </w:r>
      <w:r w:rsidRPr="00584072">
        <w:rPr>
          <w:rFonts w:ascii="Arial" w:eastAsia="Calibri" w:hAnsi="Arial" w:cs="Arial"/>
          <w:szCs w:val="24"/>
          <w:lang w:val="sr-Latn-CS" w:eastAsia="en-US"/>
        </w:rPr>
        <w:t xml:space="preserve"> извештај о спроведеном обезбеђењу поверења нивоа 2 (QAL 2)  у року од 40 дана  од дана завршетка испитивања.</w:t>
      </w:r>
      <w:r w:rsidRPr="00584072">
        <w:rPr>
          <w:rFonts w:ascii="Arial" w:eastAsia="Calibri" w:hAnsi="Arial" w:cs="Arial"/>
          <w:szCs w:val="24"/>
          <w:lang w:val="sr-Cyrl-RS" w:eastAsia="en-US"/>
        </w:rPr>
        <w:t xml:space="preserve"> </w:t>
      </w:r>
      <w:r w:rsidRPr="00584072">
        <w:rPr>
          <w:rFonts w:ascii="Arial" w:eastAsia="Calibri" w:hAnsi="Arial" w:cs="Arial"/>
          <w:szCs w:val="24"/>
          <w:lang w:val="sr-Latn-CS" w:eastAsia="en-US"/>
        </w:rPr>
        <w:t xml:space="preserve">QAL 2 </w:t>
      </w:r>
      <w:r w:rsidRPr="00584072">
        <w:rPr>
          <w:rFonts w:ascii="Arial" w:eastAsia="Calibri" w:hAnsi="Arial" w:cs="Arial"/>
          <w:szCs w:val="24"/>
          <w:lang w:val="sr-Cyrl-RS" w:eastAsia="en-US"/>
        </w:rPr>
        <w:t>мора бити урађен од стране правног лица</w:t>
      </w:r>
      <w:r w:rsidRPr="00584072">
        <w:rPr>
          <w:rFonts w:ascii="Arial" w:eastAsia="Calibri" w:hAnsi="Arial" w:cs="Arial"/>
          <w:szCs w:val="24"/>
          <w:lang w:val="sr-Latn-CS" w:eastAsia="en-US"/>
        </w:rPr>
        <w:t xml:space="preserve"> </w:t>
      </w:r>
      <w:r w:rsidRPr="00584072">
        <w:rPr>
          <w:rFonts w:ascii="Arial" w:eastAsia="Calibri" w:hAnsi="Arial" w:cs="Arial"/>
          <w:szCs w:val="24"/>
          <w:lang w:val="sr-Cyrl-RS" w:eastAsia="en-US"/>
        </w:rPr>
        <w:t xml:space="preserve">овлашћеног за мерење емисије у складу са Уредбом о мерењима емисија загађујућих материја у ваздух из стационарних извора загађивања (Сл.гл.РС бр, 5/16). </w:t>
      </w:r>
    </w:p>
    <w:p w:rsidR="00584072" w:rsidRPr="00584072" w:rsidRDefault="00584072" w:rsidP="00584072">
      <w:pPr>
        <w:suppressAutoHyphens w:val="0"/>
        <w:spacing w:after="200" w:line="276" w:lineRule="auto"/>
        <w:rPr>
          <w:rFonts w:ascii="Arial" w:eastAsia="Calibri" w:hAnsi="Arial" w:cs="Arial"/>
          <w:strike/>
          <w:szCs w:val="24"/>
          <w:lang w:val="sr-Cyrl-RS" w:eastAsia="en-US"/>
        </w:rPr>
      </w:pPr>
      <w:r w:rsidRPr="00584072">
        <w:rPr>
          <w:rFonts w:ascii="Arial" w:eastAsia="Calibri" w:hAnsi="Arial" w:cs="Arial"/>
          <w:szCs w:val="24"/>
          <w:highlight w:val="yellow"/>
          <w:lang w:val="sr-Cyrl-RS" w:eastAsia="en-US"/>
        </w:rPr>
        <w:t xml:space="preserve"> </w:t>
      </w:r>
    </w:p>
    <w:p w:rsidR="00584072" w:rsidRPr="00584072" w:rsidRDefault="00584072" w:rsidP="00584072">
      <w:pPr>
        <w:suppressAutoHyphens w:val="0"/>
        <w:spacing w:after="200" w:line="276" w:lineRule="auto"/>
        <w:rPr>
          <w:rFonts w:ascii="Arial" w:eastAsia="Calibri" w:hAnsi="Arial" w:cs="Arial"/>
          <w:b/>
          <w:szCs w:val="24"/>
          <w:lang w:eastAsia="en-US"/>
        </w:rPr>
      </w:pPr>
      <w:r w:rsidRPr="00584072">
        <w:rPr>
          <w:rFonts w:ascii="Arial" w:eastAsia="Calibri" w:hAnsi="Arial" w:cs="Arial"/>
          <w:b/>
          <w:szCs w:val="24"/>
          <w:lang w:val="sr-Cyrl-RS" w:eastAsia="en-US"/>
        </w:rPr>
        <w:t>3.1</w:t>
      </w:r>
      <w:r w:rsidRPr="00584072">
        <w:rPr>
          <w:rFonts w:ascii="Arial" w:eastAsia="Calibri" w:hAnsi="Arial" w:cs="Arial"/>
          <w:b/>
          <w:szCs w:val="24"/>
          <w:lang w:val="sr-Latn-RS" w:eastAsia="en-US"/>
        </w:rPr>
        <w:t>.3</w:t>
      </w:r>
      <w:r w:rsidRPr="00584072">
        <w:rPr>
          <w:rFonts w:ascii="Arial" w:eastAsia="Calibri" w:hAnsi="Arial" w:cs="Arial"/>
          <w:b/>
          <w:szCs w:val="24"/>
          <w:lang w:val="sr-Cyrl-RS" w:eastAsia="en-US"/>
        </w:rPr>
        <w:t xml:space="preserve"> </w:t>
      </w:r>
      <w:r w:rsidRPr="00584072">
        <w:rPr>
          <w:rFonts w:ascii="Arial" w:eastAsia="Calibri" w:hAnsi="Arial" w:cs="Arial"/>
          <w:b/>
          <w:szCs w:val="24"/>
          <w:lang w:val="sr-Latn-CS" w:eastAsia="en-US"/>
        </w:rPr>
        <w:t>ОПШТ</w:t>
      </w:r>
      <w:r w:rsidRPr="00584072">
        <w:rPr>
          <w:rFonts w:ascii="Arial" w:eastAsia="Calibri" w:hAnsi="Arial" w:cs="Arial"/>
          <w:b/>
          <w:szCs w:val="24"/>
          <w:lang w:eastAsia="en-US"/>
        </w:rPr>
        <w:t>И ДЕО</w:t>
      </w:r>
    </w:p>
    <w:p w:rsidR="00584072" w:rsidRPr="00584072" w:rsidRDefault="00584072" w:rsidP="00584072">
      <w:pPr>
        <w:suppressAutoHyphens w:val="0"/>
        <w:spacing w:after="200" w:line="276" w:lineRule="auto"/>
        <w:rPr>
          <w:rFonts w:ascii="Arial" w:eastAsia="Calibri" w:hAnsi="Arial" w:cs="Arial"/>
          <w:szCs w:val="24"/>
          <w:lang w:val="sr-Latn-CS" w:eastAsia="en-US"/>
        </w:rPr>
      </w:pPr>
      <w:r w:rsidRPr="00584072">
        <w:rPr>
          <w:rFonts w:ascii="Arial" w:eastAsia="Calibri" w:hAnsi="Arial" w:cs="Arial"/>
          <w:szCs w:val="24"/>
          <w:lang w:val="sr-Latn-CS" w:eastAsia="en-US"/>
        </w:rPr>
        <w:t>1.  Гасни анализатор мора поседовати сертификате у складу са ЕN 15267-3 (QАL -1) регулативом издате од сертификоване контролне организације.</w:t>
      </w:r>
    </w:p>
    <w:p w:rsidR="00584072" w:rsidRPr="00584072" w:rsidRDefault="00584072" w:rsidP="00584072">
      <w:pPr>
        <w:suppressAutoHyphens w:val="0"/>
        <w:spacing w:after="200" w:line="276" w:lineRule="auto"/>
        <w:rPr>
          <w:rFonts w:ascii="Arial" w:eastAsia="Calibri" w:hAnsi="Arial" w:cs="Arial"/>
          <w:szCs w:val="24"/>
          <w:lang w:val="sr-Latn-CS" w:eastAsia="en-US"/>
        </w:rPr>
      </w:pPr>
      <w:r w:rsidRPr="00584072">
        <w:rPr>
          <w:rFonts w:ascii="Arial" w:eastAsia="Calibri" w:hAnsi="Arial" w:cs="Arial"/>
          <w:szCs w:val="24"/>
          <w:lang w:val="sr-Latn-RS" w:eastAsia="en-US"/>
        </w:rPr>
        <w:t xml:space="preserve">2. </w:t>
      </w:r>
      <w:r w:rsidRPr="00584072">
        <w:rPr>
          <w:rFonts w:ascii="Arial" w:eastAsia="Calibri" w:hAnsi="Arial" w:cs="Arial"/>
          <w:szCs w:val="24"/>
          <w:lang w:val="sr-Latn-CS" w:eastAsia="en-US"/>
        </w:rPr>
        <w:t>Корисничка упутства – сва упутства за коришћење и евентуално самостално еталонирање опреме након истека гарантног периода доставити на српском језику.</w:t>
      </w:r>
    </w:p>
    <w:p w:rsidR="00584072" w:rsidRPr="00584072" w:rsidRDefault="00584072" w:rsidP="00584072">
      <w:pPr>
        <w:suppressAutoHyphens w:val="0"/>
        <w:spacing w:after="200" w:line="276" w:lineRule="auto"/>
        <w:rPr>
          <w:rFonts w:ascii="Arial" w:eastAsia="Calibri" w:hAnsi="Arial" w:cs="Arial"/>
          <w:szCs w:val="24"/>
          <w:lang w:val="sr-Cyrl-RS" w:eastAsia="en-US"/>
        </w:rPr>
      </w:pPr>
      <w:r w:rsidRPr="00584072">
        <w:rPr>
          <w:rFonts w:ascii="Arial" w:eastAsia="Calibri" w:hAnsi="Arial" w:cs="Arial"/>
          <w:szCs w:val="24"/>
          <w:lang w:val="sr-Latn-CS" w:eastAsia="en-US"/>
        </w:rPr>
        <w:t xml:space="preserve">3. Тамо где је могуће, сви електронски инструменти монтирани у пољу треба да користе двожични систем преноса. </w:t>
      </w:r>
    </w:p>
    <w:p w:rsidR="00584072" w:rsidRPr="00584072" w:rsidRDefault="00584072" w:rsidP="00584072">
      <w:pPr>
        <w:suppressAutoHyphens w:val="0"/>
        <w:spacing w:after="200" w:line="276" w:lineRule="auto"/>
        <w:rPr>
          <w:rFonts w:ascii="Arial" w:eastAsia="Calibri" w:hAnsi="Arial" w:cs="Arial"/>
          <w:szCs w:val="24"/>
          <w:lang w:val="sr-Latn-CS" w:eastAsia="en-US"/>
        </w:rPr>
      </w:pPr>
      <w:r w:rsidRPr="00584072">
        <w:rPr>
          <w:rFonts w:ascii="Arial" w:eastAsia="Calibri" w:hAnsi="Arial" w:cs="Arial"/>
          <w:szCs w:val="24"/>
          <w:lang w:val="sr-Latn-CS" w:eastAsia="en-US"/>
        </w:rPr>
        <w:t xml:space="preserve">4. Сигнални и енергетски каблови који повезују аналитичку опрему, припремна група за инструментални ваздух за анализаторску опрему и њено повезивање, монтажни материјал као и радови на монтажи и повезивању опреме треба да су део понуде. </w:t>
      </w:r>
    </w:p>
    <w:p w:rsidR="00584072" w:rsidRPr="00584072" w:rsidRDefault="00584072" w:rsidP="00584072">
      <w:pPr>
        <w:suppressAutoHyphens w:val="0"/>
        <w:spacing w:after="200" w:line="276" w:lineRule="auto"/>
        <w:rPr>
          <w:rFonts w:ascii="Arial" w:eastAsia="Calibri" w:hAnsi="Arial" w:cs="Arial"/>
          <w:szCs w:val="24"/>
          <w:lang w:val="sr-Latn-CS" w:eastAsia="en-US"/>
        </w:rPr>
      </w:pPr>
      <w:r w:rsidRPr="00584072">
        <w:rPr>
          <w:rFonts w:ascii="Arial" w:eastAsia="Calibri" w:hAnsi="Arial" w:cs="Arial"/>
          <w:szCs w:val="24"/>
          <w:lang w:val="sr-Latn-CS" w:eastAsia="en-US"/>
        </w:rPr>
        <w:t xml:space="preserve">5. </w:t>
      </w:r>
      <w:r w:rsidRPr="00584072">
        <w:rPr>
          <w:rFonts w:ascii="Arial" w:eastAsia="Calibri" w:hAnsi="Arial" w:cs="Arial"/>
          <w:szCs w:val="24"/>
          <w:lang w:val="sr-Cyrl-RS" w:eastAsia="en-US"/>
        </w:rPr>
        <w:t>Неопходно је доставити</w:t>
      </w:r>
      <w:r w:rsidRPr="00584072">
        <w:rPr>
          <w:rFonts w:ascii="Arial" w:eastAsia="Calibri" w:hAnsi="Arial" w:cs="Arial"/>
          <w:szCs w:val="24"/>
          <w:lang w:val="sr-Latn-CS" w:eastAsia="en-US"/>
        </w:rPr>
        <w:t xml:space="preserve"> Термин план са комплетним и детаљним активностима од израде и прегледа пројектних спецификација анализатора до комплетирања система на терену. </w:t>
      </w:r>
    </w:p>
    <w:p w:rsidR="004E14E6" w:rsidRPr="004E14E6" w:rsidRDefault="004E14E6" w:rsidP="004E14E6">
      <w:pPr>
        <w:suppressAutoHyphens w:val="0"/>
        <w:spacing w:after="200" w:line="276" w:lineRule="auto"/>
        <w:rPr>
          <w:rFonts w:ascii="Arial" w:hAnsi="Arial" w:cs="Arial"/>
          <w:b/>
          <w:sz w:val="22"/>
          <w:szCs w:val="22"/>
          <w:u w:val="single"/>
          <w:lang w:val="sr-Cyrl-RS" w:eastAsia="en-US"/>
        </w:rPr>
      </w:pPr>
      <w:r w:rsidRPr="004E14E6">
        <w:rPr>
          <w:rFonts w:ascii="Arial" w:hAnsi="Arial" w:cs="Arial"/>
          <w:b/>
          <w:sz w:val="22"/>
          <w:szCs w:val="22"/>
          <w:u w:val="single"/>
          <w:lang w:val="sr-Cyrl-RS" w:eastAsia="en-US"/>
        </w:rPr>
        <w:t>Рок извршења услуга/ испоруке добара</w:t>
      </w:r>
    </w:p>
    <w:p w:rsidR="004E14E6" w:rsidRPr="004E14E6" w:rsidRDefault="004E14E6" w:rsidP="004E14E6">
      <w:pPr>
        <w:suppressAutoHyphens w:val="0"/>
        <w:spacing w:before="120"/>
        <w:jc w:val="both"/>
        <w:rPr>
          <w:rFonts w:ascii="Arial" w:hAnsi="Arial" w:cs="Arial"/>
          <w:b/>
          <w:sz w:val="22"/>
          <w:szCs w:val="22"/>
          <w:u w:val="single"/>
          <w:lang w:val="sr-Cyrl-RS" w:eastAsia="en-US"/>
        </w:rPr>
      </w:pPr>
      <w:r w:rsidRPr="004E14E6">
        <w:rPr>
          <w:rFonts w:ascii="Arial" w:hAnsi="Arial" w:cs="Arial"/>
          <w:b/>
          <w:sz w:val="22"/>
          <w:szCs w:val="22"/>
          <w:u w:val="single"/>
          <w:lang w:val="sr-Cyrl-RS" w:eastAsia="en-US"/>
        </w:rPr>
        <w:t xml:space="preserve"> За добра:</w:t>
      </w:r>
    </w:p>
    <w:p w:rsidR="004E14E6" w:rsidRPr="004E14E6" w:rsidRDefault="004E14E6" w:rsidP="004E14E6">
      <w:pPr>
        <w:suppressAutoHyphens w:val="0"/>
        <w:spacing w:before="120"/>
        <w:jc w:val="both"/>
        <w:rPr>
          <w:rFonts w:ascii="Arial" w:hAnsi="Arial" w:cs="Arial"/>
          <w:sz w:val="22"/>
          <w:szCs w:val="22"/>
          <w:lang w:val="sr-Cyrl-RS" w:eastAsia="en-US"/>
        </w:rPr>
      </w:pPr>
      <w:r w:rsidRPr="004E14E6">
        <w:rPr>
          <w:rFonts w:ascii="Arial" w:hAnsi="Arial" w:cs="Arial"/>
          <w:sz w:val="22"/>
          <w:szCs w:val="22"/>
          <w:lang w:val="sr-Cyrl-RS" w:eastAsia="en-US"/>
        </w:rPr>
        <w:t>Рок испоруке Позиција1. -6. Обрасца структуре цене не може бити дужи од 60 дана од дана ступања уговора на снагу.</w:t>
      </w:r>
    </w:p>
    <w:p w:rsidR="004E14E6" w:rsidRPr="004E14E6" w:rsidRDefault="004E14E6" w:rsidP="004E14E6">
      <w:pPr>
        <w:suppressAutoHyphens w:val="0"/>
        <w:spacing w:before="120"/>
        <w:jc w:val="both"/>
        <w:rPr>
          <w:rFonts w:ascii="Arial" w:hAnsi="Arial" w:cs="Arial"/>
          <w:b/>
          <w:sz w:val="22"/>
          <w:szCs w:val="22"/>
          <w:u w:val="single"/>
          <w:lang w:val="sr-Cyrl-RS" w:eastAsia="en-US"/>
        </w:rPr>
      </w:pPr>
      <w:r w:rsidRPr="004E14E6">
        <w:rPr>
          <w:rFonts w:ascii="Arial" w:hAnsi="Arial" w:cs="Arial"/>
          <w:b/>
          <w:sz w:val="22"/>
          <w:szCs w:val="22"/>
          <w:u w:val="single"/>
          <w:lang w:val="sr-Cyrl-RS" w:eastAsia="en-US"/>
        </w:rPr>
        <w:t>За услуге:</w:t>
      </w:r>
    </w:p>
    <w:p w:rsidR="004E14E6" w:rsidRPr="004E14E6" w:rsidRDefault="004E14E6" w:rsidP="004E14E6">
      <w:pPr>
        <w:suppressAutoHyphens w:val="0"/>
        <w:spacing w:before="120"/>
        <w:jc w:val="both"/>
        <w:rPr>
          <w:rFonts w:ascii="Arial" w:hAnsi="Arial" w:cs="Arial"/>
          <w:sz w:val="22"/>
          <w:szCs w:val="22"/>
          <w:lang w:val="sr-Cyrl-RS" w:eastAsia="en-US"/>
        </w:rPr>
      </w:pPr>
      <w:r w:rsidRPr="004E14E6">
        <w:rPr>
          <w:rFonts w:ascii="Arial" w:hAnsi="Arial" w:cs="Arial"/>
          <w:sz w:val="22"/>
          <w:szCs w:val="22"/>
          <w:lang w:val="sr-Cyrl-RS" w:eastAsia="en-US"/>
        </w:rPr>
        <w:t>Рок извршења услуга Позиција 1. Обрасца структуре цене, Израда пројекта реконструкције платформе на димњаку кота +47 м,  не може бити дужи од  30 дана од дана ступања уговора на снагу.</w:t>
      </w:r>
    </w:p>
    <w:p w:rsidR="004E14E6" w:rsidRPr="004E14E6" w:rsidRDefault="004E14E6" w:rsidP="004E14E6">
      <w:pPr>
        <w:suppressAutoHyphens w:val="0"/>
        <w:spacing w:before="120"/>
        <w:jc w:val="both"/>
        <w:rPr>
          <w:rFonts w:ascii="Arial" w:hAnsi="Arial" w:cs="Arial"/>
          <w:sz w:val="22"/>
          <w:szCs w:val="22"/>
          <w:u w:val="single"/>
          <w:lang w:val="sr-Cyrl-RS" w:eastAsia="en-US"/>
        </w:rPr>
      </w:pPr>
      <w:r w:rsidRPr="004E14E6">
        <w:rPr>
          <w:rFonts w:ascii="Arial" w:hAnsi="Arial" w:cs="Arial"/>
          <w:sz w:val="22"/>
          <w:szCs w:val="22"/>
          <w:lang w:val="sr-Cyrl-RS" w:eastAsia="en-US"/>
        </w:rPr>
        <w:t>Рок извршења услуга, Позиције 2-8.</w:t>
      </w:r>
      <w:r w:rsidRPr="004E14E6">
        <w:rPr>
          <w:rFonts w:ascii="Arial" w:hAnsi="Arial"/>
          <w:sz w:val="22"/>
          <w:szCs w:val="22"/>
          <w:lang w:val="en-US" w:eastAsia="en-US"/>
        </w:rPr>
        <w:t xml:space="preserve"> </w:t>
      </w:r>
      <w:r w:rsidRPr="004E14E6">
        <w:rPr>
          <w:rFonts w:ascii="Arial" w:hAnsi="Arial" w:cs="Arial"/>
          <w:sz w:val="22"/>
          <w:szCs w:val="22"/>
          <w:lang w:val="sr-Cyrl-RS" w:eastAsia="en-US"/>
        </w:rPr>
        <w:t>Обрасца структуре цене, не може бити дужи од 180 дана од дана писаног позива Корисника услуге.</w:t>
      </w:r>
    </w:p>
    <w:p w:rsidR="004E14E6" w:rsidRPr="004E14E6" w:rsidRDefault="004E14E6" w:rsidP="004E14E6">
      <w:pPr>
        <w:suppressAutoHyphens w:val="0"/>
        <w:spacing w:before="120"/>
        <w:jc w:val="both"/>
        <w:rPr>
          <w:rFonts w:ascii="Arial" w:hAnsi="Arial" w:cs="Arial"/>
          <w:sz w:val="22"/>
          <w:szCs w:val="22"/>
          <w:lang w:val="sr-Cyrl-RS" w:eastAsia="en-US"/>
        </w:rPr>
      </w:pPr>
      <w:r w:rsidRPr="004E14E6">
        <w:rPr>
          <w:rFonts w:ascii="Arial" w:hAnsi="Arial" w:cs="Arial"/>
          <w:sz w:val="22"/>
          <w:szCs w:val="22"/>
          <w:lang w:eastAsia="en-US"/>
        </w:rPr>
        <w:t xml:space="preserve">Корисник услуге је обавезан да обезбеди извршење услуге Пружаоцу услуге у року од 12 месеци од ступања уговора на снагу. </w:t>
      </w:r>
    </w:p>
    <w:p w:rsidR="003739EC" w:rsidRPr="003739EC" w:rsidRDefault="003739EC" w:rsidP="00584072">
      <w:pPr>
        <w:tabs>
          <w:tab w:val="left" w:pos="2460"/>
          <w:tab w:val="center" w:pos="4514"/>
        </w:tabs>
        <w:suppressAutoHyphens w:val="0"/>
        <w:spacing w:after="200" w:line="276" w:lineRule="auto"/>
        <w:rPr>
          <w:rFonts w:ascii="Arial" w:hAnsi="Arial" w:cs="Arial"/>
          <w:sz w:val="22"/>
          <w:szCs w:val="22"/>
          <w:lang w:val="sr-Cyrl-RS" w:eastAsia="en-US"/>
        </w:rPr>
      </w:pPr>
    </w:p>
    <w:sectPr w:rsidR="003739EC" w:rsidRPr="003739EC" w:rsidSect="00CA18CF">
      <w:headerReference w:type="default" r:id="rId9"/>
      <w:footerReference w:type="even" r:id="rId10"/>
      <w:footerReference w:type="default" r:id="rId11"/>
      <w:pgSz w:w="11909" w:h="16834" w:code="9"/>
      <w:pgMar w:top="837" w:right="427"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8D" w:rsidRDefault="0025358D" w:rsidP="00F717AF">
      <w:r>
        <w:separator/>
      </w:r>
    </w:p>
  </w:endnote>
  <w:endnote w:type="continuationSeparator" w:id="0">
    <w:p w:rsidR="0025358D" w:rsidRDefault="0025358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3739EC" w:rsidRDefault="00C6690C" w:rsidP="003739EC">
    <w:pPr>
      <w:pStyle w:val="Footer"/>
      <w:tabs>
        <w:tab w:val="left" w:pos="3431"/>
        <w:tab w:val="right" w:pos="9074"/>
      </w:tabs>
      <w:rPr>
        <w:rFonts w:ascii="Arial" w:hAnsi="Arial" w:cs="Arial"/>
        <w:i/>
        <w:sz w:val="20"/>
      </w:rPr>
    </w:pPr>
    <w:r w:rsidRPr="003739EC">
      <w:rPr>
        <w:rFonts w:ascii="Arial" w:hAnsi="Arial" w:cs="Arial"/>
        <w:i/>
        <w:color w:val="4F81BD"/>
        <w:sz w:val="20"/>
      </w:rPr>
      <w:t>ЈН</w:t>
    </w:r>
    <w:r w:rsidRPr="003739EC">
      <w:rPr>
        <w:rFonts w:ascii="Arial" w:hAnsi="Arial" w:cs="Arial"/>
        <w:i/>
        <w:sz w:val="20"/>
      </w:rPr>
      <w:t xml:space="preserve">  број </w:t>
    </w:r>
    <w:r w:rsidR="003739EC" w:rsidRPr="003739EC">
      <w:rPr>
        <w:rFonts w:ascii="Arial" w:hAnsi="Arial" w:cs="Arial"/>
        <w:i/>
        <w:sz w:val="20"/>
      </w:rPr>
      <w:t>3000/1983/2016 (2130/2016)</w:t>
    </w:r>
    <w:r w:rsidR="003739EC" w:rsidRPr="003739EC">
      <w:rPr>
        <w:rFonts w:ascii="Arial" w:hAnsi="Arial" w:cs="Arial"/>
        <w:i/>
        <w:sz w:val="20"/>
        <w:lang w:val="sr-Cyrl-RS"/>
      </w:rPr>
      <w:t xml:space="preserve">          </w:t>
    </w:r>
    <w:r w:rsidRPr="003739EC">
      <w:rPr>
        <w:rFonts w:ascii="Arial" w:hAnsi="Arial" w:cs="Arial"/>
        <w:i/>
        <w:sz w:val="20"/>
      </w:rPr>
      <w:t xml:space="preserve">  </w:t>
    </w:r>
    <w:r w:rsidRPr="003739EC">
      <w:rPr>
        <w:rFonts w:ascii="Arial" w:hAnsi="Arial" w:cs="Arial"/>
        <w:i/>
        <w:color w:val="4F81BD"/>
        <w:sz w:val="20"/>
      </w:rPr>
      <w:t>Прва</w:t>
    </w:r>
    <w:r w:rsidRPr="003739EC">
      <w:rPr>
        <w:rFonts w:ascii="Arial" w:hAnsi="Arial" w:cs="Arial"/>
        <w:i/>
        <w:sz w:val="20"/>
      </w:rPr>
      <w:t xml:space="preserve"> измена конкурсне документације</w:t>
    </w:r>
    <w:r w:rsidR="003739EC">
      <w:rPr>
        <w:rFonts w:ascii="Arial" w:hAnsi="Arial" w:cs="Arial"/>
        <w:i/>
        <w:sz w:val="20"/>
      </w:rPr>
      <w:t xml:space="preserve">    </w:t>
    </w:r>
    <w:r w:rsidRPr="003739EC">
      <w:rPr>
        <w:rFonts w:ascii="Arial" w:hAnsi="Arial" w:cs="Arial"/>
        <w:i/>
        <w:sz w:val="20"/>
      </w:rPr>
      <w:t xml:space="preserve">    стр.  </w:t>
    </w:r>
    <w:r w:rsidRPr="003739EC">
      <w:rPr>
        <w:rFonts w:ascii="Arial" w:hAnsi="Arial" w:cs="Arial"/>
        <w:i/>
        <w:sz w:val="20"/>
      </w:rPr>
      <w:fldChar w:fldCharType="begin"/>
    </w:r>
    <w:r w:rsidRPr="003739EC">
      <w:rPr>
        <w:rFonts w:ascii="Arial" w:hAnsi="Arial" w:cs="Arial"/>
        <w:i/>
        <w:sz w:val="20"/>
      </w:rPr>
      <w:instrText xml:space="preserve"> PAGE </w:instrText>
    </w:r>
    <w:r w:rsidRPr="003739EC">
      <w:rPr>
        <w:rFonts w:ascii="Arial" w:hAnsi="Arial" w:cs="Arial"/>
        <w:i/>
        <w:sz w:val="20"/>
      </w:rPr>
      <w:fldChar w:fldCharType="separate"/>
    </w:r>
    <w:r w:rsidR="00332F1B">
      <w:rPr>
        <w:rFonts w:ascii="Arial" w:hAnsi="Arial" w:cs="Arial"/>
        <w:i/>
        <w:noProof/>
        <w:sz w:val="20"/>
      </w:rPr>
      <w:t>2</w:t>
    </w:r>
    <w:r w:rsidRPr="003739EC">
      <w:rPr>
        <w:rFonts w:ascii="Arial" w:hAnsi="Arial" w:cs="Arial"/>
        <w:i/>
        <w:sz w:val="20"/>
      </w:rPr>
      <w:fldChar w:fldCharType="end"/>
    </w:r>
    <w:r w:rsidRPr="003739EC">
      <w:rPr>
        <w:rFonts w:ascii="Arial" w:hAnsi="Arial" w:cs="Arial"/>
        <w:i/>
        <w:sz w:val="20"/>
      </w:rPr>
      <w:t>/</w:t>
    </w:r>
    <w:r w:rsidRPr="003739EC">
      <w:rPr>
        <w:rFonts w:ascii="Arial" w:hAnsi="Arial" w:cs="Arial"/>
        <w:i/>
        <w:sz w:val="20"/>
      </w:rPr>
      <w:fldChar w:fldCharType="begin"/>
    </w:r>
    <w:r w:rsidRPr="003739EC">
      <w:rPr>
        <w:rFonts w:ascii="Arial" w:hAnsi="Arial" w:cs="Arial"/>
        <w:i/>
        <w:sz w:val="20"/>
      </w:rPr>
      <w:instrText xml:space="preserve"> NUMPAGES </w:instrText>
    </w:r>
    <w:r w:rsidRPr="003739EC">
      <w:rPr>
        <w:rFonts w:ascii="Arial" w:hAnsi="Arial" w:cs="Arial"/>
        <w:i/>
        <w:sz w:val="20"/>
      </w:rPr>
      <w:fldChar w:fldCharType="separate"/>
    </w:r>
    <w:r w:rsidR="00332F1B">
      <w:rPr>
        <w:rFonts w:ascii="Arial" w:hAnsi="Arial" w:cs="Arial"/>
        <w:i/>
        <w:noProof/>
        <w:sz w:val="20"/>
      </w:rPr>
      <w:t>10</w:t>
    </w:r>
    <w:r w:rsidRPr="003739EC">
      <w:rPr>
        <w:rFonts w:ascii="Arial" w:hAnsi="Arial" w:cs="Arial"/>
        <w:i/>
        <w:sz w:val="20"/>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8D" w:rsidRDefault="0025358D" w:rsidP="00F717AF">
      <w:r>
        <w:separator/>
      </w:r>
    </w:p>
  </w:footnote>
  <w:footnote w:type="continuationSeparator" w:id="0">
    <w:p w:rsidR="0025358D" w:rsidRDefault="0025358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63"/>
      <w:gridCol w:w="4035"/>
      <w:gridCol w:w="1775"/>
      <w:gridCol w:w="2098"/>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358D"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7pt;height:78.05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32F1B">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32F1B">
            <w:rPr>
              <w:rFonts w:cs="Arial"/>
              <w:b/>
              <w:noProof/>
            </w:rPr>
            <w:t>10</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B6C3720"/>
    <w:multiLevelType w:val="multilevel"/>
    <w:tmpl w:val="FB7A019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477DF"/>
    <w:multiLevelType w:val="multilevel"/>
    <w:tmpl w:val="6A26D07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FD33A3D"/>
    <w:multiLevelType w:val="multilevel"/>
    <w:tmpl w:val="09D8EF7C"/>
    <w:lvl w:ilvl="0">
      <w:start w:val="1"/>
      <w:numFmt w:val="decimal"/>
      <w:lvlText w:val="%1"/>
      <w:lvlJc w:val="left"/>
      <w:pPr>
        <w:ind w:left="420" w:hanging="420"/>
      </w:pPr>
      <w:rPr>
        <w:rFonts w:hint="default"/>
        <w:color w:val="4F81BD"/>
      </w:rPr>
    </w:lvl>
    <w:lvl w:ilvl="1">
      <w:start w:val="1"/>
      <w:numFmt w:val="decimal"/>
      <w:lvlText w:val="%1.%2"/>
      <w:lvlJc w:val="left"/>
      <w:pPr>
        <w:ind w:left="420" w:hanging="420"/>
      </w:pPr>
      <w:rPr>
        <w:rFonts w:hint="default"/>
        <w:color w:val="4F81BD"/>
      </w:rPr>
    </w:lvl>
    <w:lvl w:ilvl="2">
      <w:start w:val="1"/>
      <w:numFmt w:val="decimalZero"/>
      <w:lvlText w:val="%1.%2.%3"/>
      <w:lvlJc w:val="left"/>
      <w:pPr>
        <w:ind w:left="720" w:hanging="720"/>
      </w:pPr>
      <w:rPr>
        <w:rFonts w:hint="default"/>
        <w:color w:val="4F81BD"/>
      </w:rPr>
    </w:lvl>
    <w:lvl w:ilvl="3">
      <w:start w:val="1"/>
      <w:numFmt w:val="decimalZero"/>
      <w:lvlText w:val="%1.%2.%3.%4"/>
      <w:lvlJc w:val="left"/>
      <w:pPr>
        <w:ind w:left="720" w:hanging="720"/>
      </w:pPr>
      <w:rPr>
        <w:rFonts w:hint="default"/>
        <w:color w:val="4F81BD"/>
      </w:rPr>
    </w:lvl>
    <w:lvl w:ilvl="4">
      <w:start w:val="1"/>
      <w:numFmt w:val="decimal"/>
      <w:lvlText w:val="%1.%2.%3.%4.%5"/>
      <w:lvlJc w:val="left"/>
      <w:pPr>
        <w:ind w:left="1080" w:hanging="1080"/>
      </w:pPr>
      <w:rPr>
        <w:rFonts w:hint="default"/>
        <w:color w:val="4F81BD"/>
      </w:rPr>
    </w:lvl>
    <w:lvl w:ilvl="5">
      <w:start w:val="1"/>
      <w:numFmt w:val="decimal"/>
      <w:lvlText w:val="%1.%2.%3.%4.%5.%6"/>
      <w:lvlJc w:val="left"/>
      <w:pPr>
        <w:ind w:left="1080" w:hanging="1080"/>
      </w:pPr>
      <w:rPr>
        <w:rFonts w:hint="default"/>
        <w:color w:val="4F81BD"/>
      </w:rPr>
    </w:lvl>
    <w:lvl w:ilvl="6">
      <w:start w:val="1"/>
      <w:numFmt w:val="decimal"/>
      <w:lvlText w:val="%1.%2.%3.%4.%5.%6.%7"/>
      <w:lvlJc w:val="left"/>
      <w:pPr>
        <w:ind w:left="1440" w:hanging="1440"/>
      </w:pPr>
      <w:rPr>
        <w:rFonts w:hint="default"/>
        <w:color w:val="4F81BD"/>
      </w:rPr>
    </w:lvl>
    <w:lvl w:ilvl="7">
      <w:start w:val="1"/>
      <w:numFmt w:val="decimal"/>
      <w:lvlText w:val="%1.%2.%3.%4.%5.%6.%7.%8"/>
      <w:lvlJc w:val="left"/>
      <w:pPr>
        <w:ind w:left="1440" w:hanging="1440"/>
      </w:pPr>
      <w:rPr>
        <w:rFonts w:hint="default"/>
        <w:color w:val="4F81BD"/>
      </w:rPr>
    </w:lvl>
    <w:lvl w:ilvl="8">
      <w:start w:val="1"/>
      <w:numFmt w:val="decimal"/>
      <w:lvlText w:val="%1.%2.%3.%4.%5.%6.%7.%8.%9"/>
      <w:lvlJc w:val="left"/>
      <w:pPr>
        <w:ind w:left="1800" w:hanging="1800"/>
      </w:pPr>
      <w:rPr>
        <w:rFonts w:hint="default"/>
        <w:color w:val="4F81BD"/>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5"/>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14"/>
  </w:num>
  <w:num w:numId="8">
    <w:abstractNumId w:val="9"/>
  </w:num>
  <w:num w:numId="9">
    <w:abstractNumId w:val="13"/>
  </w:num>
  <w:num w:numId="10">
    <w:abstractNumId w:val="8"/>
  </w:num>
  <w:num w:numId="11">
    <w:abstractNumId w:val="4"/>
  </w:num>
  <w:num w:numId="12">
    <w:abstractNumId w:val="7"/>
  </w:num>
  <w:num w:numId="13">
    <w:abstractNumId w:val="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26C59"/>
    <w:rsid w:val="0023167D"/>
    <w:rsid w:val="00232B4E"/>
    <w:rsid w:val="00233751"/>
    <w:rsid w:val="00233B46"/>
    <w:rsid w:val="00233C3A"/>
    <w:rsid w:val="00236869"/>
    <w:rsid w:val="00241A14"/>
    <w:rsid w:val="00246B36"/>
    <w:rsid w:val="0025358D"/>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2F1B"/>
    <w:rsid w:val="00334C09"/>
    <w:rsid w:val="00344000"/>
    <w:rsid w:val="00347B45"/>
    <w:rsid w:val="00352EA3"/>
    <w:rsid w:val="00355A3C"/>
    <w:rsid w:val="00360125"/>
    <w:rsid w:val="00360475"/>
    <w:rsid w:val="00362593"/>
    <w:rsid w:val="00371217"/>
    <w:rsid w:val="00372944"/>
    <w:rsid w:val="003739EC"/>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4E6"/>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072"/>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BE5"/>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18CF"/>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E5E0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328097947">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Vesna Stojanovic</cp:lastModifiedBy>
  <cp:revision>29</cp:revision>
  <cp:lastPrinted>2017-04-21T07:27:00Z</cp:lastPrinted>
  <dcterms:created xsi:type="dcterms:W3CDTF">2015-07-01T14:16:00Z</dcterms:created>
  <dcterms:modified xsi:type="dcterms:W3CDTF">2017-04-21T08:31:00Z</dcterms:modified>
</cp:coreProperties>
</file>