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2F527A"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3811D8">
        <w:t>0241</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3811D8">
        <w:t>461</w:t>
      </w:r>
      <w:r w:rsidR="00E16ADF">
        <w:t>/2017</w:t>
      </w:r>
      <w:r w:rsidRPr="00506DA0">
        <w:t>)</w:t>
      </w:r>
    </w:p>
    <w:p w:rsidR="0053125F" w:rsidRDefault="0053125F" w:rsidP="00210557">
      <w:pPr>
        <w:jc w:val="center"/>
        <w:rPr>
          <w:rFonts w:cs="Arial"/>
          <w:b/>
          <w:lang w:val="sr-Latn-RS"/>
        </w:rPr>
      </w:pPr>
    </w:p>
    <w:p w:rsidR="00164A25" w:rsidRPr="002232BE" w:rsidRDefault="003811D8" w:rsidP="002232BE">
      <w:pPr>
        <w:jc w:val="center"/>
        <w:rPr>
          <w:rFonts w:eastAsia="Arial Unicode MS" w:cs="Arial"/>
          <w:b/>
          <w:kern w:val="2"/>
        </w:rPr>
      </w:pPr>
      <w:r>
        <w:rPr>
          <w:b/>
          <w:lang w:val="sr-Cyrl-RS"/>
        </w:rPr>
        <w:t>Опрема за ЕВП Бргуле</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Default="00771564" w:rsidP="000C50A0">
      <w:pPr>
        <w:pStyle w:val="BodyText"/>
        <w:spacing w:before="0"/>
        <w:jc w:val="center"/>
        <w:rPr>
          <w:rFonts w:cs="Arial"/>
          <w:sz w:val="22"/>
          <w:szCs w:val="22"/>
          <w:lang w:val="ru-RU"/>
        </w:rPr>
      </w:pPr>
    </w:p>
    <w:p w:rsidR="00C64A58" w:rsidRDefault="00C64A58" w:rsidP="000C50A0">
      <w:pPr>
        <w:pStyle w:val="BodyText"/>
        <w:spacing w:before="0"/>
        <w:jc w:val="center"/>
        <w:rPr>
          <w:rFonts w:cs="Arial"/>
          <w:sz w:val="22"/>
          <w:szCs w:val="22"/>
          <w:lang w:val="ru-RU"/>
        </w:rPr>
      </w:pPr>
    </w:p>
    <w:p w:rsidR="00C64A58" w:rsidRPr="00F10346" w:rsidRDefault="00C64A58"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3811D8">
        <w:rPr>
          <w:rFonts w:eastAsia="Arial Unicode MS" w:cs="Arial"/>
          <w:kern w:val="2"/>
          <w:lang w:val="sr-Cyrl-RS"/>
        </w:rPr>
        <w:t>239505</w:t>
      </w:r>
      <w:r w:rsidR="00602C94">
        <w:rPr>
          <w:rFonts w:eastAsia="Arial Unicode MS" w:cs="Arial"/>
          <w:kern w:val="2"/>
          <w:lang w:val="sr-Cyrl-RS"/>
        </w:rPr>
        <w:t>/</w:t>
      </w:r>
      <w:r w:rsidR="00E34CD2">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E34CD2">
        <w:rPr>
          <w:rFonts w:eastAsia="Arial Unicode MS" w:cs="Arial"/>
          <w:kern w:val="2"/>
          <w:lang w:val="sr-Latn-RS"/>
        </w:rPr>
        <w:t>30.05</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3811D8">
        <w:rPr>
          <w:rFonts w:eastAsia="Arial Unicode MS" w:cs="Arial"/>
          <w:kern w:val="2"/>
          <w:lang w:val="sr-Cyrl-RS"/>
        </w:rPr>
        <w:t>239505</w:t>
      </w:r>
      <w:r w:rsidR="00EA5B02">
        <w:rPr>
          <w:rFonts w:eastAsia="Arial Unicode MS" w:cs="Arial"/>
          <w:kern w:val="2"/>
          <w:lang w:val="sr-Latn-RS"/>
        </w:rPr>
        <w:t>/</w:t>
      </w:r>
      <w:r w:rsidR="00174319">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E34CD2">
        <w:rPr>
          <w:rFonts w:eastAsia="Arial Unicode MS" w:cs="Arial"/>
          <w:color w:val="000000"/>
          <w:kern w:val="2"/>
          <w:lang w:val="sr-Latn-RS"/>
        </w:rPr>
        <w:t>30.05</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3811D8">
        <w:rPr>
          <w:rFonts w:eastAsia="Arial Unicode MS" w:cs="Arial"/>
          <w:kern w:val="2"/>
          <w:lang w:val="sr-Cyrl-RS"/>
        </w:rPr>
        <w:t>239505</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E34CD2">
        <w:rPr>
          <w:rFonts w:eastAsia="Arial Unicode MS" w:cs="Arial"/>
          <w:color w:val="000000"/>
          <w:kern w:val="2"/>
          <w:lang w:val="sr-Latn-RS"/>
        </w:rPr>
        <w:t>30.05</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3811D8">
        <w:rPr>
          <w:b/>
          <w:lang w:val="sr-Cyrl-RS"/>
        </w:rPr>
        <w:t>0241</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3811D8">
        <w:rPr>
          <w:b/>
          <w:lang w:val="sr-Cyrl-RS"/>
        </w:rPr>
        <w:t>461</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43A84" w:rsidRDefault="00743A84" w:rsidP="00EB0FE3">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11DEC" w:rsidRDefault="00743A84" w:rsidP="00211DEC">
            <w:pPr>
              <w:tabs>
                <w:tab w:val="left" w:pos="360"/>
                <w:tab w:val="left" w:pos="567"/>
                <w:tab w:val="right" w:leader="dot" w:pos="9639"/>
              </w:tabs>
              <w:jc w:val="center"/>
              <w:rPr>
                <w:lang w:val="sr-Latn-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211DEC" w:rsidRDefault="008C4124" w:rsidP="00743A84">
            <w:pPr>
              <w:tabs>
                <w:tab w:val="left" w:pos="360"/>
                <w:tab w:val="left" w:pos="567"/>
                <w:tab w:val="right" w:leader="dot" w:pos="9639"/>
              </w:tabs>
              <w:jc w:val="center"/>
              <w:rPr>
                <w:lang w:val="sr-Latn-RS"/>
              </w:rPr>
            </w:pPr>
            <w:r>
              <w:rPr>
                <w:lang w:val="sr-Cyrl-RS"/>
              </w:rPr>
              <w:t>1</w:t>
            </w:r>
            <w:r w:rsidR="00743A84">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B0FE3">
            <w:pPr>
              <w:tabs>
                <w:tab w:val="left" w:pos="360"/>
                <w:tab w:val="left" w:pos="567"/>
                <w:tab w:val="right" w:leader="dot" w:pos="9639"/>
              </w:tabs>
              <w:rPr>
                <w:rFonts w:cs="Arial"/>
                <w:lang w:val="sr-Cyrl-RS"/>
              </w:rPr>
            </w:pPr>
            <w:r w:rsidRPr="00E5345E">
              <w:rPr>
                <w:rFonts w:cs="Arial"/>
              </w:rPr>
              <w:t xml:space="preserve">Обрасци ( 1 - </w:t>
            </w:r>
            <w:r w:rsidR="00EB0FE3">
              <w:rPr>
                <w:rFonts w:cs="Arial"/>
                <w:lang w:val="sr-Cyrl-RS"/>
              </w:rPr>
              <w:t>5</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211DEC" w:rsidRDefault="00EB0FE3" w:rsidP="00743A84">
            <w:pPr>
              <w:tabs>
                <w:tab w:val="left" w:pos="360"/>
                <w:tab w:val="left" w:pos="567"/>
                <w:tab w:val="right" w:leader="dot" w:pos="9639"/>
              </w:tabs>
              <w:jc w:val="center"/>
              <w:rPr>
                <w:lang w:val="sr-Latn-RS"/>
              </w:rPr>
            </w:pPr>
            <w:r>
              <w:rPr>
                <w:lang w:val="sr-Cyrl-RS"/>
              </w:rPr>
              <w:t>2</w:t>
            </w:r>
            <w:r w:rsidR="00743A84">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11DEC" w:rsidRDefault="00494A33" w:rsidP="00743A84">
            <w:pPr>
              <w:tabs>
                <w:tab w:val="left" w:pos="360"/>
                <w:tab w:val="left" w:pos="567"/>
                <w:tab w:val="right" w:leader="dot" w:pos="9639"/>
              </w:tabs>
              <w:jc w:val="center"/>
              <w:rPr>
                <w:lang w:val="sr-Latn-RS"/>
              </w:rPr>
            </w:pPr>
            <w:r>
              <w:rPr>
                <w:lang w:val="sr-Cyrl-RS"/>
              </w:rPr>
              <w:t>4</w:t>
            </w:r>
            <w:r w:rsidR="00743A84">
              <w:rPr>
                <w:lang w:val="sr-Cyrl-RS"/>
              </w:rPr>
              <w:t>5</w:t>
            </w:r>
          </w:p>
        </w:tc>
      </w:tr>
    </w:tbl>
    <w:p w:rsidR="009D3699" w:rsidRPr="00F10346" w:rsidRDefault="009D3699" w:rsidP="000C50A0">
      <w:pPr>
        <w:pStyle w:val="BodyText"/>
        <w:spacing w:before="0"/>
        <w:rPr>
          <w:rFonts w:cs="Arial"/>
          <w:b/>
          <w:spacing w:val="80"/>
          <w:sz w:val="22"/>
          <w:szCs w:val="22"/>
          <w:highlight w:val="yellow"/>
        </w:rPr>
      </w:pPr>
    </w:p>
    <w:p w:rsidR="00F5264D" w:rsidRPr="00211DEC"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743A84">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4672A"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A112C1">
        <w:trPr>
          <w:trHeight w:val="575"/>
        </w:trPr>
        <w:tc>
          <w:tcPr>
            <w:tcW w:w="3032" w:type="dxa"/>
            <w:shd w:val="clear" w:color="auto" w:fill="auto"/>
            <w:vAlign w:val="center"/>
          </w:tcPr>
          <w:p w:rsidR="004276AD" w:rsidRPr="00F10346" w:rsidRDefault="004276AD" w:rsidP="00A112C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3811D8">
            <w:pPr>
              <w:jc w:val="center"/>
              <w:rPr>
                <w:rFonts w:cs="Arial"/>
                <w:b/>
                <w:lang w:val="sr-Cyrl-RS"/>
              </w:rPr>
            </w:pPr>
            <w:bookmarkStart w:id="15" w:name="_Toc442559877"/>
            <w:r w:rsidRPr="00F10346">
              <w:rPr>
                <w:rFonts w:cs="Arial"/>
              </w:rPr>
              <w:t xml:space="preserve">Набавка добара: </w:t>
            </w:r>
            <w:bookmarkEnd w:id="15"/>
            <w:r w:rsidR="003811D8">
              <w:rPr>
                <w:b/>
                <w:lang w:val="sr-Cyrl-RS"/>
              </w:rPr>
              <w:t>Опрема за ЕВП Бргуле</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3811D8" w:rsidRPr="002232BE" w:rsidRDefault="002E12CC" w:rsidP="003811D8">
      <w:pPr>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3811D8">
        <w:rPr>
          <w:b/>
          <w:lang w:val="sr-Cyrl-RS"/>
        </w:rPr>
        <w:t>Опрема за ЕВП Бргуле</w:t>
      </w:r>
    </w:p>
    <w:p w:rsidR="002E12CC" w:rsidRPr="00C079B3" w:rsidRDefault="002E12CC" w:rsidP="002232BE">
      <w:pPr>
        <w:rPr>
          <w:rFonts w:cs="Arial"/>
          <w:lang w:val="sr-Cyrl-RS" w:eastAsia="zh-CN"/>
        </w:rPr>
      </w:pPr>
      <w:r w:rsidRPr="0051399F">
        <w:rPr>
          <w:rFonts w:cs="Arial"/>
          <w:b/>
          <w:lang w:eastAsia="zh-CN"/>
        </w:rPr>
        <w:t>Назив из општег речника набавке:</w:t>
      </w:r>
      <w:r w:rsidR="00523D27" w:rsidRPr="00523D27">
        <w:t xml:space="preserve"> </w:t>
      </w:r>
      <w:r w:rsidR="00A112C1">
        <w:rPr>
          <w:rFonts w:cs="Arial"/>
          <w:lang w:val="sr-Cyrl-RS" w:eastAsia="zh-CN"/>
        </w:rPr>
        <w:t xml:space="preserve">Опрема за </w:t>
      </w:r>
      <w:r w:rsidR="003811D8">
        <w:rPr>
          <w:rFonts w:cs="Arial"/>
          <w:lang w:val="sr-Cyrl-RS" w:eastAsia="zh-CN"/>
        </w:rPr>
        <w:t>саобраћај на</w:t>
      </w:r>
      <w:r w:rsidR="00A112C1">
        <w:rPr>
          <w:rFonts w:cs="Arial"/>
          <w:lang w:val="sr-Cyrl-RS" w:eastAsia="zh-CN"/>
        </w:rPr>
        <w:t xml:space="preserve"> железничк</w:t>
      </w:r>
      <w:r w:rsidR="003811D8">
        <w:rPr>
          <w:rFonts w:cs="Arial"/>
          <w:lang w:val="sr-Cyrl-RS" w:eastAsia="zh-CN"/>
        </w:rPr>
        <w:t>им</w:t>
      </w:r>
      <w:r w:rsidR="00A112C1">
        <w:rPr>
          <w:rFonts w:cs="Arial"/>
          <w:lang w:val="sr-Cyrl-RS" w:eastAsia="zh-CN"/>
        </w:rPr>
        <w:t xml:space="preserve"> </w:t>
      </w:r>
      <w:r w:rsidR="003811D8">
        <w:rPr>
          <w:rFonts w:cs="Arial"/>
          <w:lang w:val="sr-Cyrl-RS" w:eastAsia="zh-CN"/>
        </w:rPr>
        <w:t>пругама</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3811D8">
        <w:rPr>
          <w:rFonts w:cs="Arial"/>
          <w:lang w:val="sr-Cyrl-RS" w:eastAsia="zh-CN"/>
        </w:rPr>
        <w:t>34940000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Pr="00625277" w:rsidRDefault="007252C7" w:rsidP="007252C7">
      <w:pPr>
        <w:spacing w:before="0"/>
        <w:rPr>
          <w:rFonts w:cs="Arial"/>
          <w:sz w:val="12"/>
          <w:szCs w:val="12"/>
          <w:lang w:val="sr-Cyrl-RS"/>
        </w:rPr>
      </w:pPr>
    </w:p>
    <w:p w:rsidR="0078666F" w:rsidRPr="0078666F" w:rsidRDefault="0078666F" w:rsidP="0078666F">
      <w:pPr>
        <w:rPr>
          <w:rFonts w:cs="Arial"/>
          <w:b/>
          <w:noProof/>
          <w:lang w:val="sr-Cyrl-RS"/>
        </w:rPr>
      </w:pPr>
      <w:r w:rsidRPr="0078666F">
        <w:rPr>
          <w:rFonts w:cs="Arial"/>
          <w:b/>
          <w:noProof/>
          <w:lang w:val="sr-Cyrl-CS"/>
        </w:rPr>
        <w:t>3.</w:t>
      </w:r>
      <w:r w:rsidR="00695B6C">
        <w:rPr>
          <w:rFonts w:cs="Arial"/>
          <w:b/>
          <w:noProof/>
          <w:lang w:val="sr-Cyrl-CS"/>
        </w:rPr>
        <w:t>1</w:t>
      </w:r>
      <w:r w:rsidRPr="0078666F">
        <w:rPr>
          <w:rFonts w:cs="Arial"/>
          <w:b/>
          <w:noProof/>
          <w:lang w:val="sr-Cyrl-CS"/>
        </w:rPr>
        <w:t xml:space="preserve"> Врста и количина</w:t>
      </w:r>
    </w:p>
    <w:p w:rsidR="001B0478" w:rsidRPr="004D1DA9" w:rsidRDefault="00E34CD2" w:rsidP="00461633">
      <w:pPr>
        <w:jc w:val="left"/>
        <w:rPr>
          <w:rFonts w:cs="Arial"/>
          <w:lang w:val="sr-Cyrl-RS" w:eastAsia="hr-HR"/>
        </w:rPr>
      </w:pPr>
      <w:r>
        <w:rPr>
          <w:rFonts w:cs="Arial"/>
          <w:lang w:val="sr-Latn-RS" w:eastAsia="hr-HR"/>
        </w:rPr>
        <w:t xml:space="preserve"> </w:t>
      </w:r>
      <w:r w:rsidR="004D1DA9" w:rsidRPr="004D1DA9">
        <w:rPr>
          <w:rFonts w:cs="Arial"/>
          <w:lang w:val="sr-Cyrl-RS" w:eastAsia="hr-HR"/>
        </w:rPr>
        <w:t>Табела 1.</w:t>
      </w:r>
    </w:p>
    <w:tbl>
      <w:tblPr>
        <w:tblW w:w="8738" w:type="dxa"/>
        <w:jc w:val="center"/>
        <w:tblInd w:w="-2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33"/>
        <w:gridCol w:w="3386"/>
        <w:gridCol w:w="2292"/>
        <w:gridCol w:w="2127"/>
      </w:tblGrid>
      <w:tr w:rsidR="0018303C" w:rsidRPr="004D1DA9" w:rsidTr="0018303C">
        <w:trPr>
          <w:jc w:val="center"/>
        </w:trPr>
        <w:tc>
          <w:tcPr>
            <w:tcW w:w="933" w:type="dxa"/>
            <w:shd w:val="clear" w:color="auto" w:fill="E0E0E0"/>
            <w:vAlign w:val="center"/>
          </w:tcPr>
          <w:p w:rsidR="0018303C" w:rsidRPr="004D1DA9" w:rsidRDefault="0018303C" w:rsidP="00DA0F40">
            <w:pPr>
              <w:jc w:val="center"/>
              <w:rPr>
                <w:rFonts w:cs="Arial"/>
                <w:lang w:val="sr-Cyrl-CS" w:eastAsia="hr-HR"/>
              </w:rPr>
            </w:pPr>
            <w:r>
              <w:rPr>
                <w:rFonts w:cs="Arial"/>
                <w:lang w:val="sr-Cyrl-CS" w:eastAsia="hr-HR"/>
              </w:rPr>
              <w:t xml:space="preserve">Р. </w:t>
            </w:r>
            <w:r w:rsidRPr="004D1DA9">
              <w:rPr>
                <w:rFonts w:cs="Arial"/>
                <w:lang w:val="sr-Cyrl-CS" w:eastAsia="hr-HR"/>
              </w:rPr>
              <w:t>бр.</w:t>
            </w:r>
          </w:p>
        </w:tc>
        <w:tc>
          <w:tcPr>
            <w:tcW w:w="3386" w:type="dxa"/>
            <w:shd w:val="clear" w:color="auto" w:fill="E0E0E0"/>
            <w:vAlign w:val="center"/>
          </w:tcPr>
          <w:p w:rsidR="0018303C" w:rsidRPr="004D1DA9" w:rsidRDefault="0018303C" w:rsidP="004D1DA9">
            <w:pPr>
              <w:jc w:val="center"/>
              <w:rPr>
                <w:rFonts w:cs="Arial"/>
                <w:lang w:eastAsia="hr-HR"/>
              </w:rPr>
            </w:pPr>
            <w:r w:rsidRPr="004D1DA9">
              <w:rPr>
                <w:rFonts w:cs="Arial"/>
                <w:lang w:val="sr-Cyrl-CS" w:eastAsia="hr-HR"/>
              </w:rPr>
              <w:t>Предмет набавке добара</w:t>
            </w:r>
          </w:p>
        </w:tc>
        <w:tc>
          <w:tcPr>
            <w:tcW w:w="2292" w:type="dxa"/>
            <w:shd w:val="clear" w:color="auto" w:fill="E0E0E0"/>
            <w:vAlign w:val="center"/>
          </w:tcPr>
          <w:p w:rsidR="0018303C" w:rsidRPr="004D1DA9" w:rsidRDefault="0018303C" w:rsidP="00DA0F40">
            <w:pPr>
              <w:jc w:val="center"/>
              <w:rPr>
                <w:rFonts w:cs="Arial"/>
                <w:lang w:val="sr-Cyrl-CS" w:eastAsia="hr-HR"/>
              </w:rPr>
            </w:pPr>
            <w:r w:rsidRPr="004D1DA9">
              <w:rPr>
                <w:rFonts w:cs="Arial"/>
                <w:lang w:val="sr-Cyrl-CS" w:eastAsia="hr-HR"/>
              </w:rPr>
              <w:t>Јед.</w:t>
            </w:r>
          </w:p>
          <w:p w:rsidR="0018303C" w:rsidRPr="004D1DA9" w:rsidRDefault="0018303C" w:rsidP="00DA0F40">
            <w:pPr>
              <w:jc w:val="center"/>
              <w:rPr>
                <w:rFonts w:cs="Arial"/>
                <w:lang w:val="sr-Cyrl-CS" w:eastAsia="hr-HR"/>
              </w:rPr>
            </w:pPr>
            <w:r w:rsidRPr="004D1DA9">
              <w:rPr>
                <w:rFonts w:cs="Arial"/>
                <w:lang w:val="sr-Cyrl-CS" w:eastAsia="hr-HR"/>
              </w:rPr>
              <w:t>мере</w:t>
            </w:r>
          </w:p>
        </w:tc>
        <w:tc>
          <w:tcPr>
            <w:tcW w:w="2127" w:type="dxa"/>
            <w:shd w:val="clear" w:color="auto" w:fill="E0E0E0"/>
            <w:vAlign w:val="center"/>
          </w:tcPr>
          <w:p w:rsidR="0018303C" w:rsidRPr="004D1DA9" w:rsidRDefault="0018303C" w:rsidP="004D1DA9">
            <w:pPr>
              <w:jc w:val="center"/>
              <w:rPr>
                <w:rFonts w:cs="Arial"/>
                <w:lang w:val="sr-Cyrl-CS" w:eastAsia="hr-HR"/>
              </w:rPr>
            </w:pPr>
            <w:r w:rsidRPr="004D1DA9">
              <w:rPr>
                <w:rFonts w:cs="Arial"/>
                <w:lang w:val="sr-Cyrl-CS" w:eastAsia="hr-HR"/>
              </w:rPr>
              <w:t>Кол</w:t>
            </w:r>
            <w:r>
              <w:rPr>
                <w:rFonts w:cs="Arial"/>
                <w:lang w:val="sr-Cyrl-CS" w:eastAsia="hr-HR"/>
              </w:rPr>
              <w:t>ичина</w:t>
            </w:r>
          </w:p>
        </w:tc>
      </w:tr>
      <w:tr w:rsidR="0018303C" w:rsidRPr="001B0478" w:rsidTr="0018303C">
        <w:trPr>
          <w:trHeight w:val="424"/>
          <w:jc w:val="center"/>
        </w:trPr>
        <w:tc>
          <w:tcPr>
            <w:tcW w:w="933" w:type="dxa"/>
            <w:shd w:val="clear" w:color="auto" w:fill="auto"/>
            <w:vAlign w:val="center"/>
          </w:tcPr>
          <w:p w:rsidR="0018303C" w:rsidRPr="00CE0E66" w:rsidRDefault="0018303C" w:rsidP="004D1DA9">
            <w:pPr>
              <w:jc w:val="center"/>
              <w:rPr>
                <w:rFonts w:cs="Arial"/>
                <w:lang w:val="sr-Cyrl-CS" w:eastAsia="hr-HR"/>
              </w:rPr>
            </w:pPr>
            <w:r w:rsidRPr="00CE0E66">
              <w:rPr>
                <w:rFonts w:cs="Arial"/>
                <w:lang w:val="sr-Cyrl-CS" w:eastAsia="hr-HR"/>
              </w:rPr>
              <w:t>1.</w:t>
            </w:r>
          </w:p>
        </w:tc>
        <w:tc>
          <w:tcPr>
            <w:tcW w:w="3386" w:type="dxa"/>
            <w:shd w:val="clear" w:color="auto" w:fill="auto"/>
            <w:vAlign w:val="center"/>
          </w:tcPr>
          <w:p w:rsidR="0018303C" w:rsidRPr="00CE0E66" w:rsidRDefault="0018303C" w:rsidP="00A112C1">
            <w:pPr>
              <w:jc w:val="left"/>
              <w:rPr>
                <w:rFonts w:cs="Arial"/>
                <w:lang w:eastAsia="hr-HR"/>
              </w:rPr>
            </w:pPr>
            <w:r w:rsidRPr="003811D8">
              <w:rPr>
                <w:lang w:val="sr-Cyrl-RS"/>
              </w:rPr>
              <w:t>Једнополни растављач тип RKM-25-630, кат.бр. 25.460.000 или одговарајућа замена</w:t>
            </w:r>
          </w:p>
        </w:tc>
        <w:tc>
          <w:tcPr>
            <w:tcW w:w="2292" w:type="dxa"/>
            <w:shd w:val="clear" w:color="auto" w:fill="auto"/>
            <w:vAlign w:val="center"/>
          </w:tcPr>
          <w:p w:rsidR="0018303C" w:rsidRPr="00CE0E66" w:rsidRDefault="0018303C" w:rsidP="004D1DA9">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4D1DA9">
            <w:pPr>
              <w:jc w:val="center"/>
              <w:rPr>
                <w:rFonts w:cs="Arial"/>
                <w:lang w:val="sr-Cyrl-CS" w:eastAsia="hr-HR"/>
              </w:rPr>
            </w:pPr>
            <w:r>
              <w:rPr>
                <w:rFonts w:cs="Arial"/>
                <w:lang w:val="sr-Cyrl-CS" w:eastAsia="hr-HR"/>
              </w:rPr>
              <w:t>4</w:t>
            </w:r>
          </w:p>
        </w:tc>
      </w:tr>
      <w:tr w:rsidR="0018303C" w:rsidRPr="001B0478" w:rsidTr="0018303C">
        <w:trPr>
          <w:trHeight w:val="417"/>
          <w:jc w:val="center"/>
        </w:trPr>
        <w:tc>
          <w:tcPr>
            <w:tcW w:w="933" w:type="dxa"/>
            <w:shd w:val="clear" w:color="auto" w:fill="auto"/>
            <w:vAlign w:val="center"/>
          </w:tcPr>
          <w:p w:rsidR="0018303C" w:rsidRPr="00CE0E66" w:rsidRDefault="0018303C" w:rsidP="004D1DA9">
            <w:pPr>
              <w:jc w:val="center"/>
              <w:rPr>
                <w:rFonts w:cs="Arial"/>
                <w:lang w:val="sr-Cyrl-CS" w:eastAsia="hr-HR"/>
              </w:rPr>
            </w:pPr>
            <w:r w:rsidRPr="00CE0E66">
              <w:rPr>
                <w:rFonts w:cs="Arial"/>
                <w:lang w:val="sr-Cyrl-CS" w:eastAsia="hr-HR"/>
              </w:rPr>
              <w:t>2.</w:t>
            </w:r>
          </w:p>
        </w:tc>
        <w:tc>
          <w:tcPr>
            <w:tcW w:w="3386" w:type="dxa"/>
            <w:shd w:val="clear" w:color="auto" w:fill="auto"/>
            <w:vAlign w:val="center"/>
          </w:tcPr>
          <w:p w:rsidR="0018303C" w:rsidRPr="00CE0E66" w:rsidRDefault="0018303C" w:rsidP="00A112C1">
            <w:pPr>
              <w:jc w:val="left"/>
              <w:rPr>
                <w:rFonts w:cs="Arial"/>
                <w:lang w:eastAsia="hr-HR"/>
              </w:rPr>
            </w:pPr>
            <w:r w:rsidRPr="003811D8">
              <w:rPr>
                <w:lang w:val="sr-Cyrl-RS"/>
              </w:rPr>
              <w:t>Једнополни растављач тип RКМ-25-630, кат.бр. 25.460.300 или одговарајућа замена</w:t>
            </w:r>
          </w:p>
        </w:tc>
        <w:tc>
          <w:tcPr>
            <w:tcW w:w="2292" w:type="dxa"/>
            <w:shd w:val="clear" w:color="auto" w:fill="auto"/>
            <w:vAlign w:val="center"/>
          </w:tcPr>
          <w:p w:rsidR="0018303C" w:rsidRPr="00CE0E66" w:rsidRDefault="0018303C" w:rsidP="004D1DA9">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4D1DA9">
            <w:pPr>
              <w:jc w:val="center"/>
              <w:rPr>
                <w:rFonts w:cs="Arial"/>
                <w:lang w:val="sr-Cyrl-RS" w:eastAsia="hr-HR"/>
              </w:rPr>
            </w:pPr>
            <w:r>
              <w:rPr>
                <w:rFonts w:cs="Arial"/>
                <w:lang w:val="sr-Cyrl-RS" w:eastAsia="hr-HR"/>
              </w:rPr>
              <w:t>3</w:t>
            </w:r>
          </w:p>
        </w:tc>
      </w:tr>
      <w:tr w:rsidR="0018303C" w:rsidRPr="001B0478" w:rsidTr="0018303C">
        <w:trPr>
          <w:trHeight w:val="417"/>
          <w:jc w:val="center"/>
        </w:trPr>
        <w:tc>
          <w:tcPr>
            <w:tcW w:w="933" w:type="dxa"/>
            <w:shd w:val="clear" w:color="auto" w:fill="auto"/>
            <w:vAlign w:val="center"/>
          </w:tcPr>
          <w:p w:rsidR="0018303C" w:rsidRPr="00CE0E66" w:rsidRDefault="0018303C" w:rsidP="004D1DA9">
            <w:pPr>
              <w:jc w:val="center"/>
              <w:rPr>
                <w:rFonts w:cs="Arial"/>
                <w:lang w:val="sr-Cyrl-CS" w:eastAsia="hr-HR"/>
              </w:rPr>
            </w:pPr>
            <w:r>
              <w:rPr>
                <w:rFonts w:cs="Arial"/>
                <w:lang w:val="sr-Cyrl-CS" w:eastAsia="hr-HR"/>
              </w:rPr>
              <w:t>3.</w:t>
            </w:r>
          </w:p>
        </w:tc>
        <w:tc>
          <w:tcPr>
            <w:tcW w:w="3386" w:type="dxa"/>
            <w:shd w:val="clear" w:color="auto" w:fill="auto"/>
            <w:vAlign w:val="center"/>
          </w:tcPr>
          <w:p w:rsidR="0018303C" w:rsidRPr="00A112C1" w:rsidRDefault="0018303C" w:rsidP="00A112C1">
            <w:pPr>
              <w:jc w:val="left"/>
              <w:rPr>
                <w:lang w:val="sr-Cyrl-RS"/>
              </w:rPr>
            </w:pPr>
            <w:r w:rsidRPr="000C4DEF">
              <w:rPr>
                <w:lang w:val="sr-Cyrl-RS"/>
              </w:rPr>
              <w:t>Конзолна неутрална секција TR4-501</w:t>
            </w:r>
          </w:p>
        </w:tc>
        <w:tc>
          <w:tcPr>
            <w:tcW w:w="2292" w:type="dxa"/>
            <w:shd w:val="clear" w:color="auto" w:fill="auto"/>
            <w:vAlign w:val="center"/>
          </w:tcPr>
          <w:p w:rsidR="0018303C" w:rsidRPr="00CE0E66" w:rsidRDefault="0018303C" w:rsidP="003811D8">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3811D8">
            <w:pPr>
              <w:jc w:val="center"/>
              <w:rPr>
                <w:rFonts w:cs="Arial"/>
                <w:lang w:val="sr-Cyrl-RS" w:eastAsia="hr-HR"/>
              </w:rPr>
            </w:pPr>
            <w:r>
              <w:rPr>
                <w:rFonts w:cs="Arial"/>
                <w:lang w:val="sr-Cyrl-RS" w:eastAsia="hr-HR"/>
              </w:rPr>
              <w:t>1</w:t>
            </w:r>
          </w:p>
        </w:tc>
      </w:tr>
      <w:tr w:rsidR="0018303C" w:rsidRPr="001B0478" w:rsidTr="0018303C">
        <w:trPr>
          <w:trHeight w:val="417"/>
          <w:jc w:val="center"/>
        </w:trPr>
        <w:tc>
          <w:tcPr>
            <w:tcW w:w="933" w:type="dxa"/>
            <w:shd w:val="clear" w:color="auto" w:fill="auto"/>
            <w:vAlign w:val="center"/>
          </w:tcPr>
          <w:p w:rsidR="0018303C" w:rsidRPr="00CE0E66" w:rsidRDefault="0018303C" w:rsidP="004D1DA9">
            <w:pPr>
              <w:jc w:val="center"/>
              <w:rPr>
                <w:rFonts w:cs="Arial"/>
                <w:lang w:val="sr-Cyrl-CS" w:eastAsia="hr-HR"/>
              </w:rPr>
            </w:pPr>
            <w:r>
              <w:rPr>
                <w:rFonts w:cs="Arial"/>
                <w:lang w:val="sr-Cyrl-CS" w:eastAsia="hr-HR"/>
              </w:rPr>
              <w:t>4.</w:t>
            </w:r>
          </w:p>
        </w:tc>
        <w:tc>
          <w:tcPr>
            <w:tcW w:w="3386" w:type="dxa"/>
            <w:shd w:val="clear" w:color="auto" w:fill="auto"/>
            <w:vAlign w:val="center"/>
          </w:tcPr>
          <w:p w:rsidR="0018303C" w:rsidRPr="00A112C1" w:rsidRDefault="0018303C" w:rsidP="00A112C1">
            <w:pPr>
              <w:jc w:val="left"/>
              <w:rPr>
                <w:lang w:val="sr-Cyrl-RS"/>
              </w:rPr>
            </w:pPr>
            <w:r w:rsidRPr="000C4DEF">
              <w:rPr>
                <w:lang w:val="sr-Cyrl-RS"/>
              </w:rPr>
              <w:t>Секциони изолатор за велике брзине кат.бр. TR4-502</w:t>
            </w:r>
          </w:p>
        </w:tc>
        <w:tc>
          <w:tcPr>
            <w:tcW w:w="2292" w:type="dxa"/>
            <w:shd w:val="clear" w:color="auto" w:fill="auto"/>
            <w:vAlign w:val="center"/>
          </w:tcPr>
          <w:p w:rsidR="0018303C" w:rsidRPr="00CE0E66" w:rsidRDefault="0018303C" w:rsidP="003811D8">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3811D8">
            <w:pPr>
              <w:jc w:val="center"/>
              <w:rPr>
                <w:rFonts w:cs="Arial"/>
                <w:lang w:val="sr-Cyrl-CS" w:eastAsia="hr-HR"/>
              </w:rPr>
            </w:pPr>
            <w:r>
              <w:rPr>
                <w:rFonts w:cs="Arial"/>
                <w:lang w:val="sr-Cyrl-CS" w:eastAsia="hr-HR"/>
              </w:rPr>
              <w:t>4</w:t>
            </w:r>
          </w:p>
        </w:tc>
      </w:tr>
      <w:tr w:rsidR="0018303C" w:rsidRPr="001B0478" w:rsidTr="0018303C">
        <w:trPr>
          <w:trHeight w:val="417"/>
          <w:jc w:val="center"/>
        </w:trPr>
        <w:tc>
          <w:tcPr>
            <w:tcW w:w="933" w:type="dxa"/>
            <w:shd w:val="clear" w:color="auto" w:fill="auto"/>
            <w:vAlign w:val="center"/>
          </w:tcPr>
          <w:p w:rsidR="0018303C" w:rsidRPr="00CE0E66" w:rsidRDefault="0018303C" w:rsidP="004D1DA9">
            <w:pPr>
              <w:jc w:val="center"/>
              <w:rPr>
                <w:rFonts w:cs="Arial"/>
                <w:lang w:val="sr-Cyrl-CS" w:eastAsia="hr-HR"/>
              </w:rPr>
            </w:pPr>
            <w:r>
              <w:rPr>
                <w:rFonts w:cs="Arial"/>
                <w:lang w:val="sr-Cyrl-CS" w:eastAsia="hr-HR"/>
              </w:rPr>
              <w:t>5.</w:t>
            </w:r>
          </w:p>
        </w:tc>
        <w:tc>
          <w:tcPr>
            <w:tcW w:w="3386" w:type="dxa"/>
            <w:shd w:val="clear" w:color="auto" w:fill="auto"/>
            <w:vAlign w:val="center"/>
          </w:tcPr>
          <w:p w:rsidR="0018303C" w:rsidRPr="00A112C1" w:rsidRDefault="0018303C" w:rsidP="00A112C1">
            <w:pPr>
              <w:jc w:val="left"/>
              <w:rPr>
                <w:lang w:val="sr-Cyrl-RS"/>
              </w:rPr>
            </w:pPr>
            <w:r w:rsidRPr="000C4DEF">
              <w:rPr>
                <w:lang w:val="sr-Cyrl-RS"/>
              </w:rPr>
              <w:t>Секциони изолатор 2.5  кат.бр. TR4-503</w:t>
            </w:r>
          </w:p>
        </w:tc>
        <w:tc>
          <w:tcPr>
            <w:tcW w:w="2292" w:type="dxa"/>
            <w:shd w:val="clear" w:color="auto" w:fill="auto"/>
            <w:vAlign w:val="center"/>
          </w:tcPr>
          <w:p w:rsidR="0018303C" w:rsidRPr="00CE0E66" w:rsidRDefault="0018303C" w:rsidP="003811D8">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3811D8">
            <w:pPr>
              <w:jc w:val="center"/>
              <w:rPr>
                <w:rFonts w:cs="Arial"/>
                <w:lang w:val="sr-Cyrl-CS" w:eastAsia="hr-HR"/>
              </w:rPr>
            </w:pPr>
            <w:r>
              <w:rPr>
                <w:rFonts w:cs="Arial"/>
                <w:lang w:val="sr-Cyrl-CS" w:eastAsia="hr-HR"/>
              </w:rPr>
              <w:t>5</w:t>
            </w:r>
          </w:p>
        </w:tc>
      </w:tr>
      <w:tr w:rsidR="0018303C" w:rsidRPr="001B0478" w:rsidTr="0018303C">
        <w:trPr>
          <w:trHeight w:val="417"/>
          <w:jc w:val="center"/>
        </w:trPr>
        <w:tc>
          <w:tcPr>
            <w:tcW w:w="933" w:type="dxa"/>
            <w:shd w:val="clear" w:color="auto" w:fill="auto"/>
            <w:vAlign w:val="center"/>
          </w:tcPr>
          <w:p w:rsidR="0018303C" w:rsidRPr="00CE0E66" w:rsidRDefault="0018303C" w:rsidP="004D1DA9">
            <w:pPr>
              <w:jc w:val="center"/>
              <w:rPr>
                <w:rFonts w:cs="Arial"/>
                <w:lang w:val="sr-Cyrl-CS" w:eastAsia="hr-HR"/>
              </w:rPr>
            </w:pPr>
            <w:r>
              <w:rPr>
                <w:rFonts w:cs="Arial"/>
                <w:lang w:val="sr-Cyrl-CS" w:eastAsia="hr-HR"/>
              </w:rPr>
              <w:t>6.</w:t>
            </w:r>
          </w:p>
        </w:tc>
        <w:tc>
          <w:tcPr>
            <w:tcW w:w="3386" w:type="dxa"/>
            <w:shd w:val="clear" w:color="auto" w:fill="auto"/>
            <w:vAlign w:val="center"/>
          </w:tcPr>
          <w:p w:rsidR="0018303C" w:rsidRPr="00A112C1" w:rsidRDefault="0018303C" w:rsidP="00A112C1">
            <w:pPr>
              <w:jc w:val="left"/>
              <w:rPr>
                <w:lang w:val="sr-Cyrl-RS"/>
              </w:rPr>
            </w:pPr>
            <w:r w:rsidRPr="000C4DEF">
              <w:rPr>
                <w:lang w:val="sr-Cyrl-RS"/>
              </w:rPr>
              <w:t>Високонапонски осигурач VVC 36kV 6А</w:t>
            </w:r>
          </w:p>
        </w:tc>
        <w:tc>
          <w:tcPr>
            <w:tcW w:w="2292" w:type="dxa"/>
            <w:shd w:val="clear" w:color="auto" w:fill="auto"/>
            <w:vAlign w:val="center"/>
          </w:tcPr>
          <w:p w:rsidR="0018303C" w:rsidRPr="00CE0E66" w:rsidRDefault="0018303C" w:rsidP="003811D8">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3811D8">
            <w:pPr>
              <w:jc w:val="center"/>
              <w:rPr>
                <w:rFonts w:cs="Arial"/>
                <w:lang w:val="sr-Cyrl-CS" w:eastAsia="hr-HR"/>
              </w:rPr>
            </w:pPr>
            <w:r>
              <w:rPr>
                <w:rFonts w:cs="Arial"/>
                <w:lang w:val="sr-Cyrl-CS" w:eastAsia="hr-HR"/>
              </w:rPr>
              <w:t>18</w:t>
            </w:r>
          </w:p>
        </w:tc>
      </w:tr>
      <w:tr w:rsidR="0018303C" w:rsidRPr="001B0478" w:rsidTr="0018303C">
        <w:trPr>
          <w:trHeight w:val="417"/>
          <w:jc w:val="center"/>
        </w:trPr>
        <w:tc>
          <w:tcPr>
            <w:tcW w:w="933" w:type="dxa"/>
            <w:shd w:val="clear" w:color="auto" w:fill="auto"/>
            <w:vAlign w:val="center"/>
          </w:tcPr>
          <w:p w:rsidR="0018303C" w:rsidRDefault="0018303C" w:rsidP="004D1DA9">
            <w:pPr>
              <w:jc w:val="center"/>
              <w:rPr>
                <w:rFonts w:cs="Arial"/>
                <w:lang w:val="sr-Cyrl-CS" w:eastAsia="hr-HR"/>
              </w:rPr>
            </w:pPr>
            <w:r>
              <w:rPr>
                <w:rFonts w:cs="Arial"/>
                <w:lang w:val="sr-Cyrl-CS" w:eastAsia="hr-HR"/>
              </w:rPr>
              <w:t>7.</w:t>
            </w:r>
          </w:p>
        </w:tc>
        <w:tc>
          <w:tcPr>
            <w:tcW w:w="3386" w:type="dxa"/>
            <w:shd w:val="clear" w:color="auto" w:fill="auto"/>
            <w:vAlign w:val="center"/>
          </w:tcPr>
          <w:p w:rsidR="0018303C" w:rsidRPr="003811D8" w:rsidRDefault="0018303C" w:rsidP="00A112C1">
            <w:pPr>
              <w:jc w:val="left"/>
              <w:rPr>
                <w:lang w:val="sr-Cyrl-RS"/>
              </w:rPr>
            </w:pPr>
            <w:r w:rsidRPr="000C4DEF">
              <w:rPr>
                <w:lang w:val="sr-Cyrl-RS"/>
              </w:rPr>
              <w:t>Високонапонски осигурач VVC 36kV 4А</w:t>
            </w:r>
          </w:p>
        </w:tc>
        <w:tc>
          <w:tcPr>
            <w:tcW w:w="2292" w:type="dxa"/>
            <w:shd w:val="clear" w:color="auto" w:fill="auto"/>
            <w:vAlign w:val="center"/>
          </w:tcPr>
          <w:p w:rsidR="0018303C" w:rsidRPr="00CE0E66" w:rsidRDefault="0018303C" w:rsidP="003811D8">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3811D8">
            <w:pPr>
              <w:jc w:val="center"/>
              <w:rPr>
                <w:rFonts w:cs="Arial"/>
                <w:lang w:val="sr-Cyrl-CS" w:eastAsia="hr-HR"/>
              </w:rPr>
            </w:pPr>
            <w:r>
              <w:rPr>
                <w:rFonts w:cs="Arial"/>
                <w:lang w:val="sr-Cyrl-CS" w:eastAsia="hr-HR"/>
              </w:rPr>
              <w:t>18</w:t>
            </w:r>
          </w:p>
        </w:tc>
      </w:tr>
      <w:tr w:rsidR="0018303C" w:rsidRPr="001B0478" w:rsidTr="0018303C">
        <w:trPr>
          <w:trHeight w:val="417"/>
          <w:jc w:val="center"/>
        </w:trPr>
        <w:tc>
          <w:tcPr>
            <w:tcW w:w="933" w:type="dxa"/>
            <w:shd w:val="clear" w:color="auto" w:fill="auto"/>
            <w:vAlign w:val="center"/>
          </w:tcPr>
          <w:p w:rsidR="0018303C" w:rsidRDefault="0018303C" w:rsidP="004D1DA9">
            <w:pPr>
              <w:jc w:val="center"/>
              <w:rPr>
                <w:rFonts w:cs="Arial"/>
                <w:lang w:val="sr-Cyrl-CS" w:eastAsia="hr-HR"/>
              </w:rPr>
            </w:pPr>
            <w:r>
              <w:rPr>
                <w:rFonts w:cs="Arial"/>
                <w:lang w:val="sr-Cyrl-CS" w:eastAsia="hr-HR"/>
              </w:rPr>
              <w:t>8.</w:t>
            </w:r>
          </w:p>
        </w:tc>
        <w:tc>
          <w:tcPr>
            <w:tcW w:w="3386" w:type="dxa"/>
            <w:shd w:val="clear" w:color="auto" w:fill="auto"/>
            <w:vAlign w:val="center"/>
          </w:tcPr>
          <w:p w:rsidR="0018303C" w:rsidRPr="003811D8" w:rsidRDefault="0018303C" w:rsidP="00A112C1">
            <w:pPr>
              <w:jc w:val="left"/>
              <w:rPr>
                <w:lang w:val="sr-Cyrl-RS"/>
              </w:rPr>
            </w:pPr>
            <w:r w:rsidRPr="000C4DEF">
              <w:rPr>
                <w:lang w:val="sr-Cyrl-RS"/>
              </w:rPr>
              <w:t>Високонапонски осигурач VVC 36kV 2А</w:t>
            </w:r>
          </w:p>
        </w:tc>
        <w:tc>
          <w:tcPr>
            <w:tcW w:w="2292" w:type="dxa"/>
            <w:shd w:val="clear" w:color="auto" w:fill="auto"/>
            <w:vAlign w:val="center"/>
          </w:tcPr>
          <w:p w:rsidR="0018303C" w:rsidRPr="00CE0E66" w:rsidRDefault="0018303C" w:rsidP="003811D8">
            <w:pPr>
              <w:jc w:val="center"/>
              <w:rPr>
                <w:rFonts w:cs="Arial"/>
                <w:lang w:val="sr-Cyrl-CS" w:eastAsia="hr-HR"/>
              </w:rPr>
            </w:pPr>
            <w:r w:rsidRPr="00CE0E66">
              <w:rPr>
                <w:rFonts w:cs="Arial"/>
                <w:lang w:val="sr-Cyrl-CS" w:eastAsia="hr-HR"/>
              </w:rPr>
              <w:t>ком</w:t>
            </w:r>
          </w:p>
        </w:tc>
        <w:tc>
          <w:tcPr>
            <w:tcW w:w="2127" w:type="dxa"/>
            <w:shd w:val="clear" w:color="auto" w:fill="auto"/>
            <w:vAlign w:val="center"/>
          </w:tcPr>
          <w:p w:rsidR="0018303C" w:rsidRPr="00CE0E66" w:rsidRDefault="0018303C" w:rsidP="003811D8">
            <w:pPr>
              <w:jc w:val="center"/>
              <w:rPr>
                <w:rFonts w:cs="Arial"/>
                <w:lang w:val="sr-Cyrl-CS" w:eastAsia="hr-HR"/>
              </w:rPr>
            </w:pPr>
            <w:r>
              <w:rPr>
                <w:rFonts w:cs="Arial"/>
                <w:lang w:val="sr-Cyrl-CS" w:eastAsia="hr-HR"/>
              </w:rPr>
              <w:t>5</w:t>
            </w:r>
          </w:p>
        </w:tc>
      </w:tr>
    </w:tbl>
    <w:p w:rsidR="00625277" w:rsidRPr="00625277" w:rsidRDefault="00625277" w:rsidP="00625277">
      <w:pPr>
        <w:rPr>
          <w:rFonts w:cs="Arial"/>
          <w:b/>
          <w:sz w:val="12"/>
          <w:szCs w:val="12"/>
          <w:lang w:val="sr-Cyrl-RS"/>
        </w:rPr>
      </w:pPr>
    </w:p>
    <w:p w:rsidR="00695B6C" w:rsidRDefault="00695B6C" w:rsidP="00695B6C">
      <w:pPr>
        <w:pStyle w:val="ListParagraph"/>
        <w:numPr>
          <w:ilvl w:val="1"/>
          <w:numId w:val="36"/>
        </w:numPr>
        <w:rPr>
          <w:rFonts w:ascii="Arial" w:hAnsi="Arial" w:cs="Arial"/>
          <w:b/>
          <w:lang w:val="sr-Cyrl-RS"/>
        </w:rPr>
      </w:pPr>
      <w:r w:rsidRPr="00461633">
        <w:rPr>
          <w:rFonts w:ascii="Arial" w:hAnsi="Arial" w:cs="Arial"/>
          <w:b/>
          <w:lang w:val="sr-Cyrl-RS"/>
        </w:rPr>
        <w:t>Опис добара и техничке карактеристике</w:t>
      </w:r>
    </w:p>
    <w:p w:rsidR="00695B6C" w:rsidRPr="00461633" w:rsidRDefault="00695B6C" w:rsidP="0018303C">
      <w:pPr>
        <w:pStyle w:val="ListParagraph"/>
        <w:numPr>
          <w:ilvl w:val="0"/>
          <w:numId w:val="40"/>
        </w:numPr>
        <w:rPr>
          <w:rFonts w:ascii="Arial" w:hAnsi="Arial" w:cs="Arial"/>
          <w:lang w:val="sr-Cyrl-RS"/>
        </w:rPr>
      </w:pPr>
      <w:r w:rsidRPr="00461633">
        <w:rPr>
          <w:rFonts w:ascii="Arial" w:hAnsi="Arial" w:cs="Arial"/>
          <w:lang w:val="sr-Cyrl-RS"/>
        </w:rPr>
        <w:t>Једнополни растављач тип RKM-25-630, кат.бр. 25.460.000 или одговарајућа замена</w:t>
      </w:r>
    </w:p>
    <w:p w:rsidR="00695B6C" w:rsidRPr="00461633" w:rsidRDefault="00695B6C" w:rsidP="00695B6C">
      <w:pPr>
        <w:pStyle w:val="ListParagraph"/>
        <w:numPr>
          <w:ilvl w:val="0"/>
          <w:numId w:val="39"/>
        </w:numPr>
        <w:rPr>
          <w:rFonts w:ascii="Arial" w:hAnsi="Arial" w:cs="Arial"/>
          <w:lang w:val="sr-Cyrl-RS"/>
        </w:rPr>
      </w:pPr>
      <w:r w:rsidRPr="00461633">
        <w:rPr>
          <w:rFonts w:ascii="Arial" w:hAnsi="Arial" w:cs="Arial"/>
          <w:lang w:val="sr-Cyrl-RS"/>
        </w:rPr>
        <w:t xml:space="preserve">Испоручити комплетан склоп растављача (3 лева и 1 десни) са ручним погоном, полужјем, прикључним стезаљкама и причврсницима. </w:t>
      </w:r>
    </w:p>
    <w:p w:rsidR="00695B6C" w:rsidRPr="00461633" w:rsidRDefault="00695B6C" w:rsidP="00695B6C">
      <w:pPr>
        <w:pStyle w:val="ListParagraph"/>
        <w:numPr>
          <w:ilvl w:val="0"/>
          <w:numId w:val="39"/>
        </w:numPr>
        <w:rPr>
          <w:rFonts w:ascii="Arial" w:hAnsi="Arial" w:cs="Arial"/>
          <w:lang w:val="sr-Cyrl-RS"/>
        </w:rPr>
      </w:pPr>
      <w:r w:rsidRPr="00461633">
        <w:rPr>
          <w:rFonts w:ascii="Arial" w:hAnsi="Arial" w:cs="Arial"/>
          <w:lang w:val="sr-Cyrl-RS"/>
        </w:rPr>
        <w:t>Уз понуду приложити типске атесте произвођача.</w:t>
      </w:r>
    </w:p>
    <w:p w:rsidR="00695B6C" w:rsidRPr="00461633" w:rsidRDefault="00695B6C" w:rsidP="0018303C">
      <w:pPr>
        <w:pStyle w:val="ListParagraph"/>
        <w:numPr>
          <w:ilvl w:val="0"/>
          <w:numId w:val="40"/>
        </w:numPr>
        <w:rPr>
          <w:rFonts w:ascii="Arial" w:hAnsi="Arial" w:cs="Arial"/>
          <w:lang w:val="sr-Cyrl-RS"/>
        </w:rPr>
      </w:pPr>
      <w:r w:rsidRPr="00461633">
        <w:rPr>
          <w:rFonts w:ascii="Arial" w:hAnsi="Arial" w:cs="Arial"/>
          <w:lang w:val="sr-Cyrl-RS"/>
        </w:rPr>
        <w:t>Једнополни растављач тип RКМ-25-630, кат.бр. 25.460.300 или одговарајућа замена</w:t>
      </w:r>
    </w:p>
    <w:p w:rsidR="00695B6C" w:rsidRPr="00461633" w:rsidRDefault="00695B6C" w:rsidP="00695B6C">
      <w:pPr>
        <w:pStyle w:val="ListParagraph"/>
        <w:numPr>
          <w:ilvl w:val="0"/>
          <w:numId w:val="38"/>
        </w:numPr>
        <w:spacing w:before="0" w:after="0"/>
        <w:rPr>
          <w:rFonts w:ascii="Arial" w:hAnsi="Arial" w:cs="Arial"/>
          <w:lang w:val="sr-Cyrl-RS"/>
        </w:rPr>
      </w:pPr>
      <w:r w:rsidRPr="00461633">
        <w:rPr>
          <w:rFonts w:ascii="Arial" w:hAnsi="Arial" w:cs="Arial"/>
          <w:lang w:val="sr-Cyrl-RS"/>
        </w:rPr>
        <w:t xml:space="preserve">Испоручити комплетан склоп растављача (2 лева и 1 десни) са ручним погоном, полужјем, прикључним стезаљкама и причврсницима. </w:t>
      </w:r>
    </w:p>
    <w:p w:rsidR="00695B6C" w:rsidRDefault="00695B6C" w:rsidP="00695B6C">
      <w:pPr>
        <w:pStyle w:val="ListParagraph"/>
        <w:numPr>
          <w:ilvl w:val="0"/>
          <w:numId w:val="38"/>
        </w:numPr>
        <w:spacing w:before="0" w:after="0"/>
        <w:rPr>
          <w:rFonts w:ascii="Arial" w:hAnsi="Arial" w:cs="Arial"/>
          <w:lang w:val="sr-Cyrl-RS"/>
        </w:rPr>
      </w:pPr>
      <w:r w:rsidRPr="00461633">
        <w:rPr>
          <w:rFonts w:ascii="Arial" w:hAnsi="Arial" w:cs="Arial"/>
          <w:lang w:val="sr-Cyrl-RS"/>
        </w:rPr>
        <w:t>Уз понуду приложити типске атесте произвођача.</w:t>
      </w:r>
    </w:p>
    <w:p w:rsidR="00461633" w:rsidRDefault="00625277" w:rsidP="00461633">
      <w:pPr>
        <w:pStyle w:val="ListParagraph"/>
        <w:spacing w:before="0" w:after="0"/>
        <w:ind w:left="1077"/>
        <w:rPr>
          <w:rFonts w:ascii="Arial" w:hAnsi="Arial" w:cs="Arial"/>
          <w:lang w:val="sr-Cyrl-RS" w:eastAsia="hr-HR"/>
        </w:rPr>
      </w:pPr>
      <w:r>
        <w:rPr>
          <w:rFonts w:ascii="Arial" w:hAnsi="Arial" w:cs="Arial"/>
          <w:b/>
          <w:u w:val="single"/>
          <w:lang w:val="sr-Cyrl-RS"/>
        </w:rPr>
        <w:br/>
      </w:r>
      <w:r w:rsidRPr="00625277">
        <w:rPr>
          <w:rFonts w:ascii="Arial" w:hAnsi="Arial" w:cs="Arial"/>
          <w:b/>
          <w:u w:val="single"/>
          <w:lang w:val="sr-Cyrl-RS"/>
        </w:rPr>
        <w:t>Напомена:</w:t>
      </w:r>
      <w:r>
        <w:rPr>
          <w:rFonts w:ascii="Arial" w:hAnsi="Arial" w:cs="Arial"/>
          <w:lang w:val="sr-Cyrl-RS"/>
        </w:rPr>
        <w:t xml:space="preserve"> </w:t>
      </w:r>
      <w:r w:rsidR="00E34CD2" w:rsidRPr="00E34CD2">
        <w:rPr>
          <w:rFonts w:ascii="Arial" w:hAnsi="Arial" w:cs="Arial"/>
          <w:lang w:val="sr-Cyrl-RS" w:eastAsia="hr-HR"/>
        </w:rPr>
        <w:t>Пре</w:t>
      </w:r>
      <w:r w:rsidRPr="00E34CD2">
        <w:rPr>
          <w:rFonts w:ascii="Arial" w:hAnsi="Arial" w:cs="Arial"/>
          <w:lang w:val="sr-Cyrl-RS" w:eastAsia="hr-HR"/>
        </w:rPr>
        <w:t xml:space="preserve"> испорук</w:t>
      </w:r>
      <w:r w:rsidR="00E34CD2" w:rsidRPr="00E34CD2">
        <w:rPr>
          <w:rFonts w:ascii="Arial" w:hAnsi="Arial" w:cs="Arial"/>
          <w:lang w:val="sr-Cyrl-RS" w:eastAsia="hr-HR"/>
        </w:rPr>
        <w:t>е за</w:t>
      </w:r>
      <w:r w:rsidRPr="00E34CD2">
        <w:rPr>
          <w:rFonts w:ascii="Arial" w:hAnsi="Arial" w:cs="Arial"/>
          <w:lang w:val="sr-Cyrl-RS" w:eastAsia="hr-HR"/>
        </w:rPr>
        <w:t xml:space="preserve"> </w:t>
      </w:r>
      <w:r w:rsidR="0018303C" w:rsidRPr="00E34CD2">
        <w:rPr>
          <w:rFonts w:ascii="Arial" w:hAnsi="Arial" w:cs="Arial"/>
          <w:lang w:val="sr-Cyrl-RS" w:eastAsia="hr-HR"/>
        </w:rPr>
        <w:t>позициј</w:t>
      </w:r>
      <w:r w:rsidR="00E34CD2" w:rsidRPr="00E34CD2">
        <w:rPr>
          <w:rFonts w:ascii="Arial" w:hAnsi="Arial" w:cs="Arial"/>
          <w:lang w:val="sr-Cyrl-RS" w:eastAsia="hr-HR"/>
        </w:rPr>
        <w:t>е</w:t>
      </w:r>
      <w:r w:rsidRPr="00E34CD2">
        <w:rPr>
          <w:rFonts w:ascii="Arial" w:hAnsi="Arial" w:cs="Arial"/>
          <w:lang w:val="sr-Cyrl-RS" w:eastAsia="hr-HR"/>
        </w:rPr>
        <w:t xml:space="preserve"> </w:t>
      </w:r>
      <w:r w:rsidR="0018303C" w:rsidRPr="00E34CD2">
        <w:rPr>
          <w:rFonts w:ascii="Arial" w:hAnsi="Arial" w:cs="Arial"/>
          <w:lang w:val="sr-Cyrl-RS" w:eastAsia="hr-HR"/>
        </w:rPr>
        <w:t xml:space="preserve">1. и 2. </w:t>
      </w:r>
      <w:r w:rsidRPr="00E34CD2">
        <w:rPr>
          <w:rFonts w:ascii="Arial" w:hAnsi="Arial" w:cs="Arial"/>
          <w:lang w:val="sr-Cyrl-RS" w:eastAsia="hr-HR"/>
        </w:rPr>
        <w:t>обавезан</w:t>
      </w:r>
      <w:r w:rsidR="0018303C" w:rsidRPr="00E34CD2">
        <w:rPr>
          <w:rFonts w:ascii="Arial" w:hAnsi="Arial" w:cs="Arial"/>
          <w:lang w:val="sr-Cyrl-RS" w:eastAsia="hr-HR"/>
        </w:rPr>
        <w:t xml:space="preserve"> је</w:t>
      </w:r>
      <w:r w:rsidRPr="00E34CD2">
        <w:rPr>
          <w:rFonts w:ascii="Arial" w:hAnsi="Arial" w:cs="Arial"/>
          <w:lang w:val="sr-Cyrl-RS" w:eastAsia="hr-HR"/>
        </w:rPr>
        <w:t xml:space="preserve"> комадни технички пријем (визуелни преглед, провера</w:t>
      </w:r>
      <w:r w:rsidRPr="00625277">
        <w:rPr>
          <w:rFonts w:ascii="Arial" w:hAnsi="Arial" w:cs="Arial"/>
          <w:lang w:val="sr-Cyrl-RS" w:eastAsia="hr-HR"/>
        </w:rPr>
        <w:t xml:space="preserve"> мера и функционална проба</w:t>
      </w:r>
      <w:r w:rsidR="0018303C">
        <w:rPr>
          <w:rFonts w:ascii="Arial" w:hAnsi="Arial" w:cs="Arial"/>
          <w:lang w:val="sr-Cyrl-RS" w:eastAsia="hr-HR"/>
        </w:rPr>
        <w:t>)</w:t>
      </w:r>
      <w:r>
        <w:rPr>
          <w:rFonts w:ascii="Arial" w:hAnsi="Arial" w:cs="Arial"/>
          <w:lang w:val="sr-Cyrl-RS" w:eastAsia="hr-HR"/>
        </w:rPr>
        <w:t>.</w:t>
      </w:r>
    </w:p>
    <w:p w:rsidR="00625277" w:rsidRPr="00625277" w:rsidRDefault="00625277" w:rsidP="00461633">
      <w:pPr>
        <w:pStyle w:val="ListParagraph"/>
        <w:spacing w:before="0" w:after="0"/>
        <w:ind w:left="1077"/>
        <w:rPr>
          <w:rFonts w:ascii="Arial" w:hAnsi="Arial" w:cs="Arial"/>
          <w:lang w:val="sr-Cyrl-RS"/>
        </w:rPr>
      </w:pPr>
    </w:p>
    <w:p w:rsidR="00695B6C" w:rsidRPr="00461633" w:rsidRDefault="00695B6C" w:rsidP="0018303C">
      <w:pPr>
        <w:pStyle w:val="ListParagraph"/>
        <w:numPr>
          <w:ilvl w:val="0"/>
          <w:numId w:val="40"/>
        </w:numPr>
        <w:rPr>
          <w:rFonts w:ascii="Arial" w:hAnsi="Arial" w:cs="Arial"/>
          <w:i/>
          <w:u w:val="single"/>
          <w:lang w:val="sr-Cyrl-RS"/>
        </w:rPr>
      </w:pPr>
      <w:r w:rsidRPr="00461633">
        <w:rPr>
          <w:rFonts w:ascii="Arial" w:hAnsi="Arial" w:cs="Arial"/>
          <w:lang w:val="sr-Cyrl-RS"/>
        </w:rPr>
        <w:lastRenderedPageBreak/>
        <w:t>Конзолна неутрална секција TR4-501</w:t>
      </w:r>
    </w:p>
    <w:p w:rsidR="00695B6C" w:rsidRPr="00461633" w:rsidRDefault="00695B6C" w:rsidP="00695B6C">
      <w:pPr>
        <w:pStyle w:val="ListParagraph"/>
        <w:numPr>
          <w:ilvl w:val="0"/>
          <w:numId w:val="38"/>
        </w:numPr>
        <w:rPr>
          <w:rFonts w:ascii="Arial" w:hAnsi="Arial" w:cs="Arial"/>
          <w:lang w:val="sr-Cyrl-RS"/>
        </w:rPr>
      </w:pPr>
      <w:r w:rsidRPr="00461633">
        <w:rPr>
          <w:rFonts w:ascii="Arial" w:hAnsi="Arial" w:cs="Arial"/>
          <w:lang w:val="sr-Cyrl-RS"/>
        </w:rPr>
        <w:t>Уз понуду приложити типске атесте произвођача.</w:t>
      </w:r>
    </w:p>
    <w:p w:rsidR="00461633" w:rsidRPr="00461633" w:rsidRDefault="00461633" w:rsidP="0018303C">
      <w:pPr>
        <w:pStyle w:val="ListParagraph"/>
        <w:numPr>
          <w:ilvl w:val="0"/>
          <w:numId w:val="40"/>
        </w:numPr>
        <w:rPr>
          <w:rFonts w:ascii="Arial" w:hAnsi="Arial" w:cs="Arial"/>
          <w:lang w:val="sr-Cyrl-RS"/>
        </w:rPr>
      </w:pPr>
      <w:r w:rsidRPr="00461633">
        <w:rPr>
          <w:rFonts w:ascii="Arial" w:hAnsi="Arial" w:cs="Arial"/>
          <w:lang w:val="sr-Cyrl-RS"/>
        </w:rPr>
        <w:t>Секциони изолатор за велике брзине кат.бр. TR4-502</w:t>
      </w:r>
    </w:p>
    <w:p w:rsidR="00461633" w:rsidRPr="00461633" w:rsidRDefault="00461633" w:rsidP="00461633">
      <w:pPr>
        <w:pStyle w:val="ListParagraph"/>
        <w:numPr>
          <w:ilvl w:val="0"/>
          <w:numId w:val="38"/>
        </w:numPr>
        <w:rPr>
          <w:rFonts w:ascii="Arial" w:hAnsi="Arial" w:cs="Arial"/>
          <w:lang w:val="sr-Cyrl-RS"/>
        </w:rPr>
      </w:pPr>
      <w:r w:rsidRPr="00461633">
        <w:rPr>
          <w:rFonts w:ascii="Arial" w:hAnsi="Arial" w:cs="Arial"/>
          <w:lang w:val="sr-Cyrl-RS"/>
        </w:rPr>
        <w:t>Уз понуду приложити типске атесте произвођача.</w:t>
      </w:r>
    </w:p>
    <w:p w:rsidR="00461633" w:rsidRPr="00461633" w:rsidRDefault="00461633" w:rsidP="0018303C">
      <w:pPr>
        <w:pStyle w:val="ListParagraph"/>
        <w:numPr>
          <w:ilvl w:val="0"/>
          <w:numId w:val="40"/>
        </w:numPr>
        <w:rPr>
          <w:rFonts w:ascii="Arial" w:hAnsi="Arial" w:cs="Arial"/>
          <w:lang w:val="sr-Cyrl-RS"/>
        </w:rPr>
      </w:pPr>
      <w:r w:rsidRPr="00461633">
        <w:rPr>
          <w:rFonts w:ascii="Arial" w:hAnsi="Arial" w:cs="Arial"/>
          <w:lang w:val="sr-Cyrl-RS"/>
        </w:rPr>
        <w:t>Секциони изолатор 2.5  кат.бр. TR4-503</w:t>
      </w:r>
    </w:p>
    <w:p w:rsidR="00461633" w:rsidRDefault="00461633" w:rsidP="00461633">
      <w:pPr>
        <w:pStyle w:val="ListParagraph"/>
        <w:numPr>
          <w:ilvl w:val="0"/>
          <w:numId w:val="38"/>
        </w:numPr>
        <w:rPr>
          <w:rFonts w:ascii="Arial" w:hAnsi="Arial" w:cs="Arial"/>
          <w:lang w:val="sr-Cyrl-RS"/>
        </w:rPr>
      </w:pPr>
      <w:r w:rsidRPr="00461633">
        <w:rPr>
          <w:rFonts w:ascii="Arial" w:hAnsi="Arial" w:cs="Arial"/>
          <w:lang w:val="sr-Cyrl-RS"/>
        </w:rPr>
        <w:t>Уз понуду приложити типске атесте произвођача.</w:t>
      </w:r>
    </w:p>
    <w:p w:rsidR="0018303C" w:rsidRDefault="0018303C" w:rsidP="0018303C">
      <w:pPr>
        <w:ind w:left="717"/>
        <w:rPr>
          <w:rFonts w:cs="Arial"/>
          <w:lang w:val="sr-Cyrl-RS" w:eastAsia="hr-HR"/>
        </w:rPr>
      </w:pPr>
      <w:r w:rsidRPr="00625277">
        <w:rPr>
          <w:rFonts w:cs="Arial"/>
          <w:b/>
          <w:u w:val="single"/>
          <w:lang w:val="sr-Cyrl-RS"/>
        </w:rPr>
        <w:t>Напомена:</w:t>
      </w:r>
      <w:r>
        <w:rPr>
          <w:rFonts w:cs="Arial"/>
          <w:b/>
          <w:lang w:val="sr-Cyrl-RS"/>
        </w:rPr>
        <w:t xml:space="preserve"> </w:t>
      </w:r>
      <w:r w:rsidR="00120910" w:rsidRPr="00120910">
        <w:rPr>
          <w:rFonts w:cs="Arial"/>
          <w:lang w:val="sr-Cyrl-RS" w:eastAsia="hr-HR"/>
        </w:rPr>
        <w:t>Пре</w:t>
      </w:r>
      <w:r w:rsidRPr="00120910">
        <w:rPr>
          <w:rFonts w:cs="Arial"/>
          <w:lang w:val="sr-Cyrl-RS" w:eastAsia="hr-HR"/>
        </w:rPr>
        <w:t xml:space="preserve"> испорук</w:t>
      </w:r>
      <w:r w:rsidR="00120910" w:rsidRPr="00120910">
        <w:rPr>
          <w:rFonts w:cs="Arial"/>
          <w:lang w:val="sr-Cyrl-RS" w:eastAsia="hr-HR"/>
        </w:rPr>
        <w:t>е за</w:t>
      </w:r>
      <w:r w:rsidRPr="00120910">
        <w:rPr>
          <w:rFonts w:cs="Arial"/>
          <w:lang w:val="sr-Cyrl-RS" w:eastAsia="hr-HR"/>
        </w:rPr>
        <w:t xml:space="preserve"> позиција 3., 4. и 5.</w:t>
      </w:r>
      <w:r w:rsidR="00EF3715" w:rsidRPr="00120910">
        <w:rPr>
          <w:rFonts w:cs="Arial"/>
          <w:lang w:val="sr-Cyrl-RS" w:eastAsia="hr-HR"/>
        </w:rPr>
        <w:t xml:space="preserve"> </w:t>
      </w:r>
      <w:r w:rsidRPr="00120910">
        <w:rPr>
          <w:rFonts w:cs="Arial"/>
          <w:lang w:val="sr-Cyrl-RS" w:eastAsia="hr-HR"/>
        </w:rPr>
        <w:t>врши се визуелни преглед, провера мера и испитивање дејства силе у складу са описом у каталогу Железница Србије</w:t>
      </w:r>
    </w:p>
    <w:p w:rsidR="0018303C" w:rsidRPr="0018303C" w:rsidRDefault="0018303C" w:rsidP="0018303C">
      <w:pPr>
        <w:ind w:left="717"/>
        <w:rPr>
          <w:rFonts w:cs="Arial"/>
          <w:sz w:val="12"/>
          <w:szCs w:val="12"/>
          <w:lang w:val="sr-Cyrl-RS"/>
        </w:rPr>
      </w:pPr>
    </w:p>
    <w:p w:rsidR="007252C7" w:rsidRDefault="007252C7" w:rsidP="00012B97">
      <w:pPr>
        <w:pStyle w:val="Heading10"/>
        <w:spacing w:before="0"/>
        <w:ind w:left="0" w:firstLine="0"/>
        <w:jc w:val="both"/>
        <w:rPr>
          <w:rFonts w:cs="Arial"/>
          <w:lang w:val="sr-Cyrl-RS"/>
        </w:rPr>
      </w:pPr>
      <w:r w:rsidRPr="007252C7">
        <w:rPr>
          <w:rFonts w:cs="Arial"/>
          <w:lang w:val="sr-Cyrl-RS"/>
        </w:rPr>
        <w:t>3.</w:t>
      </w:r>
      <w:r w:rsidR="0078666F">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891E68" w:rsidRPr="00186284" w:rsidRDefault="004A39EA" w:rsidP="00012B97">
      <w:pPr>
        <w:tabs>
          <w:tab w:val="right" w:pos="567"/>
          <w:tab w:val="left" w:pos="1440"/>
        </w:tabs>
        <w:spacing w:before="0"/>
        <w:rPr>
          <w:rFonts w:cs="Arial"/>
          <w:b/>
          <w:lang w:val="sr-Latn-RS"/>
        </w:rPr>
      </w:pPr>
      <w:r>
        <w:rPr>
          <w:rFonts w:cs="Arial"/>
        </w:rPr>
        <w:t xml:space="preserve">Према </w:t>
      </w:r>
      <w:r>
        <w:rPr>
          <w:rFonts w:cs="Arial"/>
          <w:lang w:val="sr-Cyrl-RS"/>
        </w:rPr>
        <w:t>т</w:t>
      </w:r>
      <w:r>
        <w:rPr>
          <w:rFonts w:cs="Arial"/>
        </w:rPr>
        <w:t>ехничкој спецификацији</w:t>
      </w:r>
      <w:r>
        <w:rPr>
          <w:rFonts w:cs="Arial"/>
          <w:lang w:val="sr-Cyrl-RS"/>
        </w:rPr>
        <w:t xml:space="preserve"> предметне набавке (дато у тачки 3.1</w:t>
      </w:r>
      <w:r w:rsidR="004D1DA9">
        <w:rPr>
          <w:rFonts w:cs="Arial"/>
          <w:lang w:val="sr-Cyrl-RS"/>
        </w:rPr>
        <w:t xml:space="preserve"> и </w:t>
      </w:r>
      <w:r w:rsidR="0078666F">
        <w:rPr>
          <w:rFonts w:cs="Arial"/>
          <w:lang w:val="sr-Cyrl-RS"/>
        </w:rPr>
        <w:t>3.2</w:t>
      </w:r>
      <w:r w:rsidR="00EF3715">
        <w:rPr>
          <w:rFonts w:cs="Arial"/>
          <w:lang w:val="sr-Cyrl-RS"/>
        </w:rPr>
        <w:t>)</w:t>
      </w:r>
      <w:proofErr w:type="gramStart"/>
      <w:r w:rsidR="00B342F0">
        <w:rPr>
          <w:rFonts w:cs="Arial"/>
          <w:lang w:val="sr-Cyrl-RS"/>
        </w:rPr>
        <w:t xml:space="preserve">, </w:t>
      </w:r>
      <w:r>
        <w:rPr>
          <w:rFonts w:cs="Arial"/>
          <w:lang w:val="sr-Latn-RS"/>
        </w:rPr>
        <w:t xml:space="preserve"> </w:t>
      </w:r>
      <w:bookmarkEnd w:id="16"/>
      <w:r w:rsidRPr="00D605F0">
        <w:rPr>
          <w:rFonts w:cs="Arial"/>
        </w:rPr>
        <w:t>а</w:t>
      </w:r>
      <w:proofErr w:type="gramEnd"/>
      <w:r w:rsidRPr="00D605F0">
        <w:rPr>
          <w:rFonts w:cs="Arial"/>
        </w:rPr>
        <w:t xml:space="preserve"> којом се доказује  да понуђена добра испуњавају захтеване техничке карактеристике</w:t>
      </w:r>
      <w:r w:rsidR="00461633">
        <w:rPr>
          <w:rFonts w:cs="Arial"/>
          <w:lang w:val="sr-Cyrl-RS"/>
        </w:rPr>
        <w:t>.</w:t>
      </w:r>
    </w:p>
    <w:p w:rsidR="000230AB" w:rsidRDefault="000230AB" w:rsidP="004A39EA">
      <w:pPr>
        <w:pStyle w:val="ListParagraph"/>
        <w:autoSpaceDE w:val="0"/>
        <w:autoSpaceDN w:val="0"/>
        <w:adjustRightInd w:val="0"/>
        <w:spacing w:before="0" w:after="0" w:line="240" w:lineRule="auto"/>
        <w:ind w:left="0"/>
        <w:contextualSpacing w:val="0"/>
        <w:rPr>
          <w:rFonts w:cs="Arial"/>
          <w:b/>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78666F">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461633">
        <w:rPr>
          <w:rFonts w:ascii="Arial" w:hAnsi="Arial" w:cs="Arial"/>
          <w:lang w:val="sr-Cyrl-RS"/>
        </w:rPr>
        <w:t>6</w:t>
      </w:r>
      <w:r w:rsidR="0042420D">
        <w:rPr>
          <w:rFonts w:ascii="Arial" w:hAnsi="Arial" w:cs="Arial"/>
          <w:lang w:val="sr-Cyrl-RS"/>
        </w:rPr>
        <w:t>0</w:t>
      </w:r>
      <w:r w:rsidR="00410CC7">
        <w:rPr>
          <w:rFonts w:ascii="Arial" w:hAnsi="Arial" w:cs="Arial"/>
          <w:lang w:val="sr-Cyrl-RS"/>
        </w:rPr>
        <w:t xml:space="preserve"> </w:t>
      </w:r>
      <w:r w:rsidR="0042420D">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8" w:name="_Toc441651542"/>
      <w:bookmarkStart w:id="19" w:name="_Toc442559880"/>
    </w:p>
    <w:p w:rsidR="00DB369C" w:rsidRPr="005B728A" w:rsidRDefault="00874F5B" w:rsidP="00214FC8">
      <w:pPr>
        <w:pStyle w:val="Heading10"/>
        <w:spacing w:before="0"/>
        <w:rPr>
          <w:lang w:val="en-US"/>
        </w:rPr>
      </w:pPr>
      <w:proofErr w:type="gramStart"/>
      <w:r w:rsidRPr="005B728A">
        <w:rPr>
          <w:lang w:val="en-US"/>
        </w:rPr>
        <w:t>3.</w:t>
      </w:r>
      <w:r w:rsidR="0078666F">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461633">
        <w:rPr>
          <w:rFonts w:cs="Arial"/>
          <w:lang w:val="sr-Cyrl-RS" w:eastAsia="zh-CN"/>
        </w:rPr>
        <w:t xml:space="preserve"> - ЖТ</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EF3715" w:rsidRDefault="00E74565" w:rsidP="00EF3715">
      <w:pPr>
        <w:pStyle w:val="Heading10"/>
        <w:autoSpaceDE w:val="0"/>
        <w:autoSpaceDN w:val="0"/>
        <w:adjustRightInd w:val="0"/>
        <w:spacing w:before="0"/>
        <w:ind w:left="0" w:firstLine="0"/>
        <w:rPr>
          <w:lang w:val="sr-Cyrl-RS"/>
        </w:rPr>
      </w:pPr>
      <w:r>
        <w:rPr>
          <w:lang w:val="sr-Cyrl-RS"/>
        </w:rPr>
        <w:t>3.</w:t>
      </w:r>
      <w:r w:rsidR="0078666F">
        <w:rPr>
          <w:lang w:val="sr-Cyrl-RS"/>
        </w:rPr>
        <w:t>6</w:t>
      </w:r>
      <w:r w:rsidR="00900F25">
        <w:rPr>
          <w:lang w:val="sr-Cyrl-RS"/>
        </w:rPr>
        <w:t xml:space="preserve"> </w:t>
      </w:r>
      <w:r w:rsidR="008112A2" w:rsidRPr="00F10346">
        <w:t>Квалитативни и квантитативни пријем</w:t>
      </w:r>
    </w:p>
    <w:p w:rsidR="00EF3715" w:rsidRPr="00EF3715" w:rsidRDefault="00EF3715" w:rsidP="00EF3715">
      <w:pPr>
        <w:pStyle w:val="Heading10"/>
        <w:autoSpaceDE w:val="0"/>
        <w:autoSpaceDN w:val="0"/>
        <w:adjustRightInd w:val="0"/>
        <w:spacing w:before="0"/>
        <w:ind w:left="0" w:firstLine="0"/>
        <w:rPr>
          <w:b w:val="0"/>
          <w:lang w:val="sr-Cyrl-RS"/>
        </w:rPr>
      </w:pPr>
      <w:r w:rsidRPr="00EF3715">
        <w:rPr>
          <w:b w:val="0"/>
          <w:lang w:val="sr-Cyrl-RS"/>
        </w:rPr>
        <w:t xml:space="preserve">Према </w:t>
      </w:r>
      <w:r w:rsidRPr="00EF3715">
        <w:rPr>
          <w:rFonts w:cs="Arial"/>
          <w:b w:val="0"/>
          <w:lang w:val="sr-Cyrl-RS"/>
        </w:rPr>
        <w:t>т</w:t>
      </w:r>
      <w:r w:rsidRPr="00EF3715">
        <w:rPr>
          <w:rFonts w:cs="Arial"/>
          <w:b w:val="0"/>
        </w:rPr>
        <w:t>ехничкој спецификацији</w:t>
      </w:r>
      <w:r w:rsidRPr="00EF3715">
        <w:rPr>
          <w:rFonts w:cs="Arial"/>
          <w:b w:val="0"/>
          <w:lang w:val="sr-Cyrl-RS"/>
        </w:rPr>
        <w:t xml:space="preserve"> датој у тачки 3.1 и 3.2 конкурсне документације.</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461633" w:rsidRPr="00012B97" w:rsidRDefault="00461633" w:rsidP="000230AB">
      <w:pPr>
        <w:autoSpaceDE w:val="0"/>
        <w:autoSpaceDN w:val="0"/>
        <w:adjustRightInd w:val="0"/>
        <w:spacing w:before="0"/>
        <w:rPr>
          <w:rFonts w:cs="Arial"/>
          <w:i/>
          <w:lang w:val="sr-Cyrl-RS" w:eastAsia="sr-Latn-CS"/>
        </w:rPr>
      </w:pPr>
    </w:p>
    <w:p w:rsidR="004D14FC" w:rsidRPr="00896924" w:rsidRDefault="00E74565" w:rsidP="00E74565">
      <w:pPr>
        <w:pStyle w:val="Heading10"/>
        <w:spacing w:before="0"/>
        <w:ind w:left="0" w:firstLine="0"/>
      </w:pPr>
      <w:r>
        <w:rPr>
          <w:lang w:val="sr-Cyrl-RS"/>
        </w:rPr>
        <w:t>3.</w:t>
      </w:r>
      <w:r w:rsidR="0078666F">
        <w:rPr>
          <w:lang w:val="sr-Cyrl-RS"/>
        </w:rPr>
        <w:t>7</w:t>
      </w:r>
      <w:r w:rsidR="00A36FDE">
        <w:rPr>
          <w:lang w:val="sr-Cyrl-RS"/>
        </w:rPr>
        <w:t xml:space="preserve"> </w:t>
      </w:r>
      <w:r w:rsidR="004D14FC" w:rsidRPr="00896924">
        <w:t>Гарантни рок</w:t>
      </w:r>
      <w:bookmarkEnd w:id="20"/>
      <w:bookmarkEnd w:id="21"/>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AC1DF2">
        <w:rPr>
          <w:rFonts w:cs="Arial"/>
          <w:lang w:val="sr-Cyrl-RS" w:eastAsia="zh-CN"/>
        </w:rPr>
        <w:t>24</w:t>
      </w:r>
      <w:r w:rsidR="00747B89" w:rsidRPr="005B728A">
        <w:rPr>
          <w:rFonts w:cs="Arial"/>
          <w:lang w:val="sr-Latn-RS" w:eastAsia="zh-CN"/>
        </w:rPr>
        <w:t xml:space="preserve"> </w:t>
      </w:r>
      <w:r w:rsidRPr="005B728A">
        <w:rPr>
          <w:rFonts w:cs="Arial"/>
          <w:lang w:val="sr-Cyrl-CS" w:eastAsia="zh-CN"/>
        </w:rPr>
        <w:t>месец</w:t>
      </w:r>
      <w:r w:rsidR="00AC1DF2">
        <w:rPr>
          <w:rFonts w:cs="Arial"/>
          <w:lang w:val="sr-Cyrl-CS" w:eastAsia="zh-CN"/>
        </w:rPr>
        <w:t>а</w:t>
      </w:r>
      <w:r w:rsidR="003B19E5">
        <w:rPr>
          <w:rFonts w:cs="Arial"/>
          <w:lang w:val="sr-Cyrl-CS" w:eastAsia="zh-CN"/>
        </w:rPr>
        <w:t xml:space="preserve"> </w:t>
      </w:r>
      <w:r w:rsidR="00B342F0">
        <w:rPr>
          <w:rFonts w:eastAsia="TimesNewRomanPSMT" w:cs="Arial"/>
          <w:bCs/>
          <w:lang w:val="sr-Cyrl-CS"/>
        </w:rPr>
        <w:t xml:space="preserve">од дана </w:t>
      </w:r>
      <w:r w:rsidR="000230AB">
        <w:rPr>
          <w:rFonts w:eastAsia="TimesNewRomanPSMT" w:cs="Arial"/>
          <w:bCs/>
          <w:lang w:val="sr-Cyrl-CS"/>
        </w:rPr>
        <w:t>испоруке</w:t>
      </w:r>
      <w:r w:rsidR="00012B97">
        <w:rPr>
          <w:rFonts w:eastAsia="TimesNewRomanPSMT" w:cs="Arial"/>
          <w:bCs/>
          <w:lang w:val="sr-Cyrl-CS"/>
        </w:rPr>
        <w:t>.</w:t>
      </w:r>
      <w:proofErr w:type="gramEnd"/>
    </w:p>
    <w:p w:rsidR="000230AB" w:rsidRPr="000230AB" w:rsidRDefault="000230AB"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7636D3">
      <w:pPr>
        <w:pStyle w:val="Heading10"/>
        <w:numPr>
          <w:ilvl w:val="1"/>
          <w:numId w:val="32"/>
        </w:numPr>
        <w:spacing w:before="0"/>
      </w:pPr>
      <w:bookmarkStart w:id="22" w:name="_Toc441651544"/>
      <w:bookmarkStart w:id="23" w:name="_Toc442559882"/>
      <w:r w:rsidRPr="00F10346">
        <w:t>Евентуалне додатне услуге</w:t>
      </w:r>
      <w:bookmarkEnd w:id="22"/>
      <w:bookmarkEnd w:id="23"/>
    </w:p>
    <w:p w:rsid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C64A58" w:rsidRDefault="00C64A58" w:rsidP="003B19E5">
      <w:pPr>
        <w:spacing w:before="0"/>
        <w:rPr>
          <w:rFonts w:cs="Arial"/>
          <w:lang w:val="sr-Cyrl-CS"/>
        </w:rPr>
      </w:pPr>
    </w:p>
    <w:p w:rsidR="00C64A58" w:rsidRDefault="00C64A58" w:rsidP="003B19E5">
      <w:pPr>
        <w:spacing w:before="0"/>
        <w:rPr>
          <w:rFonts w:cs="Arial"/>
          <w:lang w:val="sr-Cyrl-CS"/>
        </w:rPr>
      </w:pPr>
    </w:p>
    <w:p w:rsidR="00AC1DF2" w:rsidRDefault="00AC1DF2" w:rsidP="003B19E5">
      <w:pPr>
        <w:spacing w:before="0"/>
        <w:rPr>
          <w:rFonts w:cs="Arial"/>
          <w:lang w:val="sr-Cyrl-CS"/>
        </w:rPr>
      </w:pPr>
    </w:p>
    <w:p w:rsidR="00012B97" w:rsidRDefault="00012B97" w:rsidP="003B19E5">
      <w:pPr>
        <w:spacing w:before="0"/>
        <w:rPr>
          <w:rFonts w:cs="Arial"/>
          <w:lang w:val="sr-Cyrl-CS"/>
        </w:rPr>
      </w:pPr>
    </w:p>
    <w:p w:rsidR="00C64A58" w:rsidRDefault="00C64A58" w:rsidP="003B19E5">
      <w:pPr>
        <w:spacing w:before="0"/>
        <w:rPr>
          <w:rFonts w:cs="Arial"/>
          <w:lang w:val="sr-Cyrl-CS"/>
        </w:rPr>
      </w:pPr>
    </w:p>
    <w:p w:rsidR="00756A02" w:rsidRPr="00F10346" w:rsidRDefault="00756A02" w:rsidP="0018303C">
      <w:pPr>
        <w:pStyle w:val="Heading10"/>
        <w:numPr>
          <w:ilvl w:val="0"/>
          <w:numId w:val="40"/>
        </w:numPr>
      </w:pPr>
      <w:bookmarkStart w:id="24"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804E2">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9804E2" w:rsidRPr="009804E2" w:rsidRDefault="009804E2"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Default="006A06E1"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Pr="002834DC" w:rsidRDefault="009804E2"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lastRenderedPageBreak/>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9804E2" w:rsidRDefault="009804E2" w:rsidP="00B13CD3">
      <w:pPr>
        <w:spacing w:before="0"/>
        <w:rPr>
          <w:rFonts w:cs="Arial"/>
          <w:lang w:val="sr-Cyrl-RS" w:eastAsia="zh-CN"/>
        </w:rPr>
      </w:pPr>
    </w:p>
    <w:p w:rsidR="00322313" w:rsidRDefault="00322313" w:rsidP="0018303C">
      <w:pPr>
        <w:pStyle w:val="KDPodnaslov1"/>
        <w:numPr>
          <w:ilvl w:val="0"/>
          <w:numId w:val="40"/>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lastRenderedPageBreak/>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Pr="00BF4A26" w:rsidRDefault="002130A9" w:rsidP="001756A7">
      <w:pPr>
        <w:spacing w:before="0"/>
        <w:rPr>
          <w:rFonts w:eastAsia="TimesNewRomanPSMT" w:cs="Arial"/>
          <w:bCs/>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sidR="00C64A58">
        <w:rPr>
          <w:rFonts w:eastAsia="Arial Unicode MS" w:cs="Arial"/>
          <w:kern w:val="2"/>
          <w:lang w:val="sr-Cyrl-RS"/>
        </w:rPr>
        <w:t>0241</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sidR="00C64A58">
        <w:rPr>
          <w:rFonts w:eastAsia="Arial Unicode MS" w:cs="Arial"/>
          <w:kern w:val="2"/>
          <w:lang w:val="sr-Cyrl-RS"/>
        </w:rPr>
        <w:t>461</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C64A58">
        <w:rPr>
          <w:rFonts w:eastAsia="Arial Unicode MS" w:cs="Arial"/>
          <w:kern w:val="2"/>
          <w:lang w:val="sr-Cyrl-RS"/>
        </w:rPr>
        <w:t>239505</w:t>
      </w:r>
      <w:r>
        <w:rPr>
          <w:rFonts w:eastAsia="Arial Unicode MS" w:cs="Arial"/>
          <w:kern w:val="2"/>
          <w:lang w:val="sr-Cyrl-RS"/>
        </w:rPr>
        <w:t>/</w:t>
      </w:r>
      <w:r w:rsidR="002130A9">
        <w:rPr>
          <w:rFonts w:eastAsia="Arial Unicode MS" w:cs="Arial"/>
          <w:kern w:val="2"/>
          <w:lang w:val="sr-Cyrl-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04672A">
        <w:rPr>
          <w:rFonts w:eastAsia="Arial Unicode MS" w:cs="Arial"/>
          <w:kern w:val="2"/>
          <w:lang w:val="sr-Cyrl-RS"/>
        </w:rPr>
        <w:t>30.05</w:t>
      </w:r>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42420D">
        <w:rPr>
          <w:sz w:val="22"/>
          <w:szCs w:val="22"/>
          <w:lang w:val="sr-Cyrl-RS"/>
        </w:rPr>
        <w:t>Срђан Нојић</w:t>
      </w:r>
      <w:r w:rsidRPr="00F41B00">
        <w:rPr>
          <w:sz w:val="22"/>
          <w:szCs w:val="22"/>
        </w:rPr>
        <w:t>,</w:t>
      </w:r>
      <w:r w:rsidRPr="00FE492A">
        <w:rPr>
          <w:sz w:val="22"/>
          <w:szCs w:val="22"/>
        </w:rPr>
        <w:t xml:space="preserve"> члан                     </w:t>
      </w:r>
      <w:r>
        <w:rPr>
          <w:sz w:val="22"/>
          <w:szCs w:val="22"/>
        </w:rPr>
        <w:t xml:space="preserve">     </w:t>
      </w:r>
      <w:r w:rsidR="002130A9">
        <w:rPr>
          <w:sz w:val="22"/>
          <w:szCs w:val="22"/>
          <w:lang w:val="sr-Cyrl-RS"/>
        </w:rPr>
        <w:tab/>
        <w:t xml:space="preserve"> </w:t>
      </w:r>
      <w:r w:rsidR="0042420D">
        <w:rPr>
          <w:sz w:val="22"/>
          <w:szCs w:val="22"/>
          <w:lang w:val="sr-Cyrl-RS"/>
        </w:rPr>
        <w:tab/>
      </w:r>
      <w:r w:rsidRPr="00FE492A">
        <w:rPr>
          <w:sz w:val="22"/>
          <w:szCs w:val="22"/>
        </w:rPr>
        <w:t>___________________</w:t>
      </w:r>
      <w:r>
        <w:rPr>
          <w:sz w:val="22"/>
          <w:szCs w:val="22"/>
          <w:lang w:val="sr-Cyrl-RS"/>
        </w:rPr>
        <w:t>______</w:t>
      </w:r>
    </w:p>
    <w:p w:rsidR="0002260F" w:rsidRPr="00C72B18" w:rsidRDefault="0042420D" w:rsidP="0002260F">
      <w:pPr>
        <w:pStyle w:val="NoSpacing"/>
        <w:spacing w:before="80"/>
        <w:jc w:val="left"/>
        <w:rPr>
          <w:sz w:val="22"/>
          <w:szCs w:val="22"/>
          <w:lang w:val="sr-Cyrl-RS"/>
        </w:rPr>
      </w:pPr>
      <w:r>
        <w:rPr>
          <w:sz w:val="22"/>
          <w:szCs w:val="22"/>
          <w:lang w:val="sr-Cyrl-RS"/>
        </w:rPr>
        <w:t>Горан Стојадиновић</w:t>
      </w:r>
      <w:r w:rsidR="0002260F" w:rsidRPr="00FE492A">
        <w:rPr>
          <w:sz w:val="22"/>
          <w:szCs w:val="22"/>
        </w:rPr>
        <w:t>, заменик чл</w:t>
      </w:r>
      <w:r w:rsidR="0002260F">
        <w:rPr>
          <w:sz w:val="22"/>
          <w:szCs w:val="22"/>
        </w:rPr>
        <w:t xml:space="preserve">ана                  </w:t>
      </w:r>
      <w:r w:rsidR="003329C3">
        <w:rPr>
          <w:sz w:val="22"/>
          <w:szCs w:val="22"/>
          <w:lang w:val="sr-Cyrl-RS"/>
        </w:rPr>
        <w:t xml:space="preserve"> </w:t>
      </w:r>
      <w:r w:rsidR="002130A9">
        <w:rPr>
          <w:sz w:val="22"/>
          <w:szCs w:val="22"/>
          <w:lang w:val="sr-Cyrl-RS"/>
        </w:rPr>
        <w:tab/>
        <w:t xml:space="preserve"> </w:t>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xml:space="preserve">, заменик члана                      </w:t>
      </w:r>
      <w:r w:rsidR="002130A9">
        <w:rPr>
          <w:sz w:val="22"/>
          <w:szCs w:val="22"/>
          <w:lang w:val="sr-Cyrl-RS"/>
        </w:rPr>
        <w:tab/>
      </w:r>
      <w:r w:rsidRPr="00FE492A">
        <w:rPr>
          <w:sz w:val="22"/>
          <w:szCs w:val="22"/>
        </w:rPr>
        <w:t xml:space="preserve">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xml:space="preserve">, заменик члана                  </w:t>
      </w:r>
      <w:r w:rsidR="002130A9">
        <w:rPr>
          <w:sz w:val="22"/>
          <w:szCs w:val="22"/>
          <w:lang w:val="sr-Cyrl-RS"/>
        </w:rPr>
        <w:tab/>
        <w:t xml:space="preserve"> </w:t>
      </w:r>
      <w:r w:rsidRPr="00FE492A">
        <w:rPr>
          <w:sz w:val="22"/>
          <w:szCs w:val="22"/>
        </w:rPr>
        <w:t>___________________</w:t>
      </w:r>
      <w:r>
        <w:rPr>
          <w:sz w:val="22"/>
          <w:szCs w:val="22"/>
          <w:lang w:val="sr-Cyrl-RS"/>
        </w:rPr>
        <w:t>______</w:t>
      </w: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p>
    <w:p w:rsidR="003329C3" w:rsidRDefault="003329C3" w:rsidP="003329C3">
      <w:pPr>
        <w:pStyle w:val="NoSpacing"/>
        <w:spacing w:before="80"/>
        <w:jc w:val="left"/>
        <w:rPr>
          <w:sz w:val="22"/>
          <w:szCs w:val="22"/>
          <w:lang w:val="sr-Cyrl-RS"/>
        </w:rPr>
      </w:pPr>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804E2" w:rsidRDefault="009804E2"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18303C">
      <w:pPr>
        <w:pStyle w:val="NoSpacing"/>
        <w:numPr>
          <w:ilvl w:val="0"/>
          <w:numId w:val="40"/>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7"/>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8" w:name="_Toc441651577"/>
      <w:bookmarkStart w:id="209" w:name="_Toc442559888"/>
      <w:r w:rsidRPr="00F10346">
        <w:rPr>
          <w:rFonts w:cs="Arial"/>
        </w:rPr>
        <w:t>Језик на којем понуда мора бити састављена</w:t>
      </w:r>
      <w:bookmarkEnd w:id="208"/>
      <w:bookmarkEnd w:id="209"/>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D37CCD">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C64A58">
        <w:rPr>
          <w:b/>
          <w:lang w:val="sr-Cyrl-RS"/>
        </w:rPr>
        <w:t xml:space="preserve">Опрема за ЕВП Бргуле </w:t>
      </w:r>
      <w:r w:rsidRPr="00F10346">
        <w:rPr>
          <w:rFonts w:cs="Arial"/>
          <w:lang w:val="ru-RU"/>
        </w:rPr>
        <w:t xml:space="preserve">- Јавна набавка број </w:t>
      </w:r>
      <w:r w:rsidR="00933475" w:rsidRPr="00933475">
        <w:rPr>
          <w:rFonts w:cs="Arial"/>
          <w:b/>
        </w:rPr>
        <w:t>3000/</w:t>
      </w:r>
      <w:r w:rsidR="00C64A58">
        <w:rPr>
          <w:rFonts w:cs="Arial"/>
          <w:b/>
          <w:lang w:val="sr-Cyrl-RS"/>
        </w:rPr>
        <w:t>0241</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C64A58">
        <w:rPr>
          <w:rFonts w:cs="Arial"/>
          <w:b/>
          <w:lang w:val="sr-Cyrl-RS"/>
        </w:rPr>
        <w:t>461</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D37CCD">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12B97" w:rsidRPr="00012B97" w:rsidRDefault="00012B97" w:rsidP="00613B13">
      <w:pPr>
        <w:pStyle w:val="KDParagraf"/>
        <w:spacing w:before="0"/>
        <w:rPr>
          <w:rFonts w:cs="Arial"/>
          <w:sz w:val="12"/>
          <w:szCs w:val="12"/>
          <w:lang w:val="sr-Cyrl-RS"/>
        </w:rPr>
      </w:pP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2" w:name="_Toc441651579"/>
      <w:bookmarkStart w:id="213" w:name="_Toc442559890"/>
      <w:r w:rsidRPr="00F10346">
        <w:rPr>
          <w:rFonts w:cs="Arial"/>
        </w:rPr>
        <w:t>Обавезна садржина понуде</w:t>
      </w:r>
      <w:bookmarkEnd w:id="212"/>
      <w:bookmarkEnd w:id="213"/>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 xml:space="preserve">из чл. 75. </w:t>
      </w:r>
      <w:r w:rsidRPr="002465E1">
        <w:t>Закона у складу са чланом 77. Закона и Одељком 4. конкурсне документације</w:t>
      </w:r>
    </w:p>
    <w:p w:rsidR="00EA6178" w:rsidRPr="00140EDD" w:rsidRDefault="00333065" w:rsidP="00DA7EEC">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DA7EEC" w:rsidRPr="00090E53" w:rsidRDefault="00DA7EEC" w:rsidP="00DA7EEC">
      <w:pPr>
        <w:pStyle w:val="KDNabrajanje"/>
        <w:spacing w:before="0"/>
        <w:ind w:left="629" w:hanging="357"/>
        <w:rPr>
          <w:color w:val="00B0F0"/>
          <w:lang w:val="sr-Cyrl-RS"/>
        </w:rPr>
      </w:pPr>
      <w:r>
        <w:rPr>
          <w:lang w:val="sr-Cyrl-RS"/>
        </w:rPr>
        <w:t>Т</w:t>
      </w:r>
      <w:r>
        <w:t>ехничк</w:t>
      </w:r>
      <w:r>
        <w:rPr>
          <w:lang w:val="sr-Cyrl-RS"/>
        </w:rPr>
        <w:t>а</w:t>
      </w:r>
      <w:r>
        <w:t xml:space="preserve"> спецификациј</w:t>
      </w:r>
      <w:r>
        <w:rPr>
          <w:lang w:val="sr-Cyrl-RS"/>
        </w:rPr>
        <w:t xml:space="preserve">а предметне набавке (дато у тачки 3.1 и 3.2 -                 табела 1.), </w:t>
      </w:r>
      <w:r>
        <w:rPr>
          <w:lang w:val="sr-Latn-RS"/>
        </w:rPr>
        <w:t xml:space="preserve"> </w:t>
      </w:r>
      <w:r w:rsidRPr="00D605F0">
        <w:t>а којом се доказује  да понуђена добра испуњавају захтеване техничке карактеристике</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4" w:name="_Toc441651580"/>
      <w:bookmarkStart w:id="215" w:name="_Toc442559891"/>
      <w:r w:rsidRPr="00F10346">
        <w:rPr>
          <w:rFonts w:cs="Arial"/>
        </w:rPr>
        <w:t>Подношење и</w:t>
      </w:r>
      <w:r w:rsidR="008D2B23" w:rsidRPr="00F10346">
        <w:rPr>
          <w:rFonts w:cs="Arial"/>
        </w:rPr>
        <w:t xml:space="preserve"> отварање понуда</w:t>
      </w:r>
      <w:bookmarkEnd w:id="214"/>
      <w:bookmarkEnd w:id="215"/>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6" w:name="_Toc441651581"/>
      <w:bookmarkStart w:id="217" w:name="_Toc442559892"/>
      <w:r w:rsidRPr="00F10346">
        <w:rPr>
          <w:rFonts w:cs="Arial"/>
        </w:rPr>
        <w:t>Начин подношења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8" w:name="_Toc441651582"/>
      <w:bookmarkStart w:id="219" w:name="_Toc442559893"/>
      <w:r w:rsidRPr="00F10346">
        <w:rPr>
          <w:rFonts w:cs="Arial"/>
        </w:rPr>
        <w:t>Измена, допуна и опозив понуде</w:t>
      </w:r>
      <w:bookmarkEnd w:id="218"/>
      <w:bookmarkEnd w:id="219"/>
    </w:p>
    <w:p w:rsidR="008D2B23" w:rsidRPr="00F10346" w:rsidRDefault="008D2B23" w:rsidP="00012B97">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64A58">
        <w:rPr>
          <w:b/>
          <w:lang w:val="sr-Cyrl-RS"/>
        </w:rPr>
        <w:t xml:space="preserve">Опрема за ЕВП Бргуле </w:t>
      </w:r>
      <w:r w:rsidRPr="00F10346">
        <w:rPr>
          <w:rFonts w:cs="Arial"/>
          <w:lang w:val="ru-RU"/>
        </w:rPr>
        <w:t xml:space="preserve">- Јавна набавка број </w:t>
      </w:r>
      <w:r w:rsidR="00933475" w:rsidRPr="00364CFC">
        <w:rPr>
          <w:rFonts w:cs="Arial"/>
          <w:b/>
          <w:lang w:val="ru-RU"/>
        </w:rPr>
        <w:t>3000/</w:t>
      </w:r>
      <w:r w:rsidR="00C64A58">
        <w:rPr>
          <w:rFonts w:cs="Arial"/>
          <w:b/>
          <w:lang w:val="ru-RU"/>
        </w:rPr>
        <w:t>0241</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C64A58">
        <w:rPr>
          <w:rFonts w:cs="Arial"/>
          <w:b/>
          <w:lang w:val="sr-Cyrl-RS"/>
        </w:rPr>
        <w:t>461</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012B97">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012B97">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C64A58">
        <w:rPr>
          <w:b/>
          <w:lang w:val="sr-Cyrl-RS"/>
        </w:rPr>
        <w:t xml:space="preserve">Опрема за ЕВП Бргуле </w:t>
      </w:r>
      <w:r w:rsidRPr="00F10346">
        <w:rPr>
          <w:rFonts w:cs="Arial"/>
        </w:rPr>
        <w:t xml:space="preserve">- Јавна набавка број </w:t>
      </w:r>
      <w:r w:rsidR="00933475" w:rsidRPr="00364CFC">
        <w:rPr>
          <w:rFonts w:cs="Arial"/>
          <w:b/>
        </w:rPr>
        <w:t>3000/</w:t>
      </w:r>
      <w:r w:rsidR="00C64A58">
        <w:rPr>
          <w:rFonts w:cs="Arial"/>
          <w:b/>
          <w:lang w:val="sr-Cyrl-RS"/>
        </w:rPr>
        <w:t>0241</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C64A58">
        <w:rPr>
          <w:rFonts w:cs="Arial"/>
          <w:b/>
          <w:lang w:val="sr-Cyrl-RS"/>
        </w:rPr>
        <w:t>461</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012B97">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012B97">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0" w:name="_Toc441651583"/>
      <w:bookmarkStart w:id="221" w:name="_Toc442559894"/>
      <w:r w:rsidRPr="00F10346">
        <w:rPr>
          <w:rFonts w:cs="Arial"/>
          <w:lang w:val="ru-RU"/>
        </w:rPr>
        <w:t>П</w:t>
      </w:r>
      <w:r w:rsidRPr="00F10346">
        <w:rPr>
          <w:rFonts w:cs="Arial"/>
        </w:rPr>
        <w:t>артије</w:t>
      </w:r>
      <w:bookmarkEnd w:id="220"/>
      <w:bookmarkEnd w:id="221"/>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2" w:name="_Toc441651584"/>
      <w:bookmarkStart w:id="223" w:name="_Toc442559895"/>
      <w:r w:rsidRPr="00F10346">
        <w:rPr>
          <w:rFonts w:cs="Arial"/>
        </w:rPr>
        <w:t>Понуда са варијантама</w:t>
      </w:r>
      <w:bookmarkEnd w:id="222"/>
      <w:bookmarkEnd w:id="223"/>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4" w:name="_Toc441651585"/>
      <w:bookmarkStart w:id="225" w:name="_Toc442559896"/>
      <w:r w:rsidRPr="00F10346">
        <w:rPr>
          <w:rFonts w:cs="Arial"/>
        </w:rPr>
        <w:t>Подношење понуде са подизвођачима</w:t>
      </w:r>
      <w:bookmarkEnd w:id="224"/>
      <w:bookmarkEnd w:id="225"/>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6" w:name="_Toc441651586"/>
      <w:bookmarkStart w:id="227" w:name="_Toc442559897"/>
      <w:r w:rsidRPr="00F10346">
        <w:rPr>
          <w:rFonts w:cs="Arial"/>
        </w:rPr>
        <w:t>Подношење заједничке понуде</w:t>
      </w:r>
      <w:bookmarkEnd w:id="226"/>
      <w:bookmarkEnd w:id="227"/>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8" w:name="_Toc441651587"/>
      <w:bookmarkStart w:id="229" w:name="_Toc442559898"/>
      <w:r w:rsidRPr="00F10346">
        <w:rPr>
          <w:rFonts w:cs="Arial"/>
        </w:rPr>
        <w:t>Понуђена цена</w:t>
      </w:r>
      <w:bookmarkEnd w:id="228"/>
      <w:bookmarkEnd w:id="229"/>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0" w:name="_Toc441651588"/>
      <w:bookmarkStart w:id="231"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0C09DA">
        <w:rPr>
          <w:rFonts w:cs="Arial"/>
          <w:lang w:val="sr-Cyrl-RS"/>
        </w:rPr>
        <w:t>60</w:t>
      </w:r>
      <w:r w:rsidR="00417C48">
        <w:rPr>
          <w:rFonts w:cs="Arial"/>
          <w:lang w:val="sr-Cyrl-RS"/>
        </w:rPr>
        <w:t xml:space="preserve"> </w:t>
      </w:r>
      <w:r w:rsidR="000C09DA">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BB2E09" w:rsidRPr="00BB2E09" w:rsidRDefault="00BB2E09" w:rsidP="00364CFC">
      <w:pPr>
        <w:spacing w:before="0"/>
        <w:rPr>
          <w:rFonts w:cs="Arial"/>
          <w:sz w:val="12"/>
          <w:szCs w:val="12"/>
          <w:lang w:val="sr-Cyrl-CS"/>
        </w:rPr>
      </w:pPr>
      <w:proofErr w:type="gramStart"/>
      <w:r w:rsidRPr="00BB2E09">
        <w:rPr>
          <w:rFonts w:cs="Arial"/>
          <w:lang w:eastAsia="zh-CN"/>
        </w:rPr>
        <w:t xml:space="preserve">Гарантни рок за предмет набавке је минимум </w:t>
      </w:r>
      <w:r w:rsidR="000C09DA">
        <w:rPr>
          <w:rFonts w:cs="Arial"/>
          <w:lang w:val="sr-Cyrl-RS" w:eastAsia="zh-CN"/>
        </w:rPr>
        <w:t>24</w:t>
      </w:r>
      <w:r w:rsidR="00364CFC" w:rsidRPr="005B728A">
        <w:rPr>
          <w:rFonts w:cs="Arial"/>
          <w:lang w:val="sr-Latn-RS" w:eastAsia="zh-CN"/>
        </w:rPr>
        <w:t xml:space="preserve"> </w:t>
      </w:r>
      <w:r w:rsidR="00364CFC" w:rsidRPr="005B728A">
        <w:rPr>
          <w:rFonts w:cs="Arial"/>
          <w:lang w:val="sr-Cyrl-CS" w:eastAsia="zh-CN"/>
        </w:rPr>
        <w:t>месец</w:t>
      </w:r>
      <w:r w:rsidR="000C09DA">
        <w:rPr>
          <w:rFonts w:cs="Arial"/>
          <w:lang w:val="sr-Cyrl-CS" w:eastAsia="zh-CN"/>
        </w:rPr>
        <w:t>а</w:t>
      </w:r>
      <w:r w:rsidR="00364CFC">
        <w:rPr>
          <w:rFonts w:cs="Arial"/>
          <w:lang w:val="sr-Cyrl-CS" w:eastAsia="zh-CN"/>
        </w:rPr>
        <w:t xml:space="preserve"> </w:t>
      </w:r>
      <w:r w:rsidR="00364CFC">
        <w:rPr>
          <w:rFonts w:eastAsia="TimesNewRomanPSMT" w:cs="Arial"/>
          <w:bCs/>
          <w:lang w:val="sr-Cyrl-CS"/>
        </w:rPr>
        <w:t xml:space="preserve">од дана </w:t>
      </w:r>
      <w:r w:rsidR="00417C48">
        <w:rPr>
          <w:rFonts w:eastAsia="TimesNewRomanPSMT" w:cs="Arial"/>
          <w:bCs/>
          <w:lang w:val="sr-Cyrl-CS"/>
        </w:rPr>
        <w:t>испоруке</w:t>
      </w:r>
      <w:r w:rsidR="00012B97">
        <w:rPr>
          <w:rFonts w:eastAsia="TimesNewRomanPSMT" w:cs="Arial"/>
          <w:bCs/>
          <w:lang w:val="sr-Cyrl-CS"/>
        </w:rPr>
        <w:t>.</w:t>
      </w:r>
      <w:proofErr w:type="gramEnd"/>
      <w:r w:rsidR="003329C3">
        <w:rPr>
          <w:rFonts w:eastAsia="TimesNewRomanPSMT" w:cs="Arial"/>
          <w:bCs/>
          <w:lang w:val="sr-Cyrl-CS"/>
        </w:rPr>
        <w:t xml:space="preserve"> </w:t>
      </w:r>
    </w:p>
    <w:p w:rsidR="00012B97" w:rsidRPr="00012B97" w:rsidRDefault="00012B97" w:rsidP="002E7307">
      <w:pPr>
        <w:pStyle w:val="ListParagraph"/>
        <w:spacing w:before="0" w:after="0" w:line="240" w:lineRule="auto"/>
        <w:ind w:left="0"/>
        <w:rPr>
          <w:rFonts w:ascii="Arial" w:hAnsi="Arial"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0"/>
      <w:bookmarkEnd w:id="231"/>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локација ТЕНТ А</w:t>
      </w:r>
      <w:r w:rsidR="000C09DA">
        <w:rPr>
          <w:rFonts w:eastAsia="Calibri" w:cs="Arial"/>
          <w:lang w:val="sr-Cyrl-RS"/>
        </w:rPr>
        <w:t xml:space="preserve"> - ЖТ</w:t>
      </w:r>
      <w:r w:rsidR="00364CFC">
        <w:rPr>
          <w:rFonts w:eastAsia="Calibri" w:cs="Arial"/>
          <w:lang w:val="sr-Cyrl-RS"/>
        </w:rPr>
        <w:t xml:space="preserve">,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2E6D64" w:rsidRPr="002E6D64" w:rsidRDefault="002E6D64"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2E6D64" w:rsidRDefault="002E6D64" w:rsidP="00E41F81">
      <w:pPr>
        <w:autoSpaceDE w:val="0"/>
        <w:autoSpaceDN w:val="0"/>
        <w:adjustRightInd w:val="0"/>
        <w:spacing w:before="0"/>
        <w:ind w:right="-426"/>
        <w:rPr>
          <w:rFonts w:eastAsia="Calibri" w:cs="Arial"/>
          <w:lang w:val="sr-Cyrl-RS"/>
        </w:rPr>
      </w:pPr>
    </w:p>
    <w:p w:rsidR="002E6D64" w:rsidRDefault="002E6D64" w:rsidP="00E41F81">
      <w:pPr>
        <w:autoSpaceDE w:val="0"/>
        <w:autoSpaceDN w:val="0"/>
        <w:adjustRightInd w:val="0"/>
        <w:spacing w:before="0"/>
        <w:ind w:right="-426"/>
        <w:rPr>
          <w:rFonts w:eastAsia="Calibri" w:cs="Arial"/>
          <w:lang w:val="sr-Cyrl-RS"/>
        </w:rPr>
      </w:pPr>
    </w:p>
    <w:p w:rsidR="002E6D64" w:rsidRDefault="002E6D64" w:rsidP="00E41F81">
      <w:pPr>
        <w:autoSpaceDE w:val="0"/>
        <w:autoSpaceDN w:val="0"/>
        <w:adjustRightInd w:val="0"/>
        <w:spacing w:before="0"/>
        <w:ind w:right="-426"/>
        <w:rPr>
          <w:rFonts w:eastAsia="Calibri" w:cs="Arial"/>
          <w:lang w:val="sr-Cyrl-RS"/>
        </w:rPr>
      </w:pPr>
    </w:p>
    <w:p w:rsidR="002E6D64" w:rsidRDefault="002E6D64" w:rsidP="00E41F81">
      <w:pPr>
        <w:autoSpaceDE w:val="0"/>
        <w:autoSpaceDN w:val="0"/>
        <w:adjustRightInd w:val="0"/>
        <w:spacing w:before="0"/>
        <w:ind w:right="-426"/>
        <w:rPr>
          <w:rFonts w:eastAsia="Calibri" w:cs="Arial"/>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2" w:name="_Toc441651589"/>
      <w:bookmarkStart w:id="233" w:name="_Toc442559900"/>
      <w:r w:rsidRPr="00F10346">
        <w:rPr>
          <w:rFonts w:cs="Arial"/>
        </w:rPr>
        <w:t>Рок важења понуде</w:t>
      </w:r>
      <w:bookmarkEnd w:id="232"/>
      <w:bookmarkEnd w:id="233"/>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65724D">
        <w:rPr>
          <w:rFonts w:cs="Arial"/>
          <w:lang w:val="sr-Latn-RS"/>
        </w:rPr>
        <w:t>60</w:t>
      </w:r>
      <w:r w:rsidRPr="00AB7882">
        <w:rPr>
          <w:rFonts w:cs="Arial"/>
          <w:lang w:val="ru-RU"/>
        </w:rPr>
        <w:t xml:space="preserve"> (словима: </w:t>
      </w:r>
      <w:r w:rsidR="0065724D">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4" w:name="_Toc441651593"/>
      <w:bookmarkStart w:id="235" w:name="_Toc442559904"/>
      <w:r w:rsidRPr="00D9744F">
        <w:rPr>
          <w:rFonts w:cs="Arial"/>
        </w:rPr>
        <w:t>Средства финансијског обезбеђења</w:t>
      </w:r>
      <w:bookmarkEnd w:id="234"/>
      <w:bookmarkEnd w:id="235"/>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A0F40" w:rsidRPr="00364CFC" w:rsidRDefault="00DA0F40"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DA0F40">
      <w:pPr>
        <w:spacing w:before="0"/>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417C48" w:rsidRPr="00417C48" w:rsidRDefault="00417C48" w:rsidP="00DA0F40">
      <w:pPr>
        <w:spacing w:before="0"/>
        <w:rPr>
          <w:rFonts w:cs="Arial"/>
          <w:color w:val="000000" w:themeColor="text1"/>
          <w:sz w:val="12"/>
          <w:szCs w:val="12"/>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6" w:name="_Toc441651595"/>
      <w:bookmarkStart w:id="237" w:name="_Toc442559906"/>
      <w:r w:rsidRPr="00D9744F">
        <w:rPr>
          <w:rFonts w:cs="Arial"/>
          <w:b/>
        </w:rPr>
        <w:t>Меница за озбиљност понуде</w:t>
      </w:r>
      <w:bookmarkEnd w:id="236"/>
      <w:bookmarkEnd w:id="237"/>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8" w:name="_Toc441651601"/>
      <w:bookmarkStart w:id="239"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8"/>
      <w:bookmarkEnd w:id="239"/>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2E6D64">
        <w:rPr>
          <w:rFonts w:cs="Arial"/>
          <w:b/>
          <w:lang w:val="sr-Cyrl-RS"/>
        </w:rPr>
        <w:t>0241</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2E6D64">
        <w:rPr>
          <w:rFonts w:cs="Arial"/>
          <w:b/>
          <w:lang w:val="sr-Cyrl-RS"/>
        </w:rPr>
        <w:t>461</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2E6D64">
        <w:rPr>
          <w:rFonts w:cs="Arial"/>
          <w:b/>
          <w:lang w:val="sr-Cyrl-RS"/>
        </w:rPr>
        <w:t>0241</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2E6D64">
        <w:rPr>
          <w:rFonts w:cs="Arial"/>
          <w:b/>
          <w:lang w:val="sr-Cyrl-RS"/>
        </w:rPr>
        <w:t>461</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0" w:name="_Toc441651602"/>
      <w:bookmarkStart w:id="241" w:name="_Toc442559913"/>
      <w:r w:rsidRPr="00F10346">
        <w:rPr>
          <w:rFonts w:cs="Arial"/>
        </w:rPr>
        <w:t>Додатне информације и објашњења</w:t>
      </w:r>
      <w:bookmarkEnd w:id="240"/>
      <w:bookmarkEnd w:id="241"/>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2E6D64">
        <w:rPr>
          <w:rFonts w:cs="Arial"/>
          <w:b/>
          <w:color w:val="000000"/>
          <w:lang w:val="ru-RU"/>
        </w:rPr>
        <w:t>0241</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2E6D64">
        <w:rPr>
          <w:rFonts w:cs="Arial"/>
          <w:b/>
          <w:color w:val="000000"/>
          <w:lang w:val="ru-RU"/>
        </w:rPr>
        <w:t>461</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2" w:name="_Toc441651603"/>
      <w:bookmarkStart w:id="243" w:name="_Toc442559914"/>
      <w:r w:rsidRPr="00F10346">
        <w:rPr>
          <w:rFonts w:cs="Arial"/>
        </w:rPr>
        <w:lastRenderedPageBreak/>
        <w:t>Трошкови понуде</w:t>
      </w:r>
      <w:bookmarkEnd w:id="242"/>
      <w:bookmarkEnd w:id="243"/>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4" w:name="_Toc442559917"/>
      <w:bookmarkStart w:id="245" w:name="_Toc441651606"/>
      <w:r w:rsidRPr="00F10346">
        <w:rPr>
          <w:rFonts w:cs="Arial"/>
        </w:rPr>
        <w:t>Разлози за одбијање понуде</w:t>
      </w:r>
      <w:bookmarkEnd w:id="244"/>
      <w:bookmarkEnd w:id="245"/>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083359"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6" w:name="_Toc441651607"/>
      <w:bookmarkStart w:id="247" w:name="_Toc442559918"/>
      <w:r w:rsidRPr="00F10346">
        <w:rPr>
          <w:rFonts w:cs="Arial"/>
          <w:lang w:val="ru-RU"/>
        </w:rPr>
        <w:t>Н</w:t>
      </w:r>
      <w:r w:rsidRPr="00F10346">
        <w:rPr>
          <w:rFonts w:cs="Arial"/>
        </w:rPr>
        <w:t>егативне референце</w:t>
      </w:r>
      <w:bookmarkEnd w:id="246"/>
      <w:bookmarkEnd w:id="247"/>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8" w:name="_Toc441651608"/>
      <w:bookmarkStart w:id="249" w:name="_Toc442559919"/>
      <w:r w:rsidRPr="00F10346">
        <w:rPr>
          <w:rFonts w:cs="Arial"/>
        </w:rPr>
        <w:t>Увид у документацију</w:t>
      </w:r>
      <w:bookmarkEnd w:id="248"/>
      <w:bookmarkEnd w:id="249"/>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0" w:name="_Toc441651609"/>
      <w:bookmarkStart w:id="251" w:name="_Toc442559920"/>
      <w:r w:rsidRPr="00F10346">
        <w:rPr>
          <w:rFonts w:cs="Arial"/>
          <w:lang w:val="ru-RU"/>
        </w:rPr>
        <w:t>З</w:t>
      </w:r>
      <w:r w:rsidRPr="00F10346">
        <w:rPr>
          <w:rFonts w:cs="Arial"/>
        </w:rPr>
        <w:t>аштита права понуђача</w:t>
      </w:r>
      <w:bookmarkEnd w:id="250"/>
      <w:bookmarkEnd w:id="251"/>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2E6D64">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2E6D64">
        <w:rPr>
          <w:b/>
          <w:lang w:val="sr-Cyrl-RS"/>
        </w:rPr>
        <w:t>Опрема за ЕВП Бргуле</w:t>
      </w:r>
      <w:r w:rsidR="002834A0">
        <w:rPr>
          <w:rFonts w:cs="Arial"/>
          <w:b/>
          <w:lang w:val="sr-Cyrl-RS"/>
        </w:rPr>
        <w:t>,</w:t>
      </w:r>
      <w:r w:rsidR="002E6D64">
        <w:rPr>
          <w:rFonts w:cs="Arial"/>
          <w:b/>
          <w:lang w:val="sr-Cyrl-R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2E6D64">
        <w:rPr>
          <w:rFonts w:cs="Arial"/>
          <w:lang w:val="sr-Cyrl-RS" w:bidi="en-US"/>
        </w:rPr>
        <w:t>0241</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2E6D64">
        <w:rPr>
          <w:rFonts w:cs="Arial"/>
          <w:lang w:val="sr-Cyrl-RS" w:bidi="en-US"/>
        </w:rPr>
        <w:t>461</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2E6D64">
        <w:rPr>
          <w:rFonts w:cs="Arial"/>
          <w:b/>
          <w:lang w:val="sr-Cyrl-CS"/>
        </w:rPr>
        <w:t>0241</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2E6D64">
        <w:rPr>
          <w:rFonts w:cs="Arial"/>
          <w:b/>
          <w:lang w:val="sr-Cyrl-RS"/>
        </w:rPr>
        <w:t>461</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2E6D64">
        <w:rPr>
          <w:rFonts w:cs="Arial"/>
          <w:b/>
          <w:lang w:val="sr-Cyrl-CS"/>
        </w:rPr>
        <w:t>0241</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2E6D64">
        <w:rPr>
          <w:rFonts w:cs="Arial"/>
          <w:b/>
          <w:lang w:val="sr-Cyrl-RS"/>
        </w:rPr>
        <w:t>461</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2" w:name="_Toc441651610"/>
      <w:bookmarkStart w:id="253"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2"/>
      <w:bookmarkEnd w:id="253"/>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4" w:name="_Toc441651611"/>
      <w:bookmarkStart w:id="255" w:name="_Toc442559922"/>
      <w:r w:rsidRPr="00F10346">
        <w:rPr>
          <w:rFonts w:cs="Arial"/>
        </w:rPr>
        <w:t>Измене током трајања уговора</w:t>
      </w:r>
      <w:bookmarkEnd w:id="254"/>
      <w:bookmarkEnd w:id="255"/>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8303C">
      <w:pPr>
        <w:pStyle w:val="KDPodnaslov1"/>
        <w:numPr>
          <w:ilvl w:val="0"/>
          <w:numId w:val="40"/>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343A18">
      <w:pPr>
        <w:pStyle w:val="KDObrazac"/>
        <w:spacing w:before="0"/>
        <w:rPr>
          <w:lang w:val="sr-Cyrl-RS"/>
        </w:rPr>
      </w:pPr>
      <w:bookmarkStart w:id="256" w:name="_Toc442559924"/>
    </w:p>
    <w:p w:rsidR="00D727D5" w:rsidRDefault="00D727D5"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lastRenderedPageBreak/>
        <w:t xml:space="preserve">ОБРАЗАЦ </w:t>
      </w:r>
      <w:r w:rsidR="00BE2F81">
        <w:rPr>
          <w:lang w:val="sr-Cyrl-RS"/>
        </w:rPr>
        <w:t>1</w:t>
      </w:r>
      <w:r w:rsidRPr="00F10346">
        <w:rPr>
          <w:noProof/>
        </w:rPr>
        <w:t>.</w:t>
      </w:r>
      <w:bookmarkEnd w:id="256"/>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2E6D64">
        <w:rPr>
          <w:b/>
          <w:lang w:val="sr-Cyrl-RS"/>
        </w:rPr>
        <w:t>Опрема за ЕВП Бргуле</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2E6D64">
        <w:rPr>
          <w:rFonts w:eastAsia="TimesNewRomanPS-BoldMT" w:cs="Arial"/>
          <w:b/>
          <w:bCs/>
          <w:color w:val="000000" w:themeColor="text1"/>
          <w:lang w:val="sr-Cyrl-RS"/>
        </w:rPr>
        <w:t>0241</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2E6D64">
        <w:rPr>
          <w:rFonts w:eastAsia="TimesNewRomanPS-BoldMT" w:cs="Arial"/>
          <w:b/>
          <w:bCs/>
          <w:color w:val="000000" w:themeColor="text1"/>
          <w:lang w:val="sr-Cyrl-RS"/>
        </w:rPr>
        <w:t>461</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D727D5" w:rsidRPr="00F10346" w:rsidRDefault="00D727D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2E6D64" w:rsidP="002E6D64">
            <w:pPr>
              <w:jc w:val="left"/>
              <w:rPr>
                <w:rFonts w:cs="Arial"/>
                <w:b/>
                <w:lang w:val="sr-Cyrl-CS"/>
              </w:rPr>
            </w:pPr>
            <w:r>
              <w:rPr>
                <w:b/>
                <w:lang w:val="sr-Cyrl-RS"/>
              </w:rPr>
              <w:t>Опрема за ЕВП Бргуле</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0241</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461</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2E6D64">
            <w:pPr>
              <w:spacing w:before="0"/>
              <w:jc w:val="center"/>
              <w:rPr>
                <w:rFonts w:cs="Arial"/>
                <w:bCs/>
                <w:iCs/>
                <w:lang w:val="sr-Cyrl-CS"/>
              </w:rPr>
            </w:pPr>
            <w:r w:rsidRPr="00260285">
              <w:rPr>
                <w:rFonts w:cs="Arial"/>
                <w:spacing w:val="4"/>
                <w:lang w:val="sr-Cyrl-CS"/>
              </w:rPr>
              <w:t xml:space="preserve">најдуже до </w:t>
            </w:r>
            <w:r w:rsidR="002E6D64">
              <w:rPr>
                <w:rFonts w:cs="Arial"/>
                <w:spacing w:val="4"/>
                <w:lang w:val="sr-Cyrl-CS"/>
              </w:rPr>
              <w:t>6</w:t>
            </w:r>
            <w:r w:rsidR="00DA7EEC">
              <w:rPr>
                <w:rFonts w:cs="Arial"/>
                <w:spacing w:val="4"/>
                <w:lang w:val="sr-Cyrl-CS"/>
              </w:rPr>
              <w:t>0 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874950">
            <w:pPr>
              <w:spacing w:before="0"/>
              <w:jc w:val="center"/>
              <w:rPr>
                <w:rFonts w:cs="Arial"/>
                <w:b/>
                <w:bCs/>
                <w:iCs/>
                <w:lang w:val="sr-Cyrl-CS"/>
              </w:rPr>
            </w:pPr>
            <w:r w:rsidRPr="00260285">
              <w:rPr>
                <w:rFonts w:cs="Arial"/>
                <w:bCs/>
                <w:iCs/>
                <w:lang w:val="sr-Cyrl-CS"/>
              </w:rPr>
              <w:t xml:space="preserve">не може бити краћи од </w:t>
            </w:r>
            <w:r w:rsidR="00DA7EEC">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DA7EEC">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D727D5">
              <w:rPr>
                <w:rFonts w:eastAsia="TimesNewRomanPSMT" w:cs="Arial"/>
                <w:bCs/>
                <w:lang w:val="sr-Cyrl-CS"/>
              </w:rPr>
              <w:t>испоруке</w:t>
            </w:r>
            <w:r w:rsidR="00D93DF0">
              <w:rPr>
                <w:rFonts w:eastAsia="TimesNewRomanPSMT" w:cs="Arial"/>
                <w:bCs/>
                <w:lang w:val="sr-Cyrl-CS"/>
              </w:rPr>
              <w:t xml:space="preserve"> </w:t>
            </w:r>
            <w:r w:rsidR="00874950">
              <w:rPr>
                <w:rFonts w:eastAsia="TimesNewRomanPSMT" w:cs="Arial"/>
                <w:bCs/>
                <w:lang w:val="sr-Cyrl-CS"/>
              </w:rPr>
              <w:t>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874950">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D727D5">
              <w:rPr>
                <w:rFonts w:eastAsia="TimesNewRomanPSMT" w:cs="Arial"/>
                <w:bCs/>
                <w:lang w:val="sr-Cyrl-CS"/>
              </w:rPr>
              <w:t>испоруке</w:t>
            </w:r>
            <w:r w:rsidR="00D93DF0">
              <w:rPr>
                <w:rFonts w:eastAsia="TimesNewRomanPSMT" w:cs="Arial"/>
                <w:bCs/>
                <w:lang w:val="sr-Cyrl-CS"/>
              </w:rPr>
              <w:t xml:space="preserve"> </w:t>
            </w:r>
            <w:r w:rsidR="00874950">
              <w:rPr>
                <w:rFonts w:eastAsia="TimesNewRomanPSMT" w:cs="Arial"/>
                <w:bCs/>
                <w:lang w:val="sr-Cyrl-CS"/>
              </w:rPr>
              <w:t>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2E6D64">
              <w:rPr>
                <w:rFonts w:cs="Arial"/>
                <w:spacing w:val="4"/>
                <w:lang w:val="sr-Cyrl-CS"/>
              </w:rPr>
              <w:t xml:space="preserve"> - ЖТ</w:t>
            </w:r>
            <w:r w:rsidR="00403C4F">
              <w:rPr>
                <w:rFonts w:cs="Arial"/>
                <w:spacing w:val="4"/>
                <w:lang w:val="sr-Cyrl-CS"/>
              </w:rPr>
              <w:t>,</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65724D">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65724D">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DA7EEC" w:rsidRDefault="00DA7EEC"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2834A0" w:rsidRDefault="002834A0" w:rsidP="0039156D">
      <w:pPr>
        <w:pStyle w:val="KDObrazac"/>
        <w:spacing w:before="0"/>
        <w:rPr>
          <w:lang w:val="sr-Cyrl-RS"/>
        </w:rPr>
      </w:pPr>
      <w:bookmarkStart w:id="257" w:name="_Toc442559925"/>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7"/>
      <w:proofErr w:type="gramEnd"/>
    </w:p>
    <w:p w:rsidR="002E6D64" w:rsidRPr="002E6D64" w:rsidRDefault="002E6D64" w:rsidP="0039156D">
      <w:pPr>
        <w:pStyle w:val="KDObrazac"/>
        <w:spacing w:before="0"/>
        <w:rPr>
          <w:b w:val="0"/>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E6D64" w:rsidRPr="002E6D64" w:rsidRDefault="002E6D64"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E6D64" w:rsidRPr="00BA6BD4" w:rsidTr="00DA0F40">
        <w:trPr>
          <w:trHeight w:val="702"/>
        </w:trPr>
        <w:tc>
          <w:tcPr>
            <w:tcW w:w="267"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1.</w:t>
            </w:r>
          </w:p>
        </w:tc>
        <w:tc>
          <w:tcPr>
            <w:tcW w:w="1201" w:type="pct"/>
            <w:shd w:val="clear" w:color="auto" w:fill="auto"/>
            <w:vAlign w:val="center"/>
          </w:tcPr>
          <w:p w:rsidR="002E6D64" w:rsidRPr="00CE0E66" w:rsidRDefault="002E6D64" w:rsidP="00625277">
            <w:pPr>
              <w:jc w:val="left"/>
              <w:rPr>
                <w:rFonts w:cs="Arial"/>
                <w:lang w:eastAsia="hr-HR"/>
              </w:rPr>
            </w:pPr>
            <w:r w:rsidRPr="003811D8">
              <w:rPr>
                <w:lang w:val="sr-Cyrl-RS"/>
              </w:rPr>
              <w:t>Једнополни растављач тип RKM-25-630, кат.бр. 25.460.000 или одговарајућа замена</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4</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r w:rsidR="002E6D64" w:rsidRPr="00BA6BD4" w:rsidTr="00DA0F40">
        <w:trPr>
          <w:trHeight w:val="702"/>
        </w:trPr>
        <w:tc>
          <w:tcPr>
            <w:tcW w:w="267"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2.</w:t>
            </w:r>
          </w:p>
        </w:tc>
        <w:tc>
          <w:tcPr>
            <w:tcW w:w="1201" w:type="pct"/>
            <w:shd w:val="clear" w:color="auto" w:fill="auto"/>
            <w:vAlign w:val="center"/>
          </w:tcPr>
          <w:p w:rsidR="002E6D64" w:rsidRPr="00CE0E66" w:rsidRDefault="002E6D64" w:rsidP="00625277">
            <w:pPr>
              <w:jc w:val="left"/>
              <w:rPr>
                <w:rFonts w:cs="Arial"/>
                <w:lang w:eastAsia="hr-HR"/>
              </w:rPr>
            </w:pPr>
            <w:r w:rsidRPr="003811D8">
              <w:rPr>
                <w:lang w:val="sr-Cyrl-RS"/>
              </w:rPr>
              <w:t>Једнополни растављач тип RКМ-25-630, кат.бр. 25.460.300 или одговарајућа замена</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RS" w:eastAsia="hr-HR"/>
              </w:rPr>
            </w:pPr>
            <w:r>
              <w:rPr>
                <w:rFonts w:cs="Arial"/>
                <w:lang w:val="sr-Cyrl-RS" w:eastAsia="hr-HR"/>
              </w:rPr>
              <w:t>3</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r w:rsidR="002E6D64" w:rsidRPr="00BA6BD4" w:rsidTr="00DA0F40">
        <w:trPr>
          <w:trHeight w:val="702"/>
        </w:trPr>
        <w:tc>
          <w:tcPr>
            <w:tcW w:w="267"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3.</w:t>
            </w:r>
          </w:p>
        </w:tc>
        <w:tc>
          <w:tcPr>
            <w:tcW w:w="1201" w:type="pct"/>
            <w:shd w:val="clear" w:color="auto" w:fill="auto"/>
            <w:vAlign w:val="center"/>
          </w:tcPr>
          <w:p w:rsidR="002E6D64" w:rsidRPr="00A112C1" w:rsidRDefault="002E6D64" w:rsidP="00625277">
            <w:pPr>
              <w:jc w:val="left"/>
              <w:rPr>
                <w:lang w:val="sr-Cyrl-RS"/>
              </w:rPr>
            </w:pPr>
            <w:r w:rsidRPr="000C4DEF">
              <w:rPr>
                <w:lang w:val="sr-Cyrl-RS"/>
              </w:rPr>
              <w:t>Конзолна неутрална секција TR4-501</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RS" w:eastAsia="hr-HR"/>
              </w:rPr>
            </w:pPr>
            <w:r>
              <w:rPr>
                <w:rFonts w:cs="Arial"/>
                <w:lang w:val="sr-Cyrl-RS" w:eastAsia="hr-HR"/>
              </w:rPr>
              <w:t>1</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r w:rsidR="002E6D64" w:rsidRPr="00BA6BD4" w:rsidTr="00DA0F40">
        <w:trPr>
          <w:trHeight w:val="702"/>
        </w:trPr>
        <w:tc>
          <w:tcPr>
            <w:tcW w:w="267"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4.</w:t>
            </w:r>
          </w:p>
        </w:tc>
        <w:tc>
          <w:tcPr>
            <w:tcW w:w="1201" w:type="pct"/>
            <w:shd w:val="clear" w:color="auto" w:fill="auto"/>
            <w:vAlign w:val="center"/>
          </w:tcPr>
          <w:p w:rsidR="002E6D64" w:rsidRPr="00A112C1" w:rsidRDefault="002E6D64" w:rsidP="00625277">
            <w:pPr>
              <w:jc w:val="left"/>
              <w:rPr>
                <w:lang w:val="sr-Cyrl-RS"/>
              </w:rPr>
            </w:pPr>
            <w:r w:rsidRPr="000C4DEF">
              <w:rPr>
                <w:lang w:val="sr-Cyrl-RS"/>
              </w:rPr>
              <w:t>Секциони изолатор за велике брзине кат.бр. TR4-502</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4</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r w:rsidR="002E6D64" w:rsidRPr="00BA6BD4" w:rsidTr="00DA0F40">
        <w:trPr>
          <w:trHeight w:val="702"/>
        </w:trPr>
        <w:tc>
          <w:tcPr>
            <w:tcW w:w="267"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5.</w:t>
            </w:r>
          </w:p>
        </w:tc>
        <w:tc>
          <w:tcPr>
            <w:tcW w:w="1201" w:type="pct"/>
            <w:shd w:val="clear" w:color="auto" w:fill="auto"/>
            <w:vAlign w:val="center"/>
          </w:tcPr>
          <w:p w:rsidR="002E6D64" w:rsidRPr="00A112C1" w:rsidRDefault="002E6D64" w:rsidP="00625277">
            <w:pPr>
              <w:jc w:val="left"/>
              <w:rPr>
                <w:lang w:val="sr-Cyrl-RS"/>
              </w:rPr>
            </w:pPr>
            <w:r w:rsidRPr="000C4DEF">
              <w:rPr>
                <w:lang w:val="sr-Cyrl-RS"/>
              </w:rPr>
              <w:t>Секциони изолатор 2.5  кат.бр. TR4-503</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5</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r w:rsidR="002E6D64" w:rsidRPr="00BA6BD4" w:rsidTr="00DA0F40">
        <w:trPr>
          <w:trHeight w:val="702"/>
        </w:trPr>
        <w:tc>
          <w:tcPr>
            <w:tcW w:w="267"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6.</w:t>
            </w:r>
          </w:p>
        </w:tc>
        <w:tc>
          <w:tcPr>
            <w:tcW w:w="1201" w:type="pct"/>
            <w:shd w:val="clear" w:color="auto" w:fill="auto"/>
            <w:vAlign w:val="center"/>
          </w:tcPr>
          <w:p w:rsidR="002E6D64" w:rsidRPr="00A112C1" w:rsidRDefault="002E6D64" w:rsidP="00625277">
            <w:pPr>
              <w:jc w:val="left"/>
              <w:rPr>
                <w:lang w:val="sr-Cyrl-RS"/>
              </w:rPr>
            </w:pPr>
            <w:r w:rsidRPr="000C4DEF">
              <w:rPr>
                <w:lang w:val="sr-Cyrl-RS"/>
              </w:rPr>
              <w:t>Високонапонски осигурач VVC 36kV 6А</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18</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r w:rsidR="002E6D64" w:rsidRPr="00BA6BD4" w:rsidTr="00DA0F40">
        <w:trPr>
          <w:trHeight w:val="702"/>
        </w:trPr>
        <w:tc>
          <w:tcPr>
            <w:tcW w:w="267" w:type="pct"/>
            <w:shd w:val="clear" w:color="auto" w:fill="auto"/>
            <w:vAlign w:val="center"/>
          </w:tcPr>
          <w:p w:rsidR="002E6D64" w:rsidRDefault="002E6D64" w:rsidP="00625277">
            <w:pPr>
              <w:jc w:val="center"/>
              <w:rPr>
                <w:rFonts w:cs="Arial"/>
                <w:lang w:val="sr-Cyrl-CS" w:eastAsia="hr-HR"/>
              </w:rPr>
            </w:pPr>
            <w:r>
              <w:rPr>
                <w:rFonts w:cs="Arial"/>
                <w:lang w:val="sr-Cyrl-CS" w:eastAsia="hr-HR"/>
              </w:rPr>
              <w:t>7.</w:t>
            </w:r>
          </w:p>
        </w:tc>
        <w:tc>
          <w:tcPr>
            <w:tcW w:w="1201" w:type="pct"/>
            <w:shd w:val="clear" w:color="auto" w:fill="auto"/>
            <w:vAlign w:val="center"/>
          </w:tcPr>
          <w:p w:rsidR="002E6D64" w:rsidRPr="003811D8" w:rsidRDefault="002E6D64" w:rsidP="00625277">
            <w:pPr>
              <w:jc w:val="left"/>
              <w:rPr>
                <w:lang w:val="sr-Cyrl-RS"/>
              </w:rPr>
            </w:pPr>
            <w:r w:rsidRPr="000C4DEF">
              <w:rPr>
                <w:lang w:val="sr-Cyrl-RS"/>
              </w:rPr>
              <w:t>Високонапонски осигурач VVC 36kV 4А</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18</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r w:rsidR="002E6D64" w:rsidRPr="00BA6BD4" w:rsidTr="00DA0F40">
        <w:trPr>
          <w:trHeight w:val="702"/>
        </w:trPr>
        <w:tc>
          <w:tcPr>
            <w:tcW w:w="267" w:type="pct"/>
            <w:shd w:val="clear" w:color="auto" w:fill="auto"/>
            <w:vAlign w:val="center"/>
          </w:tcPr>
          <w:p w:rsidR="002E6D64" w:rsidRDefault="002E6D64" w:rsidP="00625277">
            <w:pPr>
              <w:jc w:val="center"/>
              <w:rPr>
                <w:rFonts w:cs="Arial"/>
                <w:lang w:val="sr-Cyrl-CS" w:eastAsia="hr-HR"/>
              </w:rPr>
            </w:pPr>
            <w:r>
              <w:rPr>
                <w:rFonts w:cs="Arial"/>
                <w:lang w:val="sr-Cyrl-CS" w:eastAsia="hr-HR"/>
              </w:rPr>
              <w:t>8.</w:t>
            </w:r>
          </w:p>
        </w:tc>
        <w:tc>
          <w:tcPr>
            <w:tcW w:w="1201" w:type="pct"/>
            <w:shd w:val="clear" w:color="auto" w:fill="auto"/>
            <w:vAlign w:val="center"/>
          </w:tcPr>
          <w:p w:rsidR="002E6D64" w:rsidRPr="003811D8" w:rsidRDefault="002E6D64" w:rsidP="00625277">
            <w:pPr>
              <w:jc w:val="left"/>
              <w:rPr>
                <w:lang w:val="sr-Cyrl-RS"/>
              </w:rPr>
            </w:pPr>
            <w:r w:rsidRPr="000C4DEF">
              <w:rPr>
                <w:lang w:val="sr-Cyrl-RS"/>
              </w:rPr>
              <w:t>Високонапонски осигурач VVC 36kV 2А</w:t>
            </w:r>
          </w:p>
        </w:tc>
        <w:tc>
          <w:tcPr>
            <w:tcW w:w="399" w:type="pct"/>
            <w:shd w:val="clear" w:color="auto" w:fill="auto"/>
            <w:vAlign w:val="center"/>
          </w:tcPr>
          <w:p w:rsidR="002E6D64" w:rsidRPr="00CE0E66" w:rsidRDefault="002E6D64" w:rsidP="00625277">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2E6D64" w:rsidRPr="00CE0E66" w:rsidRDefault="002E6D64" w:rsidP="00625277">
            <w:pPr>
              <w:jc w:val="center"/>
              <w:rPr>
                <w:rFonts w:cs="Arial"/>
                <w:lang w:val="sr-Cyrl-CS" w:eastAsia="hr-HR"/>
              </w:rPr>
            </w:pPr>
            <w:r>
              <w:rPr>
                <w:rFonts w:cs="Arial"/>
                <w:lang w:val="sr-Cyrl-CS" w:eastAsia="hr-HR"/>
              </w:rPr>
              <w:t>5</w:t>
            </w: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00" w:type="pct"/>
            <w:shd w:val="clear" w:color="auto" w:fill="auto"/>
            <w:vAlign w:val="center"/>
          </w:tcPr>
          <w:p w:rsidR="002E6D64" w:rsidRPr="00BA6BD4" w:rsidRDefault="002E6D64" w:rsidP="009558E1">
            <w:pPr>
              <w:spacing w:before="0"/>
              <w:jc w:val="center"/>
              <w:rPr>
                <w:rFonts w:cs="Arial"/>
                <w:b/>
                <w:bCs/>
                <w:iCs/>
              </w:rPr>
            </w:pPr>
          </w:p>
        </w:tc>
        <w:tc>
          <w:tcPr>
            <w:tcW w:w="466" w:type="pct"/>
            <w:shd w:val="clear" w:color="auto" w:fill="auto"/>
            <w:vAlign w:val="center"/>
          </w:tcPr>
          <w:p w:rsidR="002E6D64" w:rsidRPr="00BA6BD4" w:rsidRDefault="002E6D64" w:rsidP="009558E1">
            <w:pPr>
              <w:spacing w:before="0"/>
              <w:jc w:val="center"/>
              <w:rPr>
                <w:rFonts w:cs="Arial"/>
                <w:b/>
                <w:bCs/>
                <w:iCs/>
              </w:rPr>
            </w:pPr>
          </w:p>
        </w:tc>
        <w:tc>
          <w:tcPr>
            <w:tcW w:w="467" w:type="pct"/>
            <w:shd w:val="clear" w:color="auto" w:fill="auto"/>
            <w:vAlign w:val="center"/>
          </w:tcPr>
          <w:p w:rsidR="002E6D64" w:rsidRPr="00BA6BD4" w:rsidRDefault="002E6D64" w:rsidP="009558E1">
            <w:pPr>
              <w:spacing w:before="0"/>
              <w:jc w:val="center"/>
              <w:rPr>
                <w:rFonts w:cs="Arial"/>
                <w:b/>
                <w:bCs/>
                <w:iCs/>
              </w:rPr>
            </w:pPr>
          </w:p>
        </w:tc>
        <w:tc>
          <w:tcPr>
            <w:tcW w:w="800" w:type="pct"/>
            <w:vAlign w:val="center"/>
          </w:tcPr>
          <w:p w:rsidR="002E6D64" w:rsidRPr="00BA6BD4" w:rsidRDefault="002E6D64"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D727D5" w:rsidRDefault="00D727D5" w:rsidP="00343A18">
      <w:pPr>
        <w:widowControl w:val="0"/>
        <w:spacing w:before="0"/>
        <w:rPr>
          <w:rFonts w:eastAsia="Arial Unicode MS" w:cs="Arial"/>
          <w:lang w:val="sr-Cyrl-RS"/>
        </w:rPr>
      </w:pPr>
    </w:p>
    <w:p w:rsidR="002E6D64" w:rsidRDefault="002E6D64" w:rsidP="00343A18">
      <w:pPr>
        <w:widowControl w:val="0"/>
        <w:spacing w:before="0"/>
        <w:rPr>
          <w:rFonts w:eastAsia="Arial Unicode MS" w:cs="Arial"/>
          <w:lang w:val="sr-Cyrl-RS"/>
        </w:rPr>
      </w:pPr>
    </w:p>
    <w:p w:rsidR="002E6D64" w:rsidRDefault="002E6D64" w:rsidP="00343A18">
      <w:pPr>
        <w:widowControl w:val="0"/>
        <w:spacing w:before="0"/>
        <w:rPr>
          <w:rFonts w:eastAsia="Arial Unicode MS" w:cs="Arial"/>
          <w:lang w:val="sr-Cyrl-RS"/>
        </w:rPr>
      </w:pPr>
    </w:p>
    <w:p w:rsidR="002E6D64" w:rsidRDefault="002E6D64" w:rsidP="00343A18">
      <w:pPr>
        <w:widowControl w:val="0"/>
        <w:spacing w:before="0"/>
        <w:rPr>
          <w:rFonts w:eastAsia="Arial Unicode MS" w:cs="Arial"/>
          <w:lang w:val="sr-Cyrl-RS"/>
        </w:rPr>
      </w:pPr>
    </w:p>
    <w:p w:rsidR="002E6D64" w:rsidRDefault="002E6D64" w:rsidP="00343A18">
      <w:pPr>
        <w:widowControl w:val="0"/>
        <w:spacing w:before="0"/>
        <w:rPr>
          <w:rFonts w:eastAsia="Arial Unicode MS" w:cs="Arial"/>
          <w:lang w:val="sr-Cyrl-RS"/>
        </w:rPr>
      </w:pPr>
    </w:p>
    <w:p w:rsidR="00D727D5" w:rsidRDefault="00D727D5"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Default="0061160F"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343A18" w:rsidRPr="00F10346" w:rsidRDefault="00343A18" w:rsidP="00343A18">
      <w:pPr>
        <w:pStyle w:val="KDObrazac"/>
        <w:spacing w:before="0"/>
      </w:pPr>
      <w:bookmarkStart w:id="258" w:name="_Toc442559926"/>
      <w:proofErr w:type="gramStart"/>
      <w:r w:rsidRPr="00F10346">
        <w:lastRenderedPageBreak/>
        <w:t xml:space="preserve">ОБРАЗАЦ </w:t>
      </w:r>
      <w:r w:rsidR="00E33DE8">
        <w:rPr>
          <w:lang w:val="sr-Cyrl-RS"/>
        </w:rPr>
        <w:t>3</w:t>
      </w:r>
      <w:r w:rsidRPr="00F10346">
        <w:t>.</w:t>
      </w:r>
      <w:bookmarkEnd w:id="258"/>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2E6D64">
        <w:rPr>
          <w:b/>
          <w:lang w:val="sr-Cyrl-RS"/>
        </w:rPr>
        <w:t>Опрема за ЕВП Бргуле</w:t>
      </w:r>
      <w:r w:rsidR="00097A2D">
        <w:rPr>
          <w:rFonts w:cs="Arial"/>
          <w:b/>
          <w:lang w:val="sr-Cyrl-RS"/>
        </w:rPr>
        <w:t xml:space="preserve">, </w:t>
      </w:r>
      <w:r w:rsidR="00D62C61" w:rsidRPr="00E47C2E">
        <w:rPr>
          <w:rFonts w:cs="Arial"/>
          <w:lang w:val="ru-RU"/>
        </w:rPr>
        <w:t>у отвореном поступку јавне набавке</w:t>
      </w:r>
      <w:r w:rsidR="00D727D5">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2E6D64">
        <w:rPr>
          <w:rFonts w:cs="Arial"/>
          <w:b/>
          <w:lang w:val="ru-RU"/>
        </w:rPr>
        <w:t>0241</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E6D64">
        <w:rPr>
          <w:rFonts w:cs="Arial"/>
          <w:b/>
          <w:lang w:val="ru-RU"/>
        </w:rPr>
        <w:t>461</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9" w:name="_Toc442559928"/>
      <w:proofErr w:type="gramStart"/>
      <w:r w:rsidRPr="00F10346">
        <w:lastRenderedPageBreak/>
        <w:t xml:space="preserve">ОБРАЗАЦ </w:t>
      </w:r>
      <w:r w:rsidR="00E33DE8">
        <w:rPr>
          <w:lang w:val="sr-Cyrl-RS"/>
        </w:rPr>
        <w:t>4</w:t>
      </w:r>
      <w:r w:rsidRPr="00F10346">
        <w:t>.</w:t>
      </w:r>
      <w:bookmarkEnd w:id="259"/>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0" w:name="_Toc442559929"/>
      <w:r w:rsidRPr="00F10346">
        <w:rPr>
          <w:b/>
          <w:lang w:val="ru-RU"/>
        </w:rPr>
        <w:t>И З Ј А В У</w:t>
      </w:r>
      <w:bookmarkEnd w:id="260"/>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2E6D64">
        <w:rPr>
          <w:b/>
          <w:lang w:val="sr-Cyrl-RS"/>
        </w:rPr>
        <w:t>Опрема за ЕВП Бргуле</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2E6D64">
        <w:rPr>
          <w:rFonts w:cs="Arial"/>
          <w:b/>
          <w:lang w:val="ru-RU"/>
        </w:rPr>
        <w:t>0241</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E6D64">
        <w:rPr>
          <w:rFonts w:cs="Arial"/>
          <w:b/>
          <w:lang w:val="ru-RU"/>
        </w:rPr>
        <w:t>461</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727D5" w:rsidRDefault="00D727D5" w:rsidP="007E7BB8">
      <w:pPr>
        <w:pStyle w:val="KDObrazac"/>
        <w:spacing w:before="0"/>
        <w:rPr>
          <w:lang w:val="sr-Cyrl-RS"/>
        </w:rPr>
      </w:pPr>
    </w:p>
    <w:p w:rsidR="007E7BB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DA0F40">
        <w:rPr>
          <w:lang w:val="sr-Cyrl-RS"/>
        </w:rPr>
        <w:t>5</w:t>
      </w:r>
      <w:proofErr w:type="gramEnd"/>
      <w:r w:rsidR="00E33DE8">
        <w:rPr>
          <w:lang w:val="sr-Cyrl-RS"/>
        </w:rPr>
        <w:t>.</w:t>
      </w:r>
    </w:p>
    <w:p w:rsidR="00D727D5" w:rsidRPr="00E33DE8" w:rsidRDefault="00D727D5" w:rsidP="007E7BB8">
      <w:pPr>
        <w:pStyle w:val="KDObrazac"/>
        <w:spacing w:before="0"/>
        <w:rPr>
          <w:lang w:val="sr-Cyrl-RS"/>
        </w:rPr>
      </w:pP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2E6D64">
        <w:rPr>
          <w:b/>
          <w:lang w:val="sr-Cyrl-RS"/>
        </w:rPr>
        <w:t>Опрема за ЕВП Бргуле</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2E6D64">
        <w:rPr>
          <w:rFonts w:cs="Arial"/>
          <w:b/>
          <w:lang w:val="sr-Cyrl-RS"/>
        </w:rPr>
        <w:t>0241</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2E6D64">
        <w:rPr>
          <w:rFonts w:cs="Arial"/>
          <w:b/>
          <w:lang w:val="sr-Cyrl-RS"/>
        </w:rPr>
        <w:t>461</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2E6D64">
        <w:rPr>
          <w:b/>
          <w:lang w:val="sr-Cyrl-RS"/>
        </w:rPr>
        <w:t>Опрема за ЕВП Бргуле</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2E6D64">
        <w:rPr>
          <w:rFonts w:cs="Arial"/>
          <w:b/>
          <w:lang w:val="sr-Cyrl-RS"/>
        </w:rPr>
        <w:t>0241</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2E6D64">
        <w:rPr>
          <w:rFonts w:cs="Arial"/>
          <w:b/>
          <w:lang w:val="sr-Cyrl-RS"/>
        </w:rPr>
        <w:t>461</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3162C9" w:rsidRDefault="003162C9" w:rsidP="00FD5A6E">
      <w:pPr>
        <w:spacing w:before="0"/>
        <w:rPr>
          <w:rFonts w:cs="Arial"/>
          <w:lang w:val="ru-RU"/>
        </w:rPr>
      </w:pPr>
    </w:p>
    <w:p w:rsidR="003162C9" w:rsidRDefault="003162C9"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1" w:name="_Toc442559948"/>
      <w:r w:rsidRPr="00702960">
        <w:rPr>
          <w:rFonts w:cs="Arial"/>
        </w:rPr>
        <w:lastRenderedPageBreak/>
        <w:t>МОДЕЛ УГОВОРА</w:t>
      </w:r>
      <w:bookmarkEnd w:id="261"/>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2"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891F9A" w:rsidRDefault="00891F9A"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2"/>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Cyrl-RS"/>
        </w:rPr>
      </w:pPr>
    </w:p>
    <w:p w:rsidR="00891F9A" w:rsidRPr="00891F9A" w:rsidRDefault="00891F9A"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2E6D64">
        <w:rPr>
          <w:rFonts w:cs="Arial"/>
          <w:b/>
          <w:lang w:val="sr-Cyrl-RS"/>
        </w:rPr>
        <w:t>0241</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2E6D64">
        <w:rPr>
          <w:rFonts w:cs="Arial"/>
          <w:b/>
          <w:lang w:val="sr-Cyrl-RS"/>
        </w:rPr>
        <w:t>461</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2E6D64">
        <w:rPr>
          <w:b/>
          <w:lang w:val="sr-Cyrl-RS"/>
        </w:rPr>
        <w:t>Опрема за ЕВП Бргуле</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2E6D64">
        <w:rPr>
          <w:b/>
          <w:lang w:val="sr-Cyrl-RS"/>
        </w:rPr>
        <w:t>Опрема за ЕВП Бргуле</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ЈП ЕПС, Огранак ТЕНТ, локација ТЕНТ А</w:t>
      </w:r>
      <w:r w:rsidR="00EE4B17">
        <w:rPr>
          <w:rFonts w:eastAsia="Calibri" w:cs="Arial"/>
          <w:lang w:val="sr-Cyrl-RS"/>
        </w:rPr>
        <w:t xml:space="preserve"> - ЖТ</w:t>
      </w:r>
      <w:r w:rsidR="008C2B84" w:rsidRPr="008C2B84">
        <w:rPr>
          <w:rFonts w:eastAsia="Calibri" w:cs="Arial"/>
          <w:lang w:val="sr-Cyrl-RS"/>
        </w:rPr>
        <w:t xml:space="preserve">,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E35BFA" w:rsidRDefault="00E35BFA" w:rsidP="00343A18">
      <w:pPr>
        <w:pStyle w:val="KDParagraf"/>
        <w:spacing w:before="0"/>
        <w:rPr>
          <w:rFonts w:cs="Arial"/>
          <w:b/>
          <w:lang w:val="sr-Cyrl-RS"/>
        </w:rPr>
      </w:pPr>
    </w:p>
    <w:p w:rsidR="00EE4B17" w:rsidRDefault="00EE4B17" w:rsidP="00343A18">
      <w:pPr>
        <w:pStyle w:val="KDParagraf"/>
        <w:spacing w:before="0"/>
        <w:rPr>
          <w:rFonts w:cs="Arial"/>
          <w:b/>
          <w:lang w:val="sr-Cyrl-RS"/>
        </w:rPr>
      </w:pPr>
    </w:p>
    <w:p w:rsidR="00EE4B17" w:rsidRDefault="00EE4B17" w:rsidP="00343A18">
      <w:pPr>
        <w:pStyle w:val="KDParagraf"/>
        <w:spacing w:before="0"/>
        <w:rPr>
          <w:rFonts w:cs="Arial"/>
          <w:b/>
          <w:lang w:val="sr-Cyrl-RS"/>
        </w:rPr>
      </w:pPr>
    </w:p>
    <w:p w:rsidR="00EE4B17" w:rsidRDefault="00EE4B17"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локација ТЕНТ А</w:t>
      </w:r>
      <w:r w:rsidR="00EE4B17">
        <w:rPr>
          <w:rFonts w:cs="Arial"/>
          <w:b/>
          <w:lang w:val="sr-Cyrl-RS"/>
        </w:rPr>
        <w:t xml:space="preserve"> - ЖТ</w:t>
      </w:r>
      <w:r w:rsidR="00C27DCE">
        <w:rPr>
          <w:rFonts w:cs="Arial"/>
          <w:b/>
          <w:lang w:val="sr-Cyrl-RS"/>
        </w:rPr>
        <w:t xml:space="preserve">,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EE4B17">
        <w:rPr>
          <w:rFonts w:cs="Arial"/>
          <w:lang w:val="sr-Cyrl-RS"/>
        </w:rPr>
        <w:t>6</w:t>
      </w:r>
      <w:r w:rsidR="002B1A36">
        <w:rPr>
          <w:rFonts w:cs="Arial"/>
          <w:lang w:val="sr-Cyrl-RS"/>
        </w:rPr>
        <w:t>0</w:t>
      </w:r>
      <w:r w:rsidR="003162C9">
        <w:rPr>
          <w:rFonts w:cs="Arial"/>
          <w:lang w:val="sr-Cyrl-RS"/>
        </w:rPr>
        <w:t xml:space="preserve"> </w:t>
      </w:r>
      <w:r w:rsidR="002B1A36">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локација ТЕНТ А</w:t>
      </w:r>
      <w:r w:rsidR="00EE4B17">
        <w:rPr>
          <w:rFonts w:cs="Arial"/>
          <w:lang w:val="sr-Cyrl-RS"/>
        </w:rPr>
        <w:t xml:space="preserve"> - ЖТ</w:t>
      </w:r>
      <w:r w:rsidR="00C27DCE">
        <w:rPr>
          <w:rFonts w:cs="Arial"/>
          <w:lang w:val="sr-Cyrl-RS"/>
        </w:rPr>
        <w:t xml:space="preserve">,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B313E8" w:rsidRDefault="00872077" w:rsidP="00C27DCE">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B313E8">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C55436" w:rsidRPr="00C55436" w:rsidRDefault="00C55436" w:rsidP="00B313E8">
      <w:pPr>
        <w:spacing w:before="0"/>
        <w:rPr>
          <w:rFonts w:cs="Arial"/>
          <w:sz w:val="12"/>
          <w:szCs w:val="12"/>
          <w:lang w:val="sr-Cyrl-CS"/>
        </w:rPr>
      </w:pPr>
    </w:p>
    <w:p w:rsidR="00872077" w:rsidRDefault="00872077" w:rsidP="00B313E8">
      <w:pPr>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B313E8" w:rsidRPr="00C55436" w:rsidRDefault="00B313E8" w:rsidP="00B313E8">
      <w:pPr>
        <w:pStyle w:val="ListParagraph"/>
        <w:spacing w:before="0" w:after="0"/>
        <w:ind w:left="1077" w:hanging="1077"/>
        <w:rPr>
          <w:rFonts w:cs="Arial"/>
          <w:sz w:val="4"/>
          <w:szCs w:val="4"/>
          <w:lang w:val="sr-Cyrl-RS"/>
        </w:rPr>
      </w:pPr>
    </w:p>
    <w:p w:rsidR="00C55436" w:rsidRDefault="0004672A" w:rsidP="00C55436">
      <w:pPr>
        <w:spacing w:before="0"/>
        <w:rPr>
          <w:rFonts w:cs="Arial"/>
          <w:lang w:val="sr-Cyrl-RS" w:eastAsia="hr-HR"/>
        </w:rPr>
      </w:pPr>
      <w:r>
        <w:rPr>
          <w:rFonts w:cs="Arial"/>
          <w:lang w:val="sr-Cyrl-RS"/>
        </w:rPr>
        <w:t xml:space="preserve">Пре </w:t>
      </w:r>
      <w:r w:rsidR="00B313E8">
        <w:rPr>
          <w:rFonts w:cs="Arial"/>
          <w:lang w:val="sr-Cyrl-RS"/>
        </w:rPr>
        <w:t>испорук</w:t>
      </w:r>
      <w:r>
        <w:rPr>
          <w:rFonts w:cs="Arial"/>
          <w:lang w:val="sr-Cyrl-RS"/>
        </w:rPr>
        <w:t>е</w:t>
      </w:r>
      <w:r w:rsidR="00B313E8">
        <w:rPr>
          <w:rFonts w:cs="Arial"/>
          <w:lang w:val="sr-Cyrl-RS"/>
        </w:rPr>
        <w:t xml:space="preserve">  предметних добара </w:t>
      </w:r>
      <w:r w:rsidR="00C55436">
        <w:rPr>
          <w:rFonts w:cs="Arial"/>
          <w:lang w:val="sr-Cyrl-RS" w:eastAsia="hr-HR"/>
        </w:rPr>
        <w:t xml:space="preserve">из </w:t>
      </w:r>
      <w:r w:rsidR="00C55436">
        <w:rPr>
          <w:rFonts w:cs="Arial"/>
          <w:lang w:val="sr-Cyrl-RS"/>
        </w:rPr>
        <w:t xml:space="preserve">техничке спецификације, а </w:t>
      </w:r>
      <w:r w:rsidR="00C55436">
        <w:rPr>
          <w:rFonts w:cs="Arial"/>
          <w:lang w:val="sr-Cyrl-RS" w:eastAsia="hr-HR"/>
        </w:rPr>
        <w:t xml:space="preserve">за </w:t>
      </w:r>
      <w:r w:rsidR="00C55436" w:rsidRPr="00C55436">
        <w:rPr>
          <w:rFonts w:cs="Arial"/>
          <w:lang w:val="sr-Cyrl-RS" w:eastAsia="hr-HR"/>
        </w:rPr>
        <w:t>поз</w:t>
      </w:r>
      <w:r w:rsidR="00C55436">
        <w:rPr>
          <w:rFonts w:cs="Arial"/>
          <w:lang w:val="sr-Cyrl-RS" w:eastAsia="hr-HR"/>
        </w:rPr>
        <w:t>иције:</w:t>
      </w:r>
    </w:p>
    <w:p w:rsidR="00C55436" w:rsidRPr="00C55436" w:rsidRDefault="00C55436" w:rsidP="00C55436">
      <w:pPr>
        <w:spacing w:before="0"/>
        <w:jc w:val="left"/>
        <w:rPr>
          <w:rFonts w:cs="Arial"/>
          <w:lang w:val="sr-Cyrl-RS"/>
        </w:rPr>
      </w:pPr>
      <w:r>
        <w:rPr>
          <w:rFonts w:cs="Arial"/>
          <w:lang w:val="sr-Cyrl-RS"/>
        </w:rPr>
        <w:t xml:space="preserve">1. </w:t>
      </w:r>
      <w:r w:rsidRPr="00C55436">
        <w:rPr>
          <w:rFonts w:cs="Arial"/>
          <w:lang w:val="sr-Cyrl-RS"/>
        </w:rPr>
        <w:t xml:space="preserve">Једнополни растављач тип RKM-25-630, кат.бр. 25.460.000 или одговарајућа замена </w:t>
      </w:r>
      <w:r>
        <w:rPr>
          <w:rFonts w:cs="Arial"/>
          <w:lang w:val="sr-Cyrl-RS"/>
        </w:rPr>
        <w:t>и</w:t>
      </w:r>
    </w:p>
    <w:p w:rsidR="00C55436" w:rsidRPr="00C55436" w:rsidRDefault="00C55436" w:rsidP="00C55436">
      <w:pPr>
        <w:spacing w:before="0"/>
        <w:jc w:val="left"/>
        <w:rPr>
          <w:rFonts w:cs="Arial"/>
          <w:lang w:val="sr-Cyrl-RS"/>
        </w:rPr>
      </w:pPr>
      <w:r>
        <w:rPr>
          <w:rFonts w:cs="Arial"/>
          <w:lang w:val="sr-Cyrl-RS"/>
        </w:rPr>
        <w:t xml:space="preserve">2. </w:t>
      </w:r>
      <w:r w:rsidRPr="00C55436">
        <w:rPr>
          <w:rFonts w:cs="Arial"/>
          <w:lang w:val="sr-Cyrl-RS"/>
        </w:rPr>
        <w:t xml:space="preserve"> Једнополни растављач тип RКМ-25-630, кат.бр. 25.460.300 или одговарајућа замена</w:t>
      </w:r>
    </w:p>
    <w:p w:rsidR="00B313E8" w:rsidRDefault="00B313E8" w:rsidP="00C55436">
      <w:pPr>
        <w:pStyle w:val="ListParagraph"/>
        <w:spacing w:before="0" w:after="0" w:line="240" w:lineRule="auto"/>
        <w:ind w:left="0"/>
        <w:rPr>
          <w:rFonts w:ascii="Arial" w:hAnsi="Arial" w:cs="Arial"/>
          <w:lang w:val="sr-Cyrl-RS" w:eastAsia="hr-HR"/>
        </w:rPr>
      </w:pPr>
      <w:r w:rsidRPr="00625277">
        <w:rPr>
          <w:rFonts w:ascii="Arial" w:hAnsi="Arial" w:cs="Arial"/>
          <w:lang w:val="sr-Cyrl-RS" w:eastAsia="hr-HR"/>
        </w:rPr>
        <w:t>обавезан</w:t>
      </w:r>
      <w:r>
        <w:rPr>
          <w:rFonts w:ascii="Arial" w:hAnsi="Arial" w:cs="Arial"/>
          <w:lang w:val="sr-Cyrl-RS" w:eastAsia="hr-HR"/>
        </w:rPr>
        <w:t xml:space="preserve"> је</w:t>
      </w:r>
      <w:r w:rsidRPr="00625277">
        <w:rPr>
          <w:rFonts w:ascii="Arial" w:hAnsi="Arial" w:cs="Arial"/>
          <w:lang w:val="sr-Cyrl-RS" w:eastAsia="hr-HR"/>
        </w:rPr>
        <w:t xml:space="preserve"> комадни технички пријем (визуелни преглед, провера мера и функционална проба</w:t>
      </w:r>
      <w:r w:rsidR="00C55436">
        <w:rPr>
          <w:rFonts w:ascii="Arial" w:hAnsi="Arial" w:cs="Arial"/>
          <w:lang w:val="sr-Cyrl-RS" w:eastAsia="hr-HR"/>
        </w:rPr>
        <w:t xml:space="preserve">). </w:t>
      </w:r>
    </w:p>
    <w:p w:rsidR="00C55436" w:rsidRPr="00C55436" w:rsidRDefault="00C55436" w:rsidP="00B313E8">
      <w:pPr>
        <w:pStyle w:val="ListParagraph"/>
        <w:spacing w:before="0" w:after="0"/>
        <w:ind w:left="0"/>
        <w:rPr>
          <w:rFonts w:ascii="Arial" w:hAnsi="Arial" w:cs="Arial"/>
          <w:sz w:val="12"/>
          <w:szCs w:val="12"/>
          <w:lang w:val="sr-Cyrl-RS" w:eastAsia="hr-HR"/>
        </w:rPr>
      </w:pPr>
    </w:p>
    <w:p w:rsidR="00C55436" w:rsidRDefault="0004672A" w:rsidP="00C55436">
      <w:pPr>
        <w:spacing w:before="0"/>
        <w:rPr>
          <w:rFonts w:cs="Arial"/>
          <w:lang w:val="sr-Cyrl-RS" w:eastAsia="hr-HR"/>
        </w:rPr>
      </w:pPr>
      <w:r>
        <w:rPr>
          <w:rFonts w:cs="Arial"/>
          <w:lang w:val="sr-Cyrl-RS" w:eastAsia="hr-HR"/>
        </w:rPr>
        <w:t>Пре</w:t>
      </w:r>
      <w:r w:rsidR="00B313E8" w:rsidRPr="00C55436">
        <w:rPr>
          <w:rFonts w:cs="Arial"/>
          <w:lang w:val="sr-Cyrl-RS" w:eastAsia="hr-HR"/>
        </w:rPr>
        <w:t xml:space="preserve"> испорук</w:t>
      </w:r>
      <w:r>
        <w:rPr>
          <w:rFonts w:cs="Arial"/>
          <w:lang w:val="sr-Cyrl-RS" w:eastAsia="hr-HR"/>
        </w:rPr>
        <w:t>е</w:t>
      </w:r>
      <w:bookmarkStart w:id="263" w:name="_GoBack"/>
      <w:bookmarkEnd w:id="263"/>
      <w:r w:rsidR="00B313E8" w:rsidRPr="00C55436">
        <w:rPr>
          <w:rFonts w:cs="Arial"/>
          <w:lang w:val="sr-Cyrl-RS" w:eastAsia="hr-HR"/>
        </w:rPr>
        <w:t xml:space="preserve"> </w:t>
      </w:r>
      <w:r w:rsidR="00C55436">
        <w:rPr>
          <w:rFonts w:cs="Arial"/>
          <w:lang w:val="sr-Cyrl-RS" w:eastAsia="hr-HR"/>
        </w:rPr>
        <w:t xml:space="preserve">предметних добара из </w:t>
      </w:r>
      <w:r w:rsidR="00C55436">
        <w:rPr>
          <w:rFonts w:cs="Arial"/>
          <w:lang w:val="sr-Cyrl-RS"/>
        </w:rPr>
        <w:t xml:space="preserve">техничке спецификације, а </w:t>
      </w:r>
      <w:r w:rsidR="00C55436">
        <w:rPr>
          <w:rFonts w:cs="Arial"/>
          <w:lang w:val="sr-Cyrl-RS" w:eastAsia="hr-HR"/>
        </w:rPr>
        <w:t xml:space="preserve">за </w:t>
      </w:r>
      <w:r w:rsidR="00C55436" w:rsidRPr="00C55436">
        <w:rPr>
          <w:rFonts w:cs="Arial"/>
          <w:lang w:val="sr-Cyrl-RS" w:eastAsia="hr-HR"/>
        </w:rPr>
        <w:t>поз</w:t>
      </w:r>
      <w:r w:rsidR="00C55436">
        <w:rPr>
          <w:rFonts w:cs="Arial"/>
          <w:lang w:val="sr-Cyrl-RS" w:eastAsia="hr-HR"/>
        </w:rPr>
        <w:t>иције:</w:t>
      </w:r>
    </w:p>
    <w:p w:rsidR="00C55436" w:rsidRDefault="00B313E8" w:rsidP="00C55436">
      <w:pPr>
        <w:spacing w:before="0"/>
        <w:rPr>
          <w:rFonts w:cs="Arial"/>
          <w:lang w:val="sr-Cyrl-RS"/>
        </w:rPr>
      </w:pPr>
      <w:r w:rsidRPr="00C55436">
        <w:rPr>
          <w:rFonts w:cs="Arial"/>
          <w:lang w:val="sr-Cyrl-RS" w:eastAsia="hr-HR"/>
        </w:rPr>
        <w:t xml:space="preserve"> 3</w:t>
      </w:r>
      <w:r w:rsidR="00C55436" w:rsidRPr="00C55436">
        <w:rPr>
          <w:rFonts w:cs="Arial"/>
          <w:lang w:val="sr-Cyrl-RS" w:eastAsia="hr-HR"/>
        </w:rPr>
        <w:t>.</w:t>
      </w:r>
      <w:r w:rsidRPr="00C55436">
        <w:rPr>
          <w:rFonts w:cs="Arial"/>
          <w:lang w:val="sr-Cyrl-RS" w:eastAsia="hr-HR"/>
        </w:rPr>
        <w:t xml:space="preserve"> </w:t>
      </w:r>
      <w:r w:rsidR="00C55436" w:rsidRPr="00C55436">
        <w:rPr>
          <w:rFonts w:cs="Arial"/>
          <w:lang w:val="sr-Cyrl-RS" w:eastAsia="hr-HR"/>
        </w:rPr>
        <w:t xml:space="preserve"> </w:t>
      </w:r>
      <w:r w:rsidR="00C55436" w:rsidRPr="00C55436">
        <w:rPr>
          <w:rFonts w:cs="Arial"/>
          <w:lang w:val="sr-Cyrl-RS"/>
        </w:rPr>
        <w:t>Конзолна неутрална секција TR4-501,</w:t>
      </w:r>
      <w:r w:rsidR="00C55436">
        <w:rPr>
          <w:rFonts w:cs="Arial"/>
          <w:lang w:val="sr-Cyrl-RS"/>
        </w:rPr>
        <w:t xml:space="preserve"> </w:t>
      </w:r>
    </w:p>
    <w:p w:rsidR="00C55436" w:rsidRDefault="00C55436" w:rsidP="00C55436">
      <w:pPr>
        <w:spacing w:before="0"/>
        <w:rPr>
          <w:rFonts w:cs="Arial"/>
          <w:lang w:val="sr-Cyrl-RS"/>
        </w:rPr>
      </w:pPr>
      <w:r>
        <w:rPr>
          <w:rFonts w:cs="Arial"/>
          <w:lang w:val="sr-Cyrl-RS"/>
        </w:rPr>
        <w:t xml:space="preserve"> </w:t>
      </w:r>
      <w:r w:rsidRPr="00C55436">
        <w:rPr>
          <w:rFonts w:cs="Arial"/>
          <w:lang w:val="sr-Cyrl-RS"/>
        </w:rPr>
        <w:t xml:space="preserve">4.  Секциони изолатор за велике брзине кат.бр. TR4-502 и </w:t>
      </w:r>
    </w:p>
    <w:p w:rsidR="00C55436" w:rsidRDefault="00C55436" w:rsidP="00C55436">
      <w:pPr>
        <w:spacing w:before="0"/>
        <w:rPr>
          <w:rFonts w:cs="Arial"/>
          <w:lang w:val="sr-Cyrl-RS"/>
        </w:rPr>
      </w:pPr>
      <w:r>
        <w:rPr>
          <w:rFonts w:cs="Arial"/>
          <w:lang w:val="sr-Cyrl-RS"/>
        </w:rPr>
        <w:t xml:space="preserve"> </w:t>
      </w:r>
      <w:r w:rsidRPr="00C55436">
        <w:rPr>
          <w:rFonts w:cs="Arial"/>
          <w:lang w:val="sr-Cyrl-RS"/>
        </w:rPr>
        <w:t>5.  Секциони изолатор 2.5 кат.бр. TR4-503</w:t>
      </w:r>
    </w:p>
    <w:p w:rsidR="00B313E8" w:rsidRPr="00B313E8" w:rsidRDefault="00B313E8" w:rsidP="00C55436">
      <w:pPr>
        <w:spacing w:before="0"/>
        <w:rPr>
          <w:rFonts w:cs="Arial"/>
          <w:lang w:val="sr-Cyrl-RS" w:eastAsia="hr-HR"/>
        </w:rPr>
      </w:pPr>
      <w:r w:rsidRPr="00B313E8">
        <w:rPr>
          <w:rFonts w:cs="Arial"/>
          <w:lang w:val="sr-Cyrl-RS" w:eastAsia="hr-HR"/>
        </w:rPr>
        <w:t>врши се визуелни преглед, провера мера и испитивање дејства силе у складу са описом у каталогу Железница Србије</w:t>
      </w:r>
    </w:p>
    <w:p w:rsidR="00805A88" w:rsidRPr="00805A88" w:rsidRDefault="00805A88" w:rsidP="00C27DCE">
      <w:pPr>
        <w:spacing w:before="0"/>
        <w:rPr>
          <w:rFonts w:cs="Arial"/>
          <w:sz w:val="12"/>
          <w:szCs w:val="12"/>
          <w:lang w:val="sr-Latn-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2B1A36">
        <w:rPr>
          <w:rFonts w:cs="Arial"/>
          <w:lang w:val="sr-Cyrl-RS"/>
        </w:rPr>
        <w:t>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3162C9">
        <w:rPr>
          <w:rFonts w:eastAsia="TimesNewRomanPSMT" w:cs="Arial"/>
          <w:bCs/>
          <w:lang w:val="sr-Cyrl-CS"/>
        </w:rPr>
        <w:t>испоруке</w:t>
      </w:r>
      <w:r w:rsidR="00805A88" w:rsidRPr="005A5349">
        <w:rPr>
          <w:rFonts w:eastAsia="TimesNewRomanPSMT" w:cs="Arial"/>
          <w:bCs/>
          <w:lang w:val="sr-Cyrl-CS"/>
        </w:rPr>
        <w:t xml:space="preserve"> </w:t>
      </w:r>
      <w:r w:rsidR="00BA3462">
        <w:rPr>
          <w:rFonts w:eastAsia="TimesNewRomanPSMT" w:cs="Arial"/>
          <w:bCs/>
          <w:lang w:val="sr-Cyrl-CS"/>
        </w:rPr>
        <w:t>уређаја</w:t>
      </w:r>
      <w:r w:rsidR="00805A88">
        <w:rPr>
          <w:rFonts w:eastAsia="TimesNewRomanPSMT" w:cs="Arial"/>
          <w:bCs/>
          <w:lang w:val="sr-Cyrl-CS"/>
        </w:rPr>
        <w:t>.</w:t>
      </w:r>
    </w:p>
    <w:p w:rsidR="00097937" w:rsidRDefault="00097937" w:rsidP="00000C74">
      <w:pPr>
        <w:tabs>
          <w:tab w:val="left" w:pos="9090"/>
        </w:tabs>
        <w:spacing w:before="0"/>
        <w:rPr>
          <w:rFonts w:cs="Arial"/>
          <w:sz w:val="4"/>
          <w:szCs w:val="4"/>
          <w:lang w:val="sr-Cyrl-RS"/>
        </w:rPr>
      </w:pPr>
    </w:p>
    <w:p w:rsidR="003162C9" w:rsidRDefault="003162C9" w:rsidP="00000C74">
      <w:pPr>
        <w:tabs>
          <w:tab w:val="left" w:pos="9090"/>
        </w:tabs>
        <w:spacing w:before="0"/>
        <w:rPr>
          <w:rFonts w:cs="Arial"/>
          <w:sz w:val="4"/>
          <w:szCs w:val="4"/>
          <w:lang w:val="sr-Cyrl-RS"/>
        </w:rPr>
      </w:pPr>
    </w:p>
    <w:p w:rsidR="003162C9" w:rsidRPr="00097937" w:rsidRDefault="003162C9"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2B1A36">
        <w:rPr>
          <w:rFonts w:cs="Arial"/>
          <w:lang w:val="sr-Cyrl-RS"/>
        </w:rPr>
        <w:t>24</w:t>
      </w:r>
      <w:r w:rsidR="00000C74">
        <w:rPr>
          <w:rFonts w:cs="Arial"/>
          <w:lang w:val="sr-Cyrl-RS"/>
        </w:rPr>
        <w:t xml:space="preserve"> </w:t>
      </w:r>
      <w:r w:rsidRPr="00F10346">
        <w:rPr>
          <w:rFonts w:cs="Arial"/>
        </w:rPr>
        <w:t>месец</w:t>
      </w:r>
      <w:r w:rsidR="002B1A36">
        <w:rPr>
          <w:rFonts w:cs="Arial"/>
          <w:lang w:val="sr-Cyrl-RS"/>
        </w:rPr>
        <w:t>а</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162C9" w:rsidRDefault="003162C9" w:rsidP="00343A18">
      <w:pPr>
        <w:spacing w:before="0"/>
        <w:rPr>
          <w:rFonts w:cs="Arial"/>
          <w:b/>
          <w:lang w:val="sr-Cyrl-RS"/>
        </w:rPr>
      </w:pPr>
    </w:p>
    <w:p w:rsidR="00C55436" w:rsidRDefault="00C55436" w:rsidP="00343A18">
      <w:pPr>
        <w:spacing w:before="0"/>
        <w:rPr>
          <w:rFonts w:cs="Arial"/>
          <w:b/>
          <w:lang w:val="sr-Cyrl-RS"/>
        </w:rPr>
      </w:pPr>
    </w:p>
    <w:p w:rsidR="00C55436" w:rsidRDefault="00C55436" w:rsidP="00343A18">
      <w:pPr>
        <w:spacing w:before="0"/>
        <w:rPr>
          <w:rFonts w:cs="Arial"/>
          <w:b/>
          <w:lang w:val="sr-Cyrl-RS"/>
        </w:rPr>
      </w:pPr>
    </w:p>
    <w:p w:rsidR="00C55436" w:rsidRDefault="00C55436" w:rsidP="00343A18">
      <w:pPr>
        <w:spacing w:before="0"/>
        <w:rPr>
          <w:rFonts w:cs="Arial"/>
          <w:b/>
          <w:lang w:val="sr-Cyrl-RS"/>
        </w:rPr>
      </w:pPr>
    </w:p>
    <w:p w:rsidR="00C55436" w:rsidRDefault="00C55436"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2B1A36" w:rsidRDefault="002B1A36"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xml:space="preserve">. 56/11 и 80/15) и то документује овереним захтевом пословној банци да </w:t>
      </w:r>
      <w:r w:rsidRPr="008E6893">
        <w:rPr>
          <w:rFonts w:cs="Arial"/>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EE4B17" w:rsidRDefault="00EE4B1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E4B17" w:rsidRDefault="00EE4B1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EE4B17">
        <w:rPr>
          <w:rFonts w:cs="Arial"/>
          <w:spacing w:val="2"/>
          <w:lang w:val="sr-Cyrl-RS"/>
        </w:rPr>
        <w:t>6</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F16887" w:rsidRDefault="00F1688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3162C9" w:rsidRDefault="003162C9"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D1" w:rsidRDefault="002C4AD1">
      <w:r>
        <w:separator/>
      </w:r>
    </w:p>
    <w:p w:rsidR="002C4AD1" w:rsidRDefault="002C4AD1"/>
  </w:endnote>
  <w:endnote w:type="continuationSeparator" w:id="0">
    <w:p w:rsidR="002C4AD1" w:rsidRDefault="002C4AD1">
      <w:r>
        <w:continuationSeparator/>
      </w:r>
    </w:p>
    <w:p w:rsidR="002C4AD1" w:rsidRDefault="002C4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2A" w:rsidRDefault="000467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72A" w:rsidRDefault="0004672A" w:rsidP="00841BE7">
    <w:pPr>
      <w:pStyle w:val="Footer"/>
      <w:ind w:right="360"/>
    </w:pPr>
  </w:p>
  <w:p w:rsidR="0004672A" w:rsidRDefault="000467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2A" w:rsidRPr="00EC5BB4" w:rsidRDefault="000467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38CC">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38CC">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2A" w:rsidRPr="00EC5BB4" w:rsidRDefault="000467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38C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38CC">
      <w:rPr>
        <w:rStyle w:val="PageNumber"/>
        <w:rFonts w:cs="Arial"/>
        <w:b/>
        <w:noProof/>
        <w:szCs w:val="24"/>
      </w:rPr>
      <w:t>53</w:t>
    </w:r>
    <w:r w:rsidRPr="00EC5BB4">
      <w:rPr>
        <w:rStyle w:val="PageNumber"/>
        <w:rFonts w:cs="Arial"/>
        <w:b/>
        <w:szCs w:val="24"/>
      </w:rPr>
      <w:fldChar w:fldCharType="end"/>
    </w:r>
  </w:p>
  <w:p w:rsidR="0004672A" w:rsidRDefault="0004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D1" w:rsidRDefault="002C4AD1">
      <w:r>
        <w:separator/>
      </w:r>
    </w:p>
    <w:p w:rsidR="002C4AD1" w:rsidRDefault="002C4AD1"/>
  </w:footnote>
  <w:footnote w:type="continuationSeparator" w:id="0">
    <w:p w:rsidR="002C4AD1" w:rsidRDefault="002C4AD1">
      <w:r>
        <w:continuationSeparator/>
      </w:r>
    </w:p>
    <w:p w:rsidR="002C4AD1" w:rsidRDefault="002C4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2A" w:rsidRDefault="0004672A" w:rsidP="004276AD">
    <w:pPr>
      <w:pStyle w:val="Header"/>
      <w:rPr>
        <w:sz w:val="20"/>
      </w:rPr>
    </w:pPr>
  </w:p>
  <w:p w:rsidR="0004672A" w:rsidRDefault="0004672A"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04672A" w:rsidRPr="00432117" w:rsidRDefault="0004672A"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0241</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461</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2A" w:rsidRDefault="0004672A" w:rsidP="004276AD">
    <w:pPr>
      <w:pStyle w:val="Header"/>
    </w:pPr>
  </w:p>
  <w:p w:rsidR="0004672A" w:rsidRDefault="0004672A"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04672A" w:rsidRPr="00113B84" w:rsidRDefault="0004672A"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0241</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461</w:t>
    </w:r>
    <w:r w:rsidRPr="00862B10">
      <w:rPr>
        <w:szCs w:val="24"/>
      </w:rPr>
      <w:t>/201</w:t>
    </w:r>
    <w:r>
      <w:rPr>
        <w:szCs w:val="24"/>
      </w:rPr>
      <w:t>7</w:t>
    </w:r>
    <w:r w:rsidRPr="00862B10">
      <w:rPr>
        <w:szCs w:val="24"/>
      </w:rPr>
      <w:t>)</w:t>
    </w:r>
  </w:p>
  <w:p w:rsidR="0004672A" w:rsidRPr="00210557" w:rsidRDefault="0004672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B3030B"/>
    <w:multiLevelType w:val="hybridMultilevel"/>
    <w:tmpl w:val="716CD9F4"/>
    <w:lvl w:ilvl="0" w:tplc="05AC0584">
      <w:start w:val="1"/>
      <w:numFmt w:val="decimal"/>
      <w:lvlText w:val="%1."/>
      <w:lvlJc w:val="left"/>
      <w:pPr>
        <w:ind w:left="796" w:hanging="360"/>
      </w:pPr>
      <w:rPr>
        <w:rFonts w:hint="default"/>
        <w:i w:val="0"/>
      </w:rPr>
    </w:lvl>
    <w:lvl w:ilvl="1" w:tplc="241A0019" w:tentative="1">
      <w:start w:val="1"/>
      <w:numFmt w:val="lowerLetter"/>
      <w:lvlText w:val="%2."/>
      <w:lvlJc w:val="left"/>
      <w:pPr>
        <w:ind w:left="1516" w:hanging="360"/>
      </w:pPr>
    </w:lvl>
    <w:lvl w:ilvl="2" w:tplc="241A001B" w:tentative="1">
      <w:start w:val="1"/>
      <w:numFmt w:val="lowerRoman"/>
      <w:lvlText w:val="%3."/>
      <w:lvlJc w:val="right"/>
      <w:pPr>
        <w:ind w:left="2236" w:hanging="180"/>
      </w:pPr>
    </w:lvl>
    <w:lvl w:ilvl="3" w:tplc="241A000F" w:tentative="1">
      <w:start w:val="1"/>
      <w:numFmt w:val="decimal"/>
      <w:lvlText w:val="%4."/>
      <w:lvlJc w:val="left"/>
      <w:pPr>
        <w:ind w:left="2956" w:hanging="360"/>
      </w:pPr>
    </w:lvl>
    <w:lvl w:ilvl="4" w:tplc="241A0019" w:tentative="1">
      <w:start w:val="1"/>
      <w:numFmt w:val="lowerLetter"/>
      <w:lvlText w:val="%5."/>
      <w:lvlJc w:val="left"/>
      <w:pPr>
        <w:ind w:left="3676" w:hanging="360"/>
      </w:pPr>
    </w:lvl>
    <w:lvl w:ilvl="5" w:tplc="241A001B" w:tentative="1">
      <w:start w:val="1"/>
      <w:numFmt w:val="lowerRoman"/>
      <w:lvlText w:val="%6."/>
      <w:lvlJc w:val="right"/>
      <w:pPr>
        <w:ind w:left="4396" w:hanging="180"/>
      </w:pPr>
    </w:lvl>
    <w:lvl w:ilvl="6" w:tplc="241A000F" w:tentative="1">
      <w:start w:val="1"/>
      <w:numFmt w:val="decimal"/>
      <w:lvlText w:val="%7."/>
      <w:lvlJc w:val="left"/>
      <w:pPr>
        <w:ind w:left="5116" w:hanging="360"/>
      </w:pPr>
    </w:lvl>
    <w:lvl w:ilvl="7" w:tplc="241A0019" w:tentative="1">
      <w:start w:val="1"/>
      <w:numFmt w:val="lowerLetter"/>
      <w:lvlText w:val="%8."/>
      <w:lvlJc w:val="left"/>
      <w:pPr>
        <w:ind w:left="5836" w:hanging="360"/>
      </w:pPr>
    </w:lvl>
    <w:lvl w:ilvl="8" w:tplc="241A001B" w:tentative="1">
      <w:start w:val="1"/>
      <w:numFmt w:val="lowerRoman"/>
      <w:lvlText w:val="%9."/>
      <w:lvlJc w:val="right"/>
      <w:pPr>
        <w:ind w:left="6556"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6736C83"/>
    <w:multiLevelType w:val="hybridMultilevel"/>
    <w:tmpl w:val="57446078"/>
    <w:lvl w:ilvl="0" w:tplc="CF687374">
      <w:start w:val="2"/>
      <w:numFmt w:val="bullet"/>
      <w:lvlText w:val="-"/>
      <w:lvlJc w:val="left"/>
      <w:pPr>
        <w:ind w:left="1077" w:hanging="360"/>
      </w:pPr>
      <w:rPr>
        <w:rFonts w:ascii="Times New Roman" w:eastAsia="TimesNewRomanPSMT"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1D1F43"/>
    <w:multiLevelType w:val="hybridMultilevel"/>
    <w:tmpl w:val="BD7CB8E4"/>
    <w:lvl w:ilvl="0" w:tplc="B0C85FDE">
      <w:start w:val="1"/>
      <w:numFmt w:val="decimal"/>
      <w:lvlText w:val="%1."/>
      <w:lvlJc w:val="left"/>
      <w:pPr>
        <w:ind w:left="720" w:hanging="360"/>
      </w:pPr>
      <w:rPr>
        <w:rFonts w:ascii="Arial" w:eastAsia="Times New Roman" w:hAnsi="Arial" w:cs="Arial"/>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1311186"/>
    <w:multiLevelType w:val="hybridMultilevel"/>
    <w:tmpl w:val="C79892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0D3AA3"/>
    <w:multiLevelType w:val="hybridMultilevel"/>
    <w:tmpl w:val="62DAC952"/>
    <w:lvl w:ilvl="0" w:tplc="045A727C">
      <w:start w:val="3"/>
      <w:numFmt w:val="bullet"/>
      <w:lvlText w:val="-"/>
      <w:lvlJc w:val="left"/>
      <w:pPr>
        <w:ind w:left="796" w:hanging="360"/>
      </w:pPr>
      <w:rPr>
        <w:rFonts w:ascii="Arial" w:eastAsia="Calibri" w:hAnsi="Arial" w:cs="Arial" w:hint="default"/>
      </w:rPr>
    </w:lvl>
    <w:lvl w:ilvl="1" w:tplc="241A0003" w:tentative="1">
      <w:start w:val="1"/>
      <w:numFmt w:val="bullet"/>
      <w:lvlText w:val="o"/>
      <w:lvlJc w:val="left"/>
      <w:pPr>
        <w:ind w:left="1516" w:hanging="360"/>
      </w:pPr>
      <w:rPr>
        <w:rFonts w:ascii="Courier New" w:hAnsi="Courier New" w:cs="Courier New" w:hint="default"/>
      </w:rPr>
    </w:lvl>
    <w:lvl w:ilvl="2" w:tplc="241A0005" w:tentative="1">
      <w:start w:val="1"/>
      <w:numFmt w:val="bullet"/>
      <w:lvlText w:val=""/>
      <w:lvlJc w:val="left"/>
      <w:pPr>
        <w:ind w:left="2236" w:hanging="360"/>
      </w:pPr>
      <w:rPr>
        <w:rFonts w:ascii="Wingdings" w:hAnsi="Wingdings" w:hint="default"/>
      </w:rPr>
    </w:lvl>
    <w:lvl w:ilvl="3" w:tplc="241A0001" w:tentative="1">
      <w:start w:val="1"/>
      <w:numFmt w:val="bullet"/>
      <w:lvlText w:val=""/>
      <w:lvlJc w:val="left"/>
      <w:pPr>
        <w:ind w:left="2956" w:hanging="360"/>
      </w:pPr>
      <w:rPr>
        <w:rFonts w:ascii="Symbol" w:hAnsi="Symbol" w:hint="default"/>
      </w:rPr>
    </w:lvl>
    <w:lvl w:ilvl="4" w:tplc="241A0003" w:tentative="1">
      <w:start w:val="1"/>
      <w:numFmt w:val="bullet"/>
      <w:lvlText w:val="o"/>
      <w:lvlJc w:val="left"/>
      <w:pPr>
        <w:ind w:left="3676" w:hanging="360"/>
      </w:pPr>
      <w:rPr>
        <w:rFonts w:ascii="Courier New" w:hAnsi="Courier New" w:cs="Courier New" w:hint="default"/>
      </w:rPr>
    </w:lvl>
    <w:lvl w:ilvl="5" w:tplc="241A0005" w:tentative="1">
      <w:start w:val="1"/>
      <w:numFmt w:val="bullet"/>
      <w:lvlText w:val=""/>
      <w:lvlJc w:val="left"/>
      <w:pPr>
        <w:ind w:left="4396" w:hanging="360"/>
      </w:pPr>
      <w:rPr>
        <w:rFonts w:ascii="Wingdings" w:hAnsi="Wingdings" w:hint="default"/>
      </w:rPr>
    </w:lvl>
    <w:lvl w:ilvl="6" w:tplc="241A0001" w:tentative="1">
      <w:start w:val="1"/>
      <w:numFmt w:val="bullet"/>
      <w:lvlText w:val=""/>
      <w:lvlJc w:val="left"/>
      <w:pPr>
        <w:ind w:left="5116" w:hanging="360"/>
      </w:pPr>
      <w:rPr>
        <w:rFonts w:ascii="Symbol" w:hAnsi="Symbol" w:hint="default"/>
      </w:rPr>
    </w:lvl>
    <w:lvl w:ilvl="7" w:tplc="241A0003" w:tentative="1">
      <w:start w:val="1"/>
      <w:numFmt w:val="bullet"/>
      <w:lvlText w:val="o"/>
      <w:lvlJc w:val="left"/>
      <w:pPr>
        <w:ind w:left="5836" w:hanging="360"/>
      </w:pPr>
      <w:rPr>
        <w:rFonts w:ascii="Courier New" w:hAnsi="Courier New" w:cs="Courier New" w:hint="default"/>
      </w:rPr>
    </w:lvl>
    <w:lvl w:ilvl="8" w:tplc="241A0005" w:tentative="1">
      <w:start w:val="1"/>
      <w:numFmt w:val="bullet"/>
      <w:lvlText w:val=""/>
      <w:lvlJc w:val="left"/>
      <w:pPr>
        <w:ind w:left="6556"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7670B69"/>
    <w:multiLevelType w:val="multilevel"/>
    <w:tmpl w:val="D36C6994"/>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C372308"/>
    <w:multiLevelType w:val="hybridMultilevel"/>
    <w:tmpl w:val="E668BE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0">
    <w:nsid w:val="4E3100FE"/>
    <w:multiLevelType w:val="hybridMultilevel"/>
    <w:tmpl w:val="1B2A751C"/>
    <w:lvl w:ilvl="0" w:tplc="0B8E8198">
      <w:start w:val="2"/>
      <w:numFmt w:val="decimal"/>
      <w:lvlText w:val="%1"/>
      <w:lvlJc w:val="left"/>
      <w:pPr>
        <w:ind w:left="796" w:hanging="360"/>
      </w:pPr>
      <w:rPr>
        <w:rFonts w:hint="default"/>
      </w:rPr>
    </w:lvl>
    <w:lvl w:ilvl="1" w:tplc="241A0019" w:tentative="1">
      <w:start w:val="1"/>
      <w:numFmt w:val="lowerLetter"/>
      <w:lvlText w:val="%2."/>
      <w:lvlJc w:val="left"/>
      <w:pPr>
        <w:ind w:left="1516" w:hanging="360"/>
      </w:pPr>
    </w:lvl>
    <w:lvl w:ilvl="2" w:tplc="241A001B" w:tentative="1">
      <w:start w:val="1"/>
      <w:numFmt w:val="lowerRoman"/>
      <w:lvlText w:val="%3."/>
      <w:lvlJc w:val="right"/>
      <w:pPr>
        <w:ind w:left="2236" w:hanging="180"/>
      </w:pPr>
    </w:lvl>
    <w:lvl w:ilvl="3" w:tplc="241A000F" w:tentative="1">
      <w:start w:val="1"/>
      <w:numFmt w:val="decimal"/>
      <w:lvlText w:val="%4."/>
      <w:lvlJc w:val="left"/>
      <w:pPr>
        <w:ind w:left="2956" w:hanging="360"/>
      </w:pPr>
    </w:lvl>
    <w:lvl w:ilvl="4" w:tplc="241A0019" w:tentative="1">
      <w:start w:val="1"/>
      <w:numFmt w:val="lowerLetter"/>
      <w:lvlText w:val="%5."/>
      <w:lvlJc w:val="left"/>
      <w:pPr>
        <w:ind w:left="3676" w:hanging="360"/>
      </w:pPr>
    </w:lvl>
    <w:lvl w:ilvl="5" w:tplc="241A001B" w:tentative="1">
      <w:start w:val="1"/>
      <w:numFmt w:val="lowerRoman"/>
      <w:lvlText w:val="%6."/>
      <w:lvlJc w:val="right"/>
      <w:pPr>
        <w:ind w:left="4396" w:hanging="180"/>
      </w:pPr>
    </w:lvl>
    <w:lvl w:ilvl="6" w:tplc="241A000F" w:tentative="1">
      <w:start w:val="1"/>
      <w:numFmt w:val="decimal"/>
      <w:lvlText w:val="%7."/>
      <w:lvlJc w:val="left"/>
      <w:pPr>
        <w:ind w:left="5116" w:hanging="360"/>
      </w:pPr>
    </w:lvl>
    <w:lvl w:ilvl="7" w:tplc="241A0019" w:tentative="1">
      <w:start w:val="1"/>
      <w:numFmt w:val="lowerLetter"/>
      <w:lvlText w:val="%8."/>
      <w:lvlJc w:val="left"/>
      <w:pPr>
        <w:ind w:left="5836" w:hanging="360"/>
      </w:pPr>
    </w:lvl>
    <w:lvl w:ilvl="8" w:tplc="241A001B" w:tentative="1">
      <w:start w:val="1"/>
      <w:numFmt w:val="lowerRoman"/>
      <w:lvlText w:val="%9."/>
      <w:lvlJc w:val="right"/>
      <w:pPr>
        <w:ind w:left="6556" w:hanging="18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D0E5A30"/>
    <w:multiLevelType w:val="hybridMultilevel"/>
    <w:tmpl w:val="4860FD7A"/>
    <w:lvl w:ilvl="0" w:tplc="241A000B">
      <w:start w:val="1"/>
      <w:numFmt w:val="bullet"/>
      <w:lvlText w:val=""/>
      <w:lvlJc w:val="left"/>
      <w:pPr>
        <w:ind w:left="436" w:hanging="360"/>
      </w:pPr>
      <w:rPr>
        <w:rFonts w:ascii="Wingdings" w:hAnsi="Wingdings" w:hint="default"/>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num w:numId="1">
    <w:abstractNumId w:val="93"/>
  </w:num>
  <w:num w:numId="2">
    <w:abstractNumId w:val="65"/>
  </w:num>
  <w:num w:numId="3">
    <w:abstractNumId w:val="87"/>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8"/>
  </w:num>
  <w:num w:numId="8">
    <w:abstractNumId w:val="70"/>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4"/>
  </w:num>
  <w:num w:numId="12">
    <w:abstractNumId w:val="68"/>
  </w:num>
  <w:num w:numId="13">
    <w:abstractNumId w:val="59"/>
  </w:num>
  <w:num w:numId="14">
    <w:abstractNumId w:val="57"/>
  </w:num>
  <w:num w:numId="15">
    <w:abstractNumId w:val="75"/>
  </w:num>
  <w:num w:numId="16">
    <w:abstractNumId w:val="64"/>
  </w:num>
  <w:num w:numId="17">
    <w:abstractNumId w:val="88"/>
  </w:num>
  <w:num w:numId="18">
    <w:abstractNumId w:val="92"/>
  </w:num>
  <w:num w:numId="19">
    <w:abstractNumId w:val="88"/>
  </w:num>
  <w:num w:numId="20">
    <w:abstractNumId w:val="50"/>
  </w:num>
  <w:num w:numId="21">
    <w:abstractNumId w:val="81"/>
  </w:num>
  <w:num w:numId="22">
    <w:abstractNumId w:val="67"/>
  </w:num>
  <w:num w:numId="23">
    <w:abstractNumId w:val="51"/>
  </w:num>
  <w:num w:numId="24">
    <w:abstractNumId w:val="72"/>
  </w:num>
  <w:num w:numId="25">
    <w:abstractNumId w:val="90"/>
  </w:num>
  <w:num w:numId="26">
    <w:abstractNumId w:val="76"/>
  </w:num>
  <w:num w:numId="27">
    <w:abstractNumId w:val="94"/>
  </w:num>
  <w:num w:numId="28">
    <w:abstractNumId w:val="82"/>
  </w:num>
  <w:num w:numId="29">
    <w:abstractNumId w:val="71"/>
  </w:num>
  <w:num w:numId="30">
    <w:abstractNumId w:val="91"/>
  </w:num>
  <w:num w:numId="31">
    <w:abstractNumId w:val="99"/>
  </w:num>
  <w:num w:numId="32">
    <w:abstractNumId w:val="83"/>
  </w:num>
  <w:num w:numId="33">
    <w:abstractNumId w:val="78"/>
  </w:num>
  <w:num w:numId="34">
    <w:abstractNumId w:val="79"/>
  </w:num>
  <w:num w:numId="35">
    <w:abstractNumId w:val="66"/>
  </w:num>
  <w:num w:numId="36">
    <w:abstractNumId w:val="77"/>
  </w:num>
  <w:num w:numId="37">
    <w:abstractNumId w:val="101"/>
  </w:num>
  <w:num w:numId="38">
    <w:abstractNumId w:val="60"/>
  </w:num>
  <w:num w:numId="39">
    <w:abstractNumId w:val="69"/>
  </w:num>
  <w:num w:numId="40">
    <w:abstractNumId w:val="49"/>
  </w:num>
  <w:num w:numId="41">
    <w:abstractNumId w:val="63"/>
  </w:num>
  <w:num w:numId="42">
    <w:abstractNumId w:val="8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B97"/>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0AB"/>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72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359"/>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9D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DEF"/>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6B"/>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1CDC"/>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BA4"/>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910"/>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03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1DEC"/>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BE"/>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171F"/>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450"/>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36"/>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4AD1"/>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64"/>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27A"/>
    <w:rsid w:val="002F536E"/>
    <w:rsid w:val="002F53FF"/>
    <w:rsid w:val="002F590D"/>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C9"/>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D8"/>
    <w:rsid w:val="00381889"/>
    <w:rsid w:val="0038206D"/>
    <w:rsid w:val="0038233F"/>
    <w:rsid w:val="00382754"/>
    <w:rsid w:val="003828D5"/>
    <w:rsid w:val="00383211"/>
    <w:rsid w:val="0038375A"/>
    <w:rsid w:val="003841C5"/>
    <w:rsid w:val="003844CF"/>
    <w:rsid w:val="003849FD"/>
    <w:rsid w:val="003851BF"/>
    <w:rsid w:val="003855EC"/>
    <w:rsid w:val="00385BF0"/>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07A"/>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C48"/>
    <w:rsid w:val="00417EBA"/>
    <w:rsid w:val="004206CB"/>
    <w:rsid w:val="00420F5D"/>
    <w:rsid w:val="00421BD7"/>
    <w:rsid w:val="00422032"/>
    <w:rsid w:val="00422350"/>
    <w:rsid w:val="00422578"/>
    <w:rsid w:val="00422D01"/>
    <w:rsid w:val="004232F7"/>
    <w:rsid w:val="00423C07"/>
    <w:rsid w:val="00423F85"/>
    <w:rsid w:val="004240ED"/>
    <w:rsid w:val="0042420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633"/>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B3"/>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277"/>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4D"/>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6C"/>
    <w:rsid w:val="0069635B"/>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5F0"/>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A84"/>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D3"/>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50"/>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E68"/>
    <w:rsid w:val="00891F9A"/>
    <w:rsid w:val="0089226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B5C"/>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E2"/>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2C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10D"/>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DF2"/>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3E8"/>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963"/>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436"/>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5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7E"/>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0E6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37CCD"/>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7D5"/>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13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EEC"/>
    <w:rsid w:val="00DA7F0B"/>
    <w:rsid w:val="00DA7F21"/>
    <w:rsid w:val="00DB0215"/>
    <w:rsid w:val="00DB11D7"/>
    <w:rsid w:val="00DB1284"/>
    <w:rsid w:val="00DB12A8"/>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39D"/>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8CC"/>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CD2"/>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6BE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D4F"/>
    <w:rsid w:val="00EE0E23"/>
    <w:rsid w:val="00EE20D0"/>
    <w:rsid w:val="00EE23EA"/>
    <w:rsid w:val="00EE260E"/>
    <w:rsid w:val="00EE2949"/>
    <w:rsid w:val="00EE3505"/>
    <w:rsid w:val="00EE365B"/>
    <w:rsid w:val="00EE3678"/>
    <w:rsid w:val="00EE3EA2"/>
    <w:rsid w:val="00EE3F24"/>
    <w:rsid w:val="00EE435F"/>
    <w:rsid w:val="00EE4556"/>
    <w:rsid w:val="00EE4A6F"/>
    <w:rsid w:val="00EE4B17"/>
    <w:rsid w:val="00EE4E68"/>
    <w:rsid w:val="00EE58A3"/>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715"/>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887"/>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94"/>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DBB"/>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100.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101.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102.xml><?xml version="1.0" encoding="utf-8"?>
<ds:datastoreItem xmlns:ds="http://schemas.openxmlformats.org/officeDocument/2006/customXml" ds:itemID="{6100CCA7-CAF9-4944-9E93-DEA70DD3EF4D}">
  <ds:schemaRefs>
    <ds:schemaRef ds:uri="http://schemas.openxmlformats.org/officeDocument/2006/bibliography"/>
  </ds:schemaRefs>
</ds:datastoreItem>
</file>

<file path=customXml/itemProps103.xml><?xml version="1.0" encoding="utf-8"?>
<ds:datastoreItem xmlns:ds="http://schemas.openxmlformats.org/officeDocument/2006/customXml" ds:itemID="{88C5ABF9-D147-402C-B5B2-A9AED16CB929}">
  <ds:schemaRefs>
    <ds:schemaRef ds:uri="http://schemas.openxmlformats.org/officeDocument/2006/bibliography"/>
  </ds:schemaRefs>
</ds:datastoreItem>
</file>

<file path=customXml/itemProps104.xml><?xml version="1.0" encoding="utf-8"?>
<ds:datastoreItem xmlns:ds="http://schemas.openxmlformats.org/officeDocument/2006/customXml" ds:itemID="{DBC18AC5-D829-4B77-9F40-2A4520F8A618}">
  <ds:schemaRefs>
    <ds:schemaRef ds:uri="http://schemas.openxmlformats.org/officeDocument/2006/bibliography"/>
  </ds:schemaRefs>
</ds:datastoreItem>
</file>

<file path=customXml/itemProps105.xml><?xml version="1.0" encoding="utf-8"?>
<ds:datastoreItem xmlns:ds="http://schemas.openxmlformats.org/officeDocument/2006/customXml" ds:itemID="{6B553247-5524-422C-92E6-90AA209B895B}">
  <ds:schemaRefs>
    <ds:schemaRef ds:uri="http://schemas.openxmlformats.org/officeDocument/2006/bibliography"/>
  </ds:schemaRefs>
</ds:datastoreItem>
</file>

<file path=customXml/itemProps106.xml><?xml version="1.0" encoding="utf-8"?>
<ds:datastoreItem xmlns:ds="http://schemas.openxmlformats.org/officeDocument/2006/customXml" ds:itemID="{97A2544C-435B-4FFE-8895-CB52A00B165B}">
  <ds:schemaRefs>
    <ds:schemaRef ds:uri="http://schemas.openxmlformats.org/officeDocument/2006/bibliography"/>
  </ds:schemaRefs>
</ds:datastoreItem>
</file>

<file path=customXml/itemProps107.xml><?xml version="1.0" encoding="utf-8"?>
<ds:datastoreItem xmlns:ds="http://schemas.openxmlformats.org/officeDocument/2006/customXml" ds:itemID="{05F9DAD8-9BC3-4003-A491-286793912776}">
  <ds:schemaRefs>
    <ds:schemaRef ds:uri="http://schemas.openxmlformats.org/officeDocument/2006/bibliography"/>
  </ds:schemaRefs>
</ds:datastoreItem>
</file>

<file path=customXml/itemProps108.xml><?xml version="1.0" encoding="utf-8"?>
<ds:datastoreItem xmlns:ds="http://schemas.openxmlformats.org/officeDocument/2006/customXml" ds:itemID="{9FB2489F-5BDA-478A-9BD1-7E6F94FA0DF9}">
  <ds:schemaRefs>
    <ds:schemaRef ds:uri="http://schemas.openxmlformats.org/officeDocument/2006/bibliography"/>
  </ds:schemaRefs>
</ds:datastoreItem>
</file>

<file path=customXml/itemProps109.xml><?xml version="1.0" encoding="utf-8"?>
<ds:datastoreItem xmlns:ds="http://schemas.openxmlformats.org/officeDocument/2006/customXml" ds:itemID="{3A272544-5342-4062-B9EC-372194D7286E}">
  <ds:schemaRefs>
    <ds:schemaRef ds:uri="http://schemas.openxmlformats.org/officeDocument/2006/bibliography"/>
  </ds:schemaRefs>
</ds:datastoreItem>
</file>

<file path=customXml/itemProps11.xml><?xml version="1.0" encoding="utf-8"?>
<ds:datastoreItem xmlns:ds="http://schemas.openxmlformats.org/officeDocument/2006/customXml" ds:itemID="{C9B4D8F9-2971-4B88-8273-DFE763C1E283}">
  <ds:schemaRefs>
    <ds:schemaRef ds:uri="http://schemas.openxmlformats.org/officeDocument/2006/bibliography"/>
  </ds:schemaRefs>
</ds:datastoreItem>
</file>

<file path=customXml/itemProps110.xml><?xml version="1.0" encoding="utf-8"?>
<ds:datastoreItem xmlns:ds="http://schemas.openxmlformats.org/officeDocument/2006/customXml" ds:itemID="{4FC9C80C-E473-4A90-BB98-85242CAFC46E}">
  <ds:schemaRefs>
    <ds:schemaRef ds:uri="http://schemas.openxmlformats.org/officeDocument/2006/bibliography"/>
  </ds:schemaRefs>
</ds:datastoreItem>
</file>

<file path=customXml/itemProps111.xml><?xml version="1.0" encoding="utf-8"?>
<ds:datastoreItem xmlns:ds="http://schemas.openxmlformats.org/officeDocument/2006/customXml" ds:itemID="{76CC95DF-7A1E-42BE-9DA3-345D3CFADE39}">
  <ds:schemaRefs>
    <ds:schemaRef ds:uri="http://schemas.openxmlformats.org/officeDocument/2006/bibliography"/>
  </ds:schemaRefs>
</ds:datastoreItem>
</file>

<file path=customXml/itemProps112.xml><?xml version="1.0" encoding="utf-8"?>
<ds:datastoreItem xmlns:ds="http://schemas.openxmlformats.org/officeDocument/2006/customXml" ds:itemID="{07BC75F6-5B7A-408E-929C-4BF825C25AED}">
  <ds:schemaRefs>
    <ds:schemaRef ds:uri="http://schemas.openxmlformats.org/officeDocument/2006/bibliography"/>
  </ds:schemaRefs>
</ds:datastoreItem>
</file>

<file path=customXml/itemProps113.xml><?xml version="1.0" encoding="utf-8"?>
<ds:datastoreItem xmlns:ds="http://schemas.openxmlformats.org/officeDocument/2006/customXml" ds:itemID="{74231A77-47FA-43EE-AF59-87A800E48078}">
  <ds:schemaRefs>
    <ds:schemaRef ds:uri="http://schemas.openxmlformats.org/officeDocument/2006/bibliography"/>
  </ds:schemaRefs>
</ds:datastoreItem>
</file>

<file path=customXml/itemProps114.xml><?xml version="1.0" encoding="utf-8"?>
<ds:datastoreItem xmlns:ds="http://schemas.openxmlformats.org/officeDocument/2006/customXml" ds:itemID="{1383282D-4CEF-43D0-844D-5DB13827D006}">
  <ds:schemaRefs>
    <ds:schemaRef ds:uri="http://schemas.openxmlformats.org/officeDocument/2006/bibliography"/>
  </ds:schemaRefs>
</ds:datastoreItem>
</file>

<file path=customXml/itemProps115.xml><?xml version="1.0" encoding="utf-8"?>
<ds:datastoreItem xmlns:ds="http://schemas.openxmlformats.org/officeDocument/2006/customXml" ds:itemID="{1DF9FC93-FF4B-4B3A-9A90-9B39544076E1}">
  <ds:schemaRefs>
    <ds:schemaRef ds:uri="http://schemas.openxmlformats.org/officeDocument/2006/bibliography"/>
  </ds:schemaRefs>
</ds:datastoreItem>
</file>

<file path=customXml/itemProps116.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117.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118.xml><?xml version="1.0" encoding="utf-8"?>
<ds:datastoreItem xmlns:ds="http://schemas.openxmlformats.org/officeDocument/2006/customXml" ds:itemID="{4DE18D5F-D59F-473F-82FD-28BB698775A2}">
  <ds:schemaRefs>
    <ds:schemaRef ds:uri="http://schemas.openxmlformats.org/officeDocument/2006/bibliography"/>
  </ds:schemaRefs>
</ds:datastoreItem>
</file>

<file path=customXml/itemProps119.xml><?xml version="1.0" encoding="utf-8"?>
<ds:datastoreItem xmlns:ds="http://schemas.openxmlformats.org/officeDocument/2006/customXml" ds:itemID="{69A8701E-3AA3-4ECB-B8C2-50A1AC92D0E1}">
  <ds:schemaRefs>
    <ds:schemaRef ds:uri="http://schemas.openxmlformats.org/officeDocument/2006/bibliography"/>
  </ds:schemaRefs>
</ds:datastoreItem>
</file>

<file path=customXml/itemProps12.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20.xml><?xml version="1.0" encoding="utf-8"?>
<ds:datastoreItem xmlns:ds="http://schemas.openxmlformats.org/officeDocument/2006/customXml" ds:itemID="{BEF6AB6A-16CD-4D68-9221-2EA3072CF355}">
  <ds:schemaRefs>
    <ds:schemaRef ds:uri="http://schemas.openxmlformats.org/officeDocument/2006/bibliography"/>
  </ds:schemaRefs>
</ds:datastoreItem>
</file>

<file path=customXml/itemProps121.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122.xml><?xml version="1.0" encoding="utf-8"?>
<ds:datastoreItem xmlns:ds="http://schemas.openxmlformats.org/officeDocument/2006/customXml" ds:itemID="{1ED5CE4F-E9DC-40BC-BFA9-30D4E0D18265}">
  <ds:schemaRefs>
    <ds:schemaRef ds:uri="http://schemas.openxmlformats.org/officeDocument/2006/bibliography"/>
  </ds:schemaRefs>
</ds:datastoreItem>
</file>

<file path=customXml/itemProps123.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124.xml><?xml version="1.0" encoding="utf-8"?>
<ds:datastoreItem xmlns:ds="http://schemas.openxmlformats.org/officeDocument/2006/customXml" ds:itemID="{BA3C229B-A875-4FDA-9137-7B18A0209D7F}">
  <ds:schemaRefs>
    <ds:schemaRef ds:uri="http://schemas.openxmlformats.org/officeDocument/2006/bibliography"/>
  </ds:schemaRefs>
</ds:datastoreItem>
</file>

<file path=customXml/itemProps125.xml><?xml version="1.0" encoding="utf-8"?>
<ds:datastoreItem xmlns:ds="http://schemas.openxmlformats.org/officeDocument/2006/customXml" ds:itemID="{410E1F64-AAA6-4798-B04E-121EBB7D11AC}">
  <ds:schemaRefs>
    <ds:schemaRef ds:uri="http://schemas.openxmlformats.org/officeDocument/2006/bibliography"/>
  </ds:schemaRefs>
</ds:datastoreItem>
</file>

<file path=customXml/itemProps126.xml><?xml version="1.0" encoding="utf-8"?>
<ds:datastoreItem xmlns:ds="http://schemas.openxmlformats.org/officeDocument/2006/customXml" ds:itemID="{95A852AA-6F7E-4FD4-95F6-B4924F5ECB02}">
  <ds:schemaRefs>
    <ds:schemaRef ds:uri="http://schemas.openxmlformats.org/officeDocument/2006/bibliography"/>
  </ds:schemaRefs>
</ds:datastoreItem>
</file>

<file path=customXml/itemProps127.xml><?xml version="1.0" encoding="utf-8"?>
<ds:datastoreItem xmlns:ds="http://schemas.openxmlformats.org/officeDocument/2006/customXml" ds:itemID="{EEACF8B8-4524-4AB5-AAD3-78EA5F0999DC}">
  <ds:schemaRefs>
    <ds:schemaRef ds:uri="http://schemas.openxmlformats.org/officeDocument/2006/bibliography"/>
  </ds:schemaRefs>
</ds:datastoreItem>
</file>

<file path=customXml/itemProps128.xml><?xml version="1.0" encoding="utf-8"?>
<ds:datastoreItem xmlns:ds="http://schemas.openxmlformats.org/officeDocument/2006/customXml" ds:itemID="{4AD47B6C-6795-49B3-BA9C-FD6DF9108EB2}">
  <ds:schemaRefs>
    <ds:schemaRef ds:uri="http://schemas.openxmlformats.org/officeDocument/2006/bibliography"/>
  </ds:schemaRefs>
</ds:datastoreItem>
</file>

<file path=customXml/itemProps129.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3.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130.xml><?xml version="1.0" encoding="utf-8"?>
<ds:datastoreItem xmlns:ds="http://schemas.openxmlformats.org/officeDocument/2006/customXml" ds:itemID="{C9C913C6-A690-4696-97B0-DB7FFD2064FC}">
  <ds:schemaRefs>
    <ds:schemaRef ds:uri="http://schemas.openxmlformats.org/officeDocument/2006/bibliography"/>
  </ds:schemaRefs>
</ds:datastoreItem>
</file>

<file path=customXml/itemProps131.xml><?xml version="1.0" encoding="utf-8"?>
<ds:datastoreItem xmlns:ds="http://schemas.openxmlformats.org/officeDocument/2006/customXml" ds:itemID="{217C1181-F414-4124-9A5D-AC8181D68702}">
  <ds:schemaRefs>
    <ds:schemaRef ds:uri="http://schemas.openxmlformats.org/officeDocument/2006/bibliography"/>
  </ds:schemaRefs>
</ds:datastoreItem>
</file>

<file path=customXml/itemProps132.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133.xml><?xml version="1.0" encoding="utf-8"?>
<ds:datastoreItem xmlns:ds="http://schemas.openxmlformats.org/officeDocument/2006/customXml" ds:itemID="{C1001818-9493-4FA9-AE03-4FC482E0B142}">
  <ds:schemaRefs>
    <ds:schemaRef ds:uri="http://schemas.openxmlformats.org/officeDocument/2006/bibliography"/>
  </ds:schemaRefs>
</ds:datastoreItem>
</file>

<file path=customXml/itemProps134.xml><?xml version="1.0" encoding="utf-8"?>
<ds:datastoreItem xmlns:ds="http://schemas.openxmlformats.org/officeDocument/2006/customXml" ds:itemID="{CF853563-BEB1-4EC7-810E-F16C070F755C}">
  <ds:schemaRefs>
    <ds:schemaRef ds:uri="http://schemas.openxmlformats.org/officeDocument/2006/bibliography"/>
  </ds:schemaRefs>
</ds:datastoreItem>
</file>

<file path=customXml/itemProps135.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136.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137.xml><?xml version="1.0" encoding="utf-8"?>
<ds:datastoreItem xmlns:ds="http://schemas.openxmlformats.org/officeDocument/2006/customXml" ds:itemID="{E61EF440-CE7D-47AA-BAAB-262A1480710C}">
  <ds:schemaRefs>
    <ds:schemaRef ds:uri="http://schemas.openxmlformats.org/officeDocument/2006/bibliography"/>
  </ds:schemaRefs>
</ds:datastoreItem>
</file>

<file path=customXml/itemProps138.xml><?xml version="1.0" encoding="utf-8"?>
<ds:datastoreItem xmlns:ds="http://schemas.openxmlformats.org/officeDocument/2006/customXml" ds:itemID="{E34FA0F7-5062-46A5-8F7D-A0DF0EF5993A}">
  <ds:schemaRefs>
    <ds:schemaRef ds:uri="http://schemas.openxmlformats.org/officeDocument/2006/bibliography"/>
  </ds:schemaRefs>
</ds:datastoreItem>
</file>

<file path=customXml/itemProps139.xml><?xml version="1.0" encoding="utf-8"?>
<ds:datastoreItem xmlns:ds="http://schemas.openxmlformats.org/officeDocument/2006/customXml" ds:itemID="{3CE2B846-FCCB-4A7A-BA1A-3080EB367E8C}">
  <ds:schemaRefs>
    <ds:schemaRef ds:uri="http://schemas.openxmlformats.org/officeDocument/2006/bibliography"/>
  </ds:schemaRefs>
</ds:datastoreItem>
</file>

<file path=customXml/itemProps14.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140.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141.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42.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143.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144.xml><?xml version="1.0" encoding="utf-8"?>
<ds:datastoreItem xmlns:ds="http://schemas.openxmlformats.org/officeDocument/2006/customXml" ds:itemID="{BB3319B1-41BF-4489-AFD9-A6C788194D25}">
  <ds:schemaRefs>
    <ds:schemaRef ds:uri="http://schemas.openxmlformats.org/officeDocument/2006/bibliography"/>
  </ds:schemaRefs>
</ds:datastoreItem>
</file>

<file path=customXml/itemProps145.xml><?xml version="1.0" encoding="utf-8"?>
<ds:datastoreItem xmlns:ds="http://schemas.openxmlformats.org/officeDocument/2006/customXml" ds:itemID="{ABF3533A-402C-496B-BFA2-EAE7F030594C}">
  <ds:schemaRefs>
    <ds:schemaRef ds:uri="http://schemas.openxmlformats.org/officeDocument/2006/bibliography"/>
  </ds:schemaRefs>
</ds:datastoreItem>
</file>

<file path=customXml/itemProps146.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147.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148.xml><?xml version="1.0" encoding="utf-8"?>
<ds:datastoreItem xmlns:ds="http://schemas.openxmlformats.org/officeDocument/2006/customXml" ds:itemID="{66D6A588-4FC1-40C0-83B6-0FF6CF13C5E4}">
  <ds:schemaRefs>
    <ds:schemaRef ds:uri="http://schemas.openxmlformats.org/officeDocument/2006/bibliography"/>
  </ds:schemaRefs>
</ds:datastoreItem>
</file>

<file path=customXml/itemProps149.xml><?xml version="1.0" encoding="utf-8"?>
<ds:datastoreItem xmlns:ds="http://schemas.openxmlformats.org/officeDocument/2006/customXml" ds:itemID="{D10F05F8-D400-4037-AA3E-8D4444879758}">
  <ds:schemaRefs>
    <ds:schemaRef ds:uri="http://schemas.openxmlformats.org/officeDocument/2006/bibliography"/>
  </ds:schemaRefs>
</ds:datastoreItem>
</file>

<file path=customXml/itemProps15.xml><?xml version="1.0" encoding="utf-8"?>
<ds:datastoreItem xmlns:ds="http://schemas.openxmlformats.org/officeDocument/2006/customXml" ds:itemID="{6EE5BB4F-07A4-42DA-A3BA-07487307BD74}">
  <ds:schemaRefs>
    <ds:schemaRef ds:uri="http://schemas.openxmlformats.org/officeDocument/2006/bibliography"/>
  </ds:schemaRefs>
</ds:datastoreItem>
</file>

<file path=customXml/itemProps150.xml><?xml version="1.0" encoding="utf-8"?>
<ds:datastoreItem xmlns:ds="http://schemas.openxmlformats.org/officeDocument/2006/customXml" ds:itemID="{87D07C44-620E-4B07-84F4-5A43E3E86B41}">
  <ds:schemaRefs>
    <ds:schemaRef ds:uri="http://schemas.openxmlformats.org/officeDocument/2006/bibliography"/>
  </ds:schemaRefs>
</ds:datastoreItem>
</file>

<file path=customXml/itemProps151.xml><?xml version="1.0" encoding="utf-8"?>
<ds:datastoreItem xmlns:ds="http://schemas.openxmlformats.org/officeDocument/2006/customXml" ds:itemID="{A83187F0-F3CC-4732-A395-76D8D49F6084}">
  <ds:schemaRefs>
    <ds:schemaRef ds:uri="http://schemas.openxmlformats.org/officeDocument/2006/bibliography"/>
  </ds:schemaRefs>
</ds:datastoreItem>
</file>

<file path=customXml/itemProps152.xml><?xml version="1.0" encoding="utf-8"?>
<ds:datastoreItem xmlns:ds="http://schemas.openxmlformats.org/officeDocument/2006/customXml" ds:itemID="{36972224-F7E6-4411-8403-D8A7E05AFAAD}">
  <ds:schemaRefs>
    <ds:schemaRef ds:uri="http://schemas.openxmlformats.org/officeDocument/2006/bibliography"/>
  </ds:schemaRefs>
</ds:datastoreItem>
</file>

<file path=customXml/itemProps153.xml><?xml version="1.0" encoding="utf-8"?>
<ds:datastoreItem xmlns:ds="http://schemas.openxmlformats.org/officeDocument/2006/customXml" ds:itemID="{D3921FEA-B60E-489B-A21C-BA238877E9B7}">
  <ds:schemaRefs>
    <ds:schemaRef ds:uri="http://schemas.openxmlformats.org/officeDocument/2006/bibliography"/>
  </ds:schemaRefs>
</ds:datastoreItem>
</file>

<file path=customXml/itemProps154.xml><?xml version="1.0" encoding="utf-8"?>
<ds:datastoreItem xmlns:ds="http://schemas.openxmlformats.org/officeDocument/2006/customXml" ds:itemID="{6B4D1226-2481-4173-B39C-74E2E3182728}">
  <ds:schemaRefs>
    <ds:schemaRef ds:uri="http://schemas.openxmlformats.org/officeDocument/2006/bibliography"/>
  </ds:schemaRefs>
</ds:datastoreItem>
</file>

<file path=customXml/itemProps155.xml><?xml version="1.0" encoding="utf-8"?>
<ds:datastoreItem xmlns:ds="http://schemas.openxmlformats.org/officeDocument/2006/customXml" ds:itemID="{7AA644A6-EB55-4741-A4A1-51AAD0B28444}">
  <ds:schemaRefs>
    <ds:schemaRef ds:uri="http://schemas.openxmlformats.org/officeDocument/2006/bibliography"/>
  </ds:schemaRefs>
</ds:datastoreItem>
</file>

<file path=customXml/itemProps156.xml><?xml version="1.0" encoding="utf-8"?>
<ds:datastoreItem xmlns:ds="http://schemas.openxmlformats.org/officeDocument/2006/customXml" ds:itemID="{076405AA-8FF8-411C-9CD7-58EA70409A5F}">
  <ds:schemaRefs>
    <ds:schemaRef ds:uri="http://schemas.openxmlformats.org/officeDocument/2006/bibliography"/>
  </ds:schemaRefs>
</ds:datastoreItem>
</file>

<file path=customXml/itemProps157.xml><?xml version="1.0" encoding="utf-8"?>
<ds:datastoreItem xmlns:ds="http://schemas.openxmlformats.org/officeDocument/2006/customXml" ds:itemID="{366D3D3C-1246-4606-8705-8D0E1B6A0AE7}">
  <ds:schemaRefs>
    <ds:schemaRef ds:uri="http://schemas.openxmlformats.org/officeDocument/2006/bibliography"/>
  </ds:schemaRefs>
</ds:datastoreItem>
</file>

<file path=customXml/itemProps16.xml><?xml version="1.0" encoding="utf-8"?>
<ds:datastoreItem xmlns:ds="http://schemas.openxmlformats.org/officeDocument/2006/customXml" ds:itemID="{8E79F46A-FC51-4F44-BB81-84CAA8D09C63}">
  <ds:schemaRefs>
    <ds:schemaRef ds:uri="http://schemas.openxmlformats.org/officeDocument/2006/bibliography"/>
  </ds:schemaRefs>
</ds:datastoreItem>
</file>

<file path=customXml/itemProps17.xml><?xml version="1.0" encoding="utf-8"?>
<ds:datastoreItem xmlns:ds="http://schemas.openxmlformats.org/officeDocument/2006/customXml" ds:itemID="{B43064CB-3334-47CB-B8FD-743EA3ABF52A}">
  <ds:schemaRefs>
    <ds:schemaRef ds:uri="http://schemas.openxmlformats.org/officeDocument/2006/bibliography"/>
  </ds:schemaRefs>
</ds:datastoreItem>
</file>

<file path=customXml/itemProps18.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9.xml><?xml version="1.0" encoding="utf-8"?>
<ds:datastoreItem xmlns:ds="http://schemas.openxmlformats.org/officeDocument/2006/customXml" ds:itemID="{1F550487-2D26-46F4-AC0C-C48D4A1A110B}">
  <ds:schemaRefs>
    <ds:schemaRef ds:uri="http://schemas.openxmlformats.org/officeDocument/2006/bibliography"/>
  </ds:schemaRefs>
</ds:datastoreItem>
</file>

<file path=customXml/itemProps2.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20.xml><?xml version="1.0" encoding="utf-8"?>
<ds:datastoreItem xmlns:ds="http://schemas.openxmlformats.org/officeDocument/2006/customXml" ds:itemID="{59A5F120-E6A2-483A-835A-577A05F32F48}">
  <ds:schemaRefs>
    <ds:schemaRef ds:uri="http://schemas.openxmlformats.org/officeDocument/2006/bibliography"/>
  </ds:schemaRefs>
</ds:datastoreItem>
</file>

<file path=customXml/itemProps21.xml><?xml version="1.0" encoding="utf-8"?>
<ds:datastoreItem xmlns:ds="http://schemas.openxmlformats.org/officeDocument/2006/customXml" ds:itemID="{2076A7FA-A0B1-432C-A839-244ADF46267B}">
  <ds:schemaRefs>
    <ds:schemaRef ds:uri="http://schemas.openxmlformats.org/officeDocument/2006/bibliography"/>
  </ds:schemaRefs>
</ds:datastoreItem>
</file>

<file path=customXml/itemProps22.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23.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24.xml><?xml version="1.0" encoding="utf-8"?>
<ds:datastoreItem xmlns:ds="http://schemas.openxmlformats.org/officeDocument/2006/customXml" ds:itemID="{B268CBD4-1EE9-4FF2-84A4-4E0FF2345D9C}">
  <ds:schemaRefs>
    <ds:schemaRef ds:uri="http://schemas.openxmlformats.org/officeDocument/2006/bibliography"/>
  </ds:schemaRefs>
</ds:datastoreItem>
</file>

<file path=customXml/itemProps25.xml><?xml version="1.0" encoding="utf-8"?>
<ds:datastoreItem xmlns:ds="http://schemas.openxmlformats.org/officeDocument/2006/customXml" ds:itemID="{9BC44EC3-4551-4656-9E52-5D6F6ACEAE23}">
  <ds:schemaRefs>
    <ds:schemaRef ds:uri="http://schemas.openxmlformats.org/officeDocument/2006/bibliography"/>
  </ds:schemaRefs>
</ds:datastoreItem>
</file>

<file path=customXml/itemProps26.xml><?xml version="1.0" encoding="utf-8"?>
<ds:datastoreItem xmlns:ds="http://schemas.openxmlformats.org/officeDocument/2006/customXml" ds:itemID="{B28FCCA2-12C7-4D54-BF91-D314C7CBC158}">
  <ds:schemaRefs>
    <ds:schemaRef ds:uri="http://schemas.openxmlformats.org/officeDocument/2006/bibliography"/>
  </ds:schemaRefs>
</ds:datastoreItem>
</file>

<file path=customXml/itemProps27.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28.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29.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3.xml><?xml version="1.0" encoding="utf-8"?>
<ds:datastoreItem xmlns:ds="http://schemas.openxmlformats.org/officeDocument/2006/customXml" ds:itemID="{96FB647F-C369-411E-BF14-A55FA5021977}">
  <ds:schemaRefs>
    <ds:schemaRef ds:uri="http://schemas.openxmlformats.org/officeDocument/2006/bibliography"/>
  </ds:schemaRefs>
</ds:datastoreItem>
</file>

<file path=customXml/itemProps30.xml><?xml version="1.0" encoding="utf-8"?>
<ds:datastoreItem xmlns:ds="http://schemas.openxmlformats.org/officeDocument/2006/customXml" ds:itemID="{D21EEF36-5495-42E0-9E46-0B560B61BB99}">
  <ds:schemaRefs>
    <ds:schemaRef ds:uri="http://schemas.openxmlformats.org/officeDocument/2006/bibliography"/>
  </ds:schemaRefs>
</ds:datastoreItem>
</file>

<file path=customXml/itemProps31.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32.xml><?xml version="1.0" encoding="utf-8"?>
<ds:datastoreItem xmlns:ds="http://schemas.openxmlformats.org/officeDocument/2006/customXml" ds:itemID="{FF81AACB-514F-4F5D-90E8-74B2BA51E58E}">
  <ds:schemaRefs>
    <ds:schemaRef ds:uri="http://schemas.openxmlformats.org/officeDocument/2006/bibliography"/>
  </ds:schemaRefs>
</ds:datastoreItem>
</file>

<file path=customXml/itemProps33.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34.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35.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36.xml><?xml version="1.0" encoding="utf-8"?>
<ds:datastoreItem xmlns:ds="http://schemas.openxmlformats.org/officeDocument/2006/customXml" ds:itemID="{3210FD88-0DAC-423E-8234-EAF860385F54}">
  <ds:schemaRefs>
    <ds:schemaRef ds:uri="http://schemas.openxmlformats.org/officeDocument/2006/bibliography"/>
  </ds:schemaRefs>
</ds:datastoreItem>
</file>

<file path=customXml/itemProps37.xml><?xml version="1.0" encoding="utf-8"?>
<ds:datastoreItem xmlns:ds="http://schemas.openxmlformats.org/officeDocument/2006/customXml" ds:itemID="{1AA9898A-A7FE-4D26-8A9D-5A2C9D1ED2CD}">
  <ds:schemaRefs>
    <ds:schemaRef ds:uri="http://schemas.openxmlformats.org/officeDocument/2006/bibliography"/>
  </ds:schemaRefs>
</ds:datastoreItem>
</file>

<file path=customXml/itemProps38.xml><?xml version="1.0" encoding="utf-8"?>
<ds:datastoreItem xmlns:ds="http://schemas.openxmlformats.org/officeDocument/2006/customXml" ds:itemID="{BBE7DE09-F6EB-46B2-AC09-C282A6350F25}">
  <ds:schemaRefs>
    <ds:schemaRef ds:uri="http://schemas.openxmlformats.org/officeDocument/2006/bibliography"/>
  </ds:schemaRefs>
</ds:datastoreItem>
</file>

<file path=customXml/itemProps39.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4.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40.xml><?xml version="1.0" encoding="utf-8"?>
<ds:datastoreItem xmlns:ds="http://schemas.openxmlformats.org/officeDocument/2006/customXml" ds:itemID="{05CEA7EC-2123-4011-B897-A41E35D7CC1E}">
  <ds:schemaRefs>
    <ds:schemaRef ds:uri="http://schemas.openxmlformats.org/officeDocument/2006/bibliography"/>
  </ds:schemaRefs>
</ds:datastoreItem>
</file>

<file path=customXml/itemProps41.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42.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43.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44.xml><?xml version="1.0" encoding="utf-8"?>
<ds:datastoreItem xmlns:ds="http://schemas.openxmlformats.org/officeDocument/2006/customXml" ds:itemID="{69456F8F-A799-4AC3-AB9E-7AF77018A80A}">
  <ds:schemaRefs>
    <ds:schemaRef ds:uri="http://schemas.openxmlformats.org/officeDocument/2006/bibliography"/>
  </ds:schemaRefs>
</ds:datastoreItem>
</file>

<file path=customXml/itemProps45.xml><?xml version="1.0" encoding="utf-8"?>
<ds:datastoreItem xmlns:ds="http://schemas.openxmlformats.org/officeDocument/2006/customXml" ds:itemID="{3E7E942F-DBDC-4E6F-9E03-9E4504048A4E}">
  <ds:schemaRefs>
    <ds:schemaRef ds:uri="http://schemas.openxmlformats.org/officeDocument/2006/bibliography"/>
  </ds:schemaRefs>
</ds:datastoreItem>
</file>

<file path=customXml/itemProps46.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47.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48.xml><?xml version="1.0" encoding="utf-8"?>
<ds:datastoreItem xmlns:ds="http://schemas.openxmlformats.org/officeDocument/2006/customXml" ds:itemID="{FED0E6DF-697A-4193-830F-6484FE088225}">
  <ds:schemaRefs>
    <ds:schemaRef ds:uri="http://schemas.openxmlformats.org/officeDocument/2006/bibliography"/>
  </ds:schemaRefs>
</ds:datastoreItem>
</file>

<file path=customXml/itemProps49.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5.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50.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51.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52.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53.xml><?xml version="1.0" encoding="utf-8"?>
<ds:datastoreItem xmlns:ds="http://schemas.openxmlformats.org/officeDocument/2006/customXml" ds:itemID="{5329E757-5481-4955-8AFF-FDAADBB946E1}">
  <ds:schemaRefs>
    <ds:schemaRef ds:uri="http://schemas.openxmlformats.org/officeDocument/2006/bibliography"/>
  </ds:schemaRefs>
</ds:datastoreItem>
</file>

<file path=customXml/itemProps54.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55.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56.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57.xml><?xml version="1.0" encoding="utf-8"?>
<ds:datastoreItem xmlns:ds="http://schemas.openxmlformats.org/officeDocument/2006/customXml" ds:itemID="{AAC4F2A5-CE46-4328-A8BF-B7EC78ECAA7E}">
  <ds:schemaRefs>
    <ds:schemaRef ds:uri="http://schemas.openxmlformats.org/officeDocument/2006/bibliography"/>
  </ds:schemaRefs>
</ds:datastoreItem>
</file>

<file path=customXml/itemProps58.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59.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6.xml><?xml version="1.0" encoding="utf-8"?>
<ds:datastoreItem xmlns:ds="http://schemas.openxmlformats.org/officeDocument/2006/customXml" ds:itemID="{232CEB4D-4E63-414E-9A1F-3F0477BC8D60}">
  <ds:schemaRefs>
    <ds:schemaRef ds:uri="http://schemas.openxmlformats.org/officeDocument/2006/bibliography"/>
  </ds:schemaRefs>
</ds:datastoreItem>
</file>

<file path=customXml/itemProps60.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61.xml><?xml version="1.0" encoding="utf-8"?>
<ds:datastoreItem xmlns:ds="http://schemas.openxmlformats.org/officeDocument/2006/customXml" ds:itemID="{7692071B-44A0-4FC2-A518-5FE8DB497798}">
  <ds:schemaRefs>
    <ds:schemaRef ds:uri="http://schemas.openxmlformats.org/officeDocument/2006/bibliography"/>
  </ds:schemaRefs>
</ds:datastoreItem>
</file>

<file path=customXml/itemProps62.xml><?xml version="1.0" encoding="utf-8"?>
<ds:datastoreItem xmlns:ds="http://schemas.openxmlformats.org/officeDocument/2006/customXml" ds:itemID="{C92FAE66-B4A5-4B2C-B107-846CD2E5386A}">
  <ds:schemaRefs>
    <ds:schemaRef ds:uri="http://schemas.openxmlformats.org/officeDocument/2006/bibliography"/>
  </ds:schemaRefs>
</ds:datastoreItem>
</file>

<file path=customXml/itemProps63.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64.xml><?xml version="1.0" encoding="utf-8"?>
<ds:datastoreItem xmlns:ds="http://schemas.openxmlformats.org/officeDocument/2006/customXml" ds:itemID="{82703C99-917F-488D-BACB-74E723CBFACD}">
  <ds:schemaRefs>
    <ds:schemaRef ds:uri="http://schemas.openxmlformats.org/officeDocument/2006/bibliography"/>
  </ds:schemaRefs>
</ds:datastoreItem>
</file>

<file path=customXml/itemProps65.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66.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67.xml><?xml version="1.0" encoding="utf-8"?>
<ds:datastoreItem xmlns:ds="http://schemas.openxmlformats.org/officeDocument/2006/customXml" ds:itemID="{44E36A0F-3DF9-424B-8D30-4D908CDC270E}">
  <ds:schemaRefs>
    <ds:schemaRef ds:uri="http://schemas.openxmlformats.org/officeDocument/2006/bibliography"/>
  </ds:schemaRefs>
</ds:datastoreItem>
</file>

<file path=customXml/itemProps68.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69.xml><?xml version="1.0" encoding="utf-8"?>
<ds:datastoreItem xmlns:ds="http://schemas.openxmlformats.org/officeDocument/2006/customXml" ds:itemID="{908D026B-2129-49A9-9262-F41A9F9672C8}">
  <ds:schemaRefs>
    <ds:schemaRef ds:uri="http://schemas.openxmlformats.org/officeDocument/2006/bibliography"/>
  </ds:schemaRefs>
</ds:datastoreItem>
</file>

<file path=customXml/itemProps7.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70.xml><?xml version="1.0" encoding="utf-8"?>
<ds:datastoreItem xmlns:ds="http://schemas.openxmlformats.org/officeDocument/2006/customXml" ds:itemID="{38DDEC5E-98D9-4EEE-AF0E-9179A2FD922D}">
  <ds:schemaRefs>
    <ds:schemaRef ds:uri="http://schemas.openxmlformats.org/officeDocument/2006/bibliography"/>
  </ds:schemaRefs>
</ds:datastoreItem>
</file>

<file path=customXml/itemProps71.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72.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73.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74.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75.xml><?xml version="1.0" encoding="utf-8"?>
<ds:datastoreItem xmlns:ds="http://schemas.openxmlformats.org/officeDocument/2006/customXml" ds:itemID="{C6C036C5-9A9E-456E-AADF-65ADB14DAAB2}">
  <ds:schemaRefs>
    <ds:schemaRef ds:uri="http://schemas.openxmlformats.org/officeDocument/2006/bibliography"/>
  </ds:schemaRefs>
</ds:datastoreItem>
</file>

<file path=customXml/itemProps76.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77.xml><?xml version="1.0" encoding="utf-8"?>
<ds:datastoreItem xmlns:ds="http://schemas.openxmlformats.org/officeDocument/2006/customXml" ds:itemID="{7C45AC98-B69D-42F9-88F0-C1617C9120DB}">
  <ds:schemaRefs>
    <ds:schemaRef ds:uri="http://schemas.openxmlformats.org/officeDocument/2006/bibliography"/>
  </ds:schemaRefs>
</ds:datastoreItem>
</file>

<file path=customXml/itemProps78.xml><?xml version="1.0" encoding="utf-8"?>
<ds:datastoreItem xmlns:ds="http://schemas.openxmlformats.org/officeDocument/2006/customXml" ds:itemID="{0F509088-596E-4EEB-A526-300F3AD6785B}">
  <ds:schemaRefs>
    <ds:schemaRef ds:uri="http://schemas.openxmlformats.org/officeDocument/2006/bibliography"/>
  </ds:schemaRefs>
</ds:datastoreItem>
</file>

<file path=customXml/itemProps79.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8.xml><?xml version="1.0" encoding="utf-8"?>
<ds:datastoreItem xmlns:ds="http://schemas.openxmlformats.org/officeDocument/2006/customXml" ds:itemID="{AAFC1F94-6C6A-4934-A843-D1E7931DC34D}">
  <ds:schemaRefs>
    <ds:schemaRef ds:uri="http://schemas.openxmlformats.org/officeDocument/2006/bibliography"/>
  </ds:schemaRefs>
</ds:datastoreItem>
</file>

<file path=customXml/itemProps80.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81.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82.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83.xml><?xml version="1.0" encoding="utf-8"?>
<ds:datastoreItem xmlns:ds="http://schemas.openxmlformats.org/officeDocument/2006/customXml" ds:itemID="{C2EDDACA-C363-4F34-A646-11E6BC5D23F4}">
  <ds:schemaRefs>
    <ds:schemaRef ds:uri="http://schemas.openxmlformats.org/officeDocument/2006/bibliography"/>
  </ds:schemaRefs>
</ds:datastoreItem>
</file>

<file path=customXml/itemProps84.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85.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86.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8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88.xml><?xml version="1.0" encoding="utf-8"?>
<ds:datastoreItem xmlns:ds="http://schemas.openxmlformats.org/officeDocument/2006/customXml" ds:itemID="{CCC09591-F39A-4C64-BD55-403214994572}">
  <ds:schemaRefs>
    <ds:schemaRef ds:uri="http://schemas.openxmlformats.org/officeDocument/2006/bibliography"/>
  </ds:schemaRefs>
</ds:datastoreItem>
</file>

<file path=customXml/itemProps89.xml><?xml version="1.0" encoding="utf-8"?>
<ds:datastoreItem xmlns:ds="http://schemas.openxmlformats.org/officeDocument/2006/customXml" ds:itemID="{970C7B1E-DB9B-4A2F-8C5C-03AC8A465FC7}">
  <ds:schemaRefs>
    <ds:schemaRef ds:uri="http://schemas.openxmlformats.org/officeDocument/2006/bibliography"/>
  </ds:schemaRefs>
</ds:datastoreItem>
</file>

<file path=customXml/itemProps9.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90.xml><?xml version="1.0" encoding="utf-8"?>
<ds:datastoreItem xmlns:ds="http://schemas.openxmlformats.org/officeDocument/2006/customXml" ds:itemID="{7A38E5DE-7514-4279-AE4F-278359AFF612}">
  <ds:schemaRefs>
    <ds:schemaRef ds:uri="http://schemas.openxmlformats.org/officeDocument/2006/bibliography"/>
  </ds:schemaRefs>
</ds:datastoreItem>
</file>

<file path=customXml/itemProps91.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92.xml><?xml version="1.0" encoding="utf-8"?>
<ds:datastoreItem xmlns:ds="http://schemas.openxmlformats.org/officeDocument/2006/customXml" ds:itemID="{DFCB9E53-8F40-4B23-80D1-E0498BA2179F}">
  <ds:schemaRefs>
    <ds:schemaRef ds:uri="http://schemas.openxmlformats.org/officeDocument/2006/bibliography"/>
  </ds:schemaRefs>
</ds:datastoreItem>
</file>

<file path=customXml/itemProps93.xml><?xml version="1.0" encoding="utf-8"?>
<ds:datastoreItem xmlns:ds="http://schemas.openxmlformats.org/officeDocument/2006/customXml" ds:itemID="{64759E99-AB0D-4B5E-B980-7D85C846EF22}">
  <ds:schemaRefs>
    <ds:schemaRef ds:uri="http://schemas.openxmlformats.org/officeDocument/2006/bibliography"/>
  </ds:schemaRefs>
</ds:datastoreItem>
</file>

<file path=customXml/itemProps94.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95.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96.xml><?xml version="1.0" encoding="utf-8"?>
<ds:datastoreItem xmlns:ds="http://schemas.openxmlformats.org/officeDocument/2006/customXml" ds:itemID="{55631824-97C4-41C3-A63B-94EC8FC9D55E}">
  <ds:schemaRefs>
    <ds:schemaRef ds:uri="http://schemas.openxmlformats.org/officeDocument/2006/bibliography"/>
  </ds:schemaRefs>
</ds:datastoreItem>
</file>

<file path=customXml/itemProps97.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98.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99.xml><?xml version="1.0" encoding="utf-8"?>
<ds:datastoreItem xmlns:ds="http://schemas.openxmlformats.org/officeDocument/2006/customXml" ds:itemID="{6705C428-EA18-4E09-9572-6EA7DC38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17248</Words>
  <Characters>98317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115335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83</cp:revision>
  <cp:lastPrinted>2017-05-30T11:32:00Z</cp:lastPrinted>
  <dcterms:created xsi:type="dcterms:W3CDTF">2016-11-10T13:15:00Z</dcterms:created>
  <dcterms:modified xsi:type="dcterms:W3CDTF">2017-05-30T11:33:00Z</dcterms:modified>
</cp:coreProperties>
</file>