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Title"/>
        <w:rPr>
          <w:rFonts w:ascii="Arial" w:hAnsi="Arial" w:cs="Arial"/>
          <w:b w:val="0"/>
          <w:color w:val="000000" w:themeColor="text1"/>
          <w:sz w:val="22"/>
          <w:szCs w:val="22"/>
        </w:rPr>
      </w:pPr>
      <w:r w:rsidRPr="00E8283C">
        <w:rPr>
          <w:rFonts w:ascii="Arial" w:hAnsi="Arial" w:cs="Arial"/>
          <w:b w:val="0"/>
          <w:color w:val="000000" w:themeColor="text1"/>
          <w:sz w:val="22"/>
          <w:szCs w:val="22"/>
        </w:rPr>
        <w:t>НАРУЧИЛАЦ</w:t>
      </w:r>
    </w:p>
    <w:p w:rsidR="005509CF" w:rsidRPr="00E8283C" w:rsidRDefault="005509CF" w:rsidP="005509C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5509CF" w:rsidRPr="00E8283C"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r w:rsidRPr="00E8283C">
        <w:rPr>
          <w:rFonts w:ascii="Arial" w:hAnsi="Arial" w:cs="Arial"/>
          <w:b/>
          <w:color w:val="000000" w:themeColor="text1"/>
          <w:sz w:val="22"/>
          <w:szCs w:val="22"/>
          <w:lang w:val="ru-RU" w:eastAsia="en-US"/>
        </w:rPr>
        <w:t>ЈАВНО ПРЕДУЗЕЋЕ „ЕЛЕКТРОПРИВРЕДА СРБИЈЕ</w:t>
      </w:r>
      <w:r w:rsidRPr="00E8283C">
        <w:rPr>
          <w:rFonts w:ascii="Arial" w:hAnsi="Arial" w:cs="Arial"/>
          <w:b/>
          <w:color w:val="000000" w:themeColor="text1"/>
          <w:sz w:val="22"/>
          <w:szCs w:val="22"/>
          <w:lang w:eastAsia="en-US"/>
        </w:rPr>
        <w:t>“ БЕОГРАД</w:t>
      </w:r>
    </w:p>
    <w:p w:rsidR="005509CF" w:rsidRPr="00E8283C"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p>
    <w:p w:rsidR="005509CF" w:rsidRPr="00E8283C"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E8283C">
        <w:rPr>
          <w:rFonts w:ascii="Arial" w:hAnsi="Arial" w:cs="Arial"/>
          <w:color w:val="000000" w:themeColor="text1"/>
          <w:sz w:val="22"/>
          <w:szCs w:val="22"/>
          <w:lang w:val="ru-RU" w:eastAsia="en-US"/>
        </w:rPr>
        <w:t xml:space="preserve">ЕЛЕКТРОПРИВРЕДА СРБИЈЕ </w:t>
      </w:r>
      <w:r w:rsidRPr="00E8283C">
        <w:rPr>
          <w:rFonts w:ascii="Arial" w:hAnsi="Arial" w:cs="Arial"/>
          <w:color w:val="000000" w:themeColor="text1"/>
          <w:sz w:val="22"/>
          <w:szCs w:val="22"/>
          <w:lang w:eastAsia="en-US"/>
        </w:rPr>
        <w:t>ЈП  БЕОГРАД-ОГРАНАК</w:t>
      </w:r>
      <w:r w:rsidRPr="00E8283C">
        <w:rPr>
          <w:rFonts w:ascii="Arial" w:hAnsi="Arial" w:cs="Arial"/>
          <w:color w:val="000000" w:themeColor="text1"/>
          <w:sz w:val="22"/>
          <w:szCs w:val="22"/>
          <w:lang w:val="en-US" w:eastAsia="en-US"/>
        </w:rPr>
        <w:t xml:space="preserve"> </w:t>
      </w:r>
      <w:r w:rsidRPr="00E8283C">
        <w:rPr>
          <w:rFonts w:ascii="Arial" w:hAnsi="Arial" w:cs="Arial"/>
          <w:color w:val="000000" w:themeColor="text1"/>
          <w:sz w:val="22"/>
          <w:szCs w:val="22"/>
          <w:lang w:val="sr-Cyrl-RS" w:eastAsia="en-US"/>
        </w:rPr>
        <w:t>ТЕНТ</w:t>
      </w:r>
    </w:p>
    <w:p w:rsidR="005509CF" w:rsidRPr="00E8283C"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E8283C">
        <w:rPr>
          <w:rFonts w:ascii="Arial" w:hAnsi="Arial" w:cs="Arial"/>
          <w:color w:val="000000" w:themeColor="text1"/>
          <w:sz w:val="22"/>
          <w:szCs w:val="22"/>
          <w:lang w:eastAsia="en-US"/>
        </w:rPr>
        <w:t xml:space="preserve">Улица </w:t>
      </w:r>
      <w:r w:rsidRPr="00E8283C">
        <w:rPr>
          <w:rFonts w:ascii="Arial" w:hAnsi="Arial" w:cs="Arial"/>
          <w:color w:val="000000" w:themeColor="text1"/>
          <w:sz w:val="22"/>
          <w:szCs w:val="22"/>
          <w:lang w:val="sr-Cyrl-RS" w:eastAsia="en-US"/>
        </w:rPr>
        <w:t>Богољуба Урошевића-Црног</w:t>
      </w:r>
      <w:r w:rsidRPr="00E8283C">
        <w:rPr>
          <w:rFonts w:ascii="Arial" w:hAnsi="Arial" w:cs="Arial"/>
          <w:color w:val="000000" w:themeColor="text1"/>
          <w:sz w:val="22"/>
          <w:szCs w:val="22"/>
          <w:lang w:eastAsia="en-US"/>
        </w:rPr>
        <w:t xml:space="preserve"> број</w:t>
      </w:r>
      <w:r w:rsidRPr="00E8283C">
        <w:rPr>
          <w:rFonts w:ascii="Arial" w:hAnsi="Arial" w:cs="Arial"/>
          <w:color w:val="000000" w:themeColor="text1"/>
          <w:sz w:val="22"/>
          <w:szCs w:val="22"/>
          <w:lang w:val="sr-Cyrl-RS" w:eastAsia="en-US"/>
        </w:rPr>
        <w:t xml:space="preserve"> 44.</w:t>
      </w:r>
      <w:r w:rsidRPr="00E8283C">
        <w:rPr>
          <w:rFonts w:ascii="Arial" w:hAnsi="Arial" w:cs="Arial"/>
          <w:color w:val="000000" w:themeColor="text1"/>
          <w:sz w:val="22"/>
          <w:szCs w:val="22"/>
          <w:lang w:val="en-US" w:eastAsia="en-US"/>
        </w:rPr>
        <w:t xml:space="preserve">, </w:t>
      </w:r>
      <w:r w:rsidRPr="00E8283C">
        <w:rPr>
          <w:rFonts w:ascii="Arial" w:hAnsi="Arial" w:cs="Arial"/>
          <w:color w:val="000000" w:themeColor="text1"/>
          <w:sz w:val="22"/>
          <w:szCs w:val="22"/>
          <w:lang w:val="sr-Cyrl-RS" w:eastAsia="en-US"/>
        </w:rPr>
        <w:t>Обреновац</w:t>
      </w:r>
    </w:p>
    <w:p w:rsidR="005509CF" w:rsidRPr="00E8283C" w:rsidRDefault="005509CF" w:rsidP="005509CF">
      <w:pPr>
        <w:tabs>
          <w:tab w:val="left" w:pos="8640"/>
        </w:tabs>
        <w:suppressAutoHyphens w:val="0"/>
        <w:ind w:right="-19"/>
        <w:jc w:val="both"/>
        <w:rPr>
          <w:rFonts w:ascii="Arial" w:hAnsi="Arial" w:cs="Arial"/>
          <w:color w:val="000000" w:themeColor="text1"/>
          <w:sz w:val="22"/>
          <w:szCs w:val="22"/>
          <w:lang w:eastAsia="en-US"/>
        </w:rPr>
      </w:pPr>
    </w:p>
    <w:p w:rsidR="005509CF" w:rsidRPr="00E8283C" w:rsidRDefault="005509CF" w:rsidP="005509CF">
      <w:pPr>
        <w:pStyle w:val="Title"/>
        <w:jc w:val="left"/>
        <w:rPr>
          <w:rFonts w:ascii="Arial" w:hAnsi="Arial" w:cs="Arial"/>
          <w:b w:val="0"/>
          <w:color w:val="000000" w:themeColor="text1"/>
          <w:sz w:val="22"/>
          <w:szCs w:val="22"/>
        </w:rPr>
      </w:pPr>
    </w:p>
    <w:p w:rsidR="005509CF" w:rsidRPr="00E8283C" w:rsidRDefault="005509CF" w:rsidP="005509CF">
      <w:pPr>
        <w:rPr>
          <w:rFonts w:ascii="Arial" w:hAnsi="Arial" w:cs="Arial"/>
          <w:color w:val="000000" w:themeColor="text1"/>
          <w:sz w:val="22"/>
          <w:szCs w:val="22"/>
        </w:rPr>
      </w:pPr>
    </w:p>
    <w:p w:rsidR="005509CF" w:rsidRPr="00E8283C" w:rsidRDefault="005509CF" w:rsidP="005509CF">
      <w:pPr>
        <w:jc w:val="center"/>
        <w:rPr>
          <w:rFonts w:ascii="Arial" w:hAnsi="Arial" w:cs="Arial"/>
          <w:b/>
          <w:color w:val="000000" w:themeColor="text1"/>
          <w:sz w:val="22"/>
          <w:szCs w:val="22"/>
        </w:rPr>
      </w:pPr>
      <w:r w:rsidRPr="00E8283C">
        <w:rPr>
          <w:rFonts w:ascii="Arial" w:hAnsi="Arial" w:cs="Arial"/>
          <w:b/>
          <w:i/>
          <w:color w:val="000000" w:themeColor="text1"/>
          <w:sz w:val="22"/>
          <w:szCs w:val="22"/>
        </w:rPr>
        <w:t xml:space="preserve">ПРВА </w:t>
      </w:r>
      <w:r w:rsidRPr="00E8283C">
        <w:rPr>
          <w:rFonts w:ascii="Arial" w:hAnsi="Arial" w:cs="Arial"/>
          <w:b/>
          <w:color w:val="000000" w:themeColor="text1"/>
          <w:sz w:val="22"/>
          <w:szCs w:val="22"/>
        </w:rPr>
        <w:t>ИЗМЕНА</w:t>
      </w:r>
    </w:p>
    <w:p w:rsidR="005509CF" w:rsidRPr="00E8283C" w:rsidRDefault="005509CF" w:rsidP="005509CF">
      <w:pPr>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КОНКУРСНЕ ДОКУМЕНТАЦИЈЕ</w:t>
      </w:r>
    </w:p>
    <w:p w:rsidR="005509CF" w:rsidRPr="00E8283C" w:rsidRDefault="005509CF" w:rsidP="005509CF">
      <w:pPr>
        <w:pStyle w:val="BodyText"/>
        <w:rPr>
          <w:rFonts w:ascii="Arial" w:hAnsi="Arial" w:cs="Arial"/>
          <w:color w:val="000000" w:themeColor="text1"/>
          <w:sz w:val="22"/>
          <w:szCs w:val="22"/>
        </w:rPr>
      </w:pPr>
    </w:p>
    <w:p w:rsidR="005509CF" w:rsidRPr="00FF53E5" w:rsidRDefault="009E1860" w:rsidP="005509CF">
      <w:pPr>
        <w:pStyle w:val="BodyText"/>
        <w:jc w:val="center"/>
        <w:rPr>
          <w:rFonts w:ascii="Arial" w:hAnsi="Arial" w:cs="Arial"/>
          <w:color w:val="000000" w:themeColor="text1"/>
          <w:sz w:val="22"/>
          <w:szCs w:val="22"/>
          <w:lang w:val="sr-Latn-RS"/>
        </w:rPr>
      </w:pPr>
      <w:r w:rsidRPr="00E8283C">
        <w:rPr>
          <w:rFonts w:ascii="Arial" w:hAnsi="Arial" w:cs="Arial"/>
          <w:color w:val="000000" w:themeColor="text1"/>
          <w:sz w:val="22"/>
          <w:szCs w:val="22"/>
        </w:rPr>
        <w:t>ЗА ЈАВНУ НАБАВКУ</w:t>
      </w:r>
      <w:r w:rsidRPr="00E8283C">
        <w:rPr>
          <w:rFonts w:ascii="Arial" w:hAnsi="Arial" w:cs="Arial"/>
          <w:color w:val="000000" w:themeColor="text1"/>
          <w:sz w:val="22"/>
          <w:szCs w:val="22"/>
          <w:lang w:val="en-US"/>
        </w:rPr>
        <w:t xml:space="preserve"> </w:t>
      </w:r>
      <w:r w:rsidRPr="00E8283C">
        <w:rPr>
          <w:rFonts w:ascii="Arial" w:hAnsi="Arial" w:cs="Arial"/>
          <w:i/>
          <w:color w:val="000000" w:themeColor="text1"/>
          <w:sz w:val="22"/>
          <w:szCs w:val="22"/>
        </w:rPr>
        <w:t>УСЛУГА</w:t>
      </w:r>
      <w:r w:rsidRPr="00E8283C">
        <w:rPr>
          <w:rFonts w:ascii="Arial" w:hAnsi="Arial" w:cs="Arial"/>
          <w:b/>
          <w:bCs/>
          <w:sz w:val="22"/>
          <w:szCs w:val="22"/>
          <w:lang w:val="sr-Cyrl-RS"/>
        </w:rPr>
        <w:t xml:space="preserve"> </w:t>
      </w:r>
      <w:r w:rsidRPr="00E8283C">
        <w:rPr>
          <w:rFonts w:ascii="Arial" w:hAnsi="Arial" w:cs="Arial"/>
          <w:b/>
          <w:bCs/>
          <w:sz w:val="22"/>
          <w:szCs w:val="22"/>
          <w:lang w:val="en-US"/>
        </w:rPr>
        <w:t xml:space="preserve">: </w:t>
      </w:r>
      <w:r w:rsidR="00FF53E5">
        <w:rPr>
          <w:rFonts w:ascii="Arial" w:hAnsi="Arial" w:cs="Arial"/>
          <w:b/>
          <w:bCs/>
          <w:sz w:val="22"/>
          <w:szCs w:val="22"/>
          <w:lang w:val="en-US"/>
        </w:rPr>
        <w:t>“</w:t>
      </w:r>
      <w:r w:rsidR="00FF53E5" w:rsidRPr="00FF53E5">
        <w:rPr>
          <w:rFonts w:ascii="Arial" w:hAnsi="Arial" w:cs="Arial"/>
          <w:bCs/>
          <w:sz w:val="22"/>
          <w:szCs w:val="22"/>
          <w:lang w:val="sr-Cyrl-RS"/>
        </w:rPr>
        <w:t>Уље за фојтове напојних пумпи - ТЕНТ Б</w:t>
      </w:r>
      <w:r w:rsidR="00FF53E5">
        <w:rPr>
          <w:rFonts w:ascii="Arial" w:hAnsi="Arial" w:cs="Arial"/>
          <w:bCs/>
          <w:sz w:val="22"/>
          <w:szCs w:val="22"/>
          <w:lang w:val="sr-Latn-RS"/>
        </w:rPr>
        <w:t>“</w:t>
      </w:r>
    </w:p>
    <w:p w:rsidR="005509CF" w:rsidRPr="00E8283C" w:rsidRDefault="005509CF" w:rsidP="005509CF">
      <w:pPr>
        <w:pStyle w:val="BodyText"/>
        <w:jc w:val="center"/>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 У </w:t>
      </w:r>
      <w:r w:rsidRPr="00E8283C">
        <w:rPr>
          <w:rFonts w:ascii="Arial" w:hAnsi="Arial" w:cs="Arial"/>
          <w:color w:val="000000" w:themeColor="text1"/>
          <w:sz w:val="22"/>
          <w:szCs w:val="22"/>
          <w:lang w:val="sr-Cyrl-RS"/>
        </w:rPr>
        <w:t>ОТВОРЕНОМ</w:t>
      </w:r>
      <w:r w:rsidRPr="00E8283C">
        <w:rPr>
          <w:rFonts w:ascii="Arial" w:hAnsi="Arial" w:cs="Arial"/>
          <w:color w:val="000000" w:themeColor="text1"/>
          <w:sz w:val="22"/>
          <w:szCs w:val="22"/>
        </w:rPr>
        <w:t xml:space="preserve"> ПОСТУПКУ -</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1A2FBC" w:rsidRDefault="005509CF" w:rsidP="005509CF">
      <w:pPr>
        <w:pStyle w:val="BodyText"/>
        <w:jc w:val="center"/>
        <w:rPr>
          <w:rFonts w:ascii="Arial" w:hAnsi="Arial" w:cs="Arial"/>
          <w:b/>
          <w:color w:val="000000" w:themeColor="text1"/>
          <w:sz w:val="22"/>
          <w:szCs w:val="22"/>
        </w:rPr>
      </w:pPr>
      <w:r w:rsidRPr="001A2FBC">
        <w:rPr>
          <w:rFonts w:ascii="Arial" w:hAnsi="Arial" w:cs="Arial"/>
          <w:b/>
          <w:color w:val="000000" w:themeColor="text1"/>
          <w:sz w:val="22"/>
          <w:szCs w:val="22"/>
        </w:rPr>
        <w:t xml:space="preserve">ЈАВНА НАБАВКА </w:t>
      </w:r>
      <w:r w:rsidR="00FF53E5" w:rsidRPr="001A2FBC">
        <w:rPr>
          <w:rFonts w:ascii="Arial" w:hAnsi="Arial" w:cs="Arial"/>
          <w:b/>
          <w:sz w:val="22"/>
          <w:szCs w:val="22"/>
          <w:lang w:val="sr-Cyrl-RS" w:eastAsia="en-US"/>
        </w:rPr>
        <w:t>JN/3000/1612/2017(352/2017)</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C85A3E" w:rsidRDefault="005509CF" w:rsidP="005509CF">
      <w:pPr>
        <w:pStyle w:val="BodyText"/>
        <w:rPr>
          <w:rFonts w:ascii="Arial" w:hAnsi="Arial" w:cs="Arial"/>
          <w:b/>
          <w:bCs/>
          <w:sz w:val="22"/>
          <w:szCs w:val="22"/>
          <w:lang w:val="en-US"/>
        </w:rPr>
      </w:pPr>
    </w:p>
    <w:p w:rsidR="005509CF" w:rsidRPr="00C85A3E" w:rsidRDefault="005509CF" w:rsidP="005509CF">
      <w:pPr>
        <w:pStyle w:val="BodyText"/>
        <w:jc w:val="center"/>
        <w:rPr>
          <w:rFonts w:ascii="Arial" w:hAnsi="Arial" w:cs="Arial"/>
          <w:b/>
          <w:bCs/>
          <w:sz w:val="22"/>
          <w:szCs w:val="22"/>
          <w:lang w:val="en-US"/>
        </w:rPr>
      </w:pPr>
      <w:r w:rsidRPr="00C85A3E">
        <w:rPr>
          <w:rFonts w:ascii="Arial" w:hAnsi="Arial" w:cs="Arial"/>
          <w:b/>
          <w:bCs/>
          <w:sz w:val="22"/>
          <w:szCs w:val="22"/>
          <w:lang w:val="en-US"/>
        </w:rPr>
        <w:t xml:space="preserve">(број </w:t>
      </w:r>
      <w:r w:rsidR="00C85A3E" w:rsidRPr="00C85A3E">
        <w:rPr>
          <w:rFonts w:ascii="Arial" w:hAnsi="Arial" w:cs="Arial"/>
          <w:b/>
          <w:bCs/>
          <w:sz w:val="22"/>
          <w:szCs w:val="22"/>
          <w:lang w:val="en-US"/>
        </w:rPr>
        <w:t>5383-Е.03.02-223754/</w:t>
      </w:r>
      <w:r w:rsidR="00C85A3E" w:rsidRPr="00C85A3E">
        <w:rPr>
          <w:rFonts w:ascii="Arial" w:hAnsi="Arial" w:cs="Arial"/>
          <w:b/>
          <w:bCs/>
          <w:sz w:val="22"/>
          <w:szCs w:val="22"/>
          <w:lang w:val="en-US"/>
        </w:rPr>
        <w:t>10</w:t>
      </w:r>
      <w:r w:rsidR="00C85A3E" w:rsidRPr="00C85A3E">
        <w:rPr>
          <w:rFonts w:ascii="Arial" w:hAnsi="Arial" w:cs="Arial"/>
          <w:b/>
          <w:bCs/>
          <w:sz w:val="22"/>
          <w:szCs w:val="22"/>
          <w:lang w:val="en-US"/>
        </w:rPr>
        <w:t>-2017</w:t>
      </w:r>
      <w:r w:rsidRPr="00C85A3E">
        <w:rPr>
          <w:rFonts w:ascii="Arial" w:hAnsi="Arial" w:cs="Arial"/>
          <w:b/>
          <w:bCs/>
          <w:sz w:val="22"/>
          <w:szCs w:val="22"/>
          <w:lang w:val="en-US"/>
        </w:rPr>
        <w:t xml:space="preserve"> од </w:t>
      </w:r>
      <w:r w:rsidR="00C85A3E" w:rsidRPr="00C85A3E">
        <w:rPr>
          <w:rFonts w:ascii="Arial" w:hAnsi="Arial" w:cs="Arial"/>
          <w:b/>
          <w:bCs/>
          <w:sz w:val="22"/>
          <w:szCs w:val="22"/>
          <w:lang w:val="en-US"/>
        </w:rPr>
        <w:t>14.06.2017</w:t>
      </w:r>
      <w:r w:rsidRPr="00C85A3E">
        <w:rPr>
          <w:rFonts w:ascii="Arial" w:hAnsi="Arial" w:cs="Arial"/>
          <w:b/>
          <w:bCs/>
          <w:sz w:val="22"/>
          <w:szCs w:val="22"/>
          <w:lang w:val="en-US"/>
        </w:rPr>
        <w:t>. године)</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en-US"/>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9E1860" w:rsidP="005509CF">
      <w:pPr>
        <w:jc w:val="center"/>
        <w:rPr>
          <w:rFonts w:ascii="Arial" w:hAnsi="Arial" w:cs="Arial"/>
          <w:i/>
          <w:color w:val="000000" w:themeColor="text1"/>
          <w:sz w:val="22"/>
          <w:szCs w:val="22"/>
        </w:rPr>
      </w:pPr>
      <w:r w:rsidRPr="00E8283C">
        <w:rPr>
          <w:rFonts w:ascii="Arial" w:hAnsi="Arial" w:cs="Arial"/>
          <w:i/>
          <w:color w:val="000000" w:themeColor="text1"/>
          <w:sz w:val="22"/>
          <w:szCs w:val="22"/>
          <w:lang w:val="sr-Cyrl-RS"/>
        </w:rPr>
        <w:t>Обреновац, 201</w:t>
      </w:r>
      <w:r w:rsidR="00FF53E5">
        <w:rPr>
          <w:rFonts w:ascii="Arial" w:hAnsi="Arial" w:cs="Arial"/>
          <w:i/>
          <w:color w:val="000000" w:themeColor="text1"/>
          <w:sz w:val="22"/>
          <w:szCs w:val="22"/>
          <w:lang w:val="sr-Latn-RS"/>
        </w:rPr>
        <w:t>7</w:t>
      </w:r>
      <w:r w:rsidRPr="00E8283C">
        <w:rPr>
          <w:rFonts w:ascii="Arial" w:hAnsi="Arial" w:cs="Arial"/>
          <w:i/>
          <w:color w:val="000000" w:themeColor="text1"/>
          <w:sz w:val="22"/>
          <w:szCs w:val="22"/>
          <w:lang w:val="sr-Cyrl-RS"/>
        </w:rPr>
        <w:t>.</w:t>
      </w:r>
      <w:r w:rsidR="005509CF" w:rsidRPr="00E8283C">
        <w:rPr>
          <w:rFonts w:ascii="Arial" w:hAnsi="Arial" w:cs="Arial"/>
          <w:i/>
          <w:color w:val="000000" w:themeColor="text1"/>
          <w:sz w:val="22"/>
          <w:szCs w:val="22"/>
        </w:rPr>
        <w:t xml:space="preserve"> године</w:t>
      </w: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5509CF" w:rsidRPr="00E8283C" w:rsidRDefault="005509CF" w:rsidP="00B00657">
      <w:pPr>
        <w:pStyle w:val="BodyText"/>
        <w:rPr>
          <w:rFonts w:ascii="Arial" w:hAnsi="Arial" w:cs="Arial"/>
          <w:color w:val="000000" w:themeColor="text1"/>
          <w:kern w:val="2"/>
          <w:sz w:val="22"/>
          <w:szCs w:val="22"/>
        </w:rPr>
      </w:pPr>
      <w:r w:rsidRPr="00E8283C">
        <w:rPr>
          <w:rFonts w:ascii="Arial" w:hAnsi="Arial" w:cs="Arial"/>
          <w:color w:val="000000" w:themeColor="text1"/>
          <w:kern w:val="2"/>
          <w:sz w:val="22"/>
          <w:szCs w:val="22"/>
        </w:rPr>
        <w:lastRenderedPageBreak/>
        <w:t>На основу члана 6</w:t>
      </w:r>
      <w:r w:rsidRPr="00E8283C">
        <w:rPr>
          <w:rFonts w:ascii="Arial" w:hAnsi="Arial" w:cs="Arial"/>
          <w:color w:val="000000" w:themeColor="text1"/>
          <w:kern w:val="2"/>
          <w:sz w:val="22"/>
          <w:szCs w:val="22"/>
          <w:lang w:val="ru-RU"/>
        </w:rPr>
        <w:t>3</w:t>
      </w:r>
      <w:r w:rsidRPr="00E8283C">
        <w:rPr>
          <w:rFonts w:ascii="Arial" w:hAnsi="Arial" w:cs="Arial"/>
          <w:color w:val="000000" w:themeColor="text1"/>
          <w:kern w:val="2"/>
          <w:sz w:val="22"/>
          <w:szCs w:val="22"/>
        </w:rPr>
        <w:t>. став 5. и члана 54. Закона о јавним набавкама („Сл. гласник РС”, бр. 124/12, 14/15 и 68/15)</w:t>
      </w:r>
      <w:r w:rsidRPr="00E8283C">
        <w:rPr>
          <w:rFonts w:ascii="Arial" w:hAnsi="Arial" w:cs="Arial"/>
          <w:color w:val="000000" w:themeColor="text1"/>
          <w:kern w:val="2"/>
          <w:sz w:val="22"/>
          <w:szCs w:val="22"/>
          <w:lang w:val="ru-RU"/>
        </w:rPr>
        <w:t xml:space="preserve"> </w:t>
      </w:r>
      <w:r w:rsidRPr="00E8283C">
        <w:rPr>
          <w:rFonts w:ascii="Arial" w:hAnsi="Arial" w:cs="Arial"/>
          <w:color w:val="000000" w:themeColor="text1"/>
          <w:kern w:val="2"/>
          <w:sz w:val="22"/>
          <w:szCs w:val="22"/>
        </w:rPr>
        <w:t>Комисија је сачинила</w:t>
      </w:r>
      <w:r w:rsidRPr="00E8283C">
        <w:rPr>
          <w:rFonts w:ascii="Arial" w:eastAsia="Arial Unicode MS" w:hAnsi="Arial" w:cs="Arial"/>
          <w:color w:val="000000" w:themeColor="text1"/>
          <w:kern w:val="2"/>
          <w:sz w:val="22"/>
          <w:szCs w:val="22"/>
        </w:rPr>
        <w:t>:</w:t>
      </w:r>
    </w:p>
    <w:p w:rsidR="005509CF" w:rsidRPr="00B00657" w:rsidRDefault="005509CF" w:rsidP="005509CF">
      <w:pPr>
        <w:pStyle w:val="BodyText"/>
        <w:rPr>
          <w:rFonts w:ascii="Arial" w:hAnsi="Arial" w:cs="Arial"/>
          <w:b/>
          <w:color w:val="000000" w:themeColor="text1"/>
          <w:spacing w:val="80"/>
          <w:sz w:val="22"/>
          <w:szCs w:val="22"/>
          <w:lang w:val="sr-Cyrl-RS"/>
        </w:rPr>
      </w:pPr>
    </w:p>
    <w:p w:rsidR="005509CF" w:rsidRPr="00E8283C" w:rsidRDefault="005509CF" w:rsidP="005509CF">
      <w:pPr>
        <w:pStyle w:val="BodyText"/>
        <w:jc w:val="center"/>
        <w:rPr>
          <w:rFonts w:ascii="Arial" w:hAnsi="Arial" w:cs="Arial"/>
          <w:b/>
          <w:color w:val="000000" w:themeColor="text1"/>
          <w:spacing w:val="80"/>
          <w:sz w:val="22"/>
          <w:szCs w:val="22"/>
        </w:rPr>
      </w:pPr>
      <w:r w:rsidRPr="00E8283C">
        <w:rPr>
          <w:rFonts w:ascii="Arial" w:hAnsi="Arial" w:cs="Arial"/>
          <w:b/>
          <w:i/>
          <w:color w:val="000000" w:themeColor="text1"/>
          <w:spacing w:val="80"/>
          <w:sz w:val="22"/>
          <w:szCs w:val="22"/>
        </w:rPr>
        <w:t>ПРВУ</w:t>
      </w:r>
      <w:r w:rsidRPr="00E8283C">
        <w:rPr>
          <w:rFonts w:ascii="Arial" w:hAnsi="Arial" w:cs="Arial"/>
          <w:b/>
          <w:color w:val="000000" w:themeColor="text1"/>
          <w:spacing w:val="80"/>
          <w:sz w:val="22"/>
          <w:szCs w:val="22"/>
        </w:rPr>
        <w:t xml:space="preserve"> ИЗМЕНУ </w:t>
      </w:r>
    </w:p>
    <w:p w:rsidR="005509CF" w:rsidRDefault="005509CF" w:rsidP="005509CF">
      <w:pPr>
        <w:pStyle w:val="BodyText"/>
        <w:jc w:val="center"/>
        <w:rPr>
          <w:rFonts w:ascii="Arial" w:hAnsi="Arial" w:cs="Arial"/>
          <w:b/>
          <w:color w:val="000000" w:themeColor="text1"/>
          <w:spacing w:val="80"/>
          <w:sz w:val="22"/>
          <w:szCs w:val="22"/>
          <w:lang w:val="sr-Latn-RS"/>
        </w:rPr>
      </w:pPr>
      <w:r w:rsidRPr="00E8283C">
        <w:rPr>
          <w:rFonts w:ascii="Arial" w:hAnsi="Arial" w:cs="Arial"/>
          <w:b/>
          <w:color w:val="000000" w:themeColor="text1"/>
          <w:spacing w:val="80"/>
          <w:sz w:val="22"/>
          <w:szCs w:val="22"/>
        </w:rPr>
        <w:t>КОНКУРСНЕ  ДОКУМЕНТАЦИЈЕ</w:t>
      </w:r>
    </w:p>
    <w:p w:rsidR="001A2FBC" w:rsidRPr="001A2FBC" w:rsidRDefault="001A2FBC" w:rsidP="005509CF">
      <w:pPr>
        <w:pStyle w:val="BodyText"/>
        <w:jc w:val="center"/>
        <w:rPr>
          <w:rFonts w:ascii="Arial" w:hAnsi="Arial" w:cs="Arial"/>
          <w:b/>
          <w:color w:val="000000" w:themeColor="text1"/>
          <w:spacing w:val="80"/>
          <w:sz w:val="22"/>
          <w:szCs w:val="22"/>
          <w:lang w:val="sr-Latn-RS"/>
        </w:rPr>
      </w:pPr>
    </w:p>
    <w:p w:rsidR="005509CF" w:rsidRPr="002B065A" w:rsidRDefault="005509CF" w:rsidP="005509CF">
      <w:pPr>
        <w:pStyle w:val="BodyText"/>
        <w:jc w:val="center"/>
        <w:rPr>
          <w:rFonts w:ascii="Arial" w:hAnsi="Arial" w:cs="Arial"/>
          <w:color w:val="000000" w:themeColor="text1"/>
          <w:sz w:val="22"/>
          <w:szCs w:val="22"/>
          <w:lang w:val="sr-Latn-RS"/>
        </w:rPr>
      </w:pPr>
      <w:r w:rsidRPr="00E8283C">
        <w:rPr>
          <w:rFonts w:ascii="Arial" w:hAnsi="Arial" w:cs="Arial"/>
          <w:color w:val="000000" w:themeColor="text1"/>
          <w:sz w:val="22"/>
          <w:szCs w:val="22"/>
        </w:rPr>
        <w:t>за јавну набавку</w:t>
      </w:r>
      <w:r w:rsidRPr="00E8283C">
        <w:rPr>
          <w:rFonts w:ascii="Arial" w:hAnsi="Arial" w:cs="Arial"/>
          <w:color w:val="000000" w:themeColor="text1"/>
          <w:sz w:val="22"/>
          <w:szCs w:val="22"/>
          <w:lang w:val="ru-RU"/>
        </w:rPr>
        <w:t xml:space="preserve"> </w:t>
      </w:r>
      <w:r w:rsidR="002B065A">
        <w:rPr>
          <w:rFonts w:ascii="Arial" w:hAnsi="Arial" w:cs="Arial"/>
          <w:color w:val="000000" w:themeColor="text1"/>
          <w:sz w:val="22"/>
          <w:szCs w:val="22"/>
          <w:lang w:val="ru-RU"/>
        </w:rPr>
        <w:t xml:space="preserve"> </w:t>
      </w:r>
      <w:r w:rsidR="002B065A">
        <w:rPr>
          <w:rFonts w:ascii="Arial" w:hAnsi="Arial" w:cs="Arial"/>
          <w:color w:val="000000" w:themeColor="text1"/>
          <w:sz w:val="22"/>
          <w:szCs w:val="22"/>
          <w:lang w:val="en-US"/>
        </w:rPr>
        <w:t>:</w:t>
      </w:r>
      <w:r w:rsidR="002B065A">
        <w:rPr>
          <w:rFonts w:ascii="Arial" w:hAnsi="Arial" w:cs="Arial"/>
          <w:color w:val="000000" w:themeColor="text1"/>
          <w:sz w:val="22"/>
          <w:szCs w:val="22"/>
          <w:lang w:val="sr-Latn-RS"/>
        </w:rPr>
        <w:t>“</w:t>
      </w:r>
      <w:r w:rsidR="001A2FBC">
        <w:rPr>
          <w:rFonts w:ascii="Arial" w:hAnsi="Arial" w:cs="Arial"/>
          <w:color w:val="000000" w:themeColor="text1"/>
          <w:sz w:val="22"/>
          <w:szCs w:val="22"/>
          <w:lang w:val="sr-Latn-RS"/>
        </w:rPr>
        <w:t xml:space="preserve"> </w:t>
      </w:r>
      <w:r w:rsidR="002B065A" w:rsidRPr="002B065A">
        <w:rPr>
          <w:rFonts w:ascii="Arial" w:hAnsi="Arial" w:cs="Arial"/>
          <w:color w:val="000000" w:themeColor="text1"/>
          <w:sz w:val="22"/>
          <w:szCs w:val="22"/>
        </w:rPr>
        <w:t xml:space="preserve">Уље за фојтове напојних пумпи - ТЕНТ Б </w:t>
      </w:r>
      <w:r w:rsidR="002B065A">
        <w:rPr>
          <w:rFonts w:ascii="Arial" w:hAnsi="Arial" w:cs="Arial"/>
          <w:color w:val="000000" w:themeColor="text1"/>
          <w:sz w:val="22"/>
          <w:szCs w:val="22"/>
          <w:lang w:val="sr-Latn-RS"/>
        </w:rPr>
        <w:t>„</w:t>
      </w:r>
    </w:p>
    <w:p w:rsidR="005509CF" w:rsidRPr="00B00657" w:rsidRDefault="005509CF" w:rsidP="00B00657">
      <w:pPr>
        <w:jc w:val="center"/>
        <w:rPr>
          <w:rFonts w:ascii="Arial" w:hAnsi="Arial" w:cs="Arial"/>
          <w:b/>
          <w:color w:val="000000" w:themeColor="text1"/>
          <w:szCs w:val="24"/>
        </w:rPr>
      </w:pPr>
      <w:r w:rsidRPr="00B00657">
        <w:rPr>
          <w:rFonts w:ascii="Arial" w:hAnsi="Arial" w:cs="Arial"/>
          <w:b/>
          <w:color w:val="000000" w:themeColor="text1"/>
          <w:szCs w:val="24"/>
        </w:rPr>
        <w:t>1.</w:t>
      </w:r>
    </w:p>
    <w:p w:rsidR="005509CF" w:rsidRDefault="005509CF" w:rsidP="00B00657">
      <w:pPr>
        <w:jc w:val="center"/>
        <w:rPr>
          <w:rFonts w:ascii="Arial" w:hAnsi="Arial" w:cs="Arial"/>
          <w:color w:val="000000" w:themeColor="text1"/>
          <w:szCs w:val="24"/>
          <w:lang w:val="sr-Latn-RS"/>
        </w:rPr>
      </w:pPr>
      <w:r w:rsidRPr="00B00657">
        <w:rPr>
          <w:rFonts w:ascii="Arial" w:hAnsi="Arial" w:cs="Arial"/>
          <w:b/>
          <w:color w:val="000000" w:themeColor="text1"/>
          <w:szCs w:val="24"/>
          <w:u w:val="single"/>
        </w:rPr>
        <w:t>Тачка</w:t>
      </w:r>
      <w:r w:rsidR="009E1860" w:rsidRPr="00B00657">
        <w:rPr>
          <w:rFonts w:ascii="Arial" w:hAnsi="Arial" w:cs="Arial"/>
          <w:b/>
          <w:color w:val="000000" w:themeColor="text1"/>
          <w:szCs w:val="24"/>
          <w:u w:val="single"/>
          <w:lang w:val="ru-RU"/>
        </w:rPr>
        <w:t xml:space="preserve"> </w:t>
      </w:r>
      <w:r w:rsidR="00FF53E5">
        <w:rPr>
          <w:rFonts w:ascii="Arial" w:hAnsi="Arial" w:cs="Arial"/>
          <w:b/>
          <w:color w:val="000000" w:themeColor="text1"/>
          <w:szCs w:val="24"/>
          <w:u w:val="single"/>
          <w:lang w:val="sr-Latn-RS"/>
        </w:rPr>
        <w:t>3.</w:t>
      </w:r>
      <w:r w:rsidR="00CF1D9E">
        <w:rPr>
          <w:rFonts w:ascii="Arial" w:hAnsi="Arial" w:cs="Arial"/>
          <w:b/>
          <w:color w:val="000000" w:themeColor="text1"/>
          <w:szCs w:val="24"/>
          <w:u w:val="single"/>
          <w:lang w:val="sr-Latn-RS"/>
        </w:rPr>
        <w:t>1</w:t>
      </w:r>
      <w:r w:rsidR="00FF53E5">
        <w:rPr>
          <w:rFonts w:ascii="Arial" w:hAnsi="Arial" w:cs="Arial"/>
          <w:b/>
          <w:color w:val="000000" w:themeColor="text1"/>
          <w:szCs w:val="24"/>
          <w:u w:val="single"/>
          <w:lang w:val="sr-Latn-RS"/>
        </w:rPr>
        <w:t xml:space="preserve"> </w:t>
      </w:r>
      <w:r w:rsidRPr="00B00657">
        <w:rPr>
          <w:rFonts w:ascii="Arial" w:hAnsi="Arial" w:cs="Arial"/>
          <w:b/>
          <w:color w:val="000000" w:themeColor="text1"/>
          <w:szCs w:val="24"/>
          <w:u w:val="single"/>
        </w:rPr>
        <w:t xml:space="preserve"> конкурсне документације</w:t>
      </w:r>
      <w:r w:rsidR="00BE42A1">
        <w:rPr>
          <w:rFonts w:ascii="Arial" w:hAnsi="Arial" w:cs="Arial"/>
          <w:b/>
          <w:color w:val="000000" w:themeColor="text1"/>
          <w:szCs w:val="24"/>
          <w:u w:val="single"/>
          <w:lang w:val="sr-Cyrl-RS"/>
        </w:rPr>
        <w:t xml:space="preserve"> </w:t>
      </w:r>
      <w:r w:rsidRPr="00B00657">
        <w:rPr>
          <w:rFonts w:ascii="Arial" w:hAnsi="Arial" w:cs="Arial"/>
          <w:b/>
          <w:color w:val="000000" w:themeColor="text1"/>
          <w:szCs w:val="24"/>
          <w:u w:val="single"/>
        </w:rPr>
        <w:t xml:space="preserve"> </w:t>
      </w:r>
      <w:r w:rsidR="00FF53E5">
        <w:rPr>
          <w:rFonts w:ascii="Arial" w:hAnsi="Arial" w:cs="Arial"/>
          <w:color w:val="000000" w:themeColor="text1"/>
          <w:szCs w:val="24"/>
          <w:lang w:val="sr-Cyrl-RS"/>
        </w:rPr>
        <w:t xml:space="preserve">мења </w:t>
      </w:r>
      <w:r w:rsidR="009E1860" w:rsidRPr="00FF53E5">
        <w:rPr>
          <w:rFonts w:ascii="Arial" w:hAnsi="Arial" w:cs="Arial"/>
          <w:color w:val="000000" w:themeColor="text1"/>
          <w:szCs w:val="24"/>
        </w:rPr>
        <w:t xml:space="preserve"> се</w:t>
      </w:r>
      <w:r w:rsidRPr="00FF53E5">
        <w:rPr>
          <w:rFonts w:ascii="Arial" w:hAnsi="Arial" w:cs="Arial"/>
          <w:color w:val="000000" w:themeColor="text1"/>
          <w:szCs w:val="24"/>
        </w:rPr>
        <w:t xml:space="preserve"> и гласи:</w:t>
      </w:r>
    </w:p>
    <w:p w:rsidR="00CF1D9E" w:rsidRPr="00F10346" w:rsidRDefault="00CF1D9E" w:rsidP="00CF1D9E">
      <w:pPr>
        <w:pStyle w:val="Heading1"/>
        <w:numPr>
          <w:ilvl w:val="0"/>
          <w:numId w:val="7"/>
        </w:numPr>
        <w:jc w:val="both"/>
        <w:rPr>
          <w:rFonts w:cs="Arial"/>
        </w:rPr>
      </w:pPr>
      <w:r w:rsidRPr="00F10346">
        <w:rPr>
          <w:rFonts w:cs="Arial"/>
        </w:rPr>
        <w:t>ТЕХНИЧКА</w:t>
      </w:r>
      <w:r w:rsidRPr="00F10346">
        <w:rPr>
          <w:rFonts w:cs="Arial"/>
          <w:lang w:val="en-US"/>
        </w:rPr>
        <w:t xml:space="preserve"> </w:t>
      </w:r>
      <w:r w:rsidRPr="00F10346">
        <w:rPr>
          <w:rFonts w:cs="Arial"/>
        </w:rPr>
        <w:t>СПЕЦИФИКАЦИЈА</w:t>
      </w:r>
    </w:p>
    <w:p w:rsidR="00CF1D9E" w:rsidRPr="00094106" w:rsidRDefault="00CF1D9E" w:rsidP="00CF1D9E">
      <w:pPr>
        <w:rPr>
          <w:lang w:val="sr-Cyrl-RS"/>
        </w:rPr>
      </w:pPr>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F1D9E" w:rsidRPr="004D31DF" w:rsidRDefault="00CF1D9E" w:rsidP="00CF1D9E">
      <w:pPr>
        <w:rPr>
          <w:rFonts w:cs="Arial"/>
          <w:lang w:val="sr-Cyrl-RS"/>
        </w:rPr>
      </w:pPr>
      <w:r w:rsidRPr="00ED2C5F">
        <w:rPr>
          <w:rFonts w:cs="Arial"/>
          <w:lang w:val="sr-Latn-CS"/>
        </w:rPr>
        <w:t>Нa фojту,спojници</w:t>
      </w:r>
      <w:r w:rsidRPr="00ED2C5F">
        <w:rPr>
          <w:rFonts w:cs="Arial"/>
          <w:lang w:val="sr-Latn-RS"/>
        </w:rPr>
        <w:t xml:space="preserve"> (хидрaуличнa спojницa NEYRTEC тип R 17 KGS)</w:t>
      </w:r>
      <w:r w:rsidRPr="00ED2C5F">
        <w:rPr>
          <w:rFonts w:cs="Arial"/>
          <w:lang w:val="sr-Cyrl-RS"/>
        </w:rPr>
        <w:t xml:space="preserve"> </w:t>
      </w:r>
      <w:r w:rsidRPr="00ED2C5F">
        <w:rPr>
          <w:rFonts w:cs="Arial"/>
          <w:lang w:val="sr-Latn-CS"/>
        </w:rPr>
        <w:t>пумпe (BOOSTER  пумпa  HRZ  202 - 7500  Sulzer) и eлeктрoнaпojнe пумпe (HPT POK 28</w:t>
      </w:r>
      <w:r w:rsidRPr="00ED2C5F">
        <w:rPr>
          <w:rFonts w:cs="Arial"/>
          <w:lang w:val="sr-Cyrl-RS"/>
        </w:rPr>
        <w:t xml:space="preserve"> </w:t>
      </w:r>
      <w:r w:rsidRPr="00ED2C5F">
        <w:rPr>
          <w:rFonts w:cs="Arial"/>
          <w:lang w:val="sr-Latn-CS"/>
        </w:rPr>
        <w:t>6st  Sulzer) кojих имa дeвeтнaeст нa блoкoвимa Б и A тeрмoeлeктрaнa , нaлaзи с</w:t>
      </w:r>
      <w:r>
        <w:rPr>
          <w:rFonts w:cs="Arial"/>
          <w:lang w:val="sr-Latn-CS"/>
        </w:rPr>
        <w:t xml:space="preserve">e пo 1500 кг уљa </w:t>
      </w:r>
      <w:r w:rsidRPr="004D31DF">
        <w:rPr>
          <w:rFonts w:cs="Arial"/>
          <w:b/>
          <w:lang w:val="sr-Latn-CS"/>
        </w:rPr>
        <w:t>MOBIL DTE 24</w:t>
      </w:r>
      <w:r>
        <w:rPr>
          <w:rFonts w:cs="Arial"/>
          <w:lang w:val="sr-Latn-CS"/>
        </w:rPr>
        <w:t xml:space="preserve"> </w:t>
      </w:r>
      <w:r w:rsidRPr="004D31DF">
        <w:rPr>
          <w:rFonts w:cs="Arial"/>
          <w:b/>
          <w:lang w:val="sr-Cyrl-RS"/>
        </w:rPr>
        <w:t>и</w:t>
      </w:r>
      <w:r>
        <w:rPr>
          <w:rFonts w:cs="Arial"/>
          <w:lang w:val="sr-Cyrl-RS"/>
        </w:rPr>
        <w:t xml:space="preserve"> </w:t>
      </w:r>
      <w:r w:rsidRPr="00D1680D">
        <w:rPr>
          <w:rFonts w:cs="Arial"/>
          <w:b/>
          <w:lang w:val="sr-Cyrl-RS"/>
        </w:rPr>
        <w:t>MOBIL FLUID 125</w:t>
      </w:r>
    </w:p>
    <w:p w:rsidR="00CF1D9E" w:rsidRPr="00094106" w:rsidRDefault="00CF1D9E" w:rsidP="00CF1D9E">
      <w:pPr>
        <w:pStyle w:val="Style"/>
        <w:spacing w:before="0" w:line="297" w:lineRule="exact"/>
        <w:ind w:left="19" w:right="9"/>
        <w:rPr>
          <w:szCs w:val="26"/>
          <w:lang w:val="sr-Cyrl-RS"/>
        </w:rPr>
      </w:pPr>
      <w:r>
        <w:rPr>
          <w:szCs w:val="26"/>
          <w:lang w:val="sr-Latn-CS"/>
        </w:rPr>
        <w:t>Приликом</w:t>
      </w:r>
      <w:r w:rsidRPr="00241C8D">
        <w:rPr>
          <w:szCs w:val="26"/>
          <w:lang w:val="sr-Latn-CS"/>
        </w:rPr>
        <w:t xml:space="preserve"> </w:t>
      </w:r>
      <w:r>
        <w:rPr>
          <w:szCs w:val="26"/>
          <w:lang w:val="sr-Latn-CS"/>
        </w:rPr>
        <w:t>капиталног</w:t>
      </w:r>
      <w:r w:rsidRPr="00241C8D">
        <w:rPr>
          <w:szCs w:val="26"/>
          <w:lang w:val="sr-Latn-CS"/>
        </w:rPr>
        <w:t xml:space="preserve"> </w:t>
      </w:r>
      <w:r>
        <w:rPr>
          <w:szCs w:val="26"/>
          <w:lang w:val="sr-Latn-CS"/>
        </w:rPr>
        <w:t>ремонта</w:t>
      </w:r>
      <w:r w:rsidRPr="00241C8D">
        <w:rPr>
          <w:szCs w:val="26"/>
          <w:lang w:val="sr-Latn-CS"/>
        </w:rPr>
        <w:t xml:space="preserve"> </w:t>
      </w:r>
      <w:r>
        <w:rPr>
          <w:szCs w:val="26"/>
          <w:lang w:val="sr-Latn-CS"/>
        </w:rPr>
        <w:t>блока</w:t>
      </w:r>
      <w:r w:rsidRPr="00241C8D">
        <w:rPr>
          <w:szCs w:val="26"/>
          <w:lang w:val="sr-Latn-CS"/>
        </w:rPr>
        <w:t xml:space="preserve"> </w:t>
      </w:r>
      <w:r>
        <w:rPr>
          <w:szCs w:val="26"/>
          <w:lang w:val="sr-Latn-CS"/>
        </w:rPr>
        <w:t>Б</w:t>
      </w:r>
      <w:r w:rsidRPr="00241C8D">
        <w:rPr>
          <w:szCs w:val="26"/>
          <w:lang w:val="sr-Latn-CS"/>
        </w:rPr>
        <w:t xml:space="preserve">2 </w:t>
      </w:r>
      <w:r>
        <w:rPr>
          <w:szCs w:val="26"/>
          <w:lang w:val="sr-Latn-CS"/>
        </w:rPr>
        <w:t>који</w:t>
      </w:r>
      <w:r w:rsidRPr="00241C8D">
        <w:rPr>
          <w:szCs w:val="26"/>
          <w:lang w:val="sr-Latn-CS"/>
        </w:rPr>
        <w:t xml:space="preserve"> </w:t>
      </w:r>
      <w:r>
        <w:rPr>
          <w:szCs w:val="26"/>
          <w:lang w:val="sr-Latn-CS"/>
        </w:rPr>
        <w:t>се</w:t>
      </w:r>
      <w:r w:rsidRPr="00241C8D">
        <w:rPr>
          <w:szCs w:val="26"/>
          <w:lang w:val="sr-Latn-CS"/>
        </w:rPr>
        <w:t xml:space="preserve"> </w:t>
      </w:r>
      <w:r>
        <w:rPr>
          <w:szCs w:val="26"/>
          <w:lang w:val="sr-Latn-CS"/>
        </w:rPr>
        <w:t>реализовао</w:t>
      </w:r>
      <w:r w:rsidRPr="00241C8D">
        <w:rPr>
          <w:szCs w:val="26"/>
          <w:lang w:val="sr-Latn-CS"/>
        </w:rPr>
        <w:t xml:space="preserve"> </w:t>
      </w:r>
      <w:r>
        <w:rPr>
          <w:szCs w:val="26"/>
          <w:lang w:val="sr-Latn-CS"/>
        </w:rPr>
        <w:t>у</w:t>
      </w:r>
      <w:r w:rsidRPr="00241C8D">
        <w:rPr>
          <w:szCs w:val="26"/>
          <w:lang w:val="sr-Latn-CS"/>
        </w:rPr>
        <w:t xml:space="preserve"> </w:t>
      </w:r>
      <w:r>
        <w:rPr>
          <w:szCs w:val="26"/>
          <w:lang w:val="sr-Latn-CS"/>
        </w:rPr>
        <w:t>периоду</w:t>
      </w:r>
      <w:r w:rsidRPr="00241C8D">
        <w:rPr>
          <w:szCs w:val="26"/>
          <w:lang w:val="sr-Latn-CS"/>
        </w:rPr>
        <w:t xml:space="preserve"> </w:t>
      </w:r>
      <w:r>
        <w:rPr>
          <w:szCs w:val="26"/>
          <w:lang w:val="sr-Latn-CS"/>
        </w:rPr>
        <w:t>април</w:t>
      </w:r>
      <w:r w:rsidRPr="00241C8D">
        <w:rPr>
          <w:szCs w:val="26"/>
          <w:lang w:val="sr-Latn-CS"/>
        </w:rPr>
        <w:softHyphen/>
        <w:t>-</w:t>
      </w:r>
      <w:r>
        <w:rPr>
          <w:szCs w:val="26"/>
          <w:lang w:val="sr-Latn-CS"/>
        </w:rPr>
        <w:t>октобар</w:t>
      </w:r>
      <w:r w:rsidRPr="00241C8D">
        <w:rPr>
          <w:szCs w:val="26"/>
          <w:lang w:val="sr-Latn-CS"/>
        </w:rPr>
        <w:t xml:space="preserve"> 2013 </w:t>
      </w:r>
      <w:r>
        <w:rPr>
          <w:szCs w:val="26"/>
          <w:lang w:val="sr-Latn-CS"/>
        </w:rPr>
        <w:t>год</w:t>
      </w:r>
      <w:r w:rsidRPr="00241C8D">
        <w:rPr>
          <w:szCs w:val="26"/>
          <w:lang w:val="sr-Latn-CS"/>
        </w:rPr>
        <w:t xml:space="preserve">. </w:t>
      </w:r>
      <w:r>
        <w:rPr>
          <w:szCs w:val="26"/>
          <w:lang w:val="sr-Latn-CS"/>
        </w:rPr>
        <w:t>замењени</w:t>
      </w:r>
      <w:r w:rsidRPr="00241C8D">
        <w:rPr>
          <w:szCs w:val="26"/>
          <w:lang w:val="sr-Latn-CS"/>
        </w:rPr>
        <w:t xml:space="preserve"> </w:t>
      </w:r>
      <w:r>
        <w:rPr>
          <w:szCs w:val="26"/>
          <w:lang w:val="sr-Latn-CS"/>
        </w:rPr>
        <w:t>су</w:t>
      </w:r>
      <w:r w:rsidRPr="00241C8D">
        <w:rPr>
          <w:szCs w:val="26"/>
          <w:lang w:val="sr-Latn-CS"/>
        </w:rPr>
        <w:t xml:space="preserve"> </w:t>
      </w:r>
      <w:r>
        <w:rPr>
          <w:szCs w:val="26"/>
          <w:lang w:val="sr-Latn-CS"/>
        </w:rPr>
        <w:t>управљачки</w:t>
      </w:r>
      <w:r w:rsidRPr="00241C8D">
        <w:rPr>
          <w:szCs w:val="26"/>
          <w:lang w:val="sr-Latn-CS"/>
        </w:rPr>
        <w:t xml:space="preserve"> </w:t>
      </w:r>
      <w:r>
        <w:rPr>
          <w:szCs w:val="26"/>
          <w:lang w:val="sr-Latn-CS"/>
        </w:rPr>
        <w:t>хидраулички</w:t>
      </w:r>
      <w:r w:rsidRPr="00241C8D">
        <w:rPr>
          <w:szCs w:val="26"/>
          <w:lang w:val="sr-Latn-CS"/>
        </w:rPr>
        <w:t xml:space="preserve"> </w:t>
      </w:r>
      <w:r>
        <w:rPr>
          <w:szCs w:val="26"/>
          <w:lang w:val="sr-Latn-CS"/>
        </w:rPr>
        <w:t>системи</w:t>
      </w:r>
      <w:r w:rsidRPr="00241C8D">
        <w:rPr>
          <w:szCs w:val="26"/>
          <w:lang w:val="sr-Latn-CS"/>
        </w:rPr>
        <w:t xml:space="preserve"> </w:t>
      </w:r>
      <w:r>
        <w:rPr>
          <w:szCs w:val="26"/>
          <w:lang w:val="sr-Latn-CS"/>
        </w:rPr>
        <w:t>на</w:t>
      </w:r>
      <w:r w:rsidRPr="00241C8D">
        <w:rPr>
          <w:szCs w:val="26"/>
          <w:lang w:val="sr-Latn-CS"/>
        </w:rPr>
        <w:t xml:space="preserve"> </w:t>
      </w:r>
      <w:r>
        <w:rPr>
          <w:szCs w:val="26"/>
          <w:lang w:val="sr-Latn-CS"/>
        </w:rPr>
        <w:t>регулационим</w:t>
      </w:r>
      <w:r w:rsidRPr="00241C8D">
        <w:rPr>
          <w:szCs w:val="26"/>
          <w:lang w:val="sr-Latn-CS"/>
        </w:rPr>
        <w:t xml:space="preserve"> </w:t>
      </w:r>
      <w:r>
        <w:rPr>
          <w:szCs w:val="26"/>
          <w:lang w:val="sr-Latn-CS"/>
        </w:rPr>
        <w:t>вентилима и клапнама вентилатора</w:t>
      </w:r>
      <w:r>
        <w:rPr>
          <w:szCs w:val="26"/>
          <w:lang w:val="sr-Cyrl-RS"/>
        </w:rPr>
        <w:t>.</w:t>
      </w:r>
    </w:p>
    <w:p w:rsidR="00CF1D9E" w:rsidRPr="00241C8D" w:rsidRDefault="00CF1D9E" w:rsidP="00CF1D9E">
      <w:pPr>
        <w:pStyle w:val="Style"/>
        <w:spacing w:before="0" w:line="302" w:lineRule="exact"/>
        <w:rPr>
          <w:szCs w:val="26"/>
          <w:lang w:val="sr-Latn-CS"/>
        </w:rPr>
      </w:pPr>
      <w:r>
        <w:rPr>
          <w:szCs w:val="26"/>
          <w:lang w:val="sr-Latn-CS"/>
        </w:rPr>
        <w:t>Том</w:t>
      </w:r>
      <w:r w:rsidRPr="00241C8D">
        <w:rPr>
          <w:szCs w:val="26"/>
          <w:lang w:val="sr-Latn-CS"/>
        </w:rPr>
        <w:t xml:space="preserve"> </w:t>
      </w:r>
      <w:r>
        <w:rPr>
          <w:szCs w:val="26"/>
          <w:lang w:val="sr-Latn-CS"/>
        </w:rPr>
        <w:t>приликом</w:t>
      </w:r>
      <w:r w:rsidRPr="00241C8D">
        <w:rPr>
          <w:szCs w:val="26"/>
          <w:lang w:val="sr-Latn-CS"/>
        </w:rPr>
        <w:t xml:space="preserve"> </w:t>
      </w:r>
      <w:r>
        <w:rPr>
          <w:szCs w:val="26"/>
          <w:lang w:val="sr-Latn-CS"/>
        </w:rPr>
        <w:t>постојећи</w:t>
      </w:r>
      <w:r w:rsidRPr="00241C8D">
        <w:rPr>
          <w:szCs w:val="26"/>
          <w:lang w:val="sr-Latn-CS"/>
        </w:rPr>
        <w:t xml:space="preserve"> </w:t>
      </w:r>
      <w:r>
        <w:rPr>
          <w:szCs w:val="26"/>
          <w:lang w:val="sr-Latn-CS"/>
        </w:rPr>
        <w:t>серво</w:t>
      </w:r>
      <w:r w:rsidRPr="00241C8D">
        <w:rPr>
          <w:szCs w:val="26"/>
          <w:lang w:val="sr-Latn-CS"/>
        </w:rPr>
        <w:t xml:space="preserve"> </w:t>
      </w:r>
      <w:r>
        <w:rPr>
          <w:szCs w:val="26"/>
          <w:lang w:val="sr-Latn-CS"/>
        </w:rPr>
        <w:t>разводници</w:t>
      </w:r>
      <w:r w:rsidRPr="00241C8D">
        <w:rPr>
          <w:szCs w:val="26"/>
          <w:lang w:val="sr-Latn-CS"/>
        </w:rPr>
        <w:t xml:space="preserve"> " Sulzer " </w:t>
      </w:r>
      <w:r>
        <w:rPr>
          <w:szCs w:val="26"/>
          <w:lang w:val="sr-Latn-CS"/>
        </w:rPr>
        <w:t>замењени</w:t>
      </w:r>
      <w:r w:rsidRPr="00241C8D">
        <w:rPr>
          <w:szCs w:val="26"/>
          <w:lang w:val="sr-Latn-CS"/>
        </w:rPr>
        <w:t xml:space="preserve"> </w:t>
      </w:r>
      <w:r>
        <w:rPr>
          <w:szCs w:val="26"/>
          <w:lang w:val="sr-Latn-CS"/>
        </w:rPr>
        <w:t>су</w:t>
      </w:r>
      <w:r w:rsidRPr="00241C8D">
        <w:rPr>
          <w:szCs w:val="26"/>
          <w:lang w:val="sr-Latn-CS"/>
        </w:rPr>
        <w:t xml:space="preserve"> </w:t>
      </w:r>
      <w:r>
        <w:rPr>
          <w:szCs w:val="26"/>
          <w:lang w:val="sr-Latn-CS"/>
        </w:rPr>
        <w:t>пропорционалним</w:t>
      </w:r>
      <w:r w:rsidRPr="00241C8D">
        <w:rPr>
          <w:szCs w:val="26"/>
          <w:lang w:val="sr-Latn-CS"/>
        </w:rPr>
        <w:t xml:space="preserve"> </w:t>
      </w:r>
      <w:r>
        <w:rPr>
          <w:szCs w:val="26"/>
          <w:lang w:val="sr-Latn-CS"/>
        </w:rPr>
        <w:t>разводницима</w:t>
      </w:r>
      <w:r w:rsidRPr="00241C8D">
        <w:rPr>
          <w:szCs w:val="26"/>
          <w:lang w:val="sr-Latn-CS"/>
        </w:rPr>
        <w:t xml:space="preserve"> </w:t>
      </w:r>
      <w:r>
        <w:rPr>
          <w:szCs w:val="26"/>
          <w:lang w:val="sr-Latn-CS"/>
        </w:rPr>
        <w:t xml:space="preserve">произвођача " Wandfluh " </w:t>
      </w:r>
      <w:r>
        <w:rPr>
          <w:szCs w:val="26"/>
          <w:lang w:val="sr-Cyrl-RS"/>
        </w:rPr>
        <w:t xml:space="preserve">и </w:t>
      </w:r>
      <w:r w:rsidRPr="00241C8D">
        <w:rPr>
          <w:szCs w:val="26"/>
          <w:lang w:val="sr-Latn-CS"/>
        </w:rPr>
        <w:t xml:space="preserve">" Moog" . </w:t>
      </w:r>
    </w:p>
    <w:p w:rsidR="00CF1D9E" w:rsidRPr="00241C8D" w:rsidRDefault="00CF1D9E" w:rsidP="00CF1D9E">
      <w:pPr>
        <w:pStyle w:val="Style"/>
        <w:spacing w:before="0" w:line="288" w:lineRule="exact"/>
        <w:rPr>
          <w:szCs w:val="26"/>
          <w:lang w:val="sr-Latn-CS"/>
        </w:rPr>
      </w:pPr>
      <w:r>
        <w:rPr>
          <w:szCs w:val="26"/>
          <w:lang w:val="sr-Latn-CS"/>
        </w:rPr>
        <w:t>Као</w:t>
      </w:r>
      <w:r w:rsidRPr="00241C8D">
        <w:rPr>
          <w:szCs w:val="26"/>
          <w:lang w:val="sr-Latn-CS"/>
        </w:rPr>
        <w:t xml:space="preserve"> </w:t>
      </w:r>
      <w:r>
        <w:rPr>
          <w:szCs w:val="26"/>
          <w:lang w:val="sr-Latn-CS"/>
        </w:rPr>
        <w:t>један</w:t>
      </w:r>
      <w:r w:rsidRPr="00241C8D">
        <w:rPr>
          <w:szCs w:val="26"/>
          <w:lang w:val="sr-Latn-CS"/>
        </w:rPr>
        <w:t xml:space="preserve"> </w:t>
      </w:r>
      <w:r>
        <w:rPr>
          <w:szCs w:val="26"/>
          <w:lang w:val="sr-Latn-CS"/>
        </w:rPr>
        <w:t>од</w:t>
      </w:r>
      <w:r w:rsidRPr="00241C8D">
        <w:rPr>
          <w:szCs w:val="26"/>
          <w:lang w:val="sr-Latn-CS"/>
        </w:rPr>
        <w:t xml:space="preserve"> </w:t>
      </w:r>
      <w:r>
        <w:rPr>
          <w:szCs w:val="26"/>
          <w:lang w:val="sr-Latn-CS"/>
        </w:rPr>
        <w:t>услова</w:t>
      </w:r>
      <w:r w:rsidRPr="00241C8D">
        <w:rPr>
          <w:szCs w:val="26"/>
          <w:lang w:val="sr-Latn-CS"/>
        </w:rPr>
        <w:t xml:space="preserve"> </w:t>
      </w:r>
      <w:r>
        <w:rPr>
          <w:szCs w:val="26"/>
          <w:lang w:val="sr-Latn-CS"/>
        </w:rPr>
        <w:t>за</w:t>
      </w:r>
      <w:r w:rsidRPr="00241C8D">
        <w:rPr>
          <w:szCs w:val="26"/>
          <w:lang w:val="sr-Latn-CS"/>
        </w:rPr>
        <w:t xml:space="preserve"> </w:t>
      </w:r>
      <w:r>
        <w:rPr>
          <w:szCs w:val="26"/>
          <w:lang w:val="sr-Latn-CS"/>
        </w:rPr>
        <w:t>исправност</w:t>
      </w:r>
      <w:r w:rsidRPr="00241C8D">
        <w:rPr>
          <w:szCs w:val="26"/>
          <w:lang w:val="sr-Latn-CS"/>
        </w:rPr>
        <w:t xml:space="preserve"> </w:t>
      </w:r>
      <w:r>
        <w:rPr>
          <w:szCs w:val="26"/>
          <w:lang w:val="sr-Latn-CS"/>
        </w:rPr>
        <w:t>рада</w:t>
      </w:r>
      <w:r w:rsidRPr="00241C8D">
        <w:rPr>
          <w:szCs w:val="26"/>
          <w:lang w:val="sr-Latn-CS"/>
        </w:rPr>
        <w:t xml:space="preserve"> </w:t>
      </w:r>
      <w:r>
        <w:rPr>
          <w:szCs w:val="26"/>
          <w:lang w:val="sr-Latn-CS"/>
        </w:rPr>
        <w:t>оба</w:t>
      </w:r>
      <w:r w:rsidRPr="00241C8D">
        <w:rPr>
          <w:szCs w:val="26"/>
          <w:lang w:val="sr-Latn-CS"/>
        </w:rPr>
        <w:t xml:space="preserve"> </w:t>
      </w:r>
      <w:r>
        <w:rPr>
          <w:szCs w:val="26"/>
          <w:lang w:val="sr-Latn-CS"/>
        </w:rPr>
        <w:t>произвођача</w:t>
      </w:r>
      <w:r w:rsidRPr="00241C8D">
        <w:rPr>
          <w:szCs w:val="26"/>
          <w:lang w:val="sr-Latn-CS"/>
        </w:rPr>
        <w:t xml:space="preserve"> </w:t>
      </w:r>
      <w:r>
        <w:rPr>
          <w:szCs w:val="26"/>
          <w:lang w:val="sr-Latn-CS"/>
        </w:rPr>
        <w:t>дају</w:t>
      </w:r>
      <w:r w:rsidRPr="00241C8D">
        <w:rPr>
          <w:szCs w:val="26"/>
          <w:lang w:val="sr-Latn-CS"/>
        </w:rPr>
        <w:t xml:space="preserve"> </w:t>
      </w:r>
      <w:r>
        <w:rPr>
          <w:szCs w:val="26"/>
          <w:lang w:val="sr-Latn-CS"/>
        </w:rPr>
        <w:t>листу</w:t>
      </w:r>
      <w:r w:rsidRPr="00241C8D">
        <w:rPr>
          <w:szCs w:val="26"/>
          <w:lang w:val="sr-Latn-CS"/>
        </w:rPr>
        <w:t xml:space="preserve"> </w:t>
      </w:r>
      <w:r>
        <w:rPr>
          <w:szCs w:val="26"/>
          <w:lang w:val="sr-Latn-CS"/>
        </w:rPr>
        <w:t>хидрауличких</w:t>
      </w:r>
      <w:r w:rsidRPr="00241C8D">
        <w:rPr>
          <w:szCs w:val="26"/>
          <w:lang w:val="sr-Latn-CS"/>
        </w:rPr>
        <w:t xml:space="preserve"> </w:t>
      </w:r>
      <w:r>
        <w:rPr>
          <w:szCs w:val="26"/>
          <w:lang w:val="sr-Latn-CS"/>
        </w:rPr>
        <w:t>уља</w:t>
      </w:r>
      <w:r w:rsidRPr="00241C8D">
        <w:rPr>
          <w:szCs w:val="26"/>
          <w:lang w:val="sr-Latn-CS"/>
        </w:rPr>
        <w:t xml:space="preserve"> </w:t>
      </w:r>
      <w:r>
        <w:rPr>
          <w:szCs w:val="26"/>
          <w:lang w:val="sr-Latn-CS"/>
        </w:rPr>
        <w:t>која</w:t>
      </w:r>
      <w:r w:rsidRPr="00241C8D">
        <w:rPr>
          <w:szCs w:val="26"/>
          <w:lang w:val="sr-Latn-CS"/>
        </w:rPr>
        <w:t xml:space="preserve"> </w:t>
      </w:r>
      <w:r>
        <w:rPr>
          <w:szCs w:val="26"/>
          <w:lang w:val="sr-Latn-CS"/>
        </w:rPr>
        <w:t>се</w:t>
      </w:r>
      <w:r w:rsidRPr="00241C8D">
        <w:rPr>
          <w:szCs w:val="26"/>
          <w:lang w:val="sr-Latn-CS"/>
        </w:rPr>
        <w:t xml:space="preserve"> </w:t>
      </w:r>
      <w:r>
        <w:rPr>
          <w:szCs w:val="26"/>
          <w:lang w:val="sr-Latn-CS"/>
        </w:rPr>
        <w:t>могу</w:t>
      </w:r>
      <w:r w:rsidRPr="00241C8D">
        <w:rPr>
          <w:szCs w:val="26"/>
          <w:lang w:val="sr-Latn-CS"/>
        </w:rPr>
        <w:t xml:space="preserve"> </w:t>
      </w:r>
      <w:r>
        <w:rPr>
          <w:szCs w:val="26"/>
          <w:lang w:val="sr-Latn-CS"/>
        </w:rPr>
        <w:t>користити</w:t>
      </w:r>
      <w:r w:rsidRPr="00241C8D">
        <w:rPr>
          <w:szCs w:val="26"/>
          <w:lang w:val="sr-Latn-CS"/>
        </w:rPr>
        <w:t xml:space="preserve">. </w:t>
      </w:r>
    </w:p>
    <w:p w:rsidR="00CF1D9E" w:rsidRPr="00094106" w:rsidRDefault="00CF1D9E" w:rsidP="00CF1D9E">
      <w:pPr>
        <w:pStyle w:val="Style"/>
        <w:spacing w:before="0" w:line="297" w:lineRule="exact"/>
        <w:ind w:left="19" w:right="9"/>
        <w:rPr>
          <w:szCs w:val="26"/>
          <w:lang w:val="sr-Cyrl-RS"/>
        </w:rPr>
      </w:pPr>
      <w:r>
        <w:rPr>
          <w:szCs w:val="26"/>
          <w:lang w:val="sr-Latn-CS"/>
        </w:rPr>
        <w:t>Тип</w:t>
      </w:r>
      <w:r w:rsidRPr="00241C8D">
        <w:rPr>
          <w:szCs w:val="26"/>
          <w:lang w:val="sr-Latn-CS"/>
        </w:rPr>
        <w:t xml:space="preserve"> </w:t>
      </w:r>
      <w:r>
        <w:rPr>
          <w:szCs w:val="26"/>
          <w:lang w:val="sr-Latn-CS"/>
        </w:rPr>
        <w:t>уља</w:t>
      </w:r>
      <w:r w:rsidRPr="00241C8D">
        <w:rPr>
          <w:szCs w:val="26"/>
          <w:lang w:val="sr-Latn-CS"/>
        </w:rPr>
        <w:t xml:space="preserve"> </w:t>
      </w:r>
      <w:r>
        <w:rPr>
          <w:szCs w:val="26"/>
          <w:lang w:val="sr-Latn-CS"/>
        </w:rPr>
        <w:t>који</w:t>
      </w:r>
      <w:r w:rsidRPr="00241C8D">
        <w:rPr>
          <w:szCs w:val="26"/>
          <w:lang w:val="sr-Latn-CS"/>
        </w:rPr>
        <w:t xml:space="preserve"> </w:t>
      </w:r>
      <w:r>
        <w:rPr>
          <w:szCs w:val="26"/>
          <w:lang w:val="sr-Latn-CS"/>
        </w:rPr>
        <w:t>постоји</w:t>
      </w:r>
      <w:r w:rsidRPr="00241C8D">
        <w:rPr>
          <w:szCs w:val="26"/>
          <w:lang w:val="sr-Latn-CS"/>
        </w:rPr>
        <w:t xml:space="preserve"> </w:t>
      </w:r>
      <w:r>
        <w:rPr>
          <w:szCs w:val="26"/>
          <w:lang w:val="sr-Latn-CS"/>
        </w:rPr>
        <w:t>на</w:t>
      </w:r>
      <w:r w:rsidRPr="00241C8D">
        <w:rPr>
          <w:szCs w:val="26"/>
          <w:lang w:val="sr-Latn-CS"/>
        </w:rPr>
        <w:t xml:space="preserve"> </w:t>
      </w:r>
      <w:r>
        <w:rPr>
          <w:szCs w:val="26"/>
          <w:lang w:val="sr-Latn-CS"/>
        </w:rPr>
        <w:t>листама</w:t>
      </w:r>
      <w:r w:rsidRPr="00241C8D">
        <w:rPr>
          <w:szCs w:val="26"/>
          <w:lang w:val="sr-Latn-CS"/>
        </w:rPr>
        <w:t xml:space="preserve"> </w:t>
      </w:r>
      <w:r>
        <w:rPr>
          <w:szCs w:val="26"/>
          <w:lang w:val="sr-Latn-CS"/>
        </w:rPr>
        <w:t>оба</w:t>
      </w:r>
      <w:r w:rsidRPr="00241C8D">
        <w:rPr>
          <w:szCs w:val="26"/>
          <w:lang w:val="sr-Latn-CS"/>
        </w:rPr>
        <w:t xml:space="preserve"> </w:t>
      </w:r>
      <w:r>
        <w:rPr>
          <w:szCs w:val="26"/>
          <w:lang w:val="sr-Latn-CS"/>
        </w:rPr>
        <w:t>про</w:t>
      </w:r>
      <w:r w:rsidRPr="00241C8D">
        <w:rPr>
          <w:szCs w:val="26"/>
          <w:lang w:val="sr-Latn-CS"/>
        </w:rPr>
        <w:t xml:space="preserve"> </w:t>
      </w:r>
      <w:r>
        <w:rPr>
          <w:szCs w:val="26"/>
          <w:lang w:val="sr-Latn-CS"/>
        </w:rPr>
        <w:t>извођач</w:t>
      </w:r>
      <w:r w:rsidRPr="00241C8D">
        <w:rPr>
          <w:szCs w:val="26"/>
          <w:lang w:val="sr-Latn-CS"/>
        </w:rPr>
        <w:t xml:space="preserve"> </w:t>
      </w:r>
      <w:r>
        <w:rPr>
          <w:szCs w:val="26"/>
          <w:lang w:val="sr-Latn-CS"/>
        </w:rPr>
        <w:t>а</w:t>
      </w:r>
      <w:r w:rsidRPr="00241C8D">
        <w:rPr>
          <w:szCs w:val="26"/>
          <w:lang w:val="sr-Latn-CS"/>
        </w:rPr>
        <w:t xml:space="preserve"> , </w:t>
      </w:r>
      <w:r>
        <w:rPr>
          <w:szCs w:val="26"/>
          <w:lang w:val="sr-Latn-CS"/>
        </w:rPr>
        <w:t>а</w:t>
      </w:r>
      <w:r w:rsidRPr="00241C8D">
        <w:rPr>
          <w:szCs w:val="26"/>
          <w:lang w:val="sr-Latn-CS"/>
        </w:rPr>
        <w:t xml:space="preserve"> </w:t>
      </w:r>
      <w:r>
        <w:rPr>
          <w:szCs w:val="26"/>
          <w:lang w:val="sr-Latn-CS"/>
        </w:rPr>
        <w:t>које</w:t>
      </w:r>
      <w:r w:rsidRPr="00241C8D">
        <w:rPr>
          <w:szCs w:val="26"/>
          <w:lang w:val="sr-Latn-CS"/>
        </w:rPr>
        <w:t xml:space="preserve"> </w:t>
      </w:r>
      <w:r>
        <w:rPr>
          <w:szCs w:val="26"/>
          <w:lang w:val="sr-Latn-CS"/>
        </w:rPr>
        <w:t>се</w:t>
      </w:r>
      <w:r w:rsidRPr="00241C8D">
        <w:rPr>
          <w:szCs w:val="26"/>
          <w:lang w:val="sr-Latn-CS"/>
        </w:rPr>
        <w:t xml:space="preserve"> </w:t>
      </w:r>
      <w:r>
        <w:rPr>
          <w:szCs w:val="26"/>
          <w:lang w:val="sr-Latn-CS"/>
        </w:rPr>
        <w:t>лако</w:t>
      </w:r>
      <w:r w:rsidRPr="00241C8D">
        <w:rPr>
          <w:szCs w:val="26"/>
          <w:lang w:val="sr-Latn-CS"/>
        </w:rPr>
        <w:t xml:space="preserve"> </w:t>
      </w:r>
      <w:r>
        <w:rPr>
          <w:szCs w:val="26"/>
          <w:lang w:val="sr-Latn-CS"/>
        </w:rPr>
        <w:t>може</w:t>
      </w:r>
      <w:r w:rsidRPr="00241C8D">
        <w:rPr>
          <w:szCs w:val="26"/>
          <w:lang w:val="sr-Latn-CS"/>
        </w:rPr>
        <w:t xml:space="preserve"> </w:t>
      </w:r>
      <w:r>
        <w:rPr>
          <w:szCs w:val="26"/>
          <w:lang w:val="sr-Latn-CS"/>
        </w:rPr>
        <w:t>набавити</w:t>
      </w:r>
      <w:r w:rsidRPr="00241C8D">
        <w:rPr>
          <w:szCs w:val="26"/>
          <w:lang w:val="sr-Latn-CS"/>
        </w:rPr>
        <w:t xml:space="preserve"> </w:t>
      </w:r>
      <w:r>
        <w:rPr>
          <w:szCs w:val="26"/>
          <w:lang w:val="sr-Latn-CS"/>
        </w:rPr>
        <w:t>на</w:t>
      </w:r>
      <w:r w:rsidRPr="00241C8D">
        <w:rPr>
          <w:szCs w:val="26"/>
          <w:lang w:val="sr-Latn-CS"/>
        </w:rPr>
        <w:t xml:space="preserve"> </w:t>
      </w:r>
      <w:r>
        <w:rPr>
          <w:szCs w:val="26"/>
          <w:lang w:val="sr-Latn-CS"/>
        </w:rPr>
        <w:t>нашем</w:t>
      </w:r>
      <w:r w:rsidRPr="00241C8D">
        <w:rPr>
          <w:szCs w:val="26"/>
          <w:lang w:val="sr-Latn-CS"/>
        </w:rPr>
        <w:t xml:space="preserve"> </w:t>
      </w:r>
      <w:r>
        <w:rPr>
          <w:szCs w:val="26"/>
          <w:lang w:val="sr-Latn-CS"/>
        </w:rPr>
        <w:t>тржишту</w:t>
      </w:r>
      <w:r w:rsidRPr="00241C8D">
        <w:rPr>
          <w:szCs w:val="26"/>
          <w:lang w:val="sr-Latn-CS"/>
        </w:rPr>
        <w:t xml:space="preserve"> </w:t>
      </w:r>
      <w:r>
        <w:rPr>
          <w:szCs w:val="26"/>
          <w:lang w:val="sr-Latn-CS"/>
        </w:rPr>
        <w:t>је</w:t>
      </w:r>
      <w:r>
        <w:rPr>
          <w:szCs w:val="26"/>
          <w:lang w:val="sr-Cyrl-RS"/>
        </w:rPr>
        <w:t>“</w:t>
      </w:r>
      <w:r w:rsidRPr="00241C8D">
        <w:rPr>
          <w:szCs w:val="26"/>
          <w:lang w:val="sr-Latn-CS"/>
        </w:rPr>
        <w:t xml:space="preserve"> Mobil DTE 25</w:t>
      </w:r>
      <w:r>
        <w:rPr>
          <w:szCs w:val="26"/>
          <w:lang w:val="sr-Cyrl-RS"/>
        </w:rPr>
        <w:t>“</w:t>
      </w:r>
    </w:p>
    <w:p w:rsidR="00CF1D9E" w:rsidRPr="00241C8D" w:rsidRDefault="00CF1D9E" w:rsidP="00CF1D9E">
      <w:pPr>
        <w:pStyle w:val="Style"/>
        <w:spacing w:before="0" w:line="297" w:lineRule="exact"/>
        <w:rPr>
          <w:szCs w:val="26"/>
          <w:lang w:val="sr-Latn-CS"/>
        </w:rPr>
      </w:pPr>
      <w:r>
        <w:rPr>
          <w:szCs w:val="26"/>
          <w:lang w:val="sr-Latn-CS"/>
        </w:rPr>
        <w:t>Количина</w:t>
      </w:r>
      <w:r w:rsidRPr="00241C8D">
        <w:rPr>
          <w:szCs w:val="26"/>
          <w:lang w:val="sr-Latn-CS"/>
        </w:rPr>
        <w:t xml:space="preserve"> </w:t>
      </w:r>
      <w:r>
        <w:rPr>
          <w:szCs w:val="26"/>
          <w:lang w:val="sr-Latn-CS"/>
        </w:rPr>
        <w:t>уља</w:t>
      </w:r>
      <w:r w:rsidRPr="00241C8D">
        <w:rPr>
          <w:szCs w:val="26"/>
          <w:lang w:val="sr-Latn-CS"/>
        </w:rPr>
        <w:t xml:space="preserve"> </w:t>
      </w:r>
      <w:r>
        <w:rPr>
          <w:szCs w:val="26"/>
          <w:lang w:val="sr-Latn-CS"/>
        </w:rPr>
        <w:t>за</w:t>
      </w:r>
      <w:r w:rsidRPr="00241C8D">
        <w:rPr>
          <w:szCs w:val="26"/>
          <w:lang w:val="sr-Latn-CS"/>
        </w:rPr>
        <w:t xml:space="preserve"> </w:t>
      </w:r>
      <w:r>
        <w:rPr>
          <w:szCs w:val="26"/>
          <w:lang w:val="sr-Latn-CS"/>
        </w:rPr>
        <w:t>набавку</w:t>
      </w:r>
      <w:r w:rsidRPr="00241C8D">
        <w:rPr>
          <w:szCs w:val="26"/>
          <w:lang w:val="sr-Latn-CS"/>
        </w:rPr>
        <w:t xml:space="preserve"> </w:t>
      </w:r>
      <w:r>
        <w:rPr>
          <w:szCs w:val="26"/>
          <w:lang w:val="sr-Latn-CS"/>
        </w:rPr>
        <w:t>потребна</w:t>
      </w:r>
      <w:r w:rsidRPr="00241C8D">
        <w:rPr>
          <w:szCs w:val="26"/>
          <w:lang w:val="sr-Latn-CS"/>
        </w:rPr>
        <w:t xml:space="preserve"> </w:t>
      </w:r>
      <w:r>
        <w:rPr>
          <w:szCs w:val="26"/>
          <w:lang w:val="sr-Latn-CS"/>
        </w:rPr>
        <w:t>је</w:t>
      </w:r>
      <w:r w:rsidRPr="00241C8D">
        <w:rPr>
          <w:szCs w:val="26"/>
          <w:lang w:val="sr-Latn-CS"/>
        </w:rPr>
        <w:t xml:space="preserve"> </w:t>
      </w:r>
      <w:r>
        <w:rPr>
          <w:szCs w:val="26"/>
          <w:lang w:val="sr-Latn-CS"/>
        </w:rPr>
        <w:t>за</w:t>
      </w:r>
      <w:r w:rsidRPr="00241C8D">
        <w:rPr>
          <w:szCs w:val="26"/>
          <w:lang w:val="sr-Latn-CS"/>
        </w:rPr>
        <w:t xml:space="preserve"> </w:t>
      </w:r>
      <w:r>
        <w:rPr>
          <w:szCs w:val="26"/>
          <w:lang w:val="sr-Latn-CS"/>
        </w:rPr>
        <w:t>ово</w:t>
      </w:r>
      <w:r w:rsidRPr="00241C8D">
        <w:rPr>
          <w:szCs w:val="26"/>
          <w:lang w:val="sr-Latn-CS"/>
        </w:rPr>
        <w:t xml:space="preserve"> </w:t>
      </w:r>
      <w:r>
        <w:rPr>
          <w:szCs w:val="26"/>
          <w:lang w:val="sr-Latn-CS"/>
        </w:rPr>
        <w:t>пуњење</w:t>
      </w:r>
      <w:r w:rsidRPr="00241C8D">
        <w:rPr>
          <w:szCs w:val="26"/>
          <w:lang w:val="sr-Latn-CS"/>
        </w:rPr>
        <w:t xml:space="preserve"> </w:t>
      </w:r>
      <w:r>
        <w:rPr>
          <w:szCs w:val="26"/>
          <w:lang w:val="sr-Latn-CS"/>
        </w:rPr>
        <w:t>хидрауличких</w:t>
      </w:r>
      <w:r w:rsidRPr="00241C8D">
        <w:rPr>
          <w:szCs w:val="26"/>
          <w:lang w:val="sr-Latn-CS"/>
        </w:rPr>
        <w:t xml:space="preserve"> </w:t>
      </w:r>
      <w:r>
        <w:rPr>
          <w:szCs w:val="26"/>
          <w:lang w:val="sr-Latn-CS"/>
        </w:rPr>
        <w:t>агрегата</w:t>
      </w:r>
      <w:r w:rsidRPr="00241C8D">
        <w:rPr>
          <w:szCs w:val="26"/>
          <w:lang w:val="sr-Latn-CS"/>
        </w:rPr>
        <w:t xml:space="preserve"> </w:t>
      </w:r>
      <w:r>
        <w:rPr>
          <w:szCs w:val="26"/>
          <w:lang w:val="sr-Latn-CS"/>
        </w:rPr>
        <w:t>који</w:t>
      </w:r>
      <w:r w:rsidRPr="00241C8D">
        <w:rPr>
          <w:szCs w:val="26"/>
          <w:lang w:val="sr-Latn-CS"/>
        </w:rPr>
        <w:t xml:space="preserve"> </w:t>
      </w:r>
      <w:r>
        <w:rPr>
          <w:szCs w:val="26"/>
          <w:lang w:val="sr-Latn-CS"/>
        </w:rPr>
        <w:t>управљају</w:t>
      </w:r>
      <w:r w:rsidRPr="00241C8D">
        <w:rPr>
          <w:szCs w:val="26"/>
          <w:lang w:val="sr-Latn-CS"/>
        </w:rPr>
        <w:t xml:space="preserve"> </w:t>
      </w:r>
      <w:r>
        <w:rPr>
          <w:szCs w:val="26"/>
          <w:lang w:val="sr-Latn-CS"/>
        </w:rPr>
        <w:t>регулационим</w:t>
      </w:r>
      <w:r w:rsidRPr="00241C8D">
        <w:rPr>
          <w:szCs w:val="26"/>
          <w:lang w:val="sr-Latn-CS"/>
        </w:rPr>
        <w:t xml:space="preserve"> </w:t>
      </w:r>
      <w:r>
        <w:rPr>
          <w:szCs w:val="26"/>
          <w:lang w:val="sr-Latn-CS"/>
        </w:rPr>
        <w:t>вентил</w:t>
      </w:r>
      <w:r w:rsidRPr="00241C8D">
        <w:rPr>
          <w:szCs w:val="26"/>
          <w:lang w:val="sr-Latn-CS"/>
        </w:rPr>
        <w:t xml:space="preserve"> </w:t>
      </w:r>
      <w:r>
        <w:rPr>
          <w:szCs w:val="26"/>
          <w:lang w:val="sr-Latn-CS"/>
        </w:rPr>
        <w:t>има</w:t>
      </w:r>
      <w:r w:rsidRPr="00241C8D">
        <w:rPr>
          <w:szCs w:val="26"/>
          <w:lang w:val="sr-Latn-CS"/>
        </w:rPr>
        <w:t xml:space="preserve"> </w:t>
      </w:r>
      <w:r>
        <w:rPr>
          <w:szCs w:val="26"/>
          <w:lang w:val="sr-Latn-CS"/>
        </w:rPr>
        <w:t>са</w:t>
      </w:r>
      <w:r w:rsidRPr="00241C8D">
        <w:rPr>
          <w:szCs w:val="26"/>
          <w:lang w:val="sr-Latn-CS"/>
        </w:rPr>
        <w:t xml:space="preserve"> </w:t>
      </w:r>
      <w:r>
        <w:rPr>
          <w:szCs w:val="26"/>
          <w:lang w:val="sr-Latn-CS"/>
        </w:rPr>
        <w:t>пропорционалним</w:t>
      </w:r>
      <w:r w:rsidRPr="00241C8D">
        <w:rPr>
          <w:szCs w:val="26"/>
          <w:lang w:val="sr-Latn-CS"/>
        </w:rPr>
        <w:t xml:space="preserve"> </w:t>
      </w:r>
      <w:r>
        <w:rPr>
          <w:szCs w:val="26"/>
          <w:lang w:val="sr-Latn-CS"/>
        </w:rPr>
        <w:t>разводницима</w:t>
      </w:r>
      <w:r w:rsidRPr="00241C8D">
        <w:rPr>
          <w:szCs w:val="26"/>
          <w:lang w:val="sr-Latn-CS"/>
        </w:rPr>
        <w:t xml:space="preserve"> . </w:t>
      </w:r>
    </w:p>
    <w:p w:rsidR="00CF1D9E" w:rsidRPr="00CF1D9E" w:rsidRDefault="00CF1D9E" w:rsidP="00CF1D9E">
      <w:pPr>
        <w:pStyle w:val="Heading1"/>
        <w:ind w:left="0" w:firstLine="0"/>
        <w:jc w:val="both"/>
        <w:rPr>
          <w:rFonts w:cs="Arial"/>
          <w:b w:val="0"/>
          <w:lang w:val="sr-Cyrl-RS"/>
        </w:rPr>
      </w:pPr>
      <w:r w:rsidRPr="00CF1D9E">
        <w:rPr>
          <w:rFonts w:cs="Arial"/>
          <w:b w:val="0"/>
        </w:rPr>
        <w:t>3.1.Врста и количина добара</w:t>
      </w:r>
      <w:r w:rsidRPr="00CF1D9E">
        <w:rPr>
          <w:rFonts w:cs="Arial"/>
          <w:b w:val="0"/>
          <w:lang w:val="sr-Cyrl-RS"/>
        </w:rPr>
        <w:t xml:space="preserve"> и технички захтеви</w:t>
      </w:r>
    </w:p>
    <w:p w:rsidR="00CF1D9E" w:rsidRPr="00CF1D9E" w:rsidRDefault="00CF1D9E" w:rsidP="00CF1D9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CF1D9E">
        <w:rPr>
          <w:rFonts w:ascii="Arial" w:hAnsi="Arial" w:cs="Arial"/>
          <w:lang w:val="sr-Cyrl-RS"/>
        </w:rPr>
        <w:t xml:space="preserve">1. </w:t>
      </w:r>
      <w:r w:rsidRPr="00BF5BAC">
        <w:rPr>
          <w:rFonts w:ascii="Arial" w:hAnsi="Arial" w:cs="Arial"/>
          <w:b/>
          <w:lang w:val="sr-Cyrl-RS"/>
        </w:rPr>
        <w:t>MOBIL FLUID 125 или одговарајуће у количини од 9984 литара</w:t>
      </w:r>
    </w:p>
    <w:p w:rsidR="00CF1D9E" w:rsidRPr="00CF1D9E" w:rsidRDefault="00CF1D9E" w:rsidP="00CF1D9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CF1D9E">
        <w:rPr>
          <w:rFonts w:ascii="Arial" w:hAnsi="Arial" w:cs="Arial"/>
          <w:lang w:val="sr-Cyrl-RS"/>
        </w:rPr>
        <w:t>2.</w:t>
      </w:r>
      <w:r w:rsidRPr="00CF1D9E">
        <w:t xml:space="preserve"> </w:t>
      </w:r>
      <w:r w:rsidRPr="00CF1D9E">
        <w:rPr>
          <w:rFonts w:ascii="Arial" w:hAnsi="Arial" w:cs="Arial"/>
          <w:lang w:val="sr-Cyrl-RS"/>
        </w:rPr>
        <w:t>MOBIL DTE 24 или одговарајуће у количини од 2496</w:t>
      </w:r>
      <w:r w:rsidRPr="00CF1D9E">
        <w:rPr>
          <w:rFonts w:ascii="Arial" w:hAnsi="Arial" w:cs="Arial"/>
        </w:rPr>
        <w:t xml:space="preserve"> </w:t>
      </w:r>
      <w:r w:rsidRPr="00CF1D9E">
        <w:rPr>
          <w:rFonts w:ascii="Arial" w:hAnsi="Arial" w:cs="Arial"/>
          <w:lang w:val="sr-Cyrl-RS"/>
        </w:rPr>
        <w:t>литара</w:t>
      </w:r>
    </w:p>
    <w:p w:rsidR="00CF1D9E" w:rsidRPr="00CF1D9E" w:rsidRDefault="00CF1D9E" w:rsidP="00CF1D9E">
      <w:pPr>
        <w:pStyle w:val="ListParagraph"/>
        <w:tabs>
          <w:tab w:val="left" w:pos="1035"/>
        </w:tabs>
        <w:autoSpaceDE w:val="0"/>
        <w:autoSpaceDN w:val="0"/>
        <w:adjustRightInd w:val="0"/>
        <w:spacing w:before="0" w:after="0" w:line="240" w:lineRule="auto"/>
        <w:ind w:left="0"/>
        <w:contextualSpacing w:val="0"/>
        <w:jc w:val="left"/>
        <w:rPr>
          <w:rFonts w:ascii="Arial" w:hAnsi="Arial" w:cs="Arial"/>
          <w:lang w:val="sr-Cyrl-RS"/>
        </w:rPr>
      </w:pPr>
      <w:r w:rsidRPr="00CF1D9E">
        <w:rPr>
          <w:rFonts w:ascii="Arial" w:hAnsi="Arial" w:cs="Arial"/>
        </w:rPr>
        <w:t>3</w:t>
      </w:r>
      <w:r w:rsidRPr="00CF1D9E">
        <w:rPr>
          <w:rFonts w:ascii="Arial" w:hAnsi="Arial" w:cs="Arial"/>
          <w:lang w:val="sr-Cyrl-RS"/>
        </w:rPr>
        <w:t>.</w:t>
      </w:r>
      <w:r w:rsidRPr="00CF1D9E">
        <w:t xml:space="preserve"> </w:t>
      </w:r>
      <w:r w:rsidRPr="00BF5BAC">
        <w:rPr>
          <w:rFonts w:ascii="Arial" w:hAnsi="Arial" w:cs="Arial"/>
          <w:b/>
          <w:lang w:val="sr-Cyrl-RS"/>
        </w:rPr>
        <w:t>MOBIL DTE 2</w:t>
      </w:r>
      <w:r w:rsidRPr="00BF5BAC">
        <w:rPr>
          <w:rFonts w:ascii="Arial" w:hAnsi="Arial" w:cs="Arial"/>
          <w:b/>
        </w:rPr>
        <w:t>5</w:t>
      </w:r>
      <w:r w:rsidRPr="00BF5BAC">
        <w:rPr>
          <w:rFonts w:ascii="Arial" w:hAnsi="Arial" w:cs="Arial"/>
          <w:b/>
          <w:lang w:val="sr-Cyrl-RS"/>
        </w:rPr>
        <w:t xml:space="preserve"> или одговарајуће</w:t>
      </w:r>
      <w:r w:rsidRPr="00BF5BAC">
        <w:rPr>
          <w:rFonts w:ascii="Arial" w:hAnsi="Arial" w:cs="Arial"/>
          <w:b/>
        </w:rPr>
        <w:t xml:space="preserve"> </w:t>
      </w:r>
      <w:r w:rsidRPr="00BF5BAC">
        <w:rPr>
          <w:rFonts w:ascii="Arial" w:hAnsi="Arial" w:cs="Arial"/>
          <w:b/>
          <w:lang w:val="sr-Cyrl-RS"/>
        </w:rPr>
        <w:t xml:space="preserve"> у количини од 2496</w:t>
      </w:r>
      <w:r w:rsidRPr="00BF5BAC">
        <w:rPr>
          <w:rFonts w:ascii="Arial" w:hAnsi="Arial" w:cs="Arial"/>
          <w:b/>
          <w:lang w:val="sr-Latn-RS"/>
        </w:rPr>
        <w:t xml:space="preserve"> </w:t>
      </w:r>
      <w:r w:rsidRPr="00BF5BAC">
        <w:rPr>
          <w:rFonts w:ascii="Arial" w:hAnsi="Arial" w:cs="Arial"/>
          <w:b/>
          <w:lang w:val="sr-Cyrl-RS"/>
        </w:rPr>
        <w:t>литара</w:t>
      </w:r>
    </w:p>
    <w:p w:rsidR="00CF1D9E" w:rsidRPr="00927C82" w:rsidRDefault="00CF1D9E" w:rsidP="00CF1D9E">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p>
    <w:tbl>
      <w:tblPr>
        <w:tblW w:w="5128"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473"/>
        <w:gridCol w:w="2695"/>
        <w:gridCol w:w="1133"/>
        <w:gridCol w:w="1560"/>
      </w:tblGrid>
      <w:tr w:rsidR="00CF1D9E" w:rsidRPr="00575EF8" w:rsidTr="00F5636F">
        <w:trPr>
          <w:trHeight w:val="699"/>
        </w:trPr>
        <w:tc>
          <w:tcPr>
            <w:tcW w:w="48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F1D9E" w:rsidRDefault="00CF1D9E" w:rsidP="00F5636F">
            <w:pPr>
              <w:jc w:val="center"/>
              <w:rPr>
                <w:rFonts w:cs="Arial"/>
                <w:sz w:val="20"/>
                <w:lang w:val="sr-Latn-CS"/>
              </w:rPr>
            </w:pPr>
            <w:r>
              <w:rPr>
                <w:rFonts w:cs="Arial"/>
                <w:sz w:val="20"/>
                <w:lang w:val="sr-Latn-CS"/>
              </w:rPr>
              <w:t>Ред.</w:t>
            </w:r>
          </w:p>
          <w:p w:rsidR="00CF1D9E" w:rsidRDefault="00CF1D9E" w:rsidP="00F5636F">
            <w:pPr>
              <w:ind w:right="12"/>
              <w:jc w:val="center"/>
              <w:rPr>
                <w:rFonts w:cs="Arial"/>
                <w:sz w:val="20"/>
                <w:lang w:val="sr-Latn-CS"/>
              </w:rPr>
            </w:pPr>
            <w:r>
              <w:rPr>
                <w:rFonts w:cs="Arial"/>
                <w:sz w:val="20"/>
                <w:lang w:val="sr-Latn-CS"/>
              </w:rPr>
              <w:t>број</w:t>
            </w:r>
          </w:p>
        </w:tc>
        <w:tc>
          <w:tcPr>
            <w:tcW w:w="176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F1D9E" w:rsidRDefault="00CF1D9E" w:rsidP="00F5636F">
            <w:pPr>
              <w:ind w:right="15"/>
              <w:jc w:val="center"/>
              <w:rPr>
                <w:rFonts w:cs="Arial"/>
                <w:sz w:val="20"/>
                <w:lang w:val="sr-Latn-CS"/>
              </w:rPr>
            </w:pPr>
            <w:r>
              <w:rPr>
                <w:rFonts w:cs="Arial"/>
                <w:sz w:val="20"/>
                <w:lang w:val="sr-Latn-CS"/>
              </w:rPr>
              <w:t>Предмет набавке</w:t>
            </w:r>
          </w:p>
        </w:tc>
        <w:tc>
          <w:tcPr>
            <w:tcW w:w="13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F1D9E" w:rsidRDefault="00CF1D9E" w:rsidP="00F5636F">
            <w:pPr>
              <w:jc w:val="center"/>
              <w:rPr>
                <w:rFonts w:cs="Arial"/>
                <w:sz w:val="20"/>
              </w:rPr>
            </w:pPr>
            <w:r>
              <w:rPr>
                <w:rFonts w:cs="Arial"/>
                <w:sz w:val="20"/>
              </w:rPr>
              <w:t>Технички захтеви/стандарди</w:t>
            </w:r>
          </w:p>
        </w:tc>
        <w:tc>
          <w:tcPr>
            <w:tcW w:w="57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F1D9E" w:rsidRPr="00971302" w:rsidRDefault="00CF1D9E" w:rsidP="00F5636F">
            <w:pPr>
              <w:jc w:val="center"/>
              <w:rPr>
                <w:rFonts w:cs="Arial"/>
                <w:sz w:val="20"/>
                <w:lang w:val="sr-Cyrl-RS"/>
              </w:rPr>
            </w:pPr>
            <w:r>
              <w:rPr>
                <w:rFonts w:cs="Arial"/>
                <w:sz w:val="20"/>
                <w:lang w:val="sr-Cyrl-RS"/>
              </w:rPr>
              <w:t>Паковање</w:t>
            </w:r>
          </w:p>
        </w:tc>
        <w:tc>
          <w:tcPr>
            <w:tcW w:w="794" w:type="pct"/>
            <w:tcBorders>
              <w:top w:val="single" w:sz="4" w:space="0" w:color="auto"/>
              <w:left w:val="single" w:sz="4" w:space="0" w:color="auto"/>
              <w:bottom w:val="single" w:sz="4" w:space="0" w:color="auto"/>
              <w:right w:val="single" w:sz="4" w:space="0" w:color="auto"/>
            </w:tcBorders>
            <w:shd w:val="clear" w:color="auto" w:fill="C0C0C0"/>
          </w:tcPr>
          <w:p w:rsidR="00CF1D9E" w:rsidRPr="00575EF8" w:rsidRDefault="00CF1D9E" w:rsidP="00F5636F">
            <w:pPr>
              <w:rPr>
                <w:rFonts w:cs="Arial"/>
                <w:sz w:val="20"/>
                <w:lang w:val="sr-Cyrl-RS"/>
              </w:rPr>
            </w:pPr>
            <w:r>
              <w:rPr>
                <w:rFonts w:cs="Arial"/>
                <w:sz w:val="20"/>
                <w:lang w:val="sr-Cyrl-RS"/>
              </w:rPr>
              <w:t>Количина у л.</w:t>
            </w:r>
          </w:p>
        </w:tc>
      </w:tr>
      <w:tr w:rsidR="00CF1D9E" w:rsidRPr="00165301" w:rsidTr="00F5636F">
        <w:trPr>
          <w:trHeight w:val="830"/>
        </w:trPr>
        <w:tc>
          <w:tcPr>
            <w:tcW w:w="489" w:type="pct"/>
            <w:tcBorders>
              <w:top w:val="single" w:sz="4" w:space="0" w:color="auto"/>
              <w:left w:val="single" w:sz="4" w:space="0" w:color="auto"/>
              <w:bottom w:val="single" w:sz="4" w:space="0" w:color="auto"/>
              <w:right w:val="single" w:sz="4" w:space="0" w:color="auto"/>
            </w:tcBorders>
            <w:vAlign w:val="center"/>
          </w:tcPr>
          <w:p w:rsidR="00CF1D9E" w:rsidRPr="00094106" w:rsidRDefault="00CF1D9E" w:rsidP="00CF1D9E">
            <w:pPr>
              <w:pStyle w:val="ListParagraph"/>
              <w:numPr>
                <w:ilvl w:val="0"/>
                <w:numId w:val="9"/>
              </w:numPr>
              <w:spacing w:before="0"/>
              <w:rPr>
                <w:rFonts w:ascii="Arial" w:hAnsi="Arial" w:cs="Arial"/>
                <w:b/>
                <w:sz w:val="24"/>
                <w:szCs w:val="20"/>
                <w:lang w:val="sr-Cyrl-RS"/>
              </w:rPr>
            </w:pPr>
          </w:p>
        </w:tc>
        <w:tc>
          <w:tcPr>
            <w:tcW w:w="1768" w:type="pct"/>
            <w:tcBorders>
              <w:top w:val="single" w:sz="4" w:space="0" w:color="auto"/>
              <w:left w:val="single" w:sz="4" w:space="0" w:color="auto"/>
              <w:bottom w:val="single" w:sz="4" w:space="0" w:color="auto"/>
              <w:right w:val="single" w:sz="4" w:space="0" w:color="auto"/>
            </w:tcBorders>
          </w:tcPr>
          <w:p w:rsidR="00CF1D9E" w:rsidRPr="0096093A" w:rsidRDefault="00CF1D9E" w:rsidP="00F5636F">
            <w:pPr>
              <w:rPr>
                <w:rFonts w:cs="Arial"/>
                <w:sz w:val="20"/>
                <w:lang w:val="sr-Latn-CS"/>
              </w:rPr>
            </w:pPr>
            <w:r w:rsidRPr="0096093A">
              <w:rPr>
                <w:rFonts w:cs="Arial"/>
                <w:sz w:val="20"/>
                <w:lang w:val="sr-Latn-CS"/>
              </w:rPr>
              <w:t>ISO gradacija 32</w:t>
            </w:r>
          </w:p>
          <w:p w:rsidR="00CF1D9E" w:rsidRPr="0096093A" w:rsidRDefault="00CF1D9E" w:rsidP="00F5636F">
            <w:pPr>
              <w:rPr>
                <w:rFonts w:cs="Arial"/>
                <w:sz w:val="20"/>
                <w:lang w:val="sr-Latn-CS"/>
              </w:rPr>
            </w:pPr>
            <w:r w:rsidRPr="0096093A">
              <w:rPr>
                <w:rFonts w:cs="Arial"/>
                <w:sz w:val="20"/>
                <w:lang w:val="sr-Latn-CS"/>
              </w:rPr>
              <w:t xml:space="preserve">viskoznost , ASTM D 445       </w:t>
            </w:r>
          </w:p>
          <w:p w:rsidR="00CF1D9E" w:rsidRPr="0096093A" w:rsidRDefault="00CF1D9E" w:rsidP="00F5636F">
            <w:pPr>
              <w:rPr>
                <w:rFonts w:cs="Arial"/>
                <w:sz w:val="20"/>
                <w:lang w:val="sr-Latn-CS"/>
              </w:rPr>
            </w:pPr>
            <w:r w:rsidRPr="0096093A">
              <w:rPr>
                <w:rFonts w:cs="Arial"/>
                <w:sz w:val="20"/>
                <w:lang w:val="sr-Latn-CS"/>
              </w:rPr>
              <w:t xml:space="preserve">                      na  40C ( mm2 / s )        31,5</w:t>
            </w:r>
          </w:p>
          <w:p w:rsidR="00CF1D9E" w:rsidRPr="0096093A" w:rsidRDefault="00CF1D9E" w:rsidP="00F5636F">
            <w:pPr>
              <w:rPr>
                <w:rFonts w:cs="Arial"/>
                <w:sz w:val="20"/>
                <w:lang w:val="sr-Latn-CS"/>
              </w:rPr>
            </w:pPr>
            <w:r w:rsidRPr="0096093A">
              <w:rPr>
                <w:rFonts w:cs="Arial"/>
                <w:sz w:val="20"/>
                <w:lang w:val="sr-Latn-CS"/>
              </w:rPr>
              <w:t xml:space="preserve">                      na 100C ( mm2 / s )         5,29</w:t>
            </w:r>
          </w:p>
          <w:p w:rsidR="00CF1D9E" w:rsidRPr="0096093A" w:rsidRDefault="00CF1D9E" w:rsidP="00F5636F">
            <w:pPr>
              <w:rPr>
                <w:rFonts w:cs="Arial"/>
                <w:sz w:val="20"/>
                <w:lang w:val="sr-Latn-CS"/>
              </w:rPr>
            </w:pPr>
            <w:r w:rsidRPr="0096093A">
              <w:rPr>
                <w:rFonts w:cs="Arial"/>
                <w:sz w:val="20"/>
                <w:lang w:val="sr-Latn-CS"/>
              </w:rPr>
              <w:t>tacka paljenja ( C )  ASTM D 92            220</w:t>
            </w:r>
          </w:p>
          <w:p w:rsidR="00CF1D9E" w:rsidRPr="0096093A" w:rsidRDefault="00CF1D9E" w:rsidP="00F5636F">
            <w:pPr>
              <w:rPr>
                <w:rFonts w:cs="Arial"/>
                <w:sz w:val="20"/>
                <w:lang w:val="sr-Latn-CS"/>
              </w:rPr>
            </w:pPr>
            <w:r w:rsidRPr="0096093A">
              <w:rPr>
                <w:rFonts w:cs="Arial"/>
                <w:sz w:val="20"/>
                <w:lang w:val="sr-Latn-CS"/>
              </w:rPr>
              <w:t>tacka stinjavanja ( C ) ASTM D 97         -27</w:t>
            </w:r>
          </w:p>
          <w:p w:rsidR="00CF1D9E" w:rsidRPr="0096093A" w:rsidRDefault="00CF1D9E" w:rsidP="00F5636F">
            <w:pPr>
              <w:rPr>
                <w:rFonts w:cs="Arial"/>
                <w:sz w:val="20"/>
                <w:lang w:val="sr-Latn-CS"/>
              </w:rPr>
            </w:pPr>
            <w:r w:rsidRPr="0096093A">
              <w:rPr>
                <w:rFonts w:cs="Arial"/>
                <w:sz w:val="20"/>
                <w:lang w:val="sr-Latn-CS"/>
              </w:rPr>
              <w:t>indeks viskoznosti  , ASTM D 2270         98</w:t>
            </w:r>
          </w:p>
          <w:p w:rsidR="00CF1D9E" w:rsidRPr="0096093A" w:rsidRDefault="00CF1D9E" w:rsidP="00F5636F">
            <w:pPr>
              <w:rPr>
                <w:rFonts w:cs="Arial"/>
                <w:sz w:val="20"/>
                <w:lang w:val="sr-Latn-CS"/>
              </w:rPr>
            </w:pPr>
            <w:r w:rsidRPr="0096093A">
              <w:rPr>
                <w:rFonts w:cs="Arial"/>
                <w:sz w:val="20"/>
                <w:lang w:val="sr-Latn-CS"/>
              </w:rPr>
              <w:lastRenderedPageBreak/>
              <w:t>specificna tezina  15,6C , ASTM D 1298     0.871</w:t>
            </w:r>
          </w:p>
          <w:p w:rsidR="00CF1D9E" w:rsidRPr="0096093A" w:rsidRDefault="00CF1D9E" w:rsidP="00F5636F">
            <w:pPr>
              <w:rPr>
                <w:rFonts w:cs="Arial"/>
                <w:sz w:val="20"/>
                <w:lang w:val="sr-Cyrl-RS"/>
              </w:rPr>
            </w:pPr>
            <w:r w:rsidRPr="0096093A">
              <w:rPr>
                <w:rFonts w:cs="Arial"/>
                <w:sz w:val="20"/>
                <w:lang w:val="sr-Latn-CS"/>
              </w:rPr>
              <w:t>korozija bakarne trake  , ASTM D 130 , 3 sata 100C     1B</w:t>
            </w:r>
          </w:p>
        </w:tc>
        <w:tc>
          <w:tcPr>
            <w:tcW w:w="1372" w:type="pct"/>
            <w:tcBorders>
              <w:top w:val="single" w:sz="4" w:space="0" w:color="auto"/>
              <w:left w:val="single" w:sz="4" w:space="0" w:color="auto"/>
              <w:bottom w:val="single" w:sz="4" w:space="0" w:color="auto"/>
              <w:right w:val="single" w:sz="4" w:space="0" w:color="auto"/>
            </w:tcBorders>
          </w:tcPr>
          <w:p w:rsidR="00CF1D9E" w:rsidRPr="005D752D" w:rsidRDefault="00CF1D9E" w:rsidP="00F5636F">
            <w:pPr>
              <w:autoSpaceDE w:val="0"/>
              <w:autoSpaceDN w:val="0"/>
              <w:adjustRightInd w:val="0"/>
              <w:rPr>
                <w:rFonts w:eastAsiaTheme="minorHAnsi" w:cs="Arial"/>
              </w:rPr>
            </w:pPr>
            <w:r w:rsidRPr="005D752D">
              <w:rPr>
                <w:rFonts w:eastAsiaTheme="minorHAnsi" w:cs="Arial"/>
              </w:rPr>
              <w:lastRenderedPageBreak/>
              <w:t>DIN 51524-2 2006-09</w:t>
            </w:r>
          </w:p>
          <w:p w:rsidR="00CF1D9E" w:rsidRPr="005D752D" w:rsidRDefault="00CF1D9E" w:rsidP="00F5636F">
            <w:pPr>
              <w:autoSpaceDE w:val="0"/>
              <w:autoSpaceDN w:val="0"/>
              <w:adjustRightInd w:val="0"/>
              <w:rPr>
                <w:rFonts w:eastAsiaTheme="minorHAnsi" w:cs="Arial"/>
              </w:rPr>
            </w:pPr>
            <w:r w:rsidRPr="005D752D">
              <w:rPr>
                <w:rFonts w:eastAsiaTheme="minorHAnsi" w:cs="Arial"/>
              </w:rPr>
              <w:t>Vickers I-286-S</w:t>
            </w:r>
          </w:p>
          <w:p w:rsidR="00CF1D9E" w:rsidRPr="005D752D" w:rsidRDefault="00CF1D9E" w:rsidP="00F5636F">
            <w:pPr>
              <w:autoSpaceDE w:val="0"/>
              <w:autoSpaceDN w:val="0"/>
              <w:adjustRightInd w:val="0"/>
              <w:rPr>
                <w:rFonts w:eastAsiaTheme="minorHAnsi" w:cs="Arial"/>
              </w:rPr>
            </w:pPr>
            <w:r w:rsidRPr="005D752D">
              <w:rPr>
                <w:rFonts w:eastAsiaTheme="minorHAnsi" w:cs="Arial"/>
              </w:rPr>
              <w:t>Vickers M-2950-S</w:t>
            </w:r>
          </w:p>
          <w:p w:rsidR="00CF1D9E" w:rsidRDefault="00CF1D9E" w:rsidP="00F5636F">
            <w:pPr>
              <w:autoSpaceDE w:val="0"/>
              <w:autoSpaceDN w:val="0"/>
              <w:adjustRightInd w:val="0"/>
              <w:rPr>
                <w:rFonts w:eastAsiaTheme="minorHAnsi" w:cs="Arial"/>
                <w:lang w:val="sr-Cyrl-RS"/>
              </w:rPr>
            </w:pPr>
            <w:r w:rsidRPr="005D752D">
              <w:rPr>
                <w:rFonts w:eastAsiaTheme="minorHAnsi" w:cs="Arial"/>
              </w:rPr>
              <w:t>Denison HF-0</w:t>
            </w:r>
          </w:p>
          <w:p w:rsidR="00CF1D9E" w:rsidRPr="008D05E5" w:rsidRDefault="00CF1D9E" w:rsidP="00F5636F">
            <w:pPr>
              <w:spacing w:after="240"/>
              <w:rPr>
                <w:rFonts w:ascii="Verdana" w:hAnsi="Verdana"/>
                <w:color w:val="333333"/>
              </w:rPr>
            </w:pPr>
            <w:r>
              <w:rPr>
                <w:rFonts w:ascii="Verdana" w:hAnsi="Verdana"/>
                <w:color w:val="333333"/>
                <w:lang w:val="sr-Cyrl-RS"/>
              </w:rPr>
              <w:t>или одговарајући</w:t>
            </w:r>
          </w:p>
        </w:tc>
        <w:tc>
          <w:tcPr>
            <w:tcW w:w="577" w:type="pct"/>
            <w:tcBorders>
              <w:top w:val="single" w:sz="4" w:space="0" w:color="auto"/>
              <w:left w:val="single" w:sz="4" w:space="0" w:color="auto"/>
              <w:bottom w:val="single" w:sz="4" w:space="0" w:color="auto"/>
              <w:right w:val="single" w:sz="4" w:space="0" w:color="auto"/>
            </w:tcBorders>
          </w:tcPr>
          <w:p w:rsidR="00CF1D9E" w:rsidRPr="00723859" w:rsidRDefault="00CF1D9E" w:rsidP="00F5636F">
            <w:pPr>
              <w:autoSpaceDE w:val="0"/>
              <w:autoSpaceDN w:val="0"/>
              <w:adjustRightInd w:val="0"/>
              <w:rPr>
                <w:rFonts w:eastAsia="TimesNewRomanPSMT" w:cs="Arial"/>
                <w:b/>
                <w:bCs/>
                <w:color w:val="000000"/>
                <w:lang w:val="sr-Cyrl-RS"/>
              </w:rPr>
            </w:pPr>
            <w:r w:rsidRPr="00723859">
              <w:rPr>
                <w:rFonts w:cs="Arial"/>
                <w:lang w:eastAsia="hr-HR"/>
              </w:rPr>
              <w:t xml:space="preserve">Паковање </w:t>
            </w:r>
            <w:r>
              <w:rPr>
                <w:rFonts w:cs="Arial"/>
                <w:lang w:val="sr-Cyrl-RS" w:eastAsia="hr-HR"/>
              </w:rPr>
              <w:t>208л</w:t>
            </w:r>
          </w:p>
        </w:tc>
        <w:tc>
          <w:tcPr>
            <w:tcW w:w="794" w:type="pct"/>
            <w:tcBorders>
              <w:top w:val="single" w:sz="4" w:space="0" w:color="auto"/>
              <w:left w:val="single" w:sz="4" w:space="0" w:color="auto"/>
              <w:bottom w:val="single" w:sz="4" w:space="0" w:color="auto"/>
              <w:right w:val="single" w:sz="4" w:space="0" w:color="auto"/>
            </w:tcBorders>
          </w:tcPr>
          <w:p w:rsidR="00CF1D9E" w:rsidRPr="006E26F9" w:rsidRDefault="008E63D7" w:rsidP="00F5636F">
            <w:pPr>
              <w:autoSpaceDE w:val="0"/>
              <w:autoSpaceDN w:val="0"/>
              <w:adjustRightInd w:val="0"/>
              <w:rPr>
                <w:rFonts w:eastAsia="TimesNewRomanPSMT" w:cs="Arial"/>
                <w:bCs/>
                <w:color w:val="000000"/>
              </w:rPr>
            </w:pPr>
            <w:r w:rsidRPr="00BF5BAC">
              <w:rPr>
                <w:rFonts w:ascii="Arial" w:hAnsi="Arial" w:cs="Arial"/>
                <w:b/>
                <w:lang w:val="sr-Cyrl-RS"/>
              </w:rPr>
              <w:t>9984</w:t>
            </w:r>
          </w:p>
        </w:tc>
      </w:tr>
      <w:tr w:rsidR="00CF1D9E" w:rsidRPr="00165301" w:rsidTr="00F5636F">
        <w:trPr>
          <w:trHeight w:val="830"/>
        </w:trPr>
        <w:tc>
          <w:tcPr>
            <w:tcW w:w="489" w:type="pct"/>
            <w:tcBorders>
              <w:top w:val="single" w:sz="4" w:space="0" w:color="auto"/>
              <w:left w:val="single" w:sz="4" w:space="0" w:color="auto"/>
              <w:bottom w:val="single" w:sz="4" w:space="0" w:color="auto"/>
              <w:right w:val="single" w:sz="4" w:space="0" w:color="auto"/>
            </w:tcBorders>
            <w:vAlign w:val="center"/>
          </w:tcPr>
          <w:p w:rsidR="00CF1D9E" w:rsidRPr="00094106" w:rsidRDefault="00CF1D9E" w:rsidP="00CF1D9E">
            <w:pPr>
              <w:pStyle w:val="ListParagraph"/>
              <w:numPr>
                <w:ilvl w:val="0"/>
                <w:numId w:val="9"/>
              </w:numPr>
              <w:spacing w:before="0"/>
              <w:rPr>
                <w:rFonts w:ascii="Arial" w:hAnsi="Arial" w:cs="Arial"/>
                <w:b/>
                <w:sz w:val="24"/>
                <w:szCs w:val="20"/>
                <w:lang w:val="sr-Cyrl-RS"/>
              </w:rPr>
            </w:pPr>
          </w:p>
        </w:tc>
        <w:tc>
          <w:tcPr>
            <w:tcW w:w="1768" w:type="pct"/>
            <w:tcBorders>
              <w:top w:val="single" w:sz="4" w:space="0" w:color="auto"/>
              <w:left w:val="single" w:sz="4" w:space="0" w:color="auto"/>
              <w:bottom w:val="single" w:sz="4" w:space="0" w:color="auto"/>
              <w:right w:val="single" w:sz="4" w:space="0" w:color="auto"/>
            </w:tcBorders>
          </w:tcPr>
          <w:p w:rsidR="00CF1D9E" w:rsidRPr="0096093A" w:rsidRDefault="00CF1D9E" w:rsidP="00F5636F">
            <w:pPr>
              <w:rPr>
                <w:rFonts w:eastAsia="Calibri" w:cs="Arial"/>
                <w:sz w:val="20"/>
              </w:rPr>
            </w:pPr>
            <w:r w:rsidRPr="0096093A">
              <w:rPr>
                <w:rFonts w:eastAsia="Calibri" w:cs="Arial"/>
                <w:sz w:val="20"/>
              </w:rPr>
              <w:t>viskoznost , ASTM D 445       cSt na 40C              44,2</w:t>
            </w:r>
          </w:p>
          <w:p w:rsidR="00CF1D9E" w:rsidRPr="0096093A" w:rsidRDefault="00CF1D9E" w:rsidP="00F5636F">
            <w:pPr>
              <w:rPr>
                <w:rFonts w:eastAsia="Calibri" w:cs="Arial"/>
                <w:sz w:val="20"/>
              </w:rPr>
            </w:pPr>
            <w:r w:rsidRPr="0096093A">
              <w:rPr>
                <w:rFonts w:eastAsia="Calibri" w:cs="Arial"/>
                <w:sz w:val="20"/>
              </w:rPr>
              <w:t xml:space="preserve">                                                   cSt na 100C            6,65</w:t>
            </w:r>
          </w:p>
          <w:p w:rsidR="00CF1D9E" w:rsidRPr="0096093A" w:rsidRDefault="00CF1D9E" w:rsidP="00F5636F">
            <w:pPr>
              <w:rPr>
                <w:rFonts w:eastAsia="Calibri" w:cs="Arial"/>
                <w:sz w:val="20"/>
              </w:rPr>
            </w:pPr>
            <w:r w:rsidRPr="0096093A">
              <w:rPr>
                <w:rFonts w:eastAsia="Calibri" w:cs="Arial"/>
                <w:sz w:val="20"/>
              </w:rPr>
              <w:t>indeks viskoznosti , ASTM D 2270                       98</w:t>
            </w:r>
          </w:p>
          <w:p w:rsidR="00CF1D9E" w:rsidRPr="0096093A" w:rsidRDefault="00CF1D9E" w:rsidP="00F5636F">
            <w:pPr>
              <w:rPr>
                <w:rFonts w:eastAsia="Calibri" w:cs="Arial"/>
                <w:sz w:val="20"/>
              </w:rPr>
            </w:pPr>
            <w:r w:rsidRPr="0096093A">
              <w:rPr>
                <w:rFonts w:eastAsia="Calibri" w:cs="Arial"/>
                <w:sz w:val="20"/>
              </w:rPr>
              <w:t>temperatura paljenja , C , ASTM D 92                 232</w:t>
            </w:r>
          </w:p>
          <w:p w:rsidR="00CF1D9E" w:rsidRPr="00094106" w:rsidRDefault="00CF1D9E" w:rsidP="00F5636F">
            <w:pPr>
              <w:rPr>
                <w:rFonts w:eastAsia="Calibri" w:cs="Arial"/>
                <w:sz w:val="20"/>
              </w:rPr>
            </w:pPr>
            <w:r w:rsidRPr="0096093A">
              <w:rPr>
                <w:rFonts w:eastAsia="Calibri" w:cs="Arial"/>
                <w:sz w:val="20"/>
              </w:rPr>
              <w:t>gustina na 15C  , kg/lit , ASTM D 4052               0.876</w:t>
            </w:r>
          </w:p>
        </w:tc>
        <w:tc>
          <w:tcPr>
            <w:tcW w:w="1372" w:type="pct"/>
            <w:tcBorders>
              <w:top w:val="single" w:sz="4" w:space="0" w:color="auto"/>
              <w:left w:val="single" w:sz="4" w:space="0" w:color="auto"/>
              <w:bottom w:val="single" w:sz="4" w:space="0" w:color="auto"/>
              <w:right w:val="single" w:sz="4" w:space="0" w:color="auto"/>
            </w:tcBorders>
          </w:tcPr>
          <w:p w:rsidR="00CF1D9E" w:rsidRPr="008D05E5" w:rsidRDefault="00CF1D9E" w:rsidP="00F5636F">
            <w:pPr>
              <w:pStyle w:val="ListParagraph"/>
              <w:spacing w:before="0"/>
              <w:ind w:hanging="829"/>
              <w:rPr>
                <w:rFonts w:ascii="Arial" w:hAnsi="Arial" w:cs="Arial"/>
                <w:sz w:val="20"/>
                <w:szCs w:val="24"/>
              </w:rPr>
            </w:pPr>
            <w:r w:rsidRPr="008D05E5">
              <w:rPr>
                <w:rFonts w:ascii="Arial" w:hAnsi="Arial" w:cs="Arial"/>
                <w:sz w:val="20"/>
                <w:szCs w:val="24"/>
              </w:rPr>
              <w:t>DIN    51524 - 2 2006 – 09</w:t>
            </w:r>
          </w:p>
          <w:p w:rsidR="00CF1D9E" w:rsidRPr="008D05E5" w:rsidRDefault="00CF1D9E" w:rsidP="00F5636F">
            <w:pPr>
              <w:pStyle w:val="ListParagraph"/>
              <w:spacing w:before="0"/>
              <w:ind w:hanging="829"/>
              <w:rPr>
                <w:rFonts w:ascii="Arial" w:hAnsi="Arial" w:cs="Arial"/>
                <w:sz w:val="20"/>
                <w:szCs w:val="24"/>
              </w:rPr>
            </w:pPr>
            <w:r w:rsidRPr="008D05E5">
              <w:rPr>
                <w:rFonts w:ascii="Arial" w:hAnsi="Arial" w:cs="Arial"/>
                <w:sz w:val="20"/>
                <w:szCs w:val="24"/>
              </w:rPr>
              <w:t>Vickers    I - 286 – S</w:t>
            </w:r>
          </w:p>
          <w:p w:rsidR="00CF1D9E" w:rsidRPr="008D05E5" w:rsidRDefault="00CF1D9E" w:rsidP="00F5636F">
            <w:pPr>
              <w:pStyle w:val="ListParagraph"/>
              <w:spacing w:before="0"/>
              <w:ind w:hanging="829"/>
              <w:rPr>
                <w:rFonts w:ascii="Arial" w:hAnsi="Arial" w:cs="Arial"/>
                <w:sz w:val="20"/>
                <w:szCs w:val="24"/>
              </w:rPr>
            </w:pPr>
            <w:r w:rsidRPr="008D05E5">
              <w:rPr>
                <w:rFonts w:ascii="Arial" w:hAnsi="Arial" w:cs="Arial"/>
                <w:sz w:val="20"/>
                <w:szCs w:val="24"/>
              </w:rPr>
              <w:t>Vickers    M - 2950 – S</w:t>
            </w:r>
          </w:p>
          <w:p w:rsidR="00CF1D9E" w:rsidRPr="008D05E5" w:rsidRDefault="00CF1D9E" w:rsidP="00F5636F">
            <w:pPr>
              <w:pStyle w:val="ListParagraph"/>
              <w:spacing w:before="0"/>
              <w:ind w:hanging="829"/>
              <w:rPr>
                <w:rFonts w:ascii="Arial" w:hAnsi="Arial" w:cs="Arial"/>
                <w:sz w:val="20"/>
                <w:szCs w:val="24"/>
              </w:rPr>
            </w:pPr>
            <w:r w:rsidRPr="008D05E5">
              <w:rPr>
                <w:rFonts w:ascii="Arial" w:hAnsi="Arial" w:cs="Arial"/>
                <w:sz w:val="20"/>
                <w:szCs w:val="24"/>
              </w:rPr>
              <w:t>Denison HF – 0</w:t>
            </w:r>
          </w:p>
          <w:p w:rsidR="00CF1D9E" w:rsidRPr="008D05E5" w:rsidRDefault="00CF1D9E" w:rsidP="00F5636F">
            <w:pPr>
              <w:pStyle w:val="ListParagraph"/>
              <w:spacing w:before="0"/>
              <w:ind w:hanging="829"/>
              <w:rPr>
                <w:rFonts w:ascii="Arial" w:hAnsi="Arial" w:cs="Arial"/>
                <w:sz w:val="20"/>
                <w:szCs w:val="24"/>
              </w:rPr>
            </w:pPr>
            <w:r w:rsidRPr="008D05E5">
              <w:rPr>
                <w:rFonts w:ascii="Arial" w:hAnsi="Arial" w:cs="Arial"/>
                <w:sz w:val="20"/>
                <w:szCs w:val="24"/>
              </w:rPr>
              <w:t>Husky HS 207</w:t>
            </w:r>
          </w:p>
          <w:p w:rsidR="00CF1D9E" w:rsidRPr="00527B34" w:rsidRDefault="00CF1D9E" w:rsidP="00F5636F">
            <w:pPr>
              <w:pStyle w:val="ListParagraph"/>
              <w:spacing w:before="0"/>
              <w:ind w:hanging="829"/>
              <w:rPr>
                <w:rFonts w:ascii="Arial" w:hAnsi="Arial" w:cs="Arial"/>
                <w:sz w:val="20"/>
                <w:szCs w:val="24"/>
              </w:rPr>
            </w:pPr>
          </w:p>
        </w:tc>
        <w:tc>
          <w:tcPr>
            <w:tcW w:w="577" w:type="pct"/>
            <w:tcBorders>
              <w:top w:val="single" w:sz="4" w:space="0" w:color="auto"/>
              <w:left w:val="single" w:sz="4" w:space="0" w:color="auto"/>
              <w:bottom w:val="single" w:sz="4" w:space="0" w:color="auto"/>
              <w:right w:val="single" w:sz="4" w:space="0" w:color="auto"/>
            </w:tcBorders>
          </w:tcPr>
          <w:p w:rsidR="00CF1D9E" w:rsidRPr="00723859" w:rsidRDefault="00CF1D9E" w:rsidP="00F5636F">
            <w:pPr>
              <w:autoSpaceDE w:val="0"/>
              <w:autoSpaceDN w:val="0"/>
              <w:adjustRightInd w:val="0"/>
              <w:rPr>
                <w:rFonts w:cs="Arial"/>
                <w:lang w:eastAsia="hr-HR"/>
              </w:rPr>
            </w:pPr>
            <w:r w:rsidRPr="00723859">
              <w:rPr>
                <w:rFonts w:cs="Arial"/>
                <w:lang w:eastAsia="hr-HR"/>
              </w:rPr>
              <w:t xml:space="preserve">Паковање </w:t>
            </w:r>
            <w:r>
              <w:rPr>
                <w:rFonts w:cs="Arial"/>
                <w:lang w:val="sr-Cyrl-RS" w:eastAsia="hr-HR"/>
              </w:rPr>
              <w:t>208л</w:t>
            </w:r>
          </w:p>
        </w:tc>
        <w:tc>
          <w:tcPr>
            <w:tcW w:w="794" w:type="pct"/>
            <w:tcBorders>
              <w:top w:val="single" w:sz="4" w:space="0" w:color="auto"/>
              <w:left w:val="single" w:sz="4" w:space="0" w:color="auto"/>
              <w:bottom w:val="single" w:sz="4" w:space="0" w:color="auto"/>
              <w:right w:val="single" w:sz="4" w:space="0" w:color="auto"/>
            </w:tcBorders>
          </w:tcPr>
          <w:p w:rsidR="00CF1D9E" w:rsidRDefault="00CF1D9E" w:rsidP="00F5636F">
            <w:pPr>
              <w:autoSpaceDE w:val="0"/>
              <w:autoSpaceDN w:val="0"/>
              <w:adjustRightInd w:val="0"/>
              <w:rPr>
                <w:rFonts w:cs="Arial"/>
                <w:b/>
                <w:lang w:val="sr-Cyrl-RS"/>
              </w:rPr>
            </w:pPr>
            <w:r>
              <w:rPr>
                <w:rFonts w:eastAsia="TimesNewRomanPSMT" w:cs="Arial"/>
                <w:bCs/>
                <w:color w:val="000000"/>
              </w:rPr>
              <w:t>2496</w:t>
            </w:r>
          </w:p>
        </w:tc>
      </w:tr>
      <w:tr w:rsidR="00CF1D9E" w:rsidRPr="00165301" w:rsidTr="00F5636F">
        <w:trPr>
          <w:trHeight w:val="830"/>
        </w:trPr>
        <w:tc>
          <w:tcPr>
            <w:tcW w:w="489" w:type="pct"/>
            <w:tcBorders>
              <w:top w:val="single" w:sz="4" w:space="0" w:color="auto"/>
              <w:left w:val="single" w:sz="4" w:space="0" w:color="auto"/>
              <w:bottom w:val="single" w:sz="4" w:space="0" w:color="auto"/>
              <w:right w:val="single" w:sz="4" w:space="0" w:color="auto"/>
            </w:tcBorders>
            <w:vAlign w:val="center"/>
          </w:tcPr>
          <w:p w:rsidR="00CF1D9E" w:rsidRPr="00094106" w:rsidRDefault="00CF1D9E" w:rsidP="00CF1D9E">
            <w:pPr>
              <w:pStyle w:val="ListParagraph"/>
              <w:numPr>
                <w:ilvl w:val="0"/>
                <w:numId w:val="9"/>
              </w:numPr>
              <w:spacing w:before="0"/>
              <w:rPr>
                <w:rFonts w:ascii="Arial" w:hAnsi="Arial" w:cs="Arial"/>
                <w:b/>
                <w:sz w:val="24"/>
                <w:szCs w:val="20"/>
                <w:lang w:val="sr-Cyrl-RS"/>
              </w:rPr>
            </w:pPr>
          </w:p>
        </w:tc>
        <w:tc>
          <w:tcPr>
            <w:tcW w:w="1768" w:type="pct"/>
            <w:tcBorders>
              <w:top w:val="single" w:sz="4" w:space="0" w:color="auto"/>
              <w:left w:val="single" w:sz="4" w:space="0" w:color="auto"/>
              <w:bottom w:val="single" w:sz="4" w:space="0" w:color="auto"/>
              <w:right w:val="single" w:sz="4" w:space="0" w:color="auto"/>
            </w:tcBorders>
          </w:tcPr>
          <w:p w:rsidR="00CF1D9E" w:rsidRPr="0096093A" w:rsidRDefault="00CF1D9E" w:rsidP="00F5636F">
            <w:pPr>
              <w:autoSpaceDE w:val="0"/>
              <w:autoSpaceDN w:val="0"/>
              <w:adjustRightInd w:val="0"/>
              <w:rPr>
                <w:rFonts w:eastAsiaTheme="minorHAnsi" w:cs="Arial"/>
                <w:sz w:val="20"/>
                <w:lang w:val="sr-Cyrl-RS"/>
              </w:rPr>
            </w:pPr>
            <w:r w:rsidRPr="0096093A">
              <w:rPr>
                <w:rFonts w:eastAsiaTheme="minorHAnsi" w:cs="Arial"/>
                <w:sz w:val="20"/>
                <w:lang w:val="sr-Cyrl-RS"/>
              </w:rPr>
              <w:t>viskoznost , ASTM D 445       cSt na 40C              30</w:t>
            </w:r>
          </w:p>
          <w:p w:rsidR="00CF1D9E" w:rsidRPr="0096093A" w:rsidRDefault="00CF1D9E" w:rsidP="00F5636F">
            <w:pPr>
              <w:autoSpaceDE w:val="0"/>
              <w:autoSpaceDN w:val="0"/>
              <w:adjustRightInd w:val="0"/>
              <w:rPr>
                <w:rFonts w:eastAsiaTheme="minorHAnsi" w:cs="Arial"/>
                <w:sz w:val="20"/>
                <w:lang w:val="sr-Cyrl-RS"/>
              </w:rPr>
            </w:pPr>
            <w:r w:rsidRPr="0096093A">
              <w:rPr>
                <w:rFonts w:eastAsiaTheme="minorHAnsi" w:cs="Arial"/>
                <w:sz w:val="20"/>
                <w:lang w:val="sr-Cyrl-RS"/>
              </w:rPr>
              <w:t xml:space="preserve">                                                   cSt na 100C            5.3 </w:t>
            </w:r>
          </w:p>
          <w:p w:rsidR="00CF1D9E" w:rsidRPr="0096093A" w:rsidRDefault="00CF1D9E" w:rsidP="00F5636F">
            <w:pPr>
              <w:autoSpaceDE w:val="0"/>
              <w:autoSpaceDN w:val="0"/>
              <w:adjustRightInd w:val="0"/>
              <w:rPr>
                <w:rFonts w:eastAsiaTheme="minorHAnsi" w:cs="Arial"/>
                <w:sz w:val="20"/>
                <w:lang w:val="sr-Cyrl-RS"/>
              </w:rPr>
            </w:pPr>
            <w:r w:rsidRPr="0096093A">
              <w:rPr>
                <w:rFonts w:eastAsiaTheme="minorHAnsi" w:cs="Arial"/>
                <w:sz w:val="20"/>
                <w:lang w:val="sr-Cyrl-RS"/>
              </w:rPr>
              <w:t>indeks viskoznosti , ASTM D 2270                       104</w:t>
            </w:r>
          </w:p>
          <w:p w:rsidR="00CF1D9E" w:rsidRPr="0096093A" w:rsidRDefault="00CF1D9E" w:rsidP="00F5636F">
            <w:pPr>
              <w:autoSpaceDE w:val="0"/>
              <w:autoSpaceDN w:val="0"/>
              <w:adjustRightInd w:val="0"/>
              <w:rPr>
                <w:rFonts w:eastAsiaTheme="minorHAnsi" w:cs="Arial"/>
                <w:sz w:val="20"/>
                <w:lang w:val="sr-Cyrl-RS"/>
              </w:rPr>
            </w:pPr>
            <w:r w:rsidRPr="0096093A">
              <w:rPr>
                <w:rFonts w:eastAsiaTheme="minorHAnsi" w:cs="Arial"/>
                <w:sz w:val="20"/>
                <w:lang w:val="sr-Cyrl-RS"/>
              </w:rPr>
              <w:t>temperatura paljenja , C , ASTM D 92                 225</w:t>
            </w:r>
          </w:p>
          <w:p w:rsidR="00CF1D9E" w:rsidRPr="0096093A" w:rsidRDefault="00CF1D9E" w:rsidP="00F5636F">
            <w:pPr>
              <w:autoSpaceDE w:val="0"/>
              <w:autoSpaceDN w:val="0"/>
              <w:adjustRightInd w:val="0"/>
              <w:rPr>
                <w:rFonts w:eastAsiaTheme="minorHAnsi" w:cs="Arial"/>
                <w:sz w:val="20"/>
                <w:lang w:val="sr-Cyrl-RS"/>
              </w:rPr>
            </w:pPr>
            <w:r w:rsidRPr="0096093A">
              <w:rPr>
                <w:rFonts w:eastAsiaTheme="minorHAnsi" w:cs="Arial"/>
                <w:sz w:val="20"/>
                <w:lang w:val="sr-Cyrl-RS"/>
              </w:rPr>
              <w:t>gustina na 15C  , kg/lit , ASTM D 4052               0.878</w:t>
            </w:r>
          </w:p>
        </w:tc>
        <w:tc>
          <w:tcPr>
            <w:tcW w:w="1372" w:type="pct"/>
            <w:tcBorders>
              <w:top w:val="single" w:sz="4" w:space="0" w:color="auto"/>
              <w:left w:val="single" w:sz="4" w:space="0" w:color="auto"/>
              <w:bottom w:val="single" w:sz="4" w:space="0" w:color="auto"/>
              <w:right w:val="single" w:sz="4" w:space="0" w:color="auto"/>
            </w:tcBorders>
          </w:tcPr>
          <w:p w:rsidR="00CF1D9E" w:rsidRDefault="00CF1D9E" w:rsidP="00F5636F">
            <w:pPr>
              <w:spacing w:after="240"/>
              <w:rPr>
                <w:rFonts w:ascii="Verdana" w:hAnsi="Verdana"/>
                <w:color w:val="333333"/>
                <w:lang w:val="sr-Cyrl-RS"/>
              </w:rPr>
            </w:pPr>
            <w:r>
              <w:rPr>
                <w:rFonts w:ascii="Verdana" w:hAnsi="Verdana"/>
                <w:color w:val="333333"/>
              </w:rPr>
              <w:t>UTTO VoithTurbo Transmissions 3.285-149</w:t>
            </w:r>
            <w:r>
              <w:rPr>
                <w:rFonts w:ascii="Verdana" w:hAnsi="Verdana"/>
                <w:color w:val="333333"/>
                <w:lang w:val="sr-Cyrl-RS"/>
              </w:rPr>
              <w:t xml:space="preserve"> </w:t>
            </w:r>
          </w:p>
          <w:p w:rsidR="00CF1D9E" w:rsidRPr="005619D9" w:rsidRDefault="00CF1D9E" w:rsidP="00F5636F">
            <w:pPr>
              <w:spacing w:after="240"/>
              <w:rPr>
                <w:rFonts w:ascii="Verdana" w:hAnsi="Verdana"/>
                <w:color w:val="333333"/>
                <w:lang w:val="sr-Cyrl-RS"/>
              </w:rPr>
            </w:pPr>
            <w:r>
              <w:rPr>
                <w:rFonts w:ascii="Verdana" w:hAnsi="Verdana"/>
                <w:color w:val="333333"/>
                <w:lang w:val="sr-Cyrl-RS"/>
              </w:rPr>
              <w:t>или одговарајући</w:t>
            </w:r>
          </w:p>
          <w:p w:rsidR="00CF1D9E" w:rsidRPr="00D1680D" w:rsidRDefault="00CF1D9E" w:rsidP="00F5636F">
            <w:pPr>
              <w:autoSpaceDE w:val="0"/>
              <w:autoSpaceDN w:val="0"/>
              <w:adjustRightInd w:val="0"/>
              <w:rPr>
                <w:rFonts w:eastAsia="TimesNewRomanPSMT" w:cs="Arial"/>
                <w:bCs/>
                <w:color w:val="000000"/>
                <w:highlight w:val="yellow"/>
                <w:lang w:val="sr-Cyrl-RS"/>
              </w:rPr>
            </w:pPr>
          </w:p>
        </w:tc>
        <w:tc>
          <w:tcPr>
            <w:tcW w:w="577" w:type="pct"/>
            <w:tcBorders>
              <w:top w:val="single" w:sz="4" w:space="0" w:color="auto"/>
              <w:left w:val="single" w:sz="4" w:space="0" w:color="auto"/>
              <w:bottom w:val="single" w:sz="4" w:space="0" w:color="auto"/>
              <w:right w:val="single" w:sz="4" w:space="0" w:color="auto"/>
            </w:tcBorders>
          </w:tcPr>
          <w:p w:rsidR="00CF1D9E" w:rsidRPr="00D1680D" w:rsidRDefault="00CF1D9E" w:rsidP="00F5636F">
            <w:pPr>
              <w:autoSpaceDE w:val="0"/>
              <w:autoSpaceDN w:val="0"/>
              <w:adjustRightInd w:val="0"/>
              <w:rPr>
                <w:rFonts w:eastAsia="TimesNewRomanPSMT" w:cs="Arial"/>
                <w:b/>
                <w:bCs/>
                <w:color w:val="000000"/>
                <w:highlight w:val="yellow"/>
                <w:lang w:val="sr-Cyrl-RS"/>
              </w:rPr>
            </w:pPr>
            <w:r w:rsidRPr="00723859">
              <w:rPr>
                <w:rFonts w:cs="Arial"/>
                <w:lang w:eastAsia="hr-HR"/>
              </w:rPr>
              <w:t xml:space="preserve">Паковање </w:t>
            </w:r>
            <w:r>
              <w:rPr>
                <w:rFonts w:cs="Arial"/>
                <w:lang w:val="sr-Cyrl-RS" w:eastAsia="hr-HR"/>
              </w:rPr>
              <w:t>208л</w:t>
            </w:r>
          </w:p>
        </w:tc>
        <w:tc>
          <w:tcPr>
            <w:tcW w:w="794" w:type="pct"/>
            <w:tcBorders>
              <w:top w:val="single" w:sz="4" w:space="0" w:color="auto"/>
              <w:left w:val="single" w:sz="4" w:space="0" w:color="auto"/>
              <w:bottom w:val="single" w:sz="4" w:space="0" w:color="auto"/>
              <w:right w:val="single" w:sz="4" w:space="0" w:color="auto"/>
            </w:tcBorders>
          </w:tcPr>
          <w:p w:rsidR="00CF1D9E" w:rsidRPr="00876A68" w:rsidRDefault="00A544D8" w:rsidP="00F5636F">
            <w:pPr>
              <w:autoSpaceDE w:val="0"/>
              <w:autoSpaceDN w:val="0"/>
              <w:adjustRightInd w:val="0"/>
              <w:rPr>
                <w:rFonts w:eastAsia="TimesNewRomanPSMT" w:cs="Arial"/>
                <w:bCs/>
                <w:color w:val="000000"/>
              </w:rPr>
            </w:pPr>
            <w:r>
              <w:rPr>
                <w:rFonts w:eastAsia="TimesNewRomanPSMT" w:cs="Arial"/>
                <w:bCs/>
                <w:color w:val="000000"/>
              </w:rPr>
              <w:t>2496</w:t>
            </w:r>
          </w:p>
        </w:tc>
      </w:tr>
    </w:tbl>
    <w:p w:rsidR="00CF1D9E" w:rsidRPr="00CF1D9E" w:rsidRDefault="00CF1D9E" w:rsidP="00B00657">
      <w:pPr>
        <w:jc w:val="center"/>
        <w:rPr>
          <w:rFonts w:ascii="Arial" w:hAnsi="Arial" w:cs="Arial"/>
          <w:color w:val="000000" w:themeColor="text1"/>
          <w:szCs w:val="24"/>
          <w:lang w:val="sr-Latn-RS"/>
        </w:rPr>
      </w:pPr>
    </w:p>
    <w:p w:rsidR="00BE42A1" w:rsidRDefault="00BE42A1" w:rsidP="00BE42A1">
      <w:pPr>
        <w:suppressAutoHyphens w:val="0"/>
        <w:jc w:val="both"/>
        <w:rPr>
          <w:rFonts w:ascii="Arial" w:hAnsi="Arial" w:cs="Arial"/>
          <w:sz w:val="22"/>
          <w:szCs w:val="22"/>
          <w:lang w:val="ru-RU" w:eastAsia="en-US"/>
        </w:rPr>
      </w:pPr>
    </w:p>
    <w:p w:rsidR="004F4DCF" w:rsidRDefault="004F4DCF" w:rsidP="004F4DCF">
      <w:pPr>
        <w:pStyle w:val="Heading1"/>
        <w:ind w:left="0" w:firstLine="0"/>
        <w:jc w:val="both"/>
        <w:rPr>
          <w:rFonts w:cs="Arial"/>
          <w:lang w:val="sr-Cyrl-RS"/>
        </w:rPr>
      </w:pPr>
      <w:r w:rsidRPr="00F10346">
        <w:rPr>
          <w:rFonts w:cs="Arial"/>
        </w:rPr>
        <w:t>3.2 Квалитет и техничке карактеристике (спецификације)</w:t>
      </w:r>
    </w:p>
    <w:p w:rsidR="004F4DCF" w:rsidRPr="009F47DB" w:rsidRDefault="004F4DCF" w:rsidP="004F4DCF">
      <w:pPr>
        <w:rPr>
          <w:b/>
          <w:lang w:val="sr-Cyrl-RS"/>
        </w:rPr>
      </w:pPr>
      <w:r w:rsidRPr="009F47DB">
        <w:rPr>
          <w:b/>
          <w:lang w:val="sr-Cyrl-RS"/>
        </w:rPr>
        <w:t>Квалитет дат у тачки 3.1.</w:t>
      </w:r>
    </w:p>
    <w:p w:rsidR="004F4DCF" w:rsidRDefault="004F4DCF" w:rsidP="004F4DCF">
      <w:pPr>
        <w:pStyle w:val="ListParagraph"/>
        <w:autoSpaceDE w:val="0"/>
        <w:autoSpaceDN w:val="0"/>
        <w:adjustRightInd w:val="0"/>
        <w:spacing w:before="0" w:after="0" w:line="240" w:lineRule="auto"/>
        <w:ind w:left="0"/>
        <w:contextualSpacing w:val="0"/>
        <w:rPr>
          <w:rFonts w:ascii="Arial" w:hAnsi="Arial" w:cs="Arial"/>
          <w:b/>
          <w:lang w:val="sr-Cyrl-RS"/>
        </w:rPr>
      </w:pPr>
    </w:p>
    <w:p w:rsidR="004F4DCF" w:rsidRPr="00AE5435" w:rsidRDefault="004F4DCF" w:rsidP="004F4DCF">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AE5435">
        <w:rPr>
          <w:rFonts w:ascii="Arial" w:hAnsi="Arial" w:cs="Arial"/>
          <w:color w:val="00B0F0"/>
        </w:rPr>
        <w:t>:</w:t>
      </w:r>
    </w:p>
    <w:p w:rsidR="004F4DCF" w:rsidRPr="00AE5435" w:rsidRDefault="004F4DCF" w:rsidP="004F4DCF">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color w:val="00B0F0"/>
        </w:rPr>
        <w:t xml:space="preserve">     </w:t>
      </w:r>
      <w:r w:rsidRPr="00AE5435">
        <w:rPr>
          <w:rFonts w:ascii="Arial" w:hAnsi="Arial" w:cs="Arial"/>
          <w:color w:val="00B0F0"/>
          <w:lang w:val="sr-Cyrl-RS"/>
        </w:rPr>
        <w:t>-</w:t>
      </w:r>
      <w:r w:rsidRPr="00A32082">
        <w:rPr>
          <w:rFonts w:ascii="Arial" w:hAnsi="Arial" w:cs="Arial"/>
          <w:b/>
          <w:lang w:val="sr-Cyrl-RS"/>
        </w:rPr>
        <w:t>технички лист (</w:t>
      </w:r>
      <w:r w:rsidRPr="00A32082">
        <w:rPr>
          <w:rFonts w:ascii="Arial" w:hAnsi="Arial" w:cs="Arial"/>
          <w:b/>
        </w:rPr>
        <w:t>tehnical data sheet</w:t>
      </w:r>
      <w:r w:rsidRPr="00A32082">
        <w:rPr>
          <w:rFonts w:ascii="Arial" w:hAnsi="Arial" w:cs="Arial"/>
          <w:b/>
          <w:lang w:val="sr-Cyrl-RS"/>
        </w:rPr>
        <w:t>)</w:t>
      </w:r>
      <w:r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захтеваним техничким карактеристикама</w:t>
      </w:r>
      <w:r>
        <w:rPr>
          <w:rFonts w:ascii="Arial" w:hAnsi="Arial" w:cs="Arial"/>
          <w:lang w:val="sr-Cyrl-RS"/>
        </w:rPr>
        <w:t>.</w:t>
      </w:r>
    </w:p>
    <w:p w:rsidR="004F4DCF" w:rsidRDefault="004F4DCF" w:rsidP="00BE42A1">
      <w:pPr>
        <w:suppressAutoHyphens w:val="0"/>
        <w:jc w:val="both"/>
        <w:rPr>
          <w:rFonts w:ascii="Arial" w:hAnsi="Arial" w:cs="Arial"/>
          <w:sz w:val="22"/>
          <w:szCs w:val="22"/>
          <w:lang w:val="ru-RU" w:eastAsia="en-US"/>
        </w:rPr>
      </w:pPr>
    </w:p>
    <w:p w:rsidR="00BE42A1" w:rsidRPr="00BE42A1" w:rsidRDefault="00BE42A1" w:rsidP="00BE42A1">
      <w:pPr>
        <w:suppressAutoHyphens w:val="0"/>
        <w:jc w:val="both"/>
        <w:rPr>
          <w:rFonts w:ascii="Arial" w:hAnsi="Arial" w:cs="Arial"/>
          <w:b/>
          <w:sz w:val="22"/>
          <w:szCs w:val="22"/>
          <w:lang w:val="ru-RU" w:eastAsia="en-US"/>
        </w:rPr>
      </w:pPr>
      <w:r w:rsidRPr="00BE42A1">
        <w:rPr>
          <w:rFonts w:ascii="Arial" w:hAnsi="Arial" w:cs="Arial"/>
          <w:b/>
          <w:sz w:val="22"/>
          <w:szCs w:val="22"/>
          <w:lang w:val="ru-RU" w:eastAsia="en-US"/>
        </w:rPr>
        <w:t>Aкo сe нуди одговарајући производ неопходно је да пoнуђач зa тaj прoизвoд достави:</w:t>
      </w:r>
    </w:p>
    <w:p w:rsidR="00BE42A1" w:rsidRPr="004F4DCF" w:rsidRDefault="00BE42A1" w:rsidP="00BE42A1">
      <w:pPr>
        <w:suppressAutoHyphens w:val="0"/>
        <w:jc w:val="both"/>
        <w:rPr>
          <w:rFonts w:ascii="Arial" w:hAnsi="Arial" w:cs="Arial"/>
          <w:b/>
          <w:sz w:val="22"/>
          <w:szCs w:val="22"/>
          <w:lang w:val="ru-RU" w:eastAsia="en-US"/>
        </w:rPr>
      </w:pPr>
      <w:r w:rsidRPr="004F4DCF">
        <w:rPr>
          <w:rFonts w:ascii="Arial" w:hAnsi="Arial" w:cs="Arial"/>
          <w:b/>
          <w:sz w:val="22"/>
          <w:szCs w:val="22"/>
          <w:lang w:val="ru-RU" w:eastAsia="en-US"/>
        </w:rPr>
        <w:t>ЗА СТАВКЕ 1 И 2</w:t>
      </w:r>
    </w:p>
    <w:p w:rsidR="00BE42A1" w:rsidRPr="00BE42A1" w:rsidRDefault="00BE42A1" w:rsidP="00BE42A1">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3.2.1.1. Понуђач за тај производ мора доставити доказ у облику Извештаја експлоатационог испитивања са лабораторијским анализама урађеним у независној лабораторији, акредитованој по ИСО 17025 или одговарајуће, за конкретан случај тј. доказ да је уље које је понуђено као одговарајуће компатибилно са постојећим уљем у систему (MOBIL DTE 24 и MOBIL FLUID 125), да се може  мешати у свим међусобним односима. Узорак се мора узети на ТЕНТ Б.</w:t>
      </w:r>
    </w:p>
    <w:p w:rsidR="00BE42A1" w:rsidRPr="00BE42A1" w:rsidRDefault="00BE42A1" w:rsidP="00BE42A1">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Наведено испитивање се тражи јер је предметно уље препоручено од стране произвођача опреме и већ сипано у систем . Уље у овој јавној набавци служи за доливање и не сме да угрози услове гаранције као ни функционисање опреме.</w:t>
      </w:r>
    </w:p>
    <w:p w:rsidR="00BE42A1" w:rsidRPr="002B065A" w:rsidRDefault="00BE42A1" w:rsidP="00BE42A1">
      <w:pPr>
        <w:suppressAutoHyphens w:val="0"/>
        <w:jc w:val="both"/>
        <w:rPr>
          <w:rFonts w:ascii="Arial" w:hAnsi="Arial" w:cs="Arial"/>
          <w:b/>
          <w:sz w:val="22"/>
          <w:szCs w:val="22"/>
          <w:lang w:val="ru-RU" w:eastAsia="en-US"/>
        </w:rPr>
      </w:pPr>
      <w:r w:rsidRPr="00BE42A1">
        <w:rPr>
          <w:rFonts w:ascii="Arial" w:hAnsi="Arial" w:cs="Arial"/>
          <w:sz w:val="22"/>
          <w:szCs w:val="22"/>
          <w:lang w:val="ru-RU" w:eastAsia="en-US"/>
        </w:rPr>
        <w:t xml:space="preserve">                                                          </w:t>
      </w:r>
      <w:r>
        <w:rPr>
          <w:rFonts w:ascii="Arial" w:hAnsi="Arial" w:cs="Arial"/>
          <w:sz w:val="22"/>
          <w:szCs w:val="22"/>
          <w:lang w:val="ru-RU" w:eastAsia="en-US"/>
        </w:rPr>
        <w:t xml:space="preserve">          </w:t>
      </w:r>
      <w:r w:rsidR="00BA33E0">
        <w:rPr>
          <w:rFonts w:ascii="Arial" w:hAnsi="Arial" w:cs="Arial"/>
          <w:sz w:val="22"/>
          <w:szCs w:val="22"/>
          <w:lang w:val="ru-RU" w:eastAsia="en-US"/>
        </w:rPr>
        <w:t xml:space="preserve">  </w:t>
      </w:r>
      <w:r>
        <w:rPr>
          <w:rFonts w:ascii="Arial" w:hAnsi="Arial" w:cs="Arial"/>
          <w:sz w:val="22"/>
          <w:szCs w:val="22"/>
          <w:lang w:val="ru-RU" w:eastAsia="en-US"/>
        </w:rPr>
        <w:t xml:space="preserve"> </w:t>
      </w:r>
      <w:r w:rsidRPr="00BE42A1">
        <w:rPr>
          <w:rFonts w:ascii="Arial" w:hAnsi="Arial" w:cs="Arial"/>
          <w:sz w:val="22"/>
          <w:szCs w:val="22"/>
          <w:lang w:val="ru-RU" w:eastAsia="en-US"/>
        </w:rPr>
        <w:t xml:space="preserve"> </w:t>
      </w:r>
      <w:r w:rsidR="00BA33E0">
        <w:rPr>
          <w:rFonts w:ascii="Arial" w:hAnsi="Arial" w:cs="Arial"/>
          <w:sz w:val="22"/>
          <w:szCs w:val="22"/>
          <w:lang w:val="ru-RU" w:eastAsia="en-US"/>
        </w:rPr>
        <w:t xml:space="preserve">  </w:t>
      </w:r>
      <w:r w:rsidR="002B065A">
        <w:rPr>
          <w:rFonts w:ascii="Arial" w:hAnsi="Arial" w:cs="Arial"/>
          <w:sz w:val="22"/>
          <w:szCs w:val="22"/>
          <w:lang w:val="sr-Latn-RS" w:eastAsia="en-US"/>
        </w:rPr>
        <w:t xml:space="preserve"> </w:t>
      </w:r>
      <w:r w:rsidRPr="002B065A">
        <w:rPr>
          <w:rFonts w:ascii="Arial" w:hAnsi="Arial" w:cs="Arial"/>
          <w:b/>
          <w:sz w:val="22"/>
          <w:szCs w:val="22"/>
          <w:lang w:val="ru-RU" w:eastAsia="en-US"/>
        </w:rPr>
        <w:t>И</w:t>
      </w:r>
    </w:p>
    <w:p w:rsidR="00BA33E0" w:rsidRDefault="00BE42A1" w:rsidP="00BE42A1">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 xml:space="preserve">3.2.1.1. oдoбрeњe - дoпис oд прoизвoђaчa oпрeмe (нa њихoвoм мeмoрaндуму) дa пoнуђeни одговарајући производ мoжe дa сe кoристи нa нaвeдeнoj oпрeми, тj. нa   нaвeдeнoм типу oпрeмe нaвeдeнoг прoизвoђaчa.                </w:t>
      </w:r>
      <w:r w:rsidR="00BA33E0">
        <w:rPr>
          <w:rFonts w:ascii="Arial" w:hAnsi="Arial" w:cs="Arial"/>
          <w:sz w:val="22"/>
          <w:szCs w:val="22"/>
          <w:lang w:val="ru-RU" w:eastAsia="en-US"/>
        </w:rPr>
        <w:t xml:space="preserve">                               </w:t>
      </w:r>
    </w:p>
    <w:p w:rsidR="00BA33E0" w:rsidRDefault="00BA33E0" w:rsidP="00BE42A1">
      <w:pPr>
        <w:suppressAutoHyphens w:val="0"/>
        <w:jc w:val="both"/>
        <w:rPr>
          <w:rFonts w:ascii="Arial" w:hAnsi="Arial" w:cs="Arial"/>
          <w:sz w:val="22"/>
          <w:szCs w:val="22"/>
          <w:lang w:val="ru-RU" w:eastAsia="en-US"/>
        </w:rPr>
      </w:pPr>
      <w:r>
        <w:rPr>
          <w:rFonts w:ascii="Arial" w:hAnsi="Arial" w:cs="Arial"/>
          <w:sz w:val="22"/>
          <w:szCs w:val="22"/>
          <w:lang w:val="ru-RU" w:eastAsia="en-US"/>
        </w:rPr>
        <w:t xml:space="preserve">                                                   </w:t>
      </w:r>
    </w:p>
    <w:p w:rsidR="000A0046" w:rsidRDefault="000A0046" w:rsidP="00BE42A1">
      <w:pPr>
        <w:suppressAutoHyphens w:val="0"/>
        <w:jc w:val="both"/>
        <w:rPr>
          <w:rFonts w:ascii="Arial" w:hAnsi="Arial" w:cs="Arial"/>
          <w:b/>
          <w:sz w:val="22"/>
          <w:szCs w:val="22"/>
          <w:lang w:val="ru-RU" w:eastAsia="en-US"/>
        </w:rPr>
      </w:pPr>
    </w:p>
    <w:p w:rsidR="00BE42A1" w:rsidRPr="004F4DCF" w:rsidRDefault="00BE42A1" w:rsidP="00BE42A1">
      <w:pPr>
        <w:suppressAutoHyphens w:val="0"/>
        <w:jc w:val="both"/>
        <w:rPr>
          <w:rFonts w:ascii="Arial" w:hAnsi="Arial" w:cs="Arial"/>
          <w:b/>
          <w:sz w:val="22"/>
          <w:szCs w:val="22"/>
          <w:lang w:val="ru-RU" w:eastAsia="en-US"/>
        </w:rPr>
      </w:pPr>
      <w:r w:rsidRPr="004F4DCF">
        <w:rPr>
          <w:rFonts w:ascii="Arial" w:hAnsi="Arial" w:cs="Arial"/>
          <w:b/>
          <w:sz w:val="22"/>
          <w:szCs w:val="22"/>
          <w:lang w:val="ru-RU" w:eastAsia="en-US"/>
        </w:rPr>
        <w:lastRenderedPageBreak/>
        <w:t>ЗА СТАВКУ 3</w:t>
      </w:r>
    </w:p>
    <w:p w:rsidR="00BE42A1" w:rsidRPr="00BE42A1" w:rsidRDefault="00BE42A1" w:rsidP="00BE42A1">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 xml:space="preserve">3.2.1.2 други одговарајући доказ усаглашености (потврда, технички досије произвођача или извештај са тестирања које је спровела овлашћена организација на наведеној опреми тј. постројењу ) којим се доказује да  понуђена добра одговарају захтеваним техничким карактеристикама </w:t>
      </w:r>
    </w:p>
    <w:p w:rsidR="00BE42A1" w:rsidRPr="00BE42A1" w:rsidRDefault="00BE42A1" w:rsidP="00BE42A1">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 xml:space="preserve">                                                        </w:t>
      </w:r>
      <w:r>
        <w:rPr>
          <w:rFonts w:ascii="Arial" w:hAnsi="Arial" w:cs="Arial"/>
          <w:sz w:val="22"/>
          <w:szCs w:val="22"/>
          <w:lang w:val="ru-RU" w:eastAsia="en-US"/>
        </w:rPr>
        <w:t xml:space="preserve">               </w:t>
      </w:r>
      <w:r w:rsidR="00BA33E0">
        <w:rPr>
          <w:rFonts w:ascii="Arial" w:hAnsi="Arial" w:cs="Arial"/>
          <w:sz w:val="22"/>
          <w:szCs w:val="22"/>
          <w:lang w:val="ru-RU" w:eastAsia="en-US"/>
        </w:rPr>
        <w:t xml:space="preserve">  </w:t>
      </w:r>
      <w:r w:rsidRPr="00BE42A1">
        <w:rPr>
          <w:rFonts w:ascii="Arial" w:hAnsi="Arial" w:cs="Arial"/>
          <w:sz w:val="22"/>
          <w:szCs w:val="22"/>
          <w:lang w:val="ru-RU" w:eastAsia="en-US"/>
        </w:rPr>
        <w:t>И</w:t>
      </w:r>
    </w:p>
    <w:p w:rsidR="000F60C1" w:rsidRPr="000F60C1" w:rsidRDefault="00BE42A1" w:rsidP="00BE42A1">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3.2.1.2. oдoбрeњe - дoпис oд прoизвoђaчa oпрeмe (нa њихoвoм мeмoрaндуму) дa пoнуђeни одговарајући производ мoжe дa сe кoристи нa нaвeдeнoj oпрeми, тj. нa   нaвeдeнoм типу oпрeмe нaвeдeнoг прoизвoђaчa.</w:t>
      </w:r>
    </w:p>
    <w:p w:rsidR="00BE42A1" w:rsidRDefault="00BE42A1" w:rsidP="005509CF">
      <w:pPr>
        <w:jc w:val="center"/>
        <w:rPr>
          <w:rFonts w:ascii="Arial" w:hAnsi="Arial" w:cs="Arial"/>
          <w:color w:val="000000" w:themeColor="text1"/>
          <w:sz w:val="22"/>
          <w:szCs w:val="22"/>
          <w:lang w:val="sr-Cyrl-RS"/>
        </w:rPr>
      </w:pPr>
    </w:p>
    <w:p w:rsidR="002B065A" w:rsidRPr="004F4DCF" w:rsidRDefault="002B065A" w:rsidP="002B065A">
      <w:pPr>
        <w:jc w:val="center"/>
        <w:rPr>
          <w:rFonts w:ascii="Arial" w:hAnsi="Arial" w:cs="Arial"/>
          <w:b/>
          <w:color w:val="000000" w:themeColor="text1"/>
          <w:sz w:val="22"/>
          <w:szCs w:val="22"/>
          <w:lang w:val="sr-Cyrl-RS"/>
        </w:rPr>
      </w:pPr>
      <w:r w:rsidRPr="004F4DCF">
        <w:rPr>
          <w:rFonts w:ascii="Arial" w:hAnsi="Arial" w:cs="Arial"/>
          <w:b/>
          <w:color w:val="000000" w:themeColor="text1"/>
          <w:sz w:val="22"/>
          <w:szCs w:val="22"/>
          <w:lang w:val="sr-Cyrl-RS"/>
        </w:rPr>
        <w:t>2.</w:t>
      </w:r>
    </w:p>
    <w:p w:rsidR="004F4DCF" w:rsidRDefault="004F4DCF" w:rsidP="005509CF">
      <w:pPr>
        <w:jc w:val="center"/>
        <w:rPr>
          <w:rFonts w:ascii="Arial" w:hAnsi="Arial" w:cs="Arial"/>
          <w:color w:val="000000" w:themeColor="text1"/>
          <w:sz w:val="22"/>
          <w:szCs w:val="22"/>
          <w:lang w:val="sr-Cyrl-RS"/>
        </w:rPr>
      </w:pPr>
    </w:p>
    <w:p w:rsidR="000E4646" w:rsidRPr="00FF53E5" w:rsidRDefault="000E4646" w:rsidP="000E4646">
      <w:pPr>
        <w:jc w:val="center"/>
        <w:rPr>
          <w:rFonts w:ascii="Arial" w:hAnsi="Arial" w:cs="Arial"/>
          <w:color w:val="000000" w:themeColor="text1"/>
          <w:szCs w:val="24"/>
          <w:lang w:val="sr-Cyrl-RS"/>
        </w:rPr>
      </w:pPr>
      <w:r w:rsidRPr="00B00657">
        <w:rPr>
          <w:rFonts w:ascii="Arial" w:hAnsi="Arial" w:cs="Arial"/>
          <w:b/>
          <w:color w:val="000000" w:themeColor="text1"/>
          <w:szCs w:val="24"/>
          <w:u w:val="single"/>
        </w:rPr>
        <w:t>Тачка</w:t>
      </w:r>
      <w:r w:rsidRPr="00B00657">
        <w:rPr>
          <w:rFonts w:ascii="Arial" w:hAnsi="Arial" w:cs="Arial"/>
          <w:b/>
          <w:color w:val="000000" w:themeColor="text1"/>
          <w:szCs w:val="24"/>
          <w:u w:val="single"/>
          <w:lang w:val="ru-RU"/>
        </w:rPr>
        <w:t xml:space="preserve"> </w:t>
      </w:r>
      <w:r>
        <w:rPr>
          <w:rFonts w:ascii="Arial" w:hAnsi="Arial" w:cs="Arial"/>
          <w:b/>
          <w:color w:val="000000" w:themeColor="text1"/>
          <w:szCs w:val="24"/>
          <w:u w:val="single"/>
          <w:lang w:val="sr-Cyrl-RS"/>
        </w:rPr>
        <w:t>6.1</w:t>
      </w:r>
      <w:r>
        <w:rPr>
          <w:rFonts w:ascii="Arial" w:hAnsi="Arial" w:cs="Arial"/>
          <w:b/>
          <w:color w:val="000000" w:themeColor="text1"/>
          <w:szCs w:val="24"/>
          <w:u w:val="single"/>
          <w:lang w:val="sr-Latn-RS"/>
        </w:rPr>
        <w:t xml:space="preserve"> </w:t>
      </w:r>
      <w:r w:rsidRPr="00B00657">
        <w:rPr>
          <w:rFonts w:ascii="Arial" w:hAnsi="Arial" w:cs="Arial"/>
          <w:b/>
          <w:color w:val="000000" w:themeColor="text1"/>
          <w:szCs w:val="24"/>
          <w:u w:val="single"/>
        </w:rPr>
        <w:t xml:space="preserve"> конкурсне документације</w:t>
      </w:r>
      <w:r>
        <w:rPr>
          <w:rFonts w:ascii="Arial" w:hAnsi="Arial" w:cs="Arial"/>
          <w:b/>
          <w:color w:val="000000" w:themeColor="text1"/>
          <w:szCs w:val="24"/>
          <w:u w:val="single"/>
          <w:lang w:val="sr-Cyrl-RS"/>
        </w:rPr>
        <w:t xml:space="preserve"> </w:t>
      </w:r>
      <w:r w:rsidRPr="00B00657">
        <w:rPr>
          <w:rFonts w:ascii="Arial" w:hAnsi="Arial" w:cs="Arial"/>
          <w:b/>
          <w:color w:val="000000" w:themeColor="text1"/>
          <w:szCs w:val="24"/>
          <w:u w:val="single"/>
        </w:rPr>
        <w:t xml:space="preserve"> </w:t>
      </w:r>
      <w:r>
        <w:rPr>
          <w:rFonts w:ascii="Arial" w:hAnsi="Arial" w:cs="Arial"/>
          <w:color w:val="000000" w:themeColor="text1"/>
          <w:szCs w:val="24"/>
          <w:lang w:val="sr-Cyrl-RS"/>
        </w:rPr>
        <w:t xml:space="preserve">мења </w:t>
      </w:r>
      <w:r w:rsidRPr="00FF53E5">
        <w:rPr>
          <w:rFonts w:ascii="Arial" w:hAnsi="Arial" w:cs="Arial"/>
          <w:color w:val="000000" w:themeColor="text1"/>
          <w:szCs w:val="24"/>
        </w:rPr>
        <w:t xml:space="preserve"> се и гласи:</w:t>
      </w:r>
    </w:p>
    <w:p w:rsidR="000E4646" w:rsidRDefault="000E4646" w:rsidP="005509CF">
      <w:pPr>
        <w:jc w:val="center"/>
        <w:rPr>
          <w:rFonts w:ascii="Arial" w:hAnsi="Arial" w:cs="Arial"/>
          <w:color w:val="000000" w:themeColor="text1"/>
          <w:sz w:val="22"/>
          <w:szCs w:val="22"/>
          <w:lang w:val="sr-Cyrl-RS"/>
        </w:rPr>
      </w:pPr>
    </w:p>
    <w:p w:rsidR="00BE42A1" w:rsidRDefault="00BE42A1" w:rsidP="00BE42A1">
      <w:pPr>
        <w:pStyle w:val="KDPodnaslov2"/>
        <w:numPr>
          <w:ilvl w:val="1"/>
          <w:numId w:val="3"/>
        </w:numPr>
        <w:spacing w:before="0"/>
        <w:jc w:val="both"/>
        <w:rPr>
          <w:rFonts w:cs="Arial"/>
        </w:rPr>
      </w:pPr>
      <w:bookmarkStart w:id="0" w:name="_Toc441651579"/>
      <w:bookmarkStart w:id="1" w:name="_Toc442559890"/>
      <w:r w:rsidRPr="00F10346">
        <w:rPr>
          <w:rFonts w:cs="Arial"/>
        </w:rPr>
        <w:t>Обавезна садржина понуде</w:t>
      </w:r>
      <w:bookmarkEnd w:id="0"/>
      <w:bookmarkEnd w:id="1"/>
    </w:p>
    <w:p w:rsidR="00BE42A1" w:rsidRPr="00F96471" w:rsidRDefault="00BE42A1" w:rsidP="00BE42A1"/>
    <w:p w:rsidR="00BE42A1" w:rsidRPr="00F10346" w:rsidRDefault="00BE42A1" w:rsidP="00BE42A1">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rsidR="00BE42A1" w:rsidRPr="00F10346" w:rsidRDefault="00BE42A1" w:rsidP="00BE42A1">
      <w:pPr>
        <w:pStyle w:val="KDNabrajanje"/>
        <w:spacing w:before="0"/>
        <w:rPr>
          <w:rFonts w:cs="Arial"/>
        </w:rPr>
      </w:pPr>
      <w:r w:rsidRPr="00F10346">
        <w:rPr>
          <w:rFonts w:cs="Arial"/>
        </w:rPr>
        <w:t xml:space="preserve">Образац понуде </w:t>
      </w:r>
    </w:p>
    <w:p w:rsidR="00BE42A1" w:rsidRPr="00F10346" w:rsidRDefault="00BE42A1" w:rsidP="00BE42A1">
      <w:pPr>
        <w:pStyle w:val="KDNabrajanje"/>
        <w:spacing w:before="0"/>
        <w:rPr>
          <w:rFonts w:cs="Arial"/>
        </w:rPr>
      </w:pPr>
      <w:r w:rsidRPr="00F10346">
        <w:rPr>
          <w:rFonts w:cs="Arial"/>
        </w:rPr>
        <w:t xml:space="preserve">Структура цене </w:t>
      </w:r>
    </w:p>
    <w:p w:rsidR="00BE42A1" w:rsidRPr="00F10346" w:rsidRDefault="00BE42A1" w:rsidP="00BE42A1">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BE42A1" w:rsidRPr="00F10346" w:rsidRDefault="00BE42A1" w:rsidP="00BE42A1">
      <w:pPr>
        <w:pStyle w:val="KDNabrajanje"/>
        <w:spacing w:before="0"/>
        <w:rPr>
          <w:rFonts w:cs="Arial"/>
        </w:rPr>
      </w:pPr>
      <w:r w:rsidRPr="00F10346">
        <w:rPr>
          <w:rFonts w:cs="Arial"/>
        </w:rPr>
        <w:t xml:space="preserve">Изјава о независној понуди </w:t>
      </w:r>
    </w:p>
    <w:p w:rsidR="00BE42A1" w:rsidRPr="00CD69FB" w:rsidRDefault="00BE42A1" w:rsidP="00BE42A1">
      <w:pPr>
        <w:pStyle w:val="KDNabrajanje"/>
        <w:spacing w:before="0"/>
        <w:rPr>
          <w:rFonts w:cs="Arial"/>
        </w:rPr>
      </w:pPr>
      <w:r w:rsidRPr="00F10346">
        <w:rPr>
          <w:rFonts w:cs="Arial"/>
        </w:rPr>
        <w:t xml:space="preserve">Изјава у складу са чланом 75. став 2. Закона </w:t>
      </w:r>
    </w:p>
    <w:p w:rsidR="00BE42A1" w:rsidRPr="00CD69FB" w:rsidRDefault="00BE42A1" w:rsidP="00BE42A1">
      <w:pPr>
        <w:pStyle w:val="KDNabrajanje"/>
        <w:spacing w:before="0"/>
      </w:pPr>
      <w:r>
        <w:t>Средства финансијског обезбеђења за озбиљност понуде</w:t>
      </w:r>
    </w:p>
    <w:p w:rsidR="00BE42A1" w:rsidRPr="007F12E8" w:rsidRDefault="00BE42A1" w:rsidP="00BE42A1">
      <w:pPr>
        <w:pStyle w:val="KDNabrajanje"/>
        <w:spacing w:before="0"/>
        <w:rPr>
          <w:rFonts w:cs="Arial"/>
        </w:rPr>
      </w:pPr>
      <w:r w:rsidRPr="007F12E8">
        <w:rPr>
          <w:rFonts w:cs="Arial"/>
        </w:rPr>
        <w:t>Обрасц</w:t>
      </w:r>
      <w:r w:rsidRPr="007F12E8">
        <w:rPr>
          <w:rFonts w:cs="Arial"/>
          <w:lang w:val="sr-Cyrl-CS"/>
        </w:rPr>
        <w:t>и</w:t>
      </w:r>
      <w:r w:rsidRPr="007F12E8">
        <w:rPr>
          <w:rFonts w:cs="Arial"/>
        </w:rPr>
        <w:t>, изјаве и доказ</w:t>
      </w:r>
      <w:r w:rsidRPr="007F12E8">
        <w:rPr>
          <w:rFonts w:cs="Arial"/>
          <w:lang w:val="sr-Cyrl-CS"/>
        </w:rPr>
        <w:t>и</w:t>
      </w:r>
      <w:r w:rsidRPr="007F12E8">
        <w:rPr>
          <w:rFonts w:cs="Arial"/>
        </w:rPr>
        <w:t xml:space="preserve"> одређене тачком 6.</w:t>
      </w:r>
      <w:r w:rsidRPr="007F12E8">
        <w:rPr>
          <w:rFonts w:cs="Arial"/>
          <w:lang w:val="sr-Cyrl-CS"/>
        </w:rPr>
        <w:t>9</w:t>
      </w:r>
      <w:r w:rsidRPr="007F12E8">
        <w:rPr>
          <w:rFonts w:cs="Arial"/>
        </w:rPr>
        <w:t xml:space="preserve"> или 6.1</w:t>
      </w:r>
      <w:r w:rsidRPr="007F12E8">
        <w:rPr>
          <w:rFonts w:cs="Arial"/>
          <w:lang w:val="sr-Cyrl-CS"/>
        </w:rPr>
        <w:t>0</w:t>
      </w:r>
      <w:r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BE42A1" w:rsidRPr="00F10346" w:rsidRDefault="00BE42A1" w:rsidP="00BE42A1">
      <w:pPr>
        <w:pStyle w:val="KDNabrajanje"/>
        <w:spacing w:before="0"/>
        <w:rPr>
          <w:rFonts w:cs="Arial"/>
        </w:rPr>
      </w:pPr>
      <w:r w:rsidRPr="00F10346">
        <w:rPr>
          <w:rFonts w:cs="Arial"/>
        </w:rPr>
        <w:t>потписан и печатом оверен образац „Модел уговора“ (пожељно је да буде попуњен)</w:t>
      </w:r>
    </w:p>
    <w:p w:rsidR="00BE42A1" w:rsidRPr="00A7314F" w:rsidRDefault="00BE42A1" w:rsidP="00BE42A1">
      <w:pPr>
        <w:pStyle w:val="KDNabrajanje"/>
        <w:spacing w:before="0"/>
        <w:rPr>
          <w:rFonts w:cs="Arial"/>
        </w:rPr>
      </w:pPr>
      <w:r w:rsidRPr="00A7314F">
        <w:rPr>
          <w:rFonts w:cs="Arial"/>
        </w:rPr>
        <w:t xml:space="preserve">докази о испуњености услова из чл. 75. Закона у складу са чланом 77. Закона и Одељком 4. конкурсне документације </w:t>
      </w:r>
    </w:p>
    <w:p w:rsidR="00BE42A1" w:rsidRPr="00D55B5F" w:rsidRDefault="00BE42A1" w:rsidP="00BE42A1">
      <w:pPr>
        <w:pStyle w:val="KDNabrajanje"/>
        <w:spacing w:before="0"/>
        <w:rPr>
          <w:b/>
        </w:rPr>
      </w:pPr>
      <w:r w:rsidRPr="00CD0907">
        <w:rPr>
          <w:b/>
        </w:rPr>
        <w:t>Техничка документација којом се доказује испуњеност захтеваних техничких карактеристика,</w:t>
      </w:r>
      <w:r w:rsidRPr="00CD0907">
        <w:rPr>
          <w:b/>
          <w:lang w:val="sr-Cyrl-RS"/>
        </w:rPr>
        <w:t xml:space="preserve"> </w:t>
      </w:r>
      <w:r w:rsidRPr="00CD0907">
        <w:rPr>
          <w:b/>
        </w:rPr>
        <w:t xml:space="preserve">наведена у поглављу 3. Техничка спецификација   конкурсне документације </w:t>
      </w:r>
    </w:p>
    <w:p w:rsidR="00BE42A1" w:rsidRPr="002650CF" w:rsidRDefault="00BE42A1" w:rsidP="00BE42A1">
      <w:pPr>
        <w:pStyle w:val="KDNabrajanje"/>
        <w:spacing w:before="0"/>
        <w:rPr>
          <w:b/>
        </w:rPr>
      </w:pPr>
      <w:r w:rsidRPr="002650CF">
        <w:rPr>
          <w:rFonts w:eastAsia="TimesNewRomanPS-BoldMT"/>
          <w:b/>
        </w:rPr>
        <w:t>Доказ усаглашености  у складу са захтевом из Техничке спецификације.(</w:t>
      </w:r>
      <w:r w:rsidRPr="002650CF">
        <w:rPr>
          <w:rFonts w:eastAsia="TimesNewRomanPS-BoldMT"/>
          <w:b/>
          <w:lang w:val="sr-Cyrl-RS"/>
        </w:rPr>
        <w:t>Уколико се у понуди нуди одговарајуће уље</w:t>
      </w:r>
      <w:r w:rsidRPr="002650CF">
        <w:rPr>
          <w:b/>
        </w:rPr>
        <w:t>,</w:t>
      </w:r>
      <w:r w:rsidRPr="002650CF">
        <w:rPr>
          <w:b/>
          <w:lang w:val="sr-Cyrl-RS"/>
        </w:rPr>
        <w:t xml:space="preserve"> </w:t>
      </w:r>
      <w:r w:rsidRPr="002650CF">
        <w:rPr>
          <w:b/>
        </w:rPr>
        <w:t>наведен</w:t>
      </w:r>
      <w:r w:rsidRPr="002650CF">
        <w:rPr>
          <w:b/>
          <w:lang w:val="sr-Cyrl-RS"/>
        </w:rPr>
        <w:t>о</w:t>
      </w:r>
      <w:r w:rsidRPr="002650CF">
        <w:rPr>
          <w:b/>
        </w:rPr>
        <w:t xml:space="preserve"> у поглављу 3.</w:t>
      </w:r>
      <w:r w:rsidRPr="002650CF">
        <w:rPr>
          <w:b/>
          <w:lang w:val="sr-Cyrl-RS"/>
        </w:rPr>
        <w:t xml:space="preserve">2.1.1. </w:t>
      </w:r>
      <w:r>
        <w:rPr>
          <w:b/>
          <w:lang w:val="sr-Cyrl-RS"/>
        </w:rPr>
        <w:t xml:space="preserve">и </w:t>
      </w:r>
      <w:r w:rsidRPr="002650CF">
        <w:rPr>
          <w:b/>
          <w:lang w:val="sr-Cyrl-RS"/>
        </w:rPr>
        <w:t xml:space="preserve"> 3.2.1.2.</w:t>
      </w:r>
      <w:r w:rsidRPr="002650CF">
        <w:rPr>
          <w:b/>
        </w:rPr>
        <w:t xml:space="preserve"> Техничка спецификација   конкурсне документације</w:t>
      </w:r>
      <w:r>
        <w:rPr>
          <w:b/>
          <w:lang w:val="sr-Cyrl-RS"/>
        </w:rPr>
        <w:t>)</w:t>
      </w:r>
    </w:p>
    <w:p w:rsidR="00BE42A1" w:rsidRPr="00F31816" w:rsidRDefault="00BE42A1" w:rsidP="00BE42A1">
      <w:pPr>
        <w:pStyle w:val="KDNabrajanje"/>
        <w:spacing w:before="0"/>
      </w:pPr>
      <w:r w:rsidRPr="00F10346">
        <w:t>Овлашћење за потписника (ако не потписује заступник)</w:t>
      </w:r>
    </w:p>
    <w:p w:rsidR="00BE42A1" w:rsidRPr="00F10346" w:rsidRDefault="00BE42A1" w:rsidP="00BE42A1">
      <w:pPr>
        <w:pStyle w:val="KDNabrajanje"/>
        <w:numPr>
          <w:ilvl w:val="0"/>
          <w:numId w:val="0"/>
        </w:numPr>
        <w:spacing w:before="0"/>
        <w:ind w:left="568"/>
      </w:pPr>
    </w:p>
    <w:p w:rsidR="00BE42A1" w:rsidRPr="00F10346" w:rsidRDefault="00BE42A1" w:rsidP="00BE42A1">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E42A1" w:rsidRPr="00F10346" w:rsidRDefault="00BE42A1" w:rsidP="00BE42A1">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F4DCF" w:rsidRDefault="004F4DCF" w:rsidP="004F4DCF">
      <w:pPr>
        <w:jc w:val="center"/>
        <w:rPr>
          <w:rFonts w:ascii="Arial" w:hAnsi="Arial" w:cs="Arial"/>
          <w:b/>
          <w:color w:val="000000" w:themeColor="text1"/>
          <w:szCs w:val="24"/>
          <w:u w:val="single"/>
          <w:lang w:val="sr-Latn-RS"/>
        </w:rPr>
      </w:pPr>
    </w:p>
    <w:p w:rsidR="008E63D7" w:rsidRDefault="008E63D7" w:rsidP="004F4DCF">
      <w:pPr>
        <w:jc w:val="center"/>
        <w:rPr>
          <w:rFonts w:ascii="Arial" w:hAnsi="Arial" w:cs="Arial"/>
          <w:b/>
          <w:color w:val="000000" w:themeColor="text1"/>
          <w:szCs w:val="24"/>
          <w:u w:val="single"/>
          <w:lang w:val="sr-Latn-RS"/>
        </w:rPr>
      </w:pPr>
    </w:p>
    <w:p w:rsidR="008E63D7" w:rsidRDefault="008E63D7" w:rsidP="004F4DCF">
      <w:pPr>
        <w:jc w:val="center"/>
        <w:rPr>
          <w:rFonts w:ascii="Arial" w:hAnsi="Arial" w:cs="Arial"/>
          <w:b/>
          <w:color w:val="000000" w:themeColor="text1"/>
          <w:szCs w:val="24"/>
          <w:u w:val="single"/>
          <w:lang w:val="sr-Latn-RS"/>
        </w:rPr>
      </w:pPr>
    </w:p>
    <w:p w:rsidR="008E63D7" w:rsidRDefault="008E63D7" w:rsidP="004F4DCF">
      <w:pPr>
        <w:jc w:val="center"/>
        <w:rPr>
          <w:rFonts w:ascii="Arial" w:hAnsi="Arial" w:cs="Arial"/>
          <w:b/>
          <w:color w:val="000000" w:themeColor="text1"/>
          <w:szCs w:val="24"/>
          <w:u w:val="single"/>
          <w:lang w:val="sr-Latn-RS"/>
        </w:rPr>
      </w:pPr>
    </w:p>
    <w:p w:rsidR="008E63D7" w:rsidRDefault="008E63D7" w:rsidP="004F4DCF">
      <w:pPr>
        <w:jc w:val="center"/>
        <w:rPr>
          <w:rFonts w:ascii="Arial" w:hAnsi="Arial" w:cs="Arial"/>
          <w:b/>
          <w:color w:val="000000" w:themeColor="text1"/>
          <w:szCs w:val="24"/>
          <w:u w:val="single"/>
          <w:lang w:val="sr-Latn-RS"/>
        </w:rPr>
      </w:pPr>
    </w:p>
    <w:p w:rsidR="002B065A" w:rsidRPr="002B065A" w:rsidRDefault="002B065A" w:rsidP="004F4DCF">
      <w:pPr>
        <w:jc w:val="center"/>
        <w:rPr>
          <w:rFonts w:ascii="Arial" w:hAnsi="Arial" w:cs="Arial"/>
          <w:b/>
          <w:color w:val="000000" w:themeColor="text1"/>
          <w:szCs w:val="24"/>
          <w:lang w:val="sr-Latn-RS"/>
        </w:rPr>
      </w:pPr>
      <w:r w:rsidRPr="002B065A">
        <w:rPr>
          <w:rFonts w:ascii="Arial" w:hAnsi="Arial" w:cs="Arial"/>
          <w:b/>
          <w:color w:val="000000" w:themeColor="text1"/>
          <w:szCs w:val="24"/>
          <w:lang w:val="sr-Latn-RS"/>
        </w:rPr>
        <w:lastRenderedPageBreak/>
        <w:t>3.</w:t>
      </w:r>
    </w:p>
    <w:p w:rsidR="002B065A" w:rsidRPr="002B065A" w:rsidRDefault="002B065A" w:rsidP="004F4DCF">
      <w:pPr>
        <w:jc w:val="center"/>
        <w:rPr>
          <w:rFonts w:ascii="Arial" w:hAnsi="Arial" w:cs="Arial"/>
          <w:b/>
          <w:color w:val="000000" w:themeColor="text1"/>
          <w:szCs w:val="24"/>
          <w:u w:val="single"/>
          <w:lang w:val="sr-Latn-RS"/>
        </w:rPr>
      </w:pPr>
    </w:p>
    <w:p w:rsidR="004F4DCF" w:rsidRPr="00FF53E5" w:rsidRDefault="004F4DCF" w:rsidP="004F4DCF">
      <w:pPr>
        <w:jc w:val="center"/>
        <w:rPr>
          <w:rFonts w:ascii="Arial" w:hAnsi="Arial" w:cs="Arial"/>
          <w:color w:val="000000" w:themeColor="text1"/>
          <w:szCs w:val="24"/>
          <w:lang w:val="sr-Cyrl-RS"/>
        </w:rPr>
      </w:pPr>
      <w:r w:rsidRPr="00B00657">
        <w:rPr>
          <w:rFonts w:ascii="Arial" w:hAnsi="Arial" w:cs="Arial"/>
          <w:b/>
          <w:color w:val="000000" w:themeColor="text1"/>
          <w:szCs w:val="24"/>
          <w:u w:val="single"/>
        </w:rPr>
        <w:t>Тачка</w:t>
      </w:r>
      <w:r w:rsidRPr="00B00657">
        <w:rPr>
          <w:rFonts w:ascii="Arial" w:hAnsi="Arial" w:cs="Arial"/>
          <w:b/>
          <w:color w:val="000000" w:themeColor="text1"/>
          <w:szCs w:val="24"/>
          <w:u w:val="single"/>
          <w:lang w:val="ru-RU"/>
        </w:rPr>
        <w:t xml:space="preserve"> </w:t>
      </w:r>
      <w:r>
        <w:rPr>
          <w:rFonts w:ascii="Arial" w:hAnsi="Arial" w:cs="Arial"/>
          <w:b/>
          <w:color w:val="000000" w:themeColor="text1"/>
          <w:szCs w:val="24"/>
          <w:u w:val="single"/>
          <w:lang w:val="sr-Cyrl-RS"/>
        </w:rPr>
        <w:t>6.16</w:t>
      </w:r>
      <w:r>
        <w:rPr>
          <w:rFonts w:ascii="Arial" w:hAnsi="Arial" w:cs="Arial"/>
          <w:b/>
          <w:color w:val="000000" w:themeColor="text1"/>
          <w:szCs w:val="24"/>
          <w:u w:val="single"/>
          <w:lang w:val="sr-Latn-RS"/>
        </w:rPr>
        <w:t xml:space="preserve"> </w:t>
      </w:r>
      <w:r w:rsidRPr="00B00657">
        <w:rPr>
          <w:rFonts w:ascii="Arial" w:hAnsi="Arial" w:cs="Arial"/>
          <w:b/>
          <w:color w:val="000000" w:themeColor="text1"/>
          <w:szCs w:val="24"/>
          <w:u w:val="single"/>
        </w:rPr>
        <w:t xml:space="preserve"> конкурсне документације</w:t>
      </w:r>
      <w:r>
        <w:rPr>
          <w:rFonts w:ascii="Arial" w:hAnsi="Arial" w:cs="Arial"/>
          <w:b/>
          <w:color w:val="000000" w:themeColor="text1"/>
          <w:szCs w:val="24"/>
          <w:u w:val="single"/>
          <w:lang w:val="sr-Cyrl-RS"/>
        </w:rPr>
        <w:t xml:space="preserve"> </w:t>
      </w:r>
      <w:r w:rsidRPr="00B00657">
        <w:rPr>
          <w:rFonts w:ascii="Arial" w:hAnsi="Arial" w:cs="Arial"/>
          <w:b/>
          <w:color w:val="000000" w:themeColor="text1"/>
          <w:szCs w:val="24"/>
          <w:u w:val="single"/>
        </w:rPr>
        <w:t xml:space="preserve"> </w:t>
      </w:r>
      <w:r>
        <w:rPr>
          <w:rFonts w:ascii="Arial" w:hAnsi="Arial" w:cs="Arial"/>
          <w:color w:val="000000" w:themeColor="text1"/>
          <w:szCs w:val="24"/>
          <w:lang w:val="sr-Cyrl-RS"/>
        </w:rPr>
        <w:t xml:space="preserve">мења </w:t>
      </w:r>
      <w:r w:rsidRPr="00FF53E5">
        <w:rPr>
          <w:rFonts w:ascii="Arial" w:hAnsi="Arial" w:cs="Arial"/>
          <w:color w:val="000000" w:themeColor="text1"/>
          <w:szCs w:val="24"/>
        </w:rPr>
        <w:t xml:space="preserve"> се и гласи:</w:t>
      </w:r>
    </w:p>
    <w:p w:rsidR="000E4646" w:rsidRDefault="000E4646" w:rsidP="005509CF">
      <w:pPr>
        <w:jc w:val="center"/>
        <w:rPr>
          <w:rFonts w:ascii="Arial" w:hAnsi="Arial" w:cs="Arial"/>
          <w:color w:val="000000" w:themeColor="text1"/>
          <w:sz w:val="22"/>
          <w:szCs w:val="22"/>
          <w:lang w:val="sr-Cyrl-RS"/>
        </w:rPr>
      </w:pPr>
    </w:p>
    <w:p w:rsidR="000E4646" w:rsidRDefault="000E4646" w:rsidP="000E4646">
      <w:pPr>
        <w:pStyle w:val="KDPodnaslov2"/>
        <w:numPr>
          <w:ilvl w:val="1"/>
          <w:numId w:val="6"/>
        </w:numPr>
        <w:spacing w:before="0"/>
        <w:jc w:val="both"/>
        <w:rPr>
          <w:rFonts w:cs="Arial"/>
          <w:lang w:val="sr-Cyrl-RS"/>
        </w:rPr>
      </w:pPr>
      <w:bookmarkStart w:id="2" w:name="_Toc442559917"/>
      <w:bookmarkStart w:id="3" w:name="_Toc441651606"/>
      <w:r w:rsidRPr="00F10346">
        <w:rPr>
          <w:rFonts w:cs="Arial"/>
        </w:rPr>
        <w:t>Разлози за одбијање понуде</w:t>
      </w:r>
      <w:bookmarkEnd w:id="2"/>
      <w:bookmarkEnd w:id="3"/>
    </w:p>
    <w:p w:rsidR="000E4646" w:rsidRPr="000E4646" w:rsidRDefault="000E4646" w:rsidP="000E4646">
      <w:pPr>
        <w:autoSpaceDE w:val="0"/>
        <w:autoSpaceDN w:val="0"/>
        <w:adjustRightInd w:val="0"/>
        <w:spacing w:line="276" w:lineRule="auto"/>
        <w:rPr>
          <w:rFonts w:ascii="Arial" w:eastAsia="TimesNewRomanPSMT" w:hAnsi="Arial" w:cs="Arial"/>
          <w:bCs/>
          <w:iCs/>
          <w:sz w:val="22"/>
          <w:szCs w:val="22"/>
          <w:lang w:val="ru-RU"/>
        </w:rPr>
      </w:pPr>
      <w:r w:rsidRPr="000E4646">
        <w:rPr>
          <w:rFonts w:ascii="Arial" w:eastAsia="TimesNewRomanPSMT" w:hAnsi="Arial" w:cs="Arial"/>
          <w:bCs/>
          <w:iCs/>
          <w:sz w:val="22"/>
          <w:szCs w:val="22"/>
        </w:rPr>
        <w:t>Понуда ће бити одбијена ако:</w:t>
      </w:r>
    </w:p>
    <w:p w:rsidR="000E4646" w:rsidRPr="000E4646" w:rsidRDefault="000E4646" w:rsidP="000E4646">
      <w:pPr>
        <w:pStyle w:val="ListParagraph"/>
        <w:numPr>
          <w:ilvl w:val="0"/>
          <w:numId w:val="4"/>
        </w:numPr>
        <w:autoSpaceDE w:val="0"/>
        <w:autoSpaceDN w:val="0"/>
        <w:adjustRightInd w:val="0"/>
        <w:spacing w:before="0" w:after="0"/>
        <w:ind w:left="714" w:hanging="357"/>
        <w:rPr>
          <w:rFonts w:ascii="Arial" w:eastAsia="TimesNewRomanPSMT" w:hAnsi="Arial" w:cs="Arial"/>
          <w:bCs/>
          <w:iCs/>
        </w:rPr>
      </w:pPr>
      <w:r w:rsidRPr="000E4646">
        <w:rPr>
          <w:rFonts w:ascii="Arial" w:eastAsia="TimesNewRomanPSMT" w:hAnsi="Arial" w:cs="Arial"/>
          <w:bCs/>
          <w:iCs/>
        </w:rPr>
        <w:t>је неблаговремена, неприхватљива или неодговарајућа;</w:t>
      </w:r>
    </w:p>
    <w:p w:rsidR="000E4646" w:rsidRPr="000E4646" w:rsidRDefault="000E4646" w:rsidP="000E4646">
      <w:pPr>
        <w:pStyle w:val="ListParagraph"/>
        <w:numPr>
          <w:ilvl w:val="0"/>
          <w:numId w:val="4"/>
        </w:numPr>
        <w:autoSpaceDE w:val="0"/>
        <w:autoSpaceDN w:val="0"/>
        <w:adjustRightInd w:val="0"/>
        <w:spacing w:before="0" w:after="0"/>
        <w:ind w:left="714" w:hanging="357"/>
        <w:rPr>
          <w:rFonts w:ascii="Arial" w:eastAsia="TimesNewRomanPSMT" w:hAnsi="Arial" w:cs="Arial"/>
          <w:bCs/>
          <w:iCs/>
        </w:rPr>
      </w:pPr>
      <w:r w:rsidRPr="000E4646">
        <w:rPr>
          <w:rFonts w:ascii="Arial" w:eastAsia="TimesNewRomanPSMT" w:hAnsi="Arial" w:cs="Arial"/>
          <w:bCs/>
          <w:iCs/>
        </w:rPr>
        <w:t>ако се понуђач не сагласи са исправком рачунских грешака;</w:t>
      </w:r>
    </w:p>
    <w:p w:rsidR="000E4646" w:rsidRPr="000E4646" w:rsidRDefault="000E4646" w:rsidP="000E4646">
      <w:pPr>
        <w:pStyle w:val="ListParagraph"/>
        <w:numPr>
          <w:ilvl w:val="0"/>
          <w:numId w:val="4"/>
        </w:numPr>
        <w:autoSpaceDE w:val="0"/>
        <w:autoSpaceDN w:val="0"/>
        <w:adjustRightInd w:val="0"/>
        <w:spacing w:before="0" w:after="0"/>
        <w:ind w:left="714" w:hanging="357"/>
        <w:rPr>
          <w:rFonts w:ascii="Arial" w:eastAsia="TimesNewRomanPSMT" w:hAnsi="Arial" w:cs="Arial"/>
          <w:bCs/>
          <w:iCs/>
        </w:rPr>
      </w:pPr>
      <w:r w:rsidRPr="000E4646">
        <w:rPr>
          <w:rFonts w:ascii="Arial" w:eastAsia="TimesNewRomanPSMT" w:hAnsi="Arial" w:cs="Arial"/>
          <w:bCs/>
          <w:iCs/>
        </w:rPr>
        <w:t>ако има битне недостатке сходно члану 106. ЗЈН</w:t>
      </w:r>
    </w:p>
    <w:p w:rsidR="000E4646" w:rsidRPr="000E4646" w:rsidRDefault="000E4646" w:rsidP="000E4646">
      <w:pPr>
        <w:pStyle w:val="ListParagraph"/>
        <w:autoSpaceDE w:val="0"/>
        <w:autoSpaceDN w:val="0"/>
        <w:adjustRightInd w:val="0"/>
        <w:spacing w:before="0" w:after="0"/>
        <w:ind w:left="0"/>
        <w:rPr>
          <w:rFonts w:ascii="Arial" w:eastAsia="TimesNewRomanPSMT" w:hAnsi="Arial" w:cs="Arial"/>
          <w:bCs/>
          <w:iCs/>
        </w:rPr>
      </w:pPr>
      <w:r w:rsidRPr="000E4646">
        <w:rPr>
          <w:rFonts w:ascii="Arial" w:eastAsia="TimesNewRomanPSMT" w:hAnsi="Arial" w:cs="Arial"/>
          <w:bCs/>
          <w:iCs/>
        </w:rPr>
        <w:t>односно ако:</w:t>
      </w:r>
    </w:p>
    <w:p w:rsidR="000E4646" w:rsidRPr="000E4646" w:rsidRDefault="000E4646" w:rsidP="000E4646">
      <w:pPr>
        <w:pStyle w:val="KDNabrajanje"/>
        <w:numPr>
          <w:ilvl w:val="0"/>
          <w:numId w:val="5"/>
        </w:numPr>
        <w:spacing w:before="0" w:line="276" w:lineRule="auto"/>
        <w:ind w:left="714" w:hanging="357"/>
        <w:rPr>
          <w:rFonts w:cs="Arial"/>
        </w:rPr>
      </w:pPr>
      <w:r w:rsidRPr="000E4646">
        <w:rPr>
          <w:rFonts w:cs="Arial"/>
        </w:rPr>
        <w:t xml:space="preserve">Понуђач не докаже да </w:t>
      </w:r>
      <w:r w:rsidRPr="000E4646">
        <w:rPr>
          <w:rFonts w:eastAsia="TimesNewRomanPSMT" w:cs="Arial"/>
          <w:bCs/>
          <w:iCs/>
        </w:rPr>
        <w:t>испуњава обавезне услове за учешће;</w:t>
      </w:r>
    </w:p>
    <w:p w:rsidR="000E4646" w:rsidRPr="000E4646" w:rsidRDefault="000E4646" w:rsidP="000E4646">
      <w:pPr>
        <w:pStyle w:val="KDNabrajanje"/>
        <w:numPr>
          <w:ilvl w:val="0"/>
          <w:numId w:val="5"/>
        </w:numPr>
        <w:spacing w:before="0" w:line="276" w:lineRule="auto"/>
        <w:ind w:left="714" w:hanging="357"/>
        <w:rPr>
          <w:rFonts w:cs="Arial"/>
        </w:rPr>
      </w:pPr>
      <w:r w:rsidRPr="000E4646">
        <w:rPr>
          <w:rFonts w:eastAsia="TimesNewRomanPSMT" w:cs="Arial"/>
          <w:bCs/>
          <w:iCs/>
        </w:rPr>
        <w:t>понуђач није доставио тражено средство обезбеђења</w:t>
      </w:r>
      <w:r w:rsidRPr="000E4646">
        <w:rPr>
          <w:rFonts w:eastAsia="TimesNewRomanPSMT" w:cs="Arial"/>
          <w:bCs/>
          <w:iCs/>
          <w:lang w:val="sr-Cyrl-RS"/>
        </w:rPr>
        <w:t xml:space="preserve"> за озбиљност понуде</w:t>
      </w:r>
    </w:p>
    <w:p w:rsidR="000E4646" w:rsidRPr="000E4646" w:rsidRDefault="000E4646" w:rsidP="000E4646">
      <w:pPr>
        <w:pStyle w:val="ListParagraph"/>
        <w:numPr>
          <w:ilvl w:val="0"/>
          <w:numId w:val="5"/>
        </w:numPr>
        <w:spacing w:before="0" w:after="0"/>
        <w:rPr>
          <w:rFonts w:ascii="Arial" w:hAnsi="Arial" w:cs="Arial"/>
          <w:lang w:val="ru-RU"/>
        </w:rPr>
      </w:pPr>
      <w:r w:rsidRPr="000E4646">
        <w:rPr>
          <w:rFonts w:ascii="Arial" w:hAnsi="Arial" w:cs="Arial"/>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(3.2.1.Техничка документација која се доставља као саставни део понуде).</w:t>
      </w:r>
    </w:p>
    <w:p w:rsidR="000E4646" w:rsidRPr="000E4646" w:rsidRDefault="000E4646" w:rsidP="000E4646">
      <w:pPr>
        <w:pStyle w:val="KDNabrajanje"/>
        <w:numPr>
          <w:ilvl w:val="0"/>
          <w:numId w:val="5"/>
        </w:numPr>
        <w:spacing w:before="0"/>
        <w:rPr>
          <w:rFonts w:cs="Arial"/>
        </w:rPr>
      </w:pPr>
      <w:r w:rsidRPr="000E4646">
        <w:rPr>
          <w:rFonts w:eastAsia="TimesNewRomanPS-BoldMT" w:cs="Arial"/>
          <w:lang w:val="sr-Cyrl-RS"/>
        </w:rPr>
        <w:t xml:space="preserve">Ако понуђач не достави </w:t>
      </w:r>
      <w:r w:rsidRPr="000E4646">
        <w:rPr>
          <w:rFonts w:eastAsia="TimesNewRomanPS-BoldMT" w:cs="Arial"/>
        </w:rPr>
        <w:t>Доказ усаглашености  у складу са захтевом из Техничке спецификације.(</w:t>
      </w:r>
      <w:r w:rsidRPr="004F4DCF">
        <w:rPr>
          <w:rFonts w:eastAsia="TimesNewRomanPS-BoldMT" w:cs="Arial"/>
          <w:b/>
          <w:lang w:val="sr-Cyrl-RS"/>
        </w:rPr>
        <w:t>Уколико се у понуди нуди одговарајуће уље</w:t>
      </w:r>
      <w:r w:rsidRPr="004F4DCF">
        <w:rPr>
          <w:rFonts w:cs="Arial"/>
          <w:b/>
        </w:rPr>
        <w:t>,</w:t>
      </w:r>
      <w:r w:rsidRPr="004F4DCF">
        <w:rPr>
          <w:rFonts w:cs="Arial"/>
          <w:b/>
          <w:lang w:val="sr-Cyrl-RS"/>
        </w:rPr>
        <w:t xml:space="preserve"> </w:t>
      </w:r>
      <w:r w:rsidRPr="004F4DCF">
        <w:rPr>
          <w:rFonts w:cs="Arial"/>
          <w:b/>
        </w:rPr>
        <w:t>наведен</w:t>
      </w:r>
      <w:r w:rsidRPr="004F4DCF">
        <w:rPr>
          <w:rFonts w:cs="Arial"/>
          <w:b/>
          <w:lang w:val="sr-Cyrl-RS"/>
        </w:rPr>
        <w:t>о</w:t>
      </w:r>
      <w:r w:rsidRPr="004F4DCF">
        <w:rPr>
          <w:rFonts w:cs="Arial"/>
          <w:b/>
        </w:rPr>
        <w:t xml:space="preserve"> у поглављу 3.</w:t>
      </w:r>
      <w:r w:rsidRPr="004F4DCF">
        <w:rPr>
          <w:rFonts w:cs="Arial"/>
          <w:b/>
          <w:lang w:val="sr-Cyrl-RS"/>
        </w:rPr>
        <w:t xml:space="preserve">2.1.1. </w:t>
      </w:r>
      <w:r w:rsidR="004F4DCF" w:rsidRPr="004F4DCF">
        <w:rPr>
          <w:rFonts w:cs="Arial"/>
          <w:b/>
          <w:lang w:val="sr-Cyrl-RS"/>
        </w:rPr>
        <w:t>и</w:t>
      </w:r>
      <w:r w:rsidRPr="004F4DCF">
        <w:rPr>
          <w:rFonts w:cs="Arial"/>
          <w:b/>
          <w:lang w:val="sr-Cyrl-RS"/>
        </w:rPr>
        <w:t xml:space="preserve"> 3.2.1.2.</w:t>
      </w:r>
      <w:r w:rsidRPr="004F4DCF">
        <w:rPr>
          <w:rFonts w:cs="Arial"/>
          <w:b/>
        </w:rPr>
        <w:t xml:space="preserve"> Техничка спецификација   конкурсне документације</w:t>
      </w:r>
      <w:r w:rsidRPr="000E4646">
        <w:rPr>
          <w:rFonts w:cs="Arial"/>
          <w:lang w:val="sr-Cyrl-RS"/>
        </w:rPr>
        <w:t>)</w:t>
      </w:r>
    </w:p>
    <w:p w:rsidR="000E4646" w:rsidRPr="000E4646" w:rsidRDefault="000E4646" w:rsidP="000E4646">
      <w:pPr>
        <w:pStyle w:val="KDNabrajanje"/>
        <w:numPr>
          <w:ilvl w:val="0"/>
          <w:numId w:val="5"/>
        </w:numPr>
        <w:spacing w:before="0"/>
        <w:ind w:left="714" w:hanging="357"/>
        <w:rPr>
          <w:rFonts w:eastAsia="TimesNewRomanPSMT" w:cs="Arial"/>
        </w:rPr>
      </w:pPr>
      <w:r w:rsidRPr="000E4646">
        <w:rPr>
          <w:rFonts w:eastAsia="TimesNewRomanPSMT" w:cs="Arial"/>
        </w:rPr>
        <w:t>је понуђени рок важења понуде краћи од прописаног;</w:t>
      </w:r>
    </w:p>
    <w:p w:rsidR="000E4646" w:rsidRPr="000E4646" w:rsidRDefault="000E4646" w:rsidP="000E4646">
      <w:pPr>
        <w:pStyle w:val="KDNabrajanje"/>
        <w:numPr>
          <w:ilvl w:val="0"/>
          <w:numId w:val="5"/>
        </w:numPr>
        <w:spacing w:before="0"/>
        <w:ind w:left="714" w:hanging="357"/>
        <w:rPr>
          <w:rFonts w:cs="Arial"/>
        </w:rPr>
      </w:pPr>
      <w:r w:rsidRPr="000E46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E4646" w:rsidRPr="000E4646" w:rsidRDefault="000E4646" w:rsidP="000E4646">
      <w:pPr>
        <w:rPr>
          <w:rFonts w:ascii="Arial" w:hAnsi="Arial" w:cs="Arial"/>
          <w:sz w:val="22"/>
          <w:szCs w:val="22"/>
          <w:lang w:val="sr-Cyrl-RS"/>
        </w:rPr>
      </w:pPr>
      <w:r w:rsidRPr="000E4646">
        <w:rPr>
          <w:rFonts w:ascii="Arial" w:hAnsi="Arial" w:cs="Arial"/>
          <w:sz w:val="22"/>
          <w:szCs w:val="22"/>
        </w:rPr>
        <w:t>Наручилац ће донети одлуку о обустави поступка јавне набавке у складу са чланом 109. Закона.</w:t>
      </w:r>
    </w:p>
    <w:p w:rsidR="00851D04" w:rsidRDefault="00851D04" w:rsidP="00851D04">
      <w:pPr>
        <w:jc w:val="center"/>
        <w:rPr>
          <w:rFonts w:ascii="Arial" w:hAnsi="Arial" w:cs="Arial"/>
          <w:b/>
          <w:color w:val="000000" w:themeColor="text1"/>
          <w:sz w:val="22"/>
          <w:szCs w:val="22"/>
          <w:lang w:val="sr-Latn-RS"/>
        </w:rPr>
      </w:pPr>
      <w:r w:rsidRPr="002B065A">
        <w:rPr>
          <w:rFonts w:ascii="Arial" w:hAnsi="Arial" w:cs="Arial"/>
          <w:b/>
          <w:color w:val="000000" w:themeColor="text1"/>
          <w:sz w:val="22"/>
          <w:szCs w:val="22"/>
          <w:lang w:val="sr-Cyrl-RS"/>
        </w:rPr>
        <w:t>4</w:t>
      </w:r>
      <w:r w:rsidRPr="002B065A">
        <w:rPr>
          <w:rFonts w:ascii="Arial" w:hAnsi="Arial" w:cs="Arial"/>
          <w:b/>
          <w:color w:val="000000" w:themeColor="text1"/>
          <w:sz w:val="22"/>
          <w:szCs w:val="22"/>
        </w:rPr>
        <w:t>.</w:t>
      </w:r>
    </w:p>
    <w:p w:rsidR="00BE42A1" w:rsidRDefault="00BE42A1" w:rsidP="005509CF">
      <w:pPr>
        <w:jc w:val="center"/>
        <w:rPr>
          <w:rFonts w:ascii="Arial" w:hAnsi="Arial" w:cs="Arial"/>
          <w:color w:val="000000" w:themeColor="text1"/>
          <w:sz w:val="22"/>
          <w:szCs w:val="22"/>
          <w:lang w:val="sr-Latn-RS"/>
        </w:rPr>
      </w:pPr>
    </w:p>
    <w:p w:rsidR="008E63D7" w:rsidRPr="00B85C04" w:rsidRDefault="00B85C04" w:rsidP="00B85C04">
      <w:pPr>
        <w:pStyle w:val="KDObrazac"/>
        <w:tabs>
          <w:tab w:val="center" w:pos="4680"/>
          <w:tab w:val="left" w:pos="8382"/>
        </w:tabs>
        <w:spacing w:before="0"/>
        <w:jc w:val="left"/>
      </w:pPr>
      <w:r w:rsidRPr="00B85C04">
        <w:tab/>
      </w:r>
      <w:r w:rsidR="008E63D7" w:rsidRPr="00B85C04">
        <w:t>ОБРАЗАЦ СТРУКТУРЕ ЦЕНЕ</w:t>
      </w:r>
      <w:r w:rsidR="008E63D7" w:rsidRPr="00B85C04">
        <w:rPr>
          <w:lang w:val="sr-Cyrl-RS"/>
        </w:rPr>
        <w:t xml:space="preserve"> </w:t>
      </w:r>
      <w:r w:rsidR="008E63D7" w:rsidRPr="00B85C04">
        <w:rPr>
          <w:lang w:val="sr-Latn-RS"/>
        </w:rPr>
        <w:t>-</w:t>
      </w:r>
      <w:r w:rsidR="008E63D7" w:rsidRPr="00B85C04">
        <w:t xml:space="preserve"> ОБРАЗАЦ </w:t>
      </w:r>
      <w:r w:rsidR="008E63D7" w:rsidRPr="00B85C04">
        <w:rPr>
          <w:lang w:val="sr-Cyrl-RS"/>
        </w:rPr>
        <w:t>2</w:t>
      </w:r>
      <w:r w:rsidR="008E63D7" w:rsidRPr="00B85C04">
        <w:t>.</w:t>
      </w:r>
      <w:r w:rsidRPr="00B85C04">
        <w:t xml:space="preserve"> </w:t>
      </w:r>
      <w:r w:rsidR="008E63D7" w:rsidRPr="00B85C04">
        <w:rPr>
          <w:color w:val="000000" w:themeColor="text1"/>
          <w:szCs w:val="24"/>
          <w:lang w:val="sr-Cyrl-RS"/>
        </w:rPr>
        <w:t xml:space="preserve">мења </w:t>
      </w:r>
      <w:r w:rsidR="008E63D7" w:rsidRPr="00B85C04">
        <w:rPr>
          <w:color w:val="000000" w:themeColor="text1"/>
          <w:szCs w:val="24"/>
        </w:rPr>
        <w:t xml:space="preserve"> се и гласи:</w:t>
      </w:r>
      <w:r w:rsidRPr="00B85C04">
        <w:rPr>
          <w:color w:val="000000" w:themeColor="text1"/>
          <w:szCs w:val="24"/>
        </w:rPr>
        <w:tab/>
      </w:r>
    </w:p>
    <w:p w:rsidR="008E63D7" w:rsidRDefault="008E63D7" w:rsidP="008E63D7">
      <w:pPr>
        <w:jc w:val="center"/>
        <w:rPr>
          <w:rFonts w:ascii="Arial" w:hAnsi="Arial" w:cs="Arial"/>
          <w:color w:val="000000" w:themeColor="text1"/>
          <w:sz w:val="22"/>
          <w:szCs w:val="22"/>
          <w:lang w:val="sr-Cyrl-RS"/>
        </w:rPr>
      </w:pPr>
    </w:p>
    <w:p w:rsidR="008E63D7" w:rsidRPr="00F10346" w:rsidRDefault="008E63D7" w:rsidP="008E63D7">
      <w:pPr>
        <w:pStyle w:val="KDObrazac"/>
        <w:spacing w:before="0"/>
      </w:pPr>
      <w:bookmarkStart w:id="4" w:name="_Toc442559925"/>
      <w:r w:rsidRPr="00F10346">
        <w:t xml:space="preserve">ОБРАЗАЦ </w:t>
      </w:r>
      <w:r>
        <w:rPr>
          <w:lang w:val="sr-Cyrl-RS"/>
        </w:rPr>
        <w:t>2</w:t>
      </w:r>
      <w:r w:rsidRPr="00F10346">
        <w:t>.</w:t>
      </w:r>
      <w:bookmarkEnd w:id="4"/>
    </w:p>
    <w:p w:rsidR="008E63D7" w:rsidRPr="00F10346" w:rsidRDefault="008E63D7" w:rsidP="008E63D7">
      <w:pPr>
        <w:jc w:val="center"/>
        <w:rPr>
          <w:rFonts w:cs="Arial"/>
          <w:b/>
        </w:rPr>
      </w:pPr>
      <w:r w:rsidRPr="00F10346">
        <w:rPr>
          <w:rFonts w:cs="Arial"/>
          <w:b/>
        </w:rPr>
        <w:t>ОБРАЗАЦ СТРУКТУРЕ ЦЕНЕ</w:t>
      </w:r>
      <w:r>
        <w:rPr>
          <w:rFonts w:cs="Arial"/>
          <w:b/>
          <w:lang w:val="sr-Cyrl-RS"/>
        </w:rPr>
        <w:t xml:space="preserve"> </w:t>
      </w:r>
    </w:p>
    <w:p w:rsidR="008E63D7" w:rsidRPr="00F10346" w:rsidRDefault="008E63D7" w:rsidP="008E63D7">
      <w:pPr>
        <w:rPr>
          <w:rFonts w:cs="Arial"/>
        </w:rPr>
      </w:pPr>
    </w:p>
    <w:p w:rsidR="008E63D7" w:rsidRPr="00F10346" w:rsidRDefault="008E63D7" w:rsidP="008E63D7">
      <w:pPr>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492"/>
        <w:gridCol w:w="858"/>
        <w:gridCol w:w="1280"/>
        <w:gridCol w:w="728"/>
        <w:gridCol w:w="730"/>
        <w:gridCol w:w="1047"/>
        <w:gridCol w:w="1047"/>
        <w:gridCol w:w="1675"/>
      </w:tblGrid>
      <w:tr w:rsidR="008E63D7" w:rsidRPr="00F10346" w:rsidTr="00F5636F">
        <w:tc>
          <w:tcPr>
            <w:tcW w:w="303" w:type="pct"/>
            <w:shd w:val="clear" w:color="auto" w:fill="C6D9F1" w:themeFill="text2" w:themeFillTint="33"/>
            <w:vAlign w:val="center"/>
          </w:tcPr>
          <w:p w:rsidR="008E63D7" w:rsidRPr="00F10346" w:rsidRDefault="008E63D7" w:rsidP="00F5636F">
            <w:pPr>
              <w:jc w:val="center"/>
              <w:rPr>
                <w:rFonts w:cs="Arial"/>
                <w:bCs/>
                <w:iCs/>
              </w:rPr>
            </w:pPr>
            <w:r w:rsidRPr="00F10346">
              <w:rPr>
                <w:rFonts w:cs="Arial"/>
                <w:bCs/>
                <w:iCs/>
              </w:rPr>
              <w:t>Рбр</w:t>
            </w:r>
          </w:p>
        </w:tc>
        <w:tc>
          <w:tcPr>
            <w:tcW w:w="1202" w:type="pct"/>
            <w:shd w:val="clear" w:color="auto" w:fill="C6D9F1" w:themeFill="text2" w:themeFillTint="33"/>
            <w:vAlign w:val="center"/>
          </w:tcPr>
          <w:p w:rsidR="008E63D7" w:rsidRPr="00F10346" w:rsidRDefault="008E63D7" w:rsidP="00F5636F">
            <w:pPr>
              <w:jc w:val="center"/>
              <w:rPr>
                <w:rFonts w:cs="Arial"/>
                <w:b/>
                <w:bCs/>
                <w:iCs/>
              </w:rPr>
            </w:pPr>
            <w:r w:rsidRPr="00F10346">
              <w:rPr>
                <w:rFonts w:cs="Arial"/>
                <w:b/>
                <w:bCs/>
                <w:iCs/>
              </w:rPr>
              <w:t>Назив добра</w:t>
            </w:r>
          </w:p>
        </w:tc>
        <w:tc>
          <w:tcPr>
            <w:tcW w:w="375" w:type="pct"/>
            <w:shd w:val="clear" w:color="auto" w:fill="C6D9F1" w:themeFill="text2" w:themeFillTint="33"/>
            <w:vAlign w:val="center"/>
          </w:tcPr>
          <w:p w:rsidR="008E63D7" w:rsidRPr="00F10346" w:rsidRDefault="008E63D7" w:rsidP="00F5636F">
            <w:pPr>
              <w:jc w:val="center"/>
              <w:rPr>
                <w:rFonts w:cs="Arial"/>
                <w:b/>
                <w:bCs/>
                <w:iCs/>
              </w:rPr>
            </w:pPr>
            <w:r w:rsidRPr="00F10346">
              <w:rPr>
                <w:rFonts w:cs="Arial"/>
                <w:b/>
                <w:bCs/>
                <w:iCs/>
              </w:rPr>
              <w:t>Јед.</w:t>
            </w:r>
          </w:p>
          <w:p w:rsidR="008E63D7" w:rsidRDefault="008E63D7" w:rsidP="00F5636F">
            <w:pPr>
              <w:jc w:val="center"/>
              <w:rPr>
                <w:rFonts w:cs="Arial"/>
                <w:b/>
                <w:bCs/>
                <w:iCs/>
              </w:rPr>
            </w:pPr>
            <w:r w:rsidRPr="00F10346">
              <w:rPr>
                <w:rFonts w:cs="Arial"/>
                <w:b/>
                <w:bCs/>
                <w:iCs/>
              </w:rPr>
              <w:t>Мере</w:t>
            </w:r>
          </w:p>
          <w:p w:rsidR="008E63D7" w:rsidRPr="00F10346" w:rsidRDefault="008E63D7" w:rsidP="00F5636F">
            <w:pPr>
              <w:jc w:val="center"/>
              <w:rPr>
                <w:rFonts w:cs="Arial"/>
                <w:b/>
                <w:bCs/>
                <w:iCs/>
              </w:rPr>
            </w:pPr>
            <w:r>
              <w:rPr>
                <w:rFonts w:cs="Arial"/>
                <w:b/>
                <w:bCs/>
                <w:iCs/>
              </w:rPr>
              <w:t>метар</w:t>
            </w:r>
          </w:p>
        </w:tc>
        <w:tc>
          <w:tcPr>
            <w:tcW w:w="620" w:type="pct"/>
            <w:shd w:val="clear" w:color="auto" w:fill="C6D9F1" w:themeFill="text2" w:themeFillTint="33"/>
            <w:vAlign w:val="center"/>
          </w:tcPr>
          <w:p w:rsidR="008E63D7" w:rsidRPr="00F10346" w:rsidRDefault="008E63D7" w:rsidP="00F5636F">
            <w:pPr>
              <w:jc w:val="center"/>
              <w:rPr>
                <w:rFonts w:cs="Arial"/>
                <w:b/>
                <w:bCs/>
                <w:iCs/>
              </w:rPr>
            </w:pPr>
            <w:r w:rsidRPr="00F10346">
              <w:rPr>
                <w:rFonts w:cs="Arial"/>
                <w:b/>
                <w:bCs/>
                <w:iCs/>
              </w:rPr>
              <w:t>количина</w:t>
            </w:r>
          </w:p>
        </w:tc>
        <w:tc>
          <w:tcPr>
            <w:tcW w:w="361" w:type="pct"/>
            <w:shd w:val="clear" w:color="auto" w:fill="C6D9F1" w:themeFill="text2" w:themeFillTint="33"/>
            <w:vAlign w:val="center"/>
          </w:tcPr>
          <w:p w:rsidR="008E63D7" w:rsidRPr="00EB69E0" w:rsidRDefault="008E63D7" w:rsidP="00F5636F">
            <w:pPr>
              <w:jc w:val="center"/>
              <w:rPr>
                <w:rFonts w:cs="Arial"/>
                <w:b/>
                <w:bCs/>
                <w:iCs/>
              </w:rPr>
            </w:pPr>
            <w:r w:rsidRPr="00EB69E0">
              <w:rPr>
                <w:rFonts w:cs="Arial"/>
                <w:b/>
                <w:bCs/>
                <w:iCs/>
              </w:rPr>
              <w:t>Јед.</w:t>
            </w:r>
          </w:p>
          <w:p w:rsidR="008E63D7" w:rsidRPr="00EB69E0" w:rsidRDefault="008E63D7" w:rsidP="00F5636F">
            <w:pPr>
              <w:jc w:val="center"/>
              <w:rPr>
                <w:rFonts w:cs="Arial"/>
                <w:b/>
                <w:bCs/>
                <w:iCs/>
              </w:rPr>
            </w:pPr>
            <w:r w:rsidRPr="00EB69E0">
              <w:rPr>
                <w:rFonts w:cs="Arial"/>
                <w:b/>
                <w:bCs/>
                <w:iCs/>
              </w:rPr>
              <w:t>цена без ПДВ</w:t>
            </w:r>
          </w:p>
          <w:p w:rsidR="008E63D7" w:rsidRPr="00EB69E0" w:rsidRDefault="008E63D7" w:rsidP="00F5636F">
            <w:pPr>
              <w:jc w:val="center"/>
              <w:rPr>
                <w:rFonts w:cs="Arial"/>
                <w:b/>
                <w:bCs/>
                <w:iCs/>
              </w:rPr>
            </w:pPr>
            <w:r w:rsidRPr="00EB69E0">
              <w:rPr>
                <w:rFonts w:cs="Arial"/>
                <w:b/>
                <w:bCs/>
                <w:iCs/>
              </w:rPr>
              <w:t>дин. /</w:t>
            </w:r>
            <w:r w:rsidRPr="00EB69E0">
              <w:rPr>
                <w:rFonts w:cs="Arial"/>
              </w:rPr>
              <w:t xml:space="preserve"> EUR</w:t>
            </w:r>
          </w:p>
        </w:tc>
        <w:tc>
          <w:tcPr>
            <w:tcW w:w="361" w:type="pct"/>
            <w:shd w:val="clear" w:color="auto" w:fill="C6D9F1" w:themeFill="text2" w:themeFillTint="33"/>
            <w:vAlign w:val="center"/>
          </w:tcPr>
          <w:p w:rsidR="008E63D7" w:rsidRPr="00EB69E0" w:rsidRDefault="008E63D7" w:rsidP="00F5636F">
            <w:pPr>
              <w:jc w:val="center"/>
              <w:rPr>
                <w:rFonts w:cs="Arial"/>
                <w:b/>
                <w:bCs/>
                <w:iCs/>
              </w:rPr>
            </w:pPr>
            <w:r w:rsidRPr="00EB69E0">
              <w:rPr>
                <w:rFonts w:cs="Arial"/>
                <w:b/>
                <w:bCs/>
                <w:iCs/>
              </w:rPr>
              <w:t>Јед.</w:t>
            </w:r>
          </w:p>
          <w:p w:rsidR="008E63D7" w:rsidRPr="00EB69E0" w:rsidRDefault="008E63D7" w:rsidP="00F5636F">
            <w:pPr>
              <w:jc w:val="center"/>
              <w:rPr>
                <w:rFonts w:cs="Arial"/>
                <w:b/>
                <w:bCs/>
                <w:iCs/>
              </w:rPr>
            </w:pPr>
            <w:r w:rsidRPr="00EB69E0">
              <w:rPr>
                <w:rFonts w:cs="Arial"/>
                <w:b/>
                <w:bCs/>
                <w:iCs/>
              </w:rPr>
              <w:t>цена са ПДВ</w:t>
            </w:r>
          </w:p>
          <w:p w:rsidR="008E63D7" w:rsidRPr="00EB69E0" w:rsidRDefault="008E63D7" w:rsidP="00F5636F">
            <w:pPr>
              <w:jc w:val="center"/>
              <w:rPr>
                <w:rFonts w:cs="Arial"/>
                <w:b/>
                <w:bCs/>
                <w:iCs/>
              </w:rPr>
            </w:pPr>
            <w:r w:rsidRPr="00EB69E0">
              <w:rPr>
                <w:rFonts w:cs="Arial"/>
                <w:b/>
                <w:bCs/>
                <w:iCs/>
              </w:rPr>
              <w:t>дин. /</w:t>
            </w:r>
            <w:r w:rsidRPr="00EB69E0">
              <w:rPr>
                <w:rFonts w:cs="Arial"/>
              </w:rPr>
              <w:t xml:space="preserve"> EUR</w:t>
            </w:r>
          </w:p>
        </w:tc>
        <w:tc>
          <w:tcPr>
            <w:tcW w:w="482" w:type="pct"/>
            <w:shd w:val="clear" w:color="auto" w:fill="C6D9F1" w:themeFill="text2" w:themeFillTint="33"/>
            <w:vAlign w:val="center"/>
          </w:tcPr>
          <w:p w:rsidR="008E63D7" w:rsidRPr="00EB69E0" w:rsidRDefault="008E63D7" w:rsidP="00F5636F">
            <w:pPr>
              <w:jc w:val="center"/>
              <w:rPr>
                <w:rFonts w:cs="Arial"/>
                <w:b/>
                <w:bCs/>
                <w:iCs/>
              </w:rPr>
            </w:pPr>
            <w:r w:rsidRPr="00EB69E0">
              <w:rPr>
                <w:rFonts w:cs="Arial"/>
                <w:b/>
                <w:bCs/>
                <w:iCs/>
              </w:rPr>
              <w:t>Укупна цена без ПДВ</w:t>
            </w:r>
          </w:p>
          <w:p w:rsidR="008E63D7" w:rsidRPr="00EB69E0" w:rsidRDefault="008E63D7" w:rsidP="00F5636F">
            <w:pPr>
              <w:jc w:val="center"/>
              <w:rPr>
                <w:rFonts w:cs="Arial"/>
                <w:b/>
                <w:bCs/>
                <w:iCs/>
              </w:rPr>
            </w:pPr>
            <w:r w:rsidRPr="00EB69E0">
              <w:rPr>
                <w:rFonts w:cs="Arial"/>
                <w:b/>
                <w:bCs/>
                <w:iCs/>
              </w:rPr>
              <w:t>дин. /</w:t>
            </w:r>
            <w:r w:rsidRPr="00EB69E0">
              <w:rPr>
                <w:rFonts w:cs="Arial"/>
              </w:rPr>
              <w:t>EUR</w:t>
            </w:r>
          </w:p>
        </w:tc>
        <w:tc>
          <w:tcPr>
            <w:tcW w:w="484" w:type="pct"/>
            <w:shd w:val="clear" w:color="auto" w:fill="C6D9F1" w:themeFill="text2" w:themeFillTint="33"/>
            <w:vAlign w:val="center"/>
          </w:tcPr>
          <w:p w:rsidR="008E63D7" w:rsidRPr="00EB69E0" w:rsidRDefault="008E63D7" w:rsidP="00F5636F">
            <w:pPr>
              <w:jc w:val="center"/>
              <w:rPr>
                <w:rFonts w:cs="Arial"/>
                <w:b/>
                <w:bCs/>
                <w:iCs/>
              </w:rPr>
            </w:pPr>
            <w:r w:rsidRPr="00EB69E0">
              <w:rPr>
                <w:rFonts w:cs="Arial"/>
                <w:b/>
                <w:bCs/>
                <w:iCs/>
              </w:rPr>
              <w:t>Укупна цена са ПДВ</w:t>
            </w:r>
          </w:p>
          <w:p w:rsidR="008E63D7" w:rsidRPr="00EB69E0" w:rsidRDefault="008E63D7" w:rsidP="00F5636F">
            <w:pPr>
              <w:jc w:val="center"/>
              <w:rPr>
                <w:rFonts w:cs="Arial"/>
                <w:b/>
                <w:bCs/>
                <w:iCs/>
              </w:rPr>
            </w:pPr>
            <w:r w:rsidRPr="00EB69E0">
              <w:rPr>
                <w:rFonts w:cs="Arial"/>
                <w:b/>
                <w:bCs/>
                <w:iCs/>
              </w:rPr>
              <w:t>дин. /</w:t>
            </w:r>
            <w:r w:rsidRPr="00EB69E0">
              <w:rPr>
                <w:rFonts w:cs="Arial"/>
              </w:rPr>
              <w:t>EUR</w:t>
            </w:r>
          </w:p>
        </w:tc>
        <w:tc>
          <w:tcPr>
            <w:tcW w:w="811" w:type="pct"/>
            <w:shd w:val="clear" w:color="auto" w:fill="C6D9F1" w:themeFill="text2" w:themeFillTint="33"/>
          </w:tcPr>
          <w:p w:rsidR="008E63D7" w:rsidRPr="00F10346" w:rsidRDefault="008E63D7" w:rsidP="00F5636F">
            <w:pPr>
              <w:jc w:val="center"/>
              <w:rPr>
                <w:rFonts w:cs="Arial"/>
                <w:b/>
                <w:bCs/>
                <w:iCs/>
              </w:rPr>
            </w:pPr>
            <w:r w:rsidRPr="00F10346">
              <w:rPr>
                <w:rFonts w:cs="Arial"/>
                <w:b/>
                <w:bCs/>
                <w:iCs/>
              </w:rPr>
              <w:t>Назив</w:t>
            </w:r>
          </w:p>
          <w:p w:rsidR="008E63D7" w:rsidRPr="00F10346" w:rsidRDefault="008E63D7" w:rsidP="00F5636F">
            <w:pPr>
              <w:jc w:val="center"/>
              <w:rPr>
                <w:rFonts w:cs="Arial"/>
                <w:b/>
                <w:bCs/>
                <w:iCs/>
              </w:rPr>
            </w:pPr>
            <w:r w:rsidRPr="00F10346">
              <w:rPr>
                <w:rFonts w:cs="Arial"/>
                <w:b/>
                <w:bCs/>
                <w:iCs/>
              </w:rPr>
              <w:t>произвођача</w:t>
            </w:r>
          </w:p>
          <w:p w:rsidR="008E63D7" w:rsidRPr="00F10346" w:rsidRDefault="008E63D7" w:rsidP="00F5636F">
            <w:pPr>
              <w:jc w:val="center"/>
              <w:rPr>
                <w:rFonts w:cs="Arial"/>
                <w:b/>
                <w:bCs/>
                <w:iCs/>
              </w:rPr>
            </w:pPr>
            <w:r w:rsidRPr="00F10346">
              <w:rPr>
                <w:rFonts w:cs="Arial"/>
                <w:b/>
                <w:bCs/>
                <w:iCs/>
              </w:rPr>
              <w:t>добара</w:t>
            </w:r>
            <w:r>
              <w:rPr>
                <w:rFonts w:cs="Arial"/>
                <w:b/>
                <w:bCs/>
                <w:iCs/>
              </w:rPr>
              <w:t>,</w:t>
            </w:r>
            <w:r w:rsidRPr="00F10346">
              <w:rPr>
                <w:rFonts w:cs="Arial"/>
                <w:b/>
                <w:bCs/>
                <w:iCs/>
              </w:rPr>
              <w:t xml:space="preserve"> ознака добра</w:t>
            </w:r>
          </w:p>
        </w:tc>
      </w:tr>
      <w:tr w:rsidR="008E63D7" w:rsidRPr="00F10346" w:rsidTr="00F5636F">
        <w:tc>
          <w:tcPr>
            <w:tcW w:w="303" w:type="pct"/>
            <w:shd w:val="clear" w:color="auto" w:fill="auto"/>
          </w:tcPr>
          <w:p w:rsidR="008E63D7" w:rsidRPr="00F10346" w:rsidRDefault="008E63D7" w:rsidP="00F5636F">
            <w:pPr>
              <w:jc w:val="center"/>
              <w:rPr>
                <w:rFonts w:cs="Arial"/>
                <w:b/>
                <w:bCs/>
                <w:iCs/>
              </w:rPr>
            </w:pPr>
            <w:r w:rsidRPr="00F10346">
              <w:rPr>
                <w:rFonts w:cs="Arial"/>
                <w:b/>
                <w:bCs/>
                <w:iCs/>
              </w:rPr>
              <w:t>(1)</w:t>
            </w:r>
          </w:p>
        </w:tc>
        <w:tc>
          <w:tcPr>
            <w:tcW w:w="1202" w:type="pct"/>
            <w:shd w:val="clear" w:color="auto" w:fill="auto"/>
          </w:tcPr>
          <w:p w:rsidR="008E63D7" w:rsidRPr="00F10346" w:rsidRDefault="008E63D7" w:rsidP="00F5636F">
            <w:pPr>
              <w:jc w:val="center"/>
              <w:rPr>
                <w:rFonts w:cs="Arial"/>
                <w:b/>
                <w:bCs/>
                <w:iCs/>
              </w:rPr>
            </w:pPr>
            <w:r w:rsidRPr="00F10346">
              <w:rPr>
                <w:rFonts w:cs="Arial"/>
                <w:b/>
                <w:bCs/>
                <w:iCs/>
              </w:rPr>
              <w:t>(2)</w:t>
            </w:r>
          </w:p>
        </w:tc>
        <w:tc>
          <w:tcPr>
            <w:tcW w:w="375" w:type="pct"/>
            <w:shd w:val="clear" w:color="auto" w:fill="auto"/>
          </w:tcPr>
          <w:p w:rsidR="008E63D7" w:rsidRPr="00F10346" w:rsidRDefault="008E63D7" w:rsidP="00F5636F">
            <w:pPr>
              <w:jc w:val="center"/>
              <w:rPr>
                <w:rFonts w:cs="Arial"/>
                <w:b/>
                <w:bCs/>
                <w:iCs/>
              </w:rPr>
            </w:pPr>
            <w:r w:rsidRPr="00F10346">
              <w:rPr>
                <w:rFonts w:cs="Arial"/>
                <w:b/>
                <w:bCs/>
                <w:iCs/>
              </w:rPr>
              <w:t>(3)</w:t>
            </w:r>
          </w:p>
        </w:tc>
        <w:tc>
          <w:tcPr>
            <w:tcW w:w="620" w:type="pct"/>
            <w:shd w:val="clear" w:color="auto" w:fill="auto"/>
          </w:tcPr>
          <w:p w:rsidR="008E63D7" w:rsidRPr="00F10346" w:rsidRDefault="008E63D7" w:rsidP="00F5636F">
            <w:pPr>
              <w:jc w:val="center"/>
              <w:rPr>
                <w:rFonts w:cs="Arial"/>
                <w:b/>
                <w:bCs/>
                <w:iCs/>
              </w:rPr>
            </w:pPr>
            <w:r w:rsidRPr="00F10346">
              <w:rPr>
                <w:rFonts w:cs="Arial"/>
                <w:b/>
                <w:bCs/>
                <w:iCs/>
              </w:rPr>
              <w:t>(4)</w:t>
            </w:r>
          </w:p>
        </w:tc>
        <w:tc>
          <w:tcPr>
            <w:tcW w:w="361" w:type="pct"/>
            <w:shd w:val="clear" w:color="auto" w:fill="auto"/>
          </w:tcPr>
          <w:p w:rsidR="008E63D7" w:rsidRPr="00F10346" w:rsidRDefault="008E63D7" w:rsidP="00F5636F">
            <w:pPr>
              <w:jc w:val="center"/>
              <w:rPr>
                <w:rFonts w:cs="Arial"/>
                <w:b/>
                <w:bCs/>
                <w:iCs/>
              </w:rPr>
            </w:pPr>
            <w:r w:rsidRPr="00F10346">
              <w:rPr>
                <w:rFonts w:cs="Arial"/>
                <w:b/>
                <w:bCs/>
                <w:iCs/>
              </w:rPr>
              <w:t>(5)</w:t>
            </w:r>
          </w:p>
        </w:tc>
        <w:tc>
          <w:tcPr>
            <w:tcW w:w="361" w:type="pct"/>
            <w:shd w:val="clear" w:color="auto" w:fill="auto"/>
          </w:tcPr>
          <w:p w:rsidR="008E63D7" w:rsidRPr="00F10346" w:rsidRDefault="008E63D7" w:rsidP="00F5636F">
            <w:pPr>
              <w:jc w:val="center"/>
              <w:rPr>
                <w:rFonts w:cs="Arial"/>
                <w:b/>
                <w:bCs/>
                <w:iCs/>
              </w:rPr>
            </w:pPr>
            <w:r w:rsidRPr="00F10346">
              <w:rPr>
                <w:rFonts w:cs="Arial"/>
                <w:b/>
                <w:bCs/>
                <w:iCs/>
              </w:rPr>
              <w:t>(6)</w:t>
            </w:r>
          </w:p>
        </w:tc>
        <w:tc>
          <w:tcPr>
            <w:tcW w:w="482" w:type="pct"/>
            <w:shd w:val="clear" w:color="auto" w:fill="auto"/>
          </w:tcPr>
          <w:p w:rsidR="008E63D7" w:rsidRPr="00F10346" w:rsidRDefault="008E63D7" w:rsidP="00F5636F">
            <w:pPr>
              <w:jc w:val="center"/>
              <w:rPr>
                <w:rFonts w:cs="Arial"/>
                <w:b/>
                <w:bCs/>
                <w:iCs/>
              </w:rPr>
            </w:pPr>
            <w:r w:rsidRPr="00F10346">
              <w:rPr>
                <w:rFonts w:cs="Arial"/>
                <w:b/>
                <w:bCs/>
                <w:iCs/>
              </w:rPr>
              <w:t>(7)</w:t>
            </w:r>
          </w:p>
        </w:tc>
        <w:tc>
          <w:tcPr>
            <w:tcW w:w="484" w:type="pct"/>
            <w:shd w:val="clear" w:color="auto" w:fill="auto"/>
          </w:tcPr>
          <w:p w:rsidR="008E63D7" w:rsidRPr="00F10346" w:rsidRDefault="008E63D7" w:rsidP="00F5636F">
            <w:pPr>
              <w:jc w:val="center"/>
              <w:rPr>
                <w:rFonts w:cs="Arial"/>
                <w:b/>
                <w:bCs/>
                <w:iCs/>
              </w:rPr>
            </w:pPr>
            <w:r w:rsidRPr="00F10346">
              <w:rPr>
                <w:rFonts w:cs="Arial"/>
                <w:b/>
                <w:bCs/>
                <w:iCs/>
              </w:rPr>
              <w:t>(8)</w:t>
            </w:r>
          </w:p>
        </w:tc>
        <w:tc>
          <w:tcPr>
            <w:tcW w:w="811" w:type="pct"/>
          </w:tcPr>
          <w:p w:rsidR="008E63D7" w:rsidRPr="00F10346" w:rsidRDefault="008E63D7" w:rsidP="00F5636F">
            <w:pPr>
              <w:jc w:val="center"/>
              <w:rPr>
                <w:rFonts w:cs="Arial"/>
                <w:b/>
                <w:bCs/>
                <w:iCs/>
              </w:rPr>
            </w:pPr>
            <w:r w:rsidRPr="00F10346">
              <w:rPr>
                <w:rFonts w:cs="Arial"/>
                <w:b/>
                <w:bCs/>
                <w:iCs/>
              </w:rPr>
              <w:t>(9)</w:t>
            </w:r>
          </w:p>
        </w:tc>
      </w:tr>
      <w:tr w:rsidR="008E63D7" w:rsidRPr="00F10346" w:rsidTr="00F5636F">
        <w:tc>
          <w:tcPr>
            <w:tcW w:w="303" w:type="pct"/>
            <w:shd w:val="clear" w:color="auto" w:fill="auto"/>
            <w:vAlign w:val="center"/>
          </w:tcPr>
          <w:p w:rsidR="008E63D7" w:rsidRPr="00F10346" w:rsidRDefault="008E63D7" w:rsidP="00F5636F">
            <w:pPr>
              <w:jc w:val="center"/>
              <w:rPr>
                <w:rFonts w:cs="Arial"/>
                <w:b/>
                <w:bCs/>
                <w:iCs/>
              </w:rPr>
            </w:pPr>
            <w:r>
              <w:rPr>
                <w:rFonts w:cs="Arial"/>
                <w:b/>
                <w:bCs/>
                <w:iCs/>
              </w:rPr>
              <w:t>1.</w:t>
            </w:r>
          </w:p>
        </w:tc>
        <w:tc>
          <w:tcPr>
            <w:tcW w:w="1202" w:type="pct"/>
            <w:shd w:val="clear" w:color="auto" w:fill="auto"/>
            <w:vAlign w:val="bottom"/>
          </w:tcPr>
          <w:p w:rsidR="008E63D7" w:rsidRPr="006509D4" w:rsidRDefault="008E63D7" w:rsidP="00F5636F">
            <w:pPr>
              <w:pStyle w:val="ListParagraph"/>
              <w:autoSpaceDE w:val="0"/>
              <w:autoSpaceDN w:val="0"/>
              <w:adjustRightInd w:val="0"/>
              <w:spacing w:before="0" w:after="0" w:line="240" w:lineRule="auto"/>
              <w:ind w:left="0"/>
              <w:contextualSpacing w:val="0"/>
              <w:jc w:val="left"/>
              <w:rPr>
                <w:rFonts w:cs="Arial"/>
                <w:highlight w:val="yellow"/>
                <w:lang w:val="sr-Cyrl-RS" w:eastAsia="hr-HR"/>
              </w:rPr>
            </w:pPr>
            <w:r w:rsidRPr="00D1680D">
              <w:rPr>
                <w:rFonts w:ascii="Arial" w:hAnsi="Arial" w:cs="Arial"/>
                <w:b/>
                <w:lang w:val="sr-Cyrl-RS"/>
              </w:rPr>
              <w:t>MOBIL FLUID 125 или одговарајуће</w:t>
            </w:r>
          </w:p>
        </w:tc>
        <w:tc>
          <w:tcPr>
            <w:tcW w:w="375" w:type="pct"/>
            <w:shd w:val="clear" w:color="auto" w:fill="auto"/>
            <w:vAlign w:val="center"/>
          </w:tcPr>
          <w:p w:rsidR="008E63D7" w:rsidRDefault="008E63D7" w:rsidP="00F5636F">
            <w:pPr>
              <w:jc w:val="right"/>
              <w:rPr>
                <w:rFonts w:cs="Arial"/>
                <w:bCs/>
                <w:iCs/>
              </w:rPr>
            </w:pPr>
            <w:r>
              <w:rPr>
                <w:rFonts w:cs="Arial"/>
                <w:bCs/>
                <w:iCs/>
              </w:rPr>
              <w:t>л</w:t>
            </w:r>
          </w:p>
        </w:tc>
        <w:tc>
          <w:tcPr>
            <w:tcW w:w="620" w:type="pct"/>
            <w:shd w:val="clear" w:color="auto" w:fill="auto"/>
            <w:vAlign w:val="center"/>
          </w:tcPr>
          <w:p w:rsidR="008E63D7" w:rsidRPr="00085141" w:rsidRDefault="00B85C04" w:rsidP="00F5636F">
            <w:pPr>
              <w:jc w:val="center"/>
              <w:rPr>
                <w:rFonts w:cs="Arial"/>
                <w:lang w:val="sr-Cyrl-RS" w:eastAsia="hr-HR"/>
              </w:rPr>
            </w:pPr>
            <w:r>
              <w:rPr>
                <w:rFonts w:cs="Arial"/>
                <w:b/>
                <w:lang w:val="sr-Cyrl-RS"/>
              </w:rPr>
              <w:t>9984</w:t>
            </w:r>
          </w:p>
        </w:tc>
        <w:tc>
          <w:tcPr>
            <w:tcW w:w="361" w:type="pct"/>
            <w:shd w:val="clear" w:color="auto" w:fill="auto"/>
            <w:vAlign w:val="center"/>
          </w:tcPr>
          <w:p w:rsidR="008E63D7" w:rsidRPr="00F10346" w:rsidRDefault="008E63D7" w:rsidP="00F5636F">
            <w:pPr>
              <w:jc w:val="center"/>
              <w:rPr>
                <w:rFonts w:cs="Arial"/>
                <w:b/>
                <w:bCs/>
                <w:iCs/>
              </w:rPr>
            </w:pPr>
          </w:p>
        </w:tc>
        <w:tc>
          <w:tcPr>
            <w:tcW w:w="361" w:type="pct"/>
            <w:shd w:val="clear" w:color="auto" w:fill="auto"/>
            <w:vAlign w:val="center"/>
          </w:tcPr>
          <w:p w:rsidR="008E63D7" w:rsidRPr="00F10346" w:rsidRDefault="008E63D7" w:rsidP="00F5636F">
            <w:pPr>
              <w:jc w:val="center"/>
              <w:rPr>
                <w:rFonts w:cs="Arial"/>
                <w:b/>
                <w:bCs/>
                <w:iCs/>
              </w:rPr>
            </w:pPr>
          </w:p>
        </w:tc>
        <w:tc>
          <w:tcPr>
            <w:tcW w:w="482" w:type="pct"/>
            <w:shd w:val="clear" w:color="auto" w:fill="auto"/>
            <w:vAlign w:val="center"/>
          </w:tcPr>
          <w:p w:rsidR="008E63D7" w:rsidRPr="00F10346" w:rsidRDefault="008E63D7" w:rsidP="00F5636F">
            <w:pPr>
              <w:jc w:val="center"/>
              <w:rPr>
                <w:rFonts w:cs="Arial"/>
                <w:b/>
                <w:bCs/>
                <w:iCs/>
              </w:rPr>
            </w:pPr>
          </w:p>
        </w:tc>
        <w:tc>
          <w:tcPr>
            <w:tcW w:w="484" w:type="pct"/>
            <w:shd w:val="clear" w:color="auto" w:fill="auto"/>
            <w:vAlign w:val="center"/>
          </w:tcPr>
          <w:p w:rsidR="008E63D7" w:rsidRPr="00F10346" w:rsidRDefault="008E63D7" w:rsidP="00F5636F">
            <w:pPr>
              <w:jc w:val="center"/>
              <w:rPr>
                <w:rFonts w:cs="Arial"/>
                <w:b/>
                <w:bCs/>
                <w:iCs/>
              </w:rPr>
            </w:pPr>
          </w:p>
        </w:tc>
        <w:tc>
          <w:tcPr>
            <w:tcW w:w="811" w:type="pct"/>
          </w:tcPr>
          <w:p w:rsidR="008E63D7" w:rsidRPr="00F10346" w:rsidRDefault="008E63D7" w:rsidP="00F5636F">
            <w:pPr>
              <w:jc w:val="center"/>
              <w:rPr>
                <w:rFonts w:cs="Arial"/>
                <w:b/>
                <w:bCs/>
                <w:iCs/>
              </w:rPr>
            </w:pPr>
          </w:p>
        </w:tc>
      </w:tr>
      <w:tr w:rsidR="008E63D7" w:rsidRPr="00F10346" w:rsidTr="00F5636F">
        <w:tc>
          <w:tcPr>
            <w:tcW w:w="303" w:type="pct"/>
            <w:shd w:val="clear" w:color="auto" w:fill="auto"/>
            <w:vAlign w:val="center"/>
          </w:tcPr>
          <w:p w:rsidR="008E63D7" w:rsidRPr="008D1782" w:rsidRDefault="008E63D7" w:rsidP="00F5636F">
            <w:pPr>
              <w:jc w:val="center"/>
              <w:rPr>
                <w:rFonts w:cs="Arial"/>
                <w:b/>
                <w:bCs/>
                <w:iCs/>
              </w:rPr>
            </w:pPr>
            <w:r>
              <w:rPr>
                <w:rFonts w:cs="Arial"/>
                <w:b/>
                <w:bCs/>
                <w:iCs/>
              </w:rPr>
              <w:t>2.</w:t>
            </w:r>
          </w:p>
        </w:tc>
        <w:tc>
          <w:tcPr>
            <w:tcW w:w="1202" w:type="pct"/>
            <w:shd w:val="clear" w:color="auto" w:fill="auto"/>
            <w:vAlign w:val="bottom"/>
          </w:tcPr>
          <w:p w:rsidR="008E63D7" w:rsidRPr="00C16533" w:rsidRDefault="008E63D7" w:rsidP="00F5636F">
            <w:pPr>
              <w:pStyle w:val="ListParagraph"/>
              <w:autoSpaceDE w:val="0"/>
              <w:autoSpaceDN w:val="0"/>
              <w:adjustRightInd w:val="0"/>
              <w:spacing w:before="0" w:after="0" w:line="240" w:lineRule="auto"/>
              <w:ind w:left="0"/>
              <w:contextualSpacing w:val="0"/>
              <w:jc w:val="left"/>
              <w:rPr>
                <w:rFonts w:ascii="Arial" w:hAnsi="Arial" w:cs="Arial"/>
                <w:b/>
                <w:lang w:val="sr-Cyrl-CS"/>
              </w:rPr>
            </w:pPr>
            <w:r w:rsidRPr="00D1680D">
              <w:rPr>
                <w:rFonts w:ascii="Arial" w:hAnsi="Arial" w:cs="Arial"/>
                <w:b/>
                <w:lang w:val="sr-Cyrl-RS"/>
              </w:rPr>
              <w:t>MOBIL DTE 24 или одговарајуће</w:t>
            </w:r>
          </w:p>
        </w:tc>
        <w:tc>
          <w:tcPr>
            <w:tcW w:w="375" w:type="pct"/>
            <w:shd w:val="clear" w:color="auto" w:fill="auto"/>
            <w:vAlign w:val="center"/>
          </w:tcPr>
          <w:p w:rsidR="008E63D7" w:rsidRPr="008D1782" w:rsidRDefault="008E63D7" w:rsidP="00F5636F">
            <w:pPr>
              <w:jc w:val="right"/>
              <w:rPr>
                <w:rFonts w:cs="Arial"/>
                <w:bCs/>
                <w:iCs/>
                <w:lang w:val="sr-Cyrl-RS"/>
              </w:rPr>
            </w:pPr>
            <w:r>
              <w:rPr>
                <w:rFonts w:cs="Arial"/>
                <w:bCs/>
                <w:iCs/>
                <w:lang w:val="sr-Cyrl-RS"/>
              </w:rPr>
              <w:t>л</w:t>
            </w:r>
          </w:p>
        </w:tc>
        <w:tc>
          <w:tcPr>
            <w:tcW w:w="620" w:type="pct"/>
            <w:shd w:val="clear" w:color="auto" w:fill="auto"/>
            <w:vAlign w:val="center"/>
          </w:tcPr>
          <w:p w:rsidR="008E63D7" w:rsidRDefault="008E63D7" w:rsidP="00F5636F">
            <w:pPr>
              <w:jc w:val="center"/>
              <w:rPr>
                <w:rFonts w:cs="Arial"/>
                <w:lang w:val="sr-Cyrl-RS" w:eastAsia="hr-HR"/>
              </w:rPr>
            </w:pPr>
            <w:r w:rsidRPr="00FF384C">
              <w:rPr>
                <w:rFonts w:cs="Arial"/>
                <w:b/>
                <w:lang w:val="sr-Cyrl-RS"/>
              </w:rPr>
              <w:t>2496</w:t>
            </w:r>
          </w:p>
        </w:tc>
        <w:tc>
          <w:tcPr>
            <w:tcW w:w="361" w:type="pct"/>
            <w:shd w:val="clear" w:color="auto" w:fill="auto"/>
            <w:vAlign w:val="center"/>
          </w:tcPr>
          <w:p w:rsidR="008E63D7" w:rsidRPr="00F10346" w:rsidRDefault="008E63D7" w:rsidP="00F5636F">
            <w:pPr>
              <w:jc w:val="center"/>
              <w:rPr>
                <w:rFonts w:cs="Arial"/>
                <w:b/>
                <w:bCs/>
                <w:iCs/>
              </w:rPr>
            </w:pPr>
          </w:p>
        </w:tc>
        <w:tc>
          <w:tcPr>
            <w:tcW w:w="361" w:type="pct"/>
            <w:shd w:val="clear" w:color="auto" w:fill="auto"/>
            <w:vAlign w:val="center"/>
          </w:tcPr>
          <w:p w:rsidR="008E63D7" w:rsidRPr="00F10346" w:rsidRDefault="008E63D7" w:rsidP="00F5636F">
            <w:pPr>
              <w:jc w:val="center"/>
              <w:rPr>
                <w:rFonts w:cs="Arial"/>
                <w:b/>
                <w:bCs/>
                <w:iCs/>
              </w:rPr>
            </w:pPr>
          </w:p>
        </w:tc>
        <w:tc>
          <w:tcPr>
            <w:tcW w:w="482" w:type="pct"/>
            <w:shd w:val="clear" w:color="auto" w:fill="auto"/>
            <w:vAlign w:val="center"/>
          </w:tcPr>
          <w:p w:rsidR="008E63D7" w:rsidRPr="00F10346" w:rsidRDefault="008E63D7" w:rsidP="00F5636F">
            <w:pPr>
              <w:jc w:val="center"/>
              <w:rPr>
                <w:rFonts w:cs="Arial"/>
                <w:b/>
                <w:bCs/>
                <w:iCs/>
              </w:rPr>
            </w:pPr>
          </w:p>
        </w:tc>
        <w:tc>
          <w:tcPr>
            <w:tcW w:w="484" w:type="pct"/>
            <w:shd w:val="clear" w:color="auto" w:fill="auto"/>
            <w:vAlign w:val="center"/>
          </w:tcPr>
          <w:p w:rsidR="008E63D7" w:rsidRPr="00F10346" w:rsidRDefault="008E63D7" w:rsidP="00F5636F">
            <w:pPr>
              <w:jc w:val="center"/>
              <w:rPr>
                <w:rFonts w:cs="Arial"/>
                <w:b/>
                <w:bCs/>
                <w:iCs/>
              </w:rPr>
            </w:pPr>
          </w:p>
        </w:tc>
        <w:tc>
          <w:tcPr>
            <w:tcW w:w="811" w:type="pct"/>
          </w:tcPr>
          <w:p w:rsidR="008E63D7" w:rsidRPr="00F10346" w:rsidRDefault="008E63D7" w:rsidP="00F5636F">
            <w:pPr>
              <w:jc w:val="center"/>
              <w:rPr>
                <w:rFonts w:cs="Arial"/>
                <w:b/>
                <w:bCs/>
                <w:iCs/>
              </w:rPr>
            </w:pPr>
          </w:p>
        </w:tc>
      </w:tr>
      <w:tr w:rsidR="008E63D7" w:rsidRPr="00F10346" w:rsidTr="00F5636F">
        <w:tc>
          <w:tcPr>
            <w:tcW w:w="303" w:type="pct"/>
            <w:shd w:val="clear" w:color="auto" w:fill="auto"/>
            <w:vAlign w:val="center"/>
          </w:tcPr>
          <w:p w:rsidR="008E63D7" w:rsidRPr="008D1782" w:rsidRDefault="008E63D7" w:rsidP="00F5636F">
            <w:pPr>
              <w:jc w:val="center"/>
              <w:rPr>
                <w:rFonts w:cs="Arial"/>
                <w:b/>
                <w:bCs/>
                <w:iCs/>
              </w:rPr>
            </w:pPr>
            <w:r>
              <w:rPr>
                <w:rFonts w:cs="Arial"/>
                <w:b/>
                <w:bCs/>
                <w:iCs/>
              </w:rPr>
              <w:t>3.</w:t>
            </w:r>
          </w:p>
        </w:tc>
        <w:tc>
          <w:tcPr>
            <w:tcW w:w="1202" w:type="pct"/>
            <w:shd w:val="clear" w:color="auto" w:fill="auto"/>
            <w:vAlign w:val="bottom"/>
          </w:tcPr>
          <w:p w:rsidR="008E63D7" w:rsidRPr="00C16533" w:rsidRDefault="008E63D7" w:rsidP="00F5636F">
            <w:pPr>
              <w:pStyle w:val="ListParagraph"/>
              <w:autoSpaceDE w:val="0"/>
              <w:autoSpaceDN w:val="0"/>
              <w:adjustRightInd w:val="0"/>
              <w:spacing w:before="0" w:after="0" w:line="240" w:lineRule="auto"/>
              <w:ind w:left="0"/>
              <w:contextualSpacing w:val="0"/>
              <w:jc w:val="left"/>
              <w:rPr>
                <w:rFonts w:ascii="Arial" w:hAnsi="Arial" w:cs="Arial"/>
                <w:b/>
                <w:lang w:val="sr-Cyrl-CS"/>
              </w:rPr>
            </w:pPr>
            <w:r w:rsidRPr="00D1680D">
              <w:rPr>
                <w:rFonts w:ascii="Arial" w:hAnsi="Arial" w:cs="Arial"/>
                <w:b/>
                <w:lang w:val="sr-Cyrl-RS"/>
              </w:rPr>
              <w:t>MOBIL DTE 2</w:t>
            </w:r>
            <w:r>
              <w:rPr>
                <w:rFonts w:ascii="Arial" w:hAnsi="Arial" w:cs="Arial"/>
                <w:b/>
              </w:rPr>
              <w:t>5</w:t>
            </w:r>
            <w:r w:rsidRPr="00D1680D">
              <w:rPr>
                <w:rFonts w:ascii="Arial" w:hAnsi="Arial" w:cs="Arial"/>
                <w:b/>
                <w:lang w:val="sr-Cyrl-RS"/>
              </w:rPr>
              <w:t xml:space="preserve"> или одговарајуће</w:t>
            </w:r>
          </w:p>
        </w:tc>
        <w:tc>
          <w:tcPr>
            <w:tcW w:w="375" w:type="pct"/>
            <w:shd w:val="clear" w:color="auto" w:fill="auto"/>
            <w:vAlign w:val="center"/>
          </w:tcPr>
          <w:p w:rsidR="008E63D7" w:rsidRDefault="008E63D7" w:rsidP="00F5636F">
            <w:pPr>
              <w:jc w:val="right"/>
              <w:rPr>
                <w:rFonts w:cs="Arial"/>
                <w:bCs/>
                <w:iCs/>
              </w:rPr>
            </w:pPr>
            <w:r>
              <w:rPr>
                <w:rFonts w:cs="Arial"/>
                <w:bCs/>
                <w:iCs/>
              </w:rPr>
              <w:t>л</w:t>
            </w:r>
          </w:p>
        </w:tc>
        <w:tc>
          <w:tcPr>
            <w:tcW w:w="620" w:type="pct"/>
            <w:shd w:val="clear" w:color="auto" w:fill="auto"/>
            <w:vAlign w:val="center"/>
          </w:tcPr>
          <w:p w:rsidR="008E63D7" w:rsidRDefault="00B85C04" w:rsidP="00F5636F">
            <w:pPr>
              <w:jc w:val="center"/>
              <w:rPr>
                <w:rFonts w:cs="Arial"/>
                <w:lang w:val="sr-Cyrl-RS" w:eastAsia="hr-HR"/>
              </w:rPr>
            </w:pPr>
            <w:r w:rsidRPr="00FF384C">
              <w:rPr>
                <w:rFonts w:cs="Arial"/>
                <w:b/>
                <w:lang w:val="sr-Cyrl-RS"/>
              </w:rPr>
              <w:t>2496</w:t>
            </w:r>
          </w:p>
        </w:tc>
        <w:tc>
          <w:tcPr>
            <w:tcW w:w="361" w:type="pct"/>
            <w:shd w:val="clear" w:color="auto" w:fill="auto"/>
            <w:vAlign w:val="center"/>
          </w:tcPr>
          <w:p w:rsidR="008E63D7" w:rsidRPr="00F10346" w:rsidRDefault="008E63D7" w:rsidP="00F5636F">
            <w:pPr>
              <w:jc w:val="center"/>
              <w:rPr>
                <w:rFonts w:cs="Arial"/>
                <w:b/>
                <w:bCs/>
                <w:iCs/>
              </w:rPr>
            </w:pPr>
          </w:p>
        </w:tc>
        <w:tc>
          <w:tcPr>
            <w:tcW w:w="361" w:type="pct"/>
            <w:shd w:val="clear" w:color="auto" w:fill="auto"/>
            <w:vAlign w:val="center"/>
          </w:tcPr>
          <w:p w:rsidR="008E63D7" w:rsidRPr="00F10346" w:rsidRDefault="008E63D7" w:rsidP="00F5636F">
            <w:pPr>
              <w:jc w:val="center"/>
              <w:rPr>
                <w:rFonts w:cs="Arial"/>
                <w:b/>
                <w:bCs/>
                <w:iCs/>
              </w:rPr>
            </w:pPr>
          </w:p>
        </w:tc>
        <w:tc>
          <w:tcPr>
            <w:tcW w:w="482" w:type="pct"/>
            <w:shd w:val="clear" w:color="auto" w:fill="auto"/>
            <w:vAlign w:val="center"/>
          </w:tcPr>
          <w:p w:rsidR="008E63D7" w:rsidRPr="00F10346" w:rsidRDefault="008E63D7" w:rsidP="00F5636F">
            <w:pPr>
              <w:jc w:val="center"/>
              <w:rPr>
                <w:rFonts w:cs="Arial"/>
                <w:b/>
                <w:bCs/>
                <w:iCs/>
              </w:rPr>
            </w:pPr>
          </w:p>
        </w:tc>
        <w:tc>
          <w:tcPr>
            <w:tcW w:w="484" w:type="pct"/>
            <w:shd w:val="clear" w:color="auto" w:fill="auto"/>
            <w:vAlign w:val="center"/>
          </w:tcPr>
          <w:p w:rsidR="008E63D7" w:rsidRPr="00F10346" w:rsidRDefault="008E63D7" w:rsidP="00F5636F">
            <w:pPr>
              <w:jc w:val="center"/>
              <w:rPr>
                <w:rFonts w:cs="Arial"/>
                <w:b/>
                <w:bCs/>
                <w:iCs/>
              </w:rPr>
            </w:pPr>
          </w:p>
        </w:tc>
        <w:tc>
          <w:tcPr>
            <w:tcW w:w="811" w:type="pct"/>
          </w:tcPr>
          <w:p w:rsidR="008E63D7" w:rsidRPr="00F10346" w:rsidRDefault="008E63D7" w:rsidP="00F5636F">
            <w:pPr>
              <w:jc w:val="center"/>
              <w:rPr>
                <w:rFonts w:cs="Arial"/>
                <w:b/>
                <w:bCs/>
                <w:iCs/>
              </w:rPr>
            </w:pPr>
          </w:p>
        </w:tc>
      </w:tr>
      <w:tr w:rsidR="008E63D7" w:rsidRPr="00F10346" w:rsidTr="00F5636F">
        <w:tc>
          <w:tcPr>
            <w:tcW w:w="303" w:type="pct"/>
            <w:shd w:val="clear" w:color="auto" w:fill="auto"/>
            <w:vAlign w:val="center"/>
          </w:tcPr>
          <w:p w:rsidR="008E63D7" w:rsidRPr="00F10346" w:rsidRDefault="008E63D7" w:rsidP="00F5636F">
            <w:pPr>
              <w:jc w:val="center"/>
              <w:rPr>
                <w:rFonts w:cs="Arial"/>
                <w:b/>
                <w:bCs/>
                <w:iCs/>
              </w:rPr>
            </w:pPr>
          </w:p>
        </w:tc>
        <w:tc>
          <w:tcPr>
            <w:tcW w:w="1202" w:type="pct"/>
            <w:shd w:val="clear" w:color="auto" w:fill="auto"/>
          </w:tcPr>
          <w:p w:rsidR="008E63D7" w:rsidRDefault="008E63D7" w:rsidP="00F5636F"/>
        </w:tc>
        <w:tc>
          <w:tcPr>
            <w:tcW w:w="2684" w:type="pct"/>
            <w:gridSpan w:val="6"/>
            <w:shd w:val="clear" w:color="auto" w:fill="auto"/>
            <w:vAlign w:val="center"/>
          </w:tcPr>
          <w:p w:rsidR="008E63D7" w:rsidRPr="00F10346" w:rsidRDefault="008E63D7" w:rsidP="00F5636F">
            <w:pPr>
              <w:jc w:val="center"/>
              <w:rPr>
                <w:rFonts w:cs="Arial"/>
                <w:b/>
                <w:bCs/>
                <w:iCs/>
              </w:rPr>
            </w:pPr>
          </w:p>
        </w:tc>
        <w:tc>
          <w:tcPr>
            <w:tcW w:w="811" w:type="pct"/>
          </w:tcPr>
          <w:p w:rsidR="008E63D7" w:rsidRPr="00F10346" w:rsidRDefault="008E63D7" w:rsidP="00F5636F">
            <w:pPr>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E63D7" w:rsidRPr="00F24E24" w:rsidTr="00F5636F">
        <w:trPr>
          <w:trHeight w:val="418"/>
        </w:trPr>
        <w:tc>
          <w:tcPr>
            <w:tcW w:w="568" w:type="dxa"/>
            <w:vAlign w:val="center"/>
          </w:tcPr>
          <w:p w:rsidR="008E63D7" w:rsidRPr="00F10346" w:rsidRDefault="008E63D7" w:rsidP="00F5636F">
            <w:pPr>
              <w:jc w:val="center"/>
              <w:rPr>
                <w:rFonts w:cs="Arial"/>
                <w:b/>
                <w:lang w:val="sr-Latn-CS"/>
              </w:rPr>
            </w:pPr>
            <w:r w:rsidRPr="00F10346">
              <w:rPr>
                <w:rFonts w:cs="Arial"/>
                <w:b/>
              </w:rPr>
              <w:lastRenderedPageBreak/>
              <w:t>I</w:t>
            </w:r>
          </w:p>
        </w:tc>
        <w:tc>
          <w:tcPr>
            <w:tcW w:w="6740" w:type="dxa"/>
          </w:tcPr>
          <w:p w:rsidR="008E63D7" w:rsidRPr="00EB69E0" w:rsidRDefault="008E63D7" w:rsidP="00F5636F">
            <w:pPr>
              <w:jc w:val="center"/>
              <w:rPr>
                <w:rFonts w:cs="Arial"/>
                <w:b/>
              </w:rPr>
            </w:pPr>
            <w:r w:rsidRPr="00EB69E0">
              <w:rPr>
                <w:rFonts w:cs="Arial"/>
                <w:b/>
              </w:rPr>
              <w:t>УКУПНО ПОНУЂЕНА ЦЕНА  без ПДВ динара/</w:t>
            </w:r>
            <w:r w:rsidRPr="00EB69E0">
              <w:rPr>
                <w:rFonts w:cs="Arial"/>
              </w:rPr>
              <w:t xml:space="preserve"> EUR</w:t>
            </w:r>
          </w:p>
          <w:p w:rsidR="008E63D7" w:rsidRPr="00EB69E0" w:rsidRDefault="008E63D7" w:rsidP="00F5636F">
            <w:pPr>
              <w:jc w:val="center"/>
              <w:rPr>
                <w:rFonts w:cs="Arial"/>
                <w:b/>
              </w:rPr>
            </w:pPr>
            <w:r w:rsidRPr="00EB69E0">
              <w:rPr>
                <w:rFonts w:cs="Arial"/>
                <w:b/>
              </w:rPr>
              <w:t>(збир колоне бр. 7)</w:t>
            </w:r>
          </w:p>
        </w:tc>
        <w:tc>
          <w:tcPr>
            <w:tcW w:w="2610" w:type="dxa"/>
          </w:tcPr>
          <w:p w:rsidR="008E63D7" w:rsidRPr="00F24E24" w:rsidRDefault="008E63D7" w:rsidP="00F5636F">
            <w:pPr>
              <w:rPr>
                <w:rFonts w:cs="Arial"/>
              </w:rPr>
            </w:pPr>
          </w:p>
        </w:tc>
      </w:tr>
      <w:tr w:rsidR="008E63D7" w:rsidRPr="00F24E24" w:rsidTr="00F5636F">
        <w:trPr>
          <w:trHeight w:val="610"/>
        </w:trPr>
        <w:tc>
          <w:tcPr>
            <w:tcW w:w="568" w:type="dxa"/>
            <w:tcBorders>
              <w:bottom w:val="single" w:sz="4" w:space="0" w:color="auto"/>
            </w:tcBorders>
            <w:vAlign w:val="center"/>
          </w:tcPr>
          <w:p w:rsidR="008E63D7" w:rsidRPr="00F10346" w:rsidRDefault="008E63D7" w:rsidP="00F5636F">
            <w:pPr>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8E63D7" w:rsidRPr="00EB69E0" w:rsidRDefault="008E63D7" w:rsidP="00F5636F">
            <w:pPr>
              <w:jc w:val="center"/>
              <w:rPr>
                <w:rFonts w:cs="Arial"/>
                <w:b/>
              </w:rPr>
            </w:pPr>
            <w:r w:rsidRPr="00EB69E0">
              <w:rPr>
                <w:rFonts w:cs="Arial"/>
                <w:b/>
              </w:rPr>
              <w:t>УКУПАН ИЗНОС  ПДВ динара/</w:t>
            </w:r>
            <w:r w:rsidRPr="00EB69E0">
              <w:rPr>
                <w:rFonts w:cs="Arial"/>
              </w:rPr>
              <w:t xml:space="preserve"> EUR</w:t>
            </w:r>
          </w:p>
        </w:tc>
        <w:tc>
          <w:tcPr>
            <w:tcW w:w="2610" w:type="dxa"/>
            <w:tcBorders>
              <w:bottom w:val="single" w:sz="4" w:space="0" w:color="auto"/>
              <w:right w:val="single" w:sz="4" w:space="0" w:color="auto"/>
            </w:tcBorders>
          </w:tcPr>
          <w:p w:rsidR="008E63D7" w:rsidRPr="00F24E24" w:rsidRDefault="008E63D7" w:rsidP="00F5636F">
            <w:pPr>
              <w:rPr>
                <w:rFonts w:cs="Arial"/>
              </w:rPr>
            </w:pPr>
          </w:p>
        </w:tc>
      </w:tr>
      <w:tr w:rsidR="008E63D7" w:rsidRPr="00F24E24" w:rsidTr="00F5636F">
        <w:trPr>
          <w:trHeight w:val="562"/>
        </w:trPr>
        <w:tc>
          <w:tcPr>
            <w:tcW w:w="568" w:type="dxa"/>
            <w:tcBorders>
              <w:bottom w:val="single" w:sz="4" w:space="0" w:color="auto"/>
            </w:tcBorders>
            <w:vAlign w:val="center"/>
          </w:tcPr>
          <w:p w:rsidR="008E63D7" w:rsidRPr="00F10346" w:rsidRDefault="008E63D7" w:rsidP="00F5636F">
            <w:pPr>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8E63D7" w:rsidRPr="00F10346" w:rsidRDefault="008E63D7" w:rsidP="00F5636F">
            <w:pPr>
              <w:jc w:val="center"/>
              <w:rPr>
                <w:rFonts w:cs="Arial"/>
                <w:b/>
              </w:rPr>
            </w:pPr>
            <w:r w:rsidRPr="00F10346">
              <w:rPr>
                <w:rFonts w:cs="Arial"/>
                <w:b/>
              </w:rPr>
              <w:t>УКУПНО ПОНУЂЕНА ЦЕНА  са ПДВ</w:t>
            </w:r>
          </w:p>
          <w:p w:rsidR="008E63D7" w:rsidRPr="00F10346" w:rsidRDefault="008E63D7" w:rsidP="00F5636F">
            <w:pPr>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8E63D7" w:rsidRPr="00F24E24" w:rsidRDefault="008E63D7" w:rsidP="00F5636F">
            <w:pPr>
              <w:rPr>
                <w:rFonts w:cs="Arial"/>
              </w:rPr>
            </w:pPr>
          </w:p>
        </w:tc>
      </w:tr>
    </w:tbl>
    <w:p w:rsidR="008E63D7" w:rsidRPr="00F24E24" w:rsidRDefault="008E63D7" w:rsidP="008E63D7">
      <w:pPr>
        <w:rPr>
          <w:rFonts w:cs="Arial"/>
        </w:rPr>
      </w:pPr>
    </w:p>
    <w:p w:rsidR="008E63D7" w:rsidRPr="00F24E24" w:rsidRDefault="008E63D7" w:rsidP="008E63D7">
      <w:pPr>
        <w:widowControl w:val="0"/>
        <w:rPr>
          <w:rFonts w:eastAsia="Arial Unicode MS" w:cs="Arial"/>
        </w:rPr>
      </w:pPr>
    </w:p>
    <w:p w:rsidR="008E63D7" w:rsidRPr="00F24E24" w:rsidRDefault="008E63D7" w:rsidP="008E63D7">
      <w:pPr>
        <w:widowControl w:val="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E63D7" w:rsidRPr="00F24E24" w:rsidTr="00F5636F">
        <w:trPr>
          <w:trHeight w:val="568"/>
        </w:trPr>
        <w:tc>
          <w:tcPr>
            <w:tcW w:w="3022" w:type="dxa"/>
            <w:vMerge w:val="restart"/>
            <w:shd w:val="clear" w:color="auto" w:fill="auto"/>
            <w:vAlign w:val="center"/>
          </w:tcPr>
          <w:p w:rsidR="008E63D7" w:rsidRPr="00EB69E0" w:rsidRDefault="008E63D7" w:rsidP="00F5636F">
            <w:pPr>
              <w:rPr>
                <w:rFonts w:cs="Arial"/>
              </w:rPr>
            </w:pPr>
            <w:r w:rsidRPr="00EB69E0">
              <w:rPr>
                <w:rFonts w:cs="Arial"/>
              </w:rPr>
              <w:t>Посебно исказани трошкови у дин/ EUR/процентима који су укључени у укупно понуђену цену без ПДВ-а</w:t>
            </w:r>
          </w:p>
          <w:p w:rsidR="008E63D7" w:rsidRPr="00EB69E0" w:rsidRDefault="008E63D7" w:rsidP="00F5636F">
            <w:pPr>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8E63D7" w:rsidRPr="00EB69E0" w:rsidRDefault="008E63D7" w:rsidP="00F5636F">
            <w:pPr>
              <w:rPr>
                <w:rFonts w:cs="Arial"/>
              </w:rPr>
            </w:pPr>
            <w:r w:rsidRPr="00EB69E0">
              <w:rPr>
                <w:rFonts w:cs="Arial"/>
              </w:rPr>
              <w:t>Трошкови царине</w:t>
            </w:r>
          </w:p>
        </w:tc>
        <w:tc>
          <w:tcPr>
            <w:tcW w:w="3960" w:type="dxa"/>
          </w:tcPr>
          <w:p w:rsidR="008E63D7" w:rsidRPr="00EB69E0" w:rsidRDefault="008E63D7" w:rsidP="00F5636F">
            <w:pPr>
              <w:jc w:val="center"/>
              <w:rPr>
                <w:rFonts w:cs="Arial"/>
              </w:rPr>
            </w:pPr>
            <w:r w:rsidRPr="00EB69E0">
              <w:rPr>
                <w:rFonts w:cs="Arial"/>
              </w:rPr>
              <w:t>_____динара/ EUR односно ____%</w:t>
            </w:r>
          </w:p>
        </w:tc>
      </w:tr>
      <w:tr w:rsidR="008E63D7" w:rsidRPr="00F24E24" w:rsidTr="00F5636F">
        <w:trPr>
          <w:trHeight w:val="525"/>
        </w:trPr>
        <w:tc>
          <w:tcPr>
            <w:tcW w:w="3022" w:type="dxa"/>
            <w:vMerge/>
            <w:shd w:val="clear" w:color="auto" w:fill="auto"/>
          </w:tcPr>
          <w:p w:rsidR="008E63D7" w:rsidRPr="00F24E24" w:rsidRDefault="008E63D7" w:rsidP="00F5636F">
            <w:pPr>
              <w:rPr>
                <w:rFonts w:cs="Arial"/>
              </w:rPr>
            </w:pPr>
          </w:p>
        </w:tc>
        <w:tc>
          <w:tcPr>
            <w:tcW w:w="2970" w:type="dxa"/>
            <w:shd w:val="clear" w:color="auto" w:fill="auto"/>
            <w:vAlign w:val="center"/>
          </w:tcPr>
          <w:p w:rsidR="008E63D7" w:rsidRPr="00F24E24" w:rsidRDefault="008E63D7" w:rsidP="00F5636F">
            <w:pPr>
              <w:rPr>
                <w:rFonts w:cs="Arial"/>
              </w:rPr>
            </w:pPr>
            <w:r w:rsidRPr="00EB69E0">
              <w:rPr>
                <w:rFonts w:cs="Arial"/>
              </w:rPr>
              <w:t>Трошкови превоза</w:t>
            </w:r>
          </w:p>
        </w:tc>
        <w:tc>
          <w:tcPr>
            <w:tcW w:w="3960" w:type="dxa"/>
          </w:tcPr>
          <w:p w:rsidR="008E63D7" w:rsidRPr="00F24E24" w:rsidRDefault="008E63D7" w:rsidP="00F5636F">
            <w:pPr>
              <w:jc w:val="center"/>
              <w:rPr>
                <w:rFonts w:cs="Arial"/>
              </w:rPr>
            </w:pPr>
            <w:r w:rsidRPr="00EB69E0">
              <w:rPr>
                <w:rFonts w:cs="Arial"/>
              </w:rPr>
              <w:t>_____динара/ EUR односно ____%</w:t>
            </w:r>
          </w:p>
        </w:tc>
      </w:tr>
      <w:tr w:rsidR="008E63D7" w:rsidRPr="00F24E24" w:rsidTr="00F5636F">
        <w:trPr>
          <w:trHeight w:val="534"/>
        </w:trPr>
        <w:tc>
          <w:tcPr>
            <w:tcW w:w="3022" w:type="dxa"/>
            <w:vMerge/>
            <w:shd w:val="clear" w:color="auto" w:fill="auto"/>
          </w:tcPr>
          <w:p w:rsidR="008E63D7" w:rsidRPr="00F24E24" w:rsidRDefault="008E63D7" w:rsidP="00F5636F">
            <w:pPr>
              <w:rPr>
                <w:rFonts w:cs="Arial"/>
              </w:rPr>
            </w:pPr>
          </w:p>
        </w:tc>
        <w:tc>
          <w:tcPr>
            <w:tcW w:w="2970" w:type="dxa"/>
            <w:shd w:val="clear" w:color="auto" w:fill="auto"/>
            <w:vAlign w:val="center"/>
          </w:tcPr>
          <w:p w:rsidR="008E63D7" w:rsidRPr="00F24E24" w:rsidRDefault="008E63D7" w:rsidP="00F5636F">
            <w:pPr>
              <w:rPr>
                <w:rFonts w:cs="Arial"/>
              </w:rPr>
            </w:pPr>
            <w:r w:rsidRPr="00EB69E0">
              <w:rPr>
                <w:rFonts w:cs="Arial"/>
              </w:rPr>
              <w:t>Остали трошкови (навести)</w:t>
            </w:r>
          </w:p>
        </w:tc>
        <w:tc>
          <w:tcPr>
            <w:tcW w:w="3960" w:type="dxa"/>
          </w:tcPr>
          <w:p w:rsidR="008E63D7" w:rsidRPr="00F24E24" w:rsidRDefault="008E63D7" w:rsidP="00F5636F">
            <w:pPr>
              <w:jc w:val="center"/>
              <w:rPr>
                <w:rFonts w:cs="Arial"/>
              </w:rPr>
            </w:pPr>
            <w:r w:rsidRPr="00EB69E0">
              <w:rPr>
                <w:rFonts w:cs="Arial"/>
              </w:rPr>
              <w:t>_____динара/ EUR односно ____%</w:t>
            </w:r>
          </w:p>
        </w:tc>
      </w:tr>
    </w:tbl>
    <w:p w:rsidR="008E63D7" w:rsidRPr="00F10346" w:rsidRDefault="008E63D7" w:rsidP="008E63D7">
      <w:pPr>
        <w:widowControl w:val="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8E63D7" w:rsidRPr="00F10346" w:rsidTr="00F5636F">
        <w:trPr>
          <w:jc w:val="center"/>
        </w:trPr>
        <w:tc>
          <w:tcPr>
            <w:tcW w:w="3882" w:type="dxa"/>
          </w:tcPr>
          <w:p w:rsidR="008E63D7" w:rsidRPr="00F10346" w:rsidRDefault="008E63D7" w:rsidP="00F5636F">
            <w:pPr>
              <w:jc w:val="center"/>
              <w:rPr>
                <w:rFonts w:cs="Arial"/>
              </w:rPr>
            </w:pPr>
            <w:r w:rsidRPr="00F10346">
              <w:rPr>
                <w:rFonts w:cs="Arial"/>
              </w:rPr>
              <w:t>Датум:</w:t>
            </w:r>
          </w:p>
        </w:tc>
        <w:tc>
          <w:tcPr>
            <w:tcW w:w="2127" w:type="dxa"/>
          </w:tcPr>
          <w:p w:rsidR="008E63D7" w:rsidRPr="00F10346" w:rsidRDefault="008E63D7" w:rsidP="00F5636F">
            <w:pPr>
              <w:jc w:val="center"/>
              <w:rPr>
                <w:rFonts w:cs="Arial"/>
                <w:lang w:val="ru-RU"/>
              </w:rPr>
            </w:pPr>
          </w:p>
        </w:tc>
        <w:tc>
          <w:tcPr>
            <w:tcW w:w="4022" w:type="dxa"/>
          </w:tcPr>
          <w:p w:rsidR="008E63D7" w:rsidRPr="00F10346" w:rsidRDefault="008E63D7" w:rsidP="00F5636F">
            <w:pPr>
              <w:jc w:val="center"/>
              <w:rPr>
                <w:rFonts w:cs="Arial"/>
              </w:rPr>
            </w:pPr>
            <w:r w:rsidRPr="00F10346">
              <w:rPr>
                <w:rFonts w:cs="Arial"/>
              </w:rPr>
              <w:t>Понуђач</w:t>
            </w:r>
          </w:p>
        </w:tc>
      </w:tr>
      <w:tr w:rsidR="008E63D7" w:rsidRPr="00F10346" w:rsidTr="00F5636F">
        <w:trPr>
          <w:jc w:val="center"/>
        </w:trPr>
        <w:tc>
          <w:tcPr>
            <w:tcW w:w="3882" w:type="dxa"/>
          </w:tcPr>
          <w:p w:rsidR="008E63D7" w:rsidRPr="00F10346" w:rsidRDefault="008E63D7" w:rsidP="00F5636F">
            <w:pPr>
              <w:jc w:val="center"/>
              <w:rPr>
                <w:rFonts w:cs="Arial"/>
              </w:rPr>
            </w:pPr>
          </w:p>
        </w:tc>
        <w:tc>
          <w:tcPr>
            <w:tcW w:w="2127" w:type="dxa"/>
          </w:tcPr>
          <w:p w:rsidR="008E63D7" w:rsidRPr="00F10346" w:rsidRDefault="008E63D7" w:rsidP="00F5636F">
            <w:pPr>
              <w:jc w:val="center"/>
              <w:rPr>
                <w:rFonts w:cs="Arial"/>
              </w:rPr>
            </w:pPr>
            <w:r w:rsidRPr="00F10346">
              <w:rPr>
                <w:rFonts w:cs="Arial"/>
              </w:rPr>
              <w:t>М.П.</w:t>
            </w:r>
          </w:p>
        </w:tc>
        <w:tc>
          <w:tcPr>
            <w:tcW w:w="4022" w:type="dxa"/>
          </w:tcPr>
          <w:p w:rsidR="008E63D7" w:rsidRPr="00F10346" w:rsidRDefault="008E63D7" w:rsidP="00F5636F">
            <w:pPr>
              <w:jc w:val="center"/>
              <w:rPr>
                <w:rFonts w:cs="Arial"/>
                <w:lang w:val="ru-RU"/>
              </w:rPr>
            </w:pPr>
          </w:p>
        </w:tc>
      </w:tr>
      <w:tr w:rsidR="008E63D7" w:rsidRPr="00F10346" w:rsidTr="00F5636F">
        <w:trPr>
          <w:jc w:val="center"/>
        </w:trPr>
        <w:tc>
          <w:tcPr>
            <w:tcW w:w="3882" w:type="dxa"/>
            <w:tcBorders>
              <w:bottom w:val="single" w:sz="4" w:space="0" w:color="auto"/>
            </w:tcBorders>
          </w:tcPr>
          <w:p w:rsidR="008E63D7" w:rsidRPr="00F10346" w:rsidRDefault="008E63D7" w:rsidP="00F5636F">
            <w:pPr>
              <w:jc w:val="center"/>
              <w:rPr>
                <w:rFonts w:cs="Arial"/>
              </w:rPr>
            </w:pPr>
          </w:p>
        </w:tc>
        <w:tc>
          <w:tcPr>
            <w:tcW w:w="2127" w:type="dxa"/>
          </w:tcPr>
          <w:p w:rsidR="008E63D7" w:rsidRPr="00F10346" w:rsidRDefault="008E63D7" w:rsidP="00F5636F">
            <w:pPr>
              <w:jc w:val="center"/>
              <w:rPr>
                <w:rFonts w:cs="Arial"/>
                <w:lang w:val="ru-RU"/>
              </w:rPr>
            </w:pPr>
          </w:p>
        </w:tc>
        <w:tc>
          <w:tcPr>
            <w:tcW w:w="4022" w:type="dxa"/>
            <w:tcBorders>
              <w:bottom w:val="single" w:sz="4" w:space="0" w:color="auto"/>
            </w:tcBorders>
          </w:tcPr>
          <w:p w:rsidR="008E63D7" w:rsidRPr="00F10346" w:rsidRDefault="008E63D7" w:rsidP="00F5636F">
            <w:pPr>
              <w:jc w:val="center"/>
              <w:rPr>
                <w:rFonts w:cs="Arial"/>
                <w:lang w:val="ru-RU"/>
              </w:rPr>
            </w:pPr>
          </w:p>
        </w:tc>
      </w:tr>
      <w:tr w:rsidR="008E63D7" w:rsidRPr="00F10346" w:rsidTr="00F5636F">
        <w:trPr>
          <w:trHeight w:val="389"/>
          <w:jc w:val="center"/>
        </w:trPr>
        <w:tc>
          <w:tcPr>
            <w:tcW w:w="3882" w:type="dxa"/>
            <w:tcBorders>
              <w:top w:val="single" w:sz="4" w:space="0" w:color="auto"/>
            </w:tcBorders>
          </w:tcPr>
          <w:p w:rsidR="008E63D7" w:rsidRPr="00F10346" w:rsidRDefault="008E63D7" w:rsidP="00F5636F">
            <w:pPr>
              <w:jc w:val="center"/>
              <w:rPr>
                <w:rFonts w:cs="Arial"/>
              </w:rPr>
            </w:pPr>
          </w:p>
        </w:tc>
        <w:tc>
          <w:tcPr>
            <w:tcW w:w="2127" w:type="dxa"/>
          </w:tcPr>
          <w:p w:rsidR="008E63D7" w:rsidRPr="00F10346" w:rsidRDefault="008E63D7" w:rsidP="00F5636F">
            <w:pPr>
              <w:jc w:val="center"/>
              <w:rPr>
                <w:rFonts w:cs="Arial"/>
                <w:lang w:val="ru-RU"/>
              </w:rPr>
            </w:pPr>
          </w:p>
        </w:tc>
        <w:tc>
          <w:tcPr>
            <w:tcW w:w="4022" w:type="dxa"/>
            <w:tcBorders>
              <w:top w:val="single" w:sz="4" w:space="0" w:color="auto"/>
            </w:tcBorders>
          </w:tcPr>
          <w:p w:rsidR="008E63D7" w:rsidRPr="00F10346" w:rsidRDefault="008E63D7" w:rsidP="00F5636F">
            <w:pPr>
              <w:jc w:val="center"/>
              <w:rPr>
                <w:rFonts w:cs="Arial"/>
                <w:lang w:val="ru-RU"/>
              </w:rPr>
            </w:pPr>
          </w:p>
        </w:tc>
      </w:tr>
    </w:tbl>
    <w:p w:rsidR="008E63D7" w:rsidRDefault="008E63D7" w:rsidP="008E63D7">
      <w:pPr>
        <w:rPr>
          <w:rFonts w:cs="Arial"/>
          <w:b/>
          <w:lang w:val="sr-Cyrl-RS"/>
        </w:rPr>
      </w:pPr>
    </w:p>
    <w:p w:rsidR="008E63D7" w:rsidRPr="00085141" w:rsidRDefault="008E63D7" w:rsidP="008E63D7">
      <w:pPr>
        <w:rPr>
          <w:rFonts w:cs="Arial"/>
          <w:b/>
          <w:lang w:val="sr-Cyrl-RS"/>
        </w:rPr>
      </w:pPr>
    </w:p>
    <w:p w:rsidR="008E63D7" w:rsidRPr="00F10346" w:rsidRDefault="008E63D7" w:rsidP="008E63D7">
      <w:pPr>
        <w:rPr>
          <w:rFonts w:cs="Arial"/>
          <w:b/>
        </w:rPr>
      </w:pPr>
      <w:r w:rsidRPr="00F10346">
        <w:rPr>
          <w:rFonts w:cs="Arial"/>
          <w:b/>
        </w:rPr>
        <w:t>Напомена:</w:t>
      </w:r>
    </w:p>
    <w:p w:rsidR="008E63D7" w:rsidRPr="00F10346" w:rsidRDefault="008E63D7" w:rsidP="008E63D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8E63D7" w:rsidRPr="00F10346" w:rsidRDefault="008E63D7" w:rsidP="008E63D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E63D7" w:rsidRDefault="008E63D7" w:rsidP="008E63D7">
      <w:pPr>
        <w:rPr>
          <w:rFonts w:cs="Arial"/>
          <w:b/>
          <w:lang w:val="sr-Cyrl-RS"/>
        </w:rPr>
      </w:pPr>
    </w:p>
    <w:p w:rsidR="008E63D7" w:rsidRDefault="008E63D7" w:rsidP="008E63D7">
      <w:pPr>
        <w:rPr>
          <w:rFonts w:cs="Arial"/>
          <w:b/>
          <w:lang w:val="sr-Cyrl-RS"/>
        </w:rPr>
      </w:pPr>
    </w:p>
    <w:p w:rsidR="008E63D7" w:rsidRPr="00F10346" w:rsidRDefault="008E63D7" w:rsidP="008E63D7">
      <w:pPr>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8E63D7" w:rsidRPr="00F10346" w:rsidRDefault="008E63D7" w:rsidP="008E63D7">
      <w:pPr>
        <w:rPr>
          <w:rFonts w:cs="Arial"/>
          <w:b/>
        </w:rPr>
      </w:pPr>
    </w:p>
    <w:p w:rsidR="008E63D7" w:rsidRPr="00F10346" w:rsidRDefault="008E63D7" w:rsidP="008E63D7">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8E63D7" w:rsidRPr="00F10346" w:rsidRDefault="008E63D7" w:rsidP="008E63D7">
      <w:pPr>
        <w:pStyle w:val="ListParagraph"/>
        <w:tabs>
          <w:tab w:val="left" w:pos="90"/>
        </w:tabs>
        <w:spacing w:before="0" w:after="0" w:line="240" w:lineRule="auto"/>
        <w:ind w:left="0"/>
        <w:rPr>
          <w:rFonts w:ascii="Arial" w:hAnsi="Arial" w:cs="Arial"/>
          <w:bCs/>
          <w:iCs/>
        </w:rPr>
      </w:pPr>
    </w:p>
    <w:p w:rsidR="008E63D7" w:rsidRPr="00F10346" w:rsidRDefault="008E63D7" w:rsidP="008E63D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8E63D7" w:rsidRPr="00F10346" w:rsidRDefault="008E63D7" w:rsidP="008E63D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8E63D7" w:rsidRPr="00F10346" w:rsidRDefault="008E63D7" w:rsidP="008E63D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8E63D7" w:rsidRPr="00F10346" w:rsidRDefault="008E63D7" w:rsidP="008E63D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8E63D7" w:rsidRPr="00EB69E0" w:rsidRDefault="008E63D7" w:rsidP="008E63D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8E63D7" w:rsidRPr="0009377A" w:rsidRDefault="008E63D7" w:rsidP="008E63D7">
      <w:pPr>
        <w:tabs>
          <w:tab w:val="left" w:pos="992"/>
        </w:tabs>
        <w:rPr>
          <w:rFonts w:cs="Arial"/>
          <w:b/>
          <w:color w:val="00B0F0"/>
          <w:lang w:val="sr-Cyrl-BA"/>
        </w:rPr>
      </w:pPr>
    </w:p>
    <w:p w:rsidR="008E63D7" w:rsidRPr="00EB75D2" w:rsidRDefault="008E63D7" w:rsidP="008E63D7">
      <w:pPr>
        <w:tabs>
          <w:tab w:val="left" w:pos="992"/>
        </w:tabs>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8E63D7" w:rsidRPr="00EB75D2" w:rsidRDefault="008E63D7" w:rsidP="008E63D7">
      <w:pPr>
        <w:tabs>
          <w:tab w:val="left" w:pos="992"/>
        </w:tabs>
        <w:rPr>
          <w:rFonts w:cs="Arial"/>
        </w:rPr>
      </w:pPr>
      <w:r w:rsidRPr="00EB75D2">
        <w:rPr>
          <w:rFonts w:cs="Arial"/>
        </w:rPr>
        <w:t xml:space="preserve">-у ред бр. II – уписује се укупан износ ПДВ </w:t>
      </w:r>
    </w:p>
    <w:p w:rsidR="008E63D7" w:rsidRPr="00EB75D2" w:rsidRDefault="008E63D7" w:rsidP="008E63D7">
      <w:pPr>
        <w:tabs>
          <w:tab w:val="left" w:pos="992"/>
        </w:tabs>
        <w:rPr>
          <w:rFonts w:cs="Arial"/>
        </w:rPr>
      </w:pPr>
      <w:r w:rsidRPr="00EB75D2">
        <w:rPr>
          <w:rFonts w:cs="Arial"/>
        </w:rPr>
        <w:lastRenderedPageBreak/>
        <w:t>-у ред бр. III – уписује се укупно понуђена цена са ПДВ (ред бр. I + ред.бр. II)</w:t>
      </w:r>
    </w:p>
    <w:p w:rsidR="008E63D7" w:rsidRPr="0009377A" w:rsidRDefault="008E63D7" w:rsidP="008E63D7">
      <w:pPr>
        <w:tabs>
          <w:tab w:val="left" w:pos="992"/>
        </w:tabs>
        <w:ind w:left="720"/>
        <w:rPr>
          <w:rFonts w:cs="Arial"/>
          <w:color w:val="00B0F0"/>
        </w:rPr>
      </w:pPr>
    </w:p>
    <w:p w:rsidR="008E63D7" w:rsidRPr="00EB69E0" w:rsidRDefault="008E63D7" w:rsidP="008E63D7">
      <w:pPr>
        <w:tabs>
          <w:tab w:val="left" w:pos="992"/>
        </w:tabs>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E63D7" w:rsidRPr="0009377A" w:rsidRDefault="008E63D7" w:rsidP="008E63D7">
      <w:pPr>
        <w:tabs>
          <w:tab w:val="left" w:pos="992"/>
        </w:tabs>
        <w:rPr>
          <w:rFonts w:cs="Arial"/>
          <w:color w:val="00B0F0"/>
        </w:rPr>
      </w:pPr>
    </w:p>
    <w:p w:rsidR="008E63D7" w:rsidRPr="00EB75D2" w:rsidRDefault="008E63D7" w:rsidP="008E63D7">
      <w:pPr>
        <w:tabs>
          <w:tab w:val="left" w:pos="992"/>
        </w:tabs>
        <w:rPr>
          <w:rFonts w:cs="Arial"/>
        </w:rPr>
      </w:pPr>
      <w:r w:rsidRPr="00EB75D2">
        <w:rPr>
          <w:rFonts w:cs="Arial"/>
        </w:rPr>
        <w:t>-на место предвиђено за место и датум уписује се место и датум попуњавања обрасца структуре цене.</w:t>
      </w:r>
    </w:p>
    <w:p w:rsidR="008E63D7" w:rsidRPr="00EB75D2" w:rsidRDefault="008E63D7" w:rsidP="008E63D7">
      <w:pPr>
        <w:tabs>
          <w:tab w:val="left" w:pos="992"/>
        </w:tabs>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8E63D7" w:rsidRPr="001C1306" w:rsidRDefault="001C1306" w:rsidP="001C1306">
      <w:pPr>
        <w:tabs>
          <w:tab w:val="left" w:pos="992"/>
        </w:tabs>
        <w:jc w:val="center"/>
        <w:rPr>
          <w:rFonts w:ascii="Arial" w:eastAsia="TimesNewRomanPS-BoldMT" w:hAnsi="Arial" w:cs="Arial"/>
          <w:lang w:val="sr-Cyrl-RS"/>
        </w:rPr>
      </w:pPr>
      <w:r w:rsidRPr="001C1306">
        <w:rPr>
          <w:rFonts w:ascii="Arial" w:eastAsia="TimesNewRomanPS-BoldMT" w:hAnsi="Arial" w:cs="Arial"/>
          <w:lang w:val="sr-Cyrl-RS"/>
        </w:rPr>
        <w:t>5.</w:t>
      </w:r>
    </w:p>
    <w:p w:rsidR="002B065A" w:rsidRPr="002B065A" w:rsidRDefault="002B065A" w:rsidP="005509CF">
      <w:pPr>
        <w:jc w:val="center"/>
        <w:rPr>
          <w:rFonts w:ascii="Arial" w:hAnsi="Arial" w:cs="Arial"/>
          <w:b/>
          <w:color w:val="000000" w:themeColor="text1"/>
          <w:sz w:val="22"/>
          <w:szCs w:val="22"/>
          <w:lang w:val="sr-Latn-RS"/>
        </w:rPr>
      </w:pPr>
    </w:p>
    <w:p w:rsidR="005509CF" w:rsidRPr="00E8283C" w:rsidRDefault="005509CF" w:rsidP="005509CF">
      <w:pPr>
        <w:jc w:val="both"/>
        <w:rPr>
          <w:rFonts w:ascii="Arial" w:hAnsi="Arial" w:cs="Arial"/>
          <w:color w:val="000000" w:themeColor="text1"/>
          <w:sz w:val="22"/>
          <w:szCs w:val="22"/>
        </w:rPr>
      </w:pPr>
      <w:r w:rsidRPr="00E8283C">
        <w:rPr>
          <w:rFonts w:ascii="Arial" w:hAnsi="Arial" w:cs="Arial"/>
          <w:color w:val="000000" w:themeColor="text1"/>
          <w:sz w:val="22"/>
          <w:szCs w:val="22"/>
        </w:rPr>
        <w:t>Ов</w:t>
      </w:r>
      <w:r w:rsidR="002B065A">
        <w:rPr>
          <w:rFonts w:ascii="Arial" w:hAnsi="Arial" w:cs="Arial"/>
          <w:color w:val="000000" w:themeColor="text1"/>
          <w:sz w:val="22"/>
          <w:szCs w:val="22"/>
          <w:lang w:val="sr-Latn-RS"/>
        </w:rPr>
        <w:t>e</w:t>
      </w:r>
      <w:r w:rsidRPr="00E8283C">
        <w:rPr>
          <w:rFonts w:ascii="Arial" w:hAnsi="Arial" w:cs="Arial"/>
          <w:color w:val="000000" w:themeColor="text1"/>
          <w:sz w:val="22"/>
          <w:szCs w:val="22"/>
        </w:rPr>
        <w:t xml:space="preserve"> </w:t>
      </w:r>
      <w:r w:rsidR="000E4646">
        <w:rPr>
          <w:rFonts w:ascii="Arial" w:hAnsi="Arial" w:cs="Arial"/>
          <w:color w:val="000000" w:themeColor="text1"/>
          <w:sz w:val="22"/>
          <w:szCs w:val="22"/>
          <w:lang w:val="sr-Cyrl-RS"/>
        </w:rPr>
        <w:t>измене</w:t>
      </w:r>
      <w:r w:rsidRPr="00E8283C">
        <w:rPr>
          <w:rFonts w:ascii="Arial" w:hAnsi="Arial" w:cs="Arial"/>
          <w:color w:val="000000" w:themeColor="text1"/>
          <w:sz w:val="22"/>
          <w:szCs w:val="22"/>
        </w:rPr>
        <w:t xml:space="preserve"> конкурсне документац</w:t>
      </w:r>
      <w:r w:rsidRPr="00E8283C">
        <w:rPr>
          <w:rFonts w:ascii="Arial" w:hAnsi="Arial" w:cs="Arial"/>
          <w:color w:val="000000" w:themeColor="text1"/>
          <w:sz w:val="22"/>
          <w:szCs w:val="22"/>
          <w:lang w:val="ru-RU"/>
        </w:rPr>
        <w:t>и</w:t>
      </w:r>
      <w:r w:rsidRPr="00E8283C">
        <w:rPr>
          <w:rFonts w:ascii="Arial" w:hAnsi="Arial" w:cs="Arial"/>
          <w:color w:val="000000" w:themeColor="text1"/>
          <w:sz w:val="22"/>
          <w:szCs w:val="22"/>
        </w:rPr>
        <w:t xml:space="preserve">је се објављује на Порталу УЈН и </w:t>
      </w:r>
      <w:r w:rsidRPr="00E8283C">
        <w:rPr>
          <w:rFonts w:ascii="Arial" w:hAnsi="Arial" w:cs="Arial"/>
          <w:color w:val="000000" w:themeColor="text1"/>
          <w:sz w:val="22"/>
          <w:szCs w:val="22"/>
          <w:lang w:val="sr-Cyrl-RS"/>
        </w:rPr>
        <w:t>и</w:t>
      </w:r>
      <w:r w:rsidRPr="00E8283C">
        <w:rPr>
          <w:rFonts w:ascii="Arial" w:hAnsi="Arial" w:cs="Arial"/>
          <w:color w:val="000000" w:themeColor="text1"/>
          <w:sz w:val="22"/>
          <w:szCs w:val="22"/>
        </w:rPr>
        <w:t>нтернет страници Наручиоца.</w:t>
      </w:r>
    </w:p>
    <w:p w:rsidR="005509CF" w:rsidRPr="00B00657" w:rsidRDefault="005509CF" w:rsidP="005509CF">
      <w:pPr>
        <w:jc w:val="both"/>
        <w:rPr>
          <w:rFonts w:ascii="Arial" w:hAnsi="Arial" w:cs="Arial"/>
          <w:color w:val="000000" w:themeColor="text1"/>
          <w:sz w:val="22"/>
          <w:szCs w:val="22"/>
          <w:lang w:val="sr-Cyrl-RS"/>
        </w:rPr>
      </w:pPr>
    </w:p>
    <w:p w:rsidR="00A0168F" w:rsidRDefault="00A0168F" w:rsidP="004F4DCF">
      <w:pPr>
        <w:suppressAutoHyphens w:val="0"/>
        <w:rPr>
          <w:rFonts w:ascii="Arial" w:hAnsi="Arial" w:cs="Arial"/>
          <w:b/>
          <w:sz w:val="22"/>
          <w:szCs w:val="22"/>
          <w:lang w:val="sr-Cyrl-RS" w:eastAsia="hr-HR"/>
        </w:rPr>
      </w:pPr>
    </w:p>
    <w:p w:rsidR="004F4DCF" w:rsidRPr="004F4DCF" w:rsidRDefault="004F4DCF" w:rsidP="004F4DCF">
      <w:pPr>
        <w:suppressAutoHyphens w:val="0"/>
        <w:rPr>
          <w:rFonts w:ascii="Arial" w:hAnsi="Arial" w:cs="Arial"/>
          <w:b/>
          <w:sz w:val="22"/>
          <w:szCs w:val="22"/>
          <w:lang w:val="sr-Cyrl-RS" w:eastAsia="hr-HR"/>
        </w:rPr>
      </w:pPr>
      <w:r w:rsidRPr="004F4DCF">
        <w:rPr>
          <w:rFonts w:ascii="Arial" w:hAnsi="Arial" w:cs="Arial"/>
          <w:b/>
          <w:sz w:val="22"/>
          <w:szCs w:val="22"/>
          <w:lang w:val="sr-Latn-RS" w:eastAsia="hr-HR"/>
        </w:rPr>
        <w:t>КОМИСИЈА JN/3000/1612/2017(352/2017)</w:t>
      </w:r>
    </w:p>
    <w:p w:rsidR="004F4DCF" w:rsidRDefault="004F4DCF" w:rsidP="004F4DCF">
      <w:pPr>
        <w:suppressAutoHyphens w:val="0"/>
        <w:rPr>
          <w:rFonts w:ascii="Arial" w:hAnsi="Arial" w:cs="Arial"/>
          <w:sz w:val="22"/>
          <w:szCs w:val="22"/>
          <w:lang w:val="sr-Cyrl-RS" w:eastAsia="hr-HR"/>
        </w:rPr>
      </w:pPr>
    </w:p>
    <w:p w:rsidR="00A0168F" w:rsidRDefault="00A0168F" w:rsidP="005509CF">
      <w:pPr>
        <w:rPr>
          <w:rFonts w:ascii="Arial" w:hAnsi="Arial" w:cs="Arial"/>
          <w:color w:val="000000" w:themeColor="text1"/>
          <w:sz w:val="22"/>
          <w:szCs w:val="22"/>
          <w:lang w:val="sr-Cyrl-RS"/>
        </w:rPr>
      </w:pPr>
    </w:p>
    <w:p w:rsidR="00A0168F" w:rsidRDefault="00A0168F" w:rsidP="005509CF">
      <w:pPr>
        <w:rPr>
          <w:rFonts w:ascii="Arial" w:hAnsi="Arial" w:cs="Arial"/>
          <w:color w:val="000000" w:themeColor="text1"/>
          <w:sz w:val="22"/>
          <w:szCs w:val="22"/>
          <w:lang w:val="sr-Cyrl-RS"/>
        </w:rPr>
      </w:pPr>
    </w:p>
    <w:p w:rsidR="00A0168F" w:rsidRDefault="00A0168F" w:rsidP="005509CF">
      <w:pPr>
        <w:rPr>
          <w:rFonts w:ascii="Arial" w:hAnsi="Arial" w:cs="Arial"/>
          <w:color w:val="000000" w:themeColor="text1"/>
          <w:sz w:val="22"/>
          <w:szCs w:val="22"/>
          <w:lang w:val="sr-Cyrl-RS"/>
        </w:rPr>
      </w:pPr>
    </w:p>
    <w:p w:rsidR="00A0168F" w:rsidRDefault="00A0168F" w:rsidP="005509CF">
      <w:pPr>
        <w:rPr>
          <w:rFonts w:ascii="Arial" w:hAnsi="Arial" w:cs="Arial"/>
          <w:color w:val="000000" w:themeColor="text1"/>
          <w:sz w:val="22"/>
          <w:szCs w:val="22"/>
          <w:lang w:val="sr-Cyrl-RS"/>
        </w:rPr>
      </w:pPr>
    </w:p>
    <w:p w:rsidR="00A0168F" w:rsidRDefault="00A0168F" w:rsidP="005509CF">
      <w:pPr>
        <w:rPr>
          <w:rFonts w:ascii="Arial" w:hAnsi="Arial" w:cs="Arial"/>
          <w:color w:val="000000" w:themeColor="text1"/>
          <w:sz w:val="22"/>
          <w:szCs w:val="22"/>
          <w:lang w:val="sr-Cyrl-RS"/>
        </w:rPr>
      </w:pPr>
    </w:p>
    <w:p w:rsidR="00A0168F" w:rsidRPr="00E8283C" w:rsidRDefault="00A0168F" w:rsidP="00A0168F">
      <w:pPr>
        <w:suppressAutoHyphens w:val="0"/>
        <w:rPr>
          <w:rFonts w:ascii="Arial" w:hAnsi="Arial" w:cs="Arial"/>
          <w:iCs/>
          <w:color w:val="000000" w:themeColor="text1"/>
          <w:sz w:val="22"/>
          <w:szCs w:val="22"/>
          <w:lang w:val="sr-Cyrl-RS" w:eastAsia="en-US"/>
        </w:rPr>
      </w:pPr>
      <w:r>
        <w:rPr>
          <w:rFonts w:ascii="Arial" w:hAnsi="Arial" w:cs="Arial"/>
          <w:iCs/>
          <w:color w:val="000000" w:themeColor="text1"/>
          <w:sz w:val="22"/>
          <w:szCs w:val="22"/>
          <w:lang w:val="sr-Cyrl-RS" w:eastAsia="en-US"/>
        </w:rPr>
        <w:t>Прилог 1 Важећа техничка спецификација</w:t>
      </w:r>
    </w:p>
    <w:p w:rsidR="00B85C04" w:rsidRPr="00E8283C" w:rsidRDefault="00B85C04" w:rsidP="00B85C04">
      <w:pPr>
        <w:suppressAutoHyphens w:val="0"/>
        <w:rPr>
          <w:rFonts w:ascii="Arial" w:hAnsi="Arial" w:cs="Arial"/>
          <w:iCs/>
          <w:color w:val="000000" w:themeColor="text1"/>
          <w:sz w:val="22"/>
          <w:szCs w:val="22"/>
          <w:lang w:val="sr-Cyrl-RS" w:eastAsia="en-US"/>
        </w:rPr>
      </w:pPr>
      <w:r>
        <w:rPr>
          <w:rFonts w:ascii="Arial" w:hAnsi="Arial" w:cs="Arial"/>
          <w:iCs/>
          <w:color w:val="000000" w:themeColor="text1"/>
          <w:sz w:val="22"/>
          <w:szCs w:val="22"/>
          <w:lang w:val="sr-Cyrl-RS" w:eastAsia="en-US"/>
        </w:rPr>
        <w:t xml:space="preserve">Прилог </w:t>
      </w:r>
      <w:r>
        <w:rPr>
          <w:rFonts w:ascii="Arial" w:hAnsi="Arial" w:cs="Arial"/>
          <w:iCs/>
          <w:color w:val="000000" w:themeColor="text1"/>
          <w:sz w:val="22"/>
          <w:szCs w:val="22"/>
          <w:lang w:val="sr-Latn-RS" w:eastAsia="en-US"/>
        </w:rPr>
        <w:t>2</w:t>
      </w:r>
      <w:r w:rsidR="000A0046">
        <w:rPr>
          <w:rFonts w:ascii="Arial" w:hAnsi="Arial" w:cs="Arial"/>
          <w:iCs/>
          <w:color w:val="000000" w:themeColor="text1"/>
          <w:sz w:val="22"/>
          <w:szCs w:val="22"/>
          <w:lang w:val="sr-Cyrl-RS" w:eastAsia="en-US"/>
        </w:rPr>
        <w:t xml:space="preserve"> Важећи</w:t>
      </w:r>
      <w:r>
        <w:rPr>
          <w:rFonts w:ascii="Arial" w:hAnsi="Arial" w:cs="Arial"/>
          <w:iCs/>
          <w:color w:val="000000" w:themeColor="text1"/>
          <w:sz w:val="22"/>
          <w:szCs w:val="22"/>
          <w:lang w:val="sr-Cyrl-RS" w:eastAsia="en-US"/>
        </w:rPr>
        <w:t xml:space="preserve"> </w:t>
      </w:r>
      <w:r w:rsidR="000A0046" w:rsidRPr="000A0046">
        <w:rPr>
          <w:rFonts w:ascii="Arial" w:hAnsi="Arial" w:cs="Arial"/>
          <w:iCs/>
          <w:color w:val="000000" w:themeColor="text1"/>
          <w:sz w:val="22"/>
          <w:szCs w:val="22"/>
          <w:lang w:val="sr-Cyrl-RS" w:eastAsia="en-US"/>
        </w:rPr>
        <w:t>ОБРАЗАЦ СТРУКТУРЕ ЦЕНЕ</w:t>
      </w:r>
    </w:p>
    <w:p w:rsidR="00A0168F" w:rsidRDefault="00A0168F" w:rsidP="005509CF">
      <w:pPr>
        <w:rPr>
          <w:rFonts w:ascii="Arial" w:hAnsi="Arial" w:cs="Arial"/>
          <w:color w:val="000000" w:themeColor="text1"/>
          <w:sz w:val="22"/>
          <w:szCs w:val="22"/>
          <w:lang w:val="sr-Cyrl-RS" w:eastAsia="en-US"/>
        </w:rPr>
      </w:pPr>
    </w:p>
    <w:p w:rsidR="00A0168F" w:rsidRDefault="00A0168F" w:rsidP="005509CF">
      <w:pPr>
        <w:rPr>
          <w:rFonts w:ascii="Arial" w:hAnsi="Arial" w:cs="Arial"/>
          <w:color w:val="000000" w:themeColor="text1"/>
          <w:sz w:val="22"/>
          <w:szCs w:val="22"/>
          <w:lang w:val="sr-Cyrl-RS" w:eastAsia="en-US"/>
        </w:rPr>
      </w:pPr>
    </w:p>
    <w:p w:rsidR="00A0168F" w:rsidRDefault="00A0168F"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Latn-RS" w:eastAsia="en-US"/>
        </w:rPr>
      </w:pPr>
    </w:p>
    <w:p w:rsidR="00B85C04" w:rsidRDefault="00B85C04" w:rsidP="005509CF">
      <w:pPr>
        <w:rPr>
          <w:rFonts w:ascii="Arial" w:hAnsi="Arial" w:cs="Arial"/>
          <w:color w:val="000000" w:themeColor="text1"/>
          <w:sz w:val="22"/>
          <w:szCs w:val="22"/>
          <w:lang w:val="sr-Cyrl-RS" w:eastAsia="en-US"/>
        </w:rPr>
      </w:pPr>
    </w:p>
    <w:p w:rsidR="00851D04" w:rsidRDefault="00851D04" w:rsidP="005509CF">
      <w:pPr>
        <w:rPr>
          <w:rFonts w:ascii="Arial" w:hAnsi="Arial" w:cs="Arial"/>
          <w:color w:val="000000" w:themeColor="text1"/>
          <w:sz w:val="22"/>
          <w:szCs w:val="22"/>
          <w:lang w:val="en-US" w:eastAsia="en-US"/>
        </w:rPr>
      </w:pPr>
    </w:p>
    <w:p w:rsidR="00C85A3E" w:rsidRDefault="00C85A3E" w:rsidP="005509CF">
      <w:pPr>
        <w:rPr>
          <w:rFonts w:ascii="Arial" w:hAnsi="Arial" w:cs="Arial"/>
          <w:color w:val="000000" w:themeColor="text1"/>
          <w:sz w:val="22"/>
          <w:szCs w:val="22"/>
          <w:lang w:val="en-US" w:eastAsia="en-US"/>
        </w:rPr>
      </w:pPr>
    </w:p>
    <w:p w:rsidR="00C85A3E" w:rsidRDefault="00C85A3E" w:rsidP="005509CF">
      <w:pPr>
        <w:rPr>
          <w:rFonts w:ascii="Arial" w:hAnsi="Arial" w:cs="Arial"/>
          <w:color w:val="000000" w:themeColor="text1"/>
          <w:sz w:val="22"/>
          <w:szCs w:val="22"/>
          <w:lang w:val="en-US" w:eastAsia="en-US"/>
        </w:rPr>
      </w:pPr>
    </w:p>
    <w:p w:rsidR="00C85A3E" w:rsidRDefault="00C85A3E" w:rsidP="005509CF">
      <w:pPr>
        <w:rPr>
          <w:rFonts w:ascii="Arial" w:hAnsi="Arial" w:cs="Arial"/>
          <w:color w:val="000000" w:themeColor="text1"/>
          <w:sz w:val="22"/>
          <w:szCs w:val="22"/>
          <w:lang w:val="en-US" w:eastAsia="en-US"/>
        </w:rPr>
      </w:pPr>
    </w:p>
    <w:p w:rsidR="00C85A3E" w:rsidRDefault="00C85A3E" w:rsidP="005509CF">
      <w:pPr>
        <w:rPr>
          <w:rFonts w:ascii="Arial" w:hAnsi="Arial" w:cs="Arial"/>
          <w:color w:val="000000" w:themeColor="text1"/>
          <w:sz w:val="22"/>
          <w:szCs w:val="22"/>
          <w:lang w:val="en-US" w:eastAsia="en-US"/>
        </w:rPr>
      </w:pPr>
    </w:p>
    <w:p w:rsidR="00C85A3E" w:rsidRDefault="00C85A3E" w:rsidP="005509CF">
      <w:pPr>
        <w:rPr>
          <w:rFonts w:ascii="Arial" w:hAnsi="Arial" w:cs="Arial"/>
          <w:color w:val="000000" w:themeColor="text1"/>
          <w:sz w:val="22"/>
          <w:szCs w:val="22"/>
          <w:lang w:val="en-US" w:eastAsia="en-US"/>
        </w:rPr>
      </w:pPr>
    </w:p>
    <w:p w:rsidR="00C85A3E" w:rsidRDefault="00C85A3E" w:rsidP="005509CF">
      <w:pPr>
        <w:rPr>
          <w:rFonts w:ascii="Arial" w:hAnsi="Arial" w:cs="Arial"/>
          <w:color w:val="000000" w:themeColor="text1"/>
          <w:sz w:val="22"/>
          <w:szCs w:val="22"/>
          <w:lang w:val="en-US" w:eastAsia="en-US"/>
        </w:rPr>
      </w:pPr>
    </w:p>
    <w:p w:rsidR="00C85A3E" w:rsidRDefault="00C85A3E" w:rsidP="005509CF">
      <w:pPr>
        <w:rPr>
          <w:rFonts w:ascii="Arial" w:hAnsi="Arial" w:cs="Arial"/>
          <w:color w:val="000000" w:themeColor="text1"/>
          <w:sz w:val="22"/>
          <w:szCs w:val="22"/>
          <w:lang w:val="en-US" w:eastAsia="en-US"/>
        </w:rPr>
      </w:pPr>
    </w:p>
    <w:p w:rsidR="00C85A3E" w:rsidRDefault="00C85A3E" w:rsidP="005509CF">
      <w:pPr>
        <w:rPr>
          <w:rFonts w:ascii="Arial" w:hAnsi="Arial" w:cs="Arial"/>
          <w:color w:val="000000" w:themeColor="text1"/>
          <w:sz w:val="22"/>
          <w:szCs w:val="22"/>
          <w:lang w:val="en-US" w:eastAsia="en-US"/>
        </w:rPr>
      </w:pPr>
    </w:p>
    <w:p w:rsidR="00C85A3E" w:rsidRPr="00C85A3E" w:rsidRDefault="00C85A3E" w:rsidP="005509CF">
      <w:pPr>
        <w:rPr>
          <w:rFonts w:ascii="Arial" w:hAnsi="Arial" w:cs="Arial"/>
          <w:color w:val="000000" w:themeColor="text1"/>
          <w:sz w:val="22"/>
          <w:szCs w:val="22"/>
          <w:lang w:val="en-US" w:eastAsia="en-US"/>
        </w:rPr>
      </w:pPr>
      <w:bookmarkStart w:id="5" w:name="_GoBack"/>
      <w:bookmarkEnd w:id="5"/>
    </w:p>
    <w:p w:rsidR="00851D04" w:rsidRPr="00851D04" w:rsidRDefault="00851D04" w:rsidP="005509CF">
      <w:pPr>
        <w:rPr>
          <w:rFonts w:ascii="Arial" w:hAnsi="Arial" w:cs="Arial"/>
          <w:color w:val="000000" w:themeColor="text1"/>
          <w:sz w:val="22"/>
          <w:szCs w:val="22"/>
          <w:lang w:val="sr-Cyrl-RS" w:eastAsia="en-US"/>
        </w:rPr>
      </w:pPr>
    </w:p>
    <w:p w:rsidR="00A0168F" w:rsidRPr="0083585C" w:rsidRDefault="00A0168F" w:rsidP="00A0168F">
      <w:pPr>
        <w:suppressAutoHyphens w:val="0"/>
        <w:rPr>
          <w:rFonts w:ascii="Arial" w:hAnsi="Arial" w:cs="Arial"/>
          <w:b/>
          <w:iCs/>
          <w:color w:val="000000" w:themeColor="text1"/>
          <w:sz w:val="22"/>
          <w:szCs w:val="22"/>
          <w:lang w:val="sr-Cyrl-RS" w:eastAsia="en-US"/>
        </w:rPr>
      </w:pPr>
      <w:r w:rsidRPr="0083585C">
        <w:rPr>
          <w:rFonts w:ascii="Arial" w:hAnsi="Arial" w:cs="Arial"/>
          <w:b/>
          <w:iCs/>
          <w:color w:val="000000" w:themeColor="text1"/>
          <w:sz w:val="22"/>
          <w:szCs w:val="22"/>
          <w:lang w:val="sr-Cyrl-RS" w:eastAsia="en-US"/>
        </w:rPr>
        <w:lastRenderedPageBreak/>
        <w:t>Прилог 1 Важећа техничка спецификација</w:t>
      </w:r>
    </w:p>
    <w:p w:rsidR="00A0168F" w:rsidRDefault="00A0168F" w:rsidP="005509CF">
      <w:pPr>
        <w:rPr>
          <w:rFonts w:ascii="Arial" w:hAnsi="Arial" w:cs="Arial"/>
          <w:color w:val="000000" w:themeColor="text1"/>
          <w:sz w:val="22"/>
          <w:szCs w:val="22"/>
          <w:lang w:val="sr-Cyrl-RS" w:eastAsia="en-US"/>
        </w:rPr>
      </w:pPr>
    </w:p>
    <w:p w:rsidR="00A0168F" w:rsidRPr="00F10346" w:rsidRDefault="00A0168F" w:rsidP="00A0168F">
      <w:pPr>
        <w:pStyle w:val="Heading1"/>
        <w:numPr>
          <w:ilvl w:val="0"/>
          <w:numId w:val="7"/>
        </w:numPr>
        <w:jc w:val="both"/>
        <w:rPr>
          <w:rFonts w:cs="Arial"/>
        </w:rPr>
      </w:pPr>
      <w:r w:rsidRPr="00F10346">
        <w:rPr>
          <w:rFonts w:cs="Arial"/>
        </w:rPr>
        <w:t>ТЕХНИЧКА</w:t>
      </w:r>
      <w:r w:rsidRPr="00F10346">
        <w:rPr>
          <w:rFonts w:cs="Arial"/>
          <w:lang w:val="en-US"/>
        </w:rPr>
        <w:t xml:space="preserve"> </w:t>
      </w:r>
      <w:r w:rsidRPr="00F10346">
        <w:rPr>
          <w:rFonts w:cs="Arial"/>
        </w:rPr>
        <w:t>СПЕЦИФИКАЦИЈА</w:t>
      </w:r>
    </w:p>
    <w:p w:rsidR="00A0168F" w:rsidRPr="0072307A" w:rsidRDefault="00A0168F" w:rsidP="0072307A">
      <w:pPr>
        <w:jc w:val="both"/>
        <w:rPr>
          <w:rFonts w:ascii="Arial" w:hAnsi="Arial" w:cs="Arial"/>
          <w:sz w:val="22"/>
          <w:szCs w:val="22"/>
          <w:lang w:val="sr-Cyrl-RS"/>
        </w:rPr>
      </w:pPr>
      <w:r w:rsidRPr="0072307A">
        <w:rPr>
          <w:rFonts w:ascii="Arial" w:hAnsi="Arial" w:cs="Arial"/>
          <w:sz w:val="22"/>
          <w:szCs w:val="22"/>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A0168F" w:rsidRPr="0072307A" w:rsidRDefault="00A0168F" w:rsidP="0072307A">
      <w:pPr>
        <w:jc w:val="both"/>
        <w:rPr>
          <w:rFonts w:ascii="Arial" w:hAnsi="Arial" w:cs="Arial"/>
          <w:sz w:val="22"/>
          <w:szCs w:val="22"/>
          <w:lang w:val="sr-Cyrl-RS"/>
        </w:rPr>
      </w:pPr>
      <w:r w:rsidRPr="0072307A">
        <w:rPr>
          <w:rFonts w:ascii="Arial" w:hAnsi="Arial" w:cs="Arial"/>
          <w:sz w:val="22"/>
          <w:szCs w:val="22"/>
          <w:lang w:val="sr-Latn-CS"/>
        </w:rPr>
        <w:t>Нa фojту,спojници</w:t>
      </w:r>
      <w:r w:rsidRPr="0072307A">
        <w:rPr>
          <w:rFonts w:ascii="Arial" w:hAnsi="Arial" w:cs="Arial"/>
          <w:sz w:val="22"/>
          <w:szCs w:val="22"/>
          <w:lang w:val="sr-Latn-RS"/>
        </w:rPr>
        <w:t xml:space="preserve"> (хидрaуличнa спojницa NEYRTEC тип R 17 KGS)</w:t>
      </w:r>
      <w:r w:rsidRPr="0072307A">
        <w:rPr>
          <w:rFonts w:ascii="Arial" w:hAnsi="Arial" w:cs="Arial"/>
          <w:sz w:val="22"/>
          <w:szCs w:val="22"/>
          <w:lang w:val="sr-Cyrl-RS"/>
        </w:rPr>
        <w:t xml:space="preserve"> </w:t>
      </w:r>
      <w:r w:rsidRPr="0072307A">
        <w:rPr>
          <w:rFonts w:ascii="Arial" w:hAnsi="Arial" w:cs="Arial"/>
          <w:sz w:val="22"/>
          <w:szCs w:val="22"/>
          <w:lang w:val="sr-Latn-CS"/>
        </w:rPr>
        <w:t>пумпe (BOOSTER  пумпa  HRZ  202 - 7500  Sulzer) и eлeктрoнaпojнe пумпe (HPT POK 28</w:t>
      </w:r>
      <w:r w:rsidRPr="0072307A">
        <w:rPr>
          <w:rFonts w:ascii="Arial" w:hAnsi="Arial" w:cs="Arial"/>
          <w:sz w:val="22"/>
          <w:szCs w:val="22"/>
          <w:lang w:val="sr-Cyrl-RS"/>
        </w:rPr>
        <w:t xml:space="preserve"> </w:t>
      </w:r>
      <w:r w:rsidRPr="0072307A">
        <w:rPr>
          <w:rFonts w:ascii="Arial" w:hAnsi="Arial" w:cs="Arial"/>
          <w:sz w:val="22"/>
          <w:szCs w:val="22"/>
          <w:lang w:val="sr-Latn-CS"/>
        </w:rPr>
        <w:t xml:space="preserve">6st  Sulzer) кojих имa дeвeтнaeст нa блoкoвимa Б и A тeрмoeлeктрaнa , нaлaзи сe пo 1500 кг уљa </w:t>
      </w:r>
      <w:r w:rsidRPr="0072307A">
        <w:rPr>
          <w:rFonts w:ascii="Arial" w:hAnsi="Arial" w:cs="Arial"/>
          <w:b/>
          <w:sz w:val="22"/>
          <w:szCs w:val="22"/>
          <w:lang w:val="sr-Latn-CS"/>
        </w:rPr>
        <w:t>MOBIL DTE 24</w:t>
      </w:r>
      <w:r w:rsidRPr="0072307A">
        <w:rPr>
          <w:rFonts w:ascii="Arial" w:hAnsi="Arial" w:cs="Arial"/>
          <w:sz w:val="22"/>
          <w:szCs w:val="22"/>
          <w:lang w:val="sr-Latn-CS"/>
        </w:rPr>
        <w:t xml:space="preserve"> </w:t>
      </w:r>
      <w:r w:rsidRPr="0072307A">
        <w:rPr>
          <w:rFonts w:ascii="Arial" w:hAnsi="Arial" w:cs="Arial"/>
          <w:b/>
          <w:sz w:val="22"/>
          <w:szCs w:val="22"/>
          <w:lang w:val="sr-Cyrl-RS"/>
        </w:rPr>
        <w:t>и</w:t>
      </w:r>
      <w:r w:rsidRPr="0072307A">
        <w:rPr>
          <w:rFonts w:ascii="Arial" w:hAnsi="Arial" w:cs="Arial"/>
          <w:sz w:val="22"/>
          <w:szCs w:val="22"/>
          <w:lang w:val="sr-Cyrl-RS"/>
        </w:rPr>
        <w:t xml:space="preserve"> </w:t>
      </w:r>
      <w:r w:rsidRPr="0072307A">
        <w:rPr>
          <w:rFonts w:ascii="Arial" w:hAnsi="Arial" w:cs="Arial"/>
          <w:b/>
          <w:sz w:val="22"/>
          <w:szCs w:val="22"/>
          <w:lang w:val="sr-Cyrl-RS"/>
        </w:rPr>
        <w:t>MOBIL FLUID 125</w:t>
      </w:r>
    </w:p>
    <w:p w:rsidR="00A0168F" w:rsidRPr="0072307A" w:rsidRDefault="00A0168F" w:rsidP="0072307A">
      <w:pPr>
        <w:pStyle w:val="Style"/>
        <w:spacing w:before="0" w:line="297" w:lineRule="exact"/>
        <w:ind w:left="19" w:right="9"/>
        <w:rPr>
          <w:szCs w:val="22"/>
          <w:lang w:val="sr-Cyrl-RS"/>
        </w:rPr>
      </w:pPr>
      <w:r w:rsidRPr="0072307A">
        <w:rPr>
          <w:szCs w:val="22"/>
          <w:lang w:val="sr-Latn-CS"/>
        </w:rPr>
        <w:t>Приликом капиталног ремонта блока Б2 који се реализовао у периоду април</w:t>
      </w:r>
      <w:r w:rsidRPr="0072307A">
        <w:rPr>
          <w:szCs w:val="22"/>
          <w:lang w:val="sr-Latn-CS"/>
        </w:rPr>
        <w:softHyphen/>
        <w:t>-октобар 2013 год. замењени су управљачки хидраулички системи на регулационим вентилима и клапнама вентилатора</w:t>
      </w:r>
      <w:r w:rsidRPr="0072307A">
        <w:rPr>
          <w:szCs w:val="22"/>
          <w:lang w:val="sr-Cyrl-RS"/>
        </w:rPr>
        <w:t>.</w:t>
      </w:r>
    </w:p>
    <w:p w:rsidR="00A0168F" w:rsidRPr="0072307A" w:rsidRDefault="00A0168F" w:rsidP="0072307A">
      <w:pPr>
        <w:pStyle w:val="Style"/>
        <w:spacing w:before="0" w:line="302" w:lineRule="exact"/>
        <w:rPr>
          <w:szCs w:val="22"/>
          <w:lang w:val="sr-Latn-CS"/>
        </w:rPr>
      </w:pPr>
      <w:r w:rsidRPr="0072307A">
        <w:rPr>
          <w:szCs w:val="22"/>
          <w:lang w:val="sr-Latn-CS"/>
        </w:rPr>
        <w:t xml:space="preserve">Том приликом постојећи серво разводници " Sulzer " замењени су пропорционалним разводницима произвођача " Wandfluh " </w:t>
      </w:r>
      <w:r w:rsidRPr="0072307A">
        <w:rPr>
          <w:szCs w:val="22"/>
          <w:lang w:val="sr-Cyrl-RS"/>
        </w:rPr>
        <w:t xml:space="preserve">и </w:t>
      </w:r>
      <w:r w:rsidRPr="0072307A">
        <w:rPr>
          <w:szCs w:val="22"/>
          <w:lang w:val="sr-Latn-CS"/>
        </w:rPr>
        <w:t xml:space="preserve">" Moog" . </w:t>
      </w:r>
    </w:p>
    <w:p w:rsidR="00A0168F" w:rsidRPr="0072307A" w:rsidRDefault="00A0168F" w:rsidP="0072307A">
      <w:pPr>
        <w:pStyle w:val="Style"/>
        <w:spacing w:before="0" w:line="288" w:lineRule="exact"/>
        <w:rPr>
          <w:szCs w:val="22"/>
          <w:lang w:val="sr-Latn-CS"/>
        </w:rPr>
      </w:pPr>
      <w:r w:rsidRPr="0072307A">
        <w:rPr>
          <w:szCs w:val="22"/>
          <w:lang w:val="sr-Latn-CS"/>
        </w:rPr>
        <w:t xml:space="preserve">Као један од услова за исправност рада оба произвођача дају листу хидрауличких уља која се могу користити. </w:t>
      </w:r>
    </w:p>
    <w:p w:rsidR="00A0168F" w:rsidRPr="0072307A" w:rsidRDefault="00A0168F" w:rsidP="0072307A">
      <w:pPr>
        <w:pStyle w:val="Style"/>
        <w:spacing w:before="0" w:line="297" w:lineRule="exact"/>
        <w:ind w:left="19" w:right="9"/>
        <w:rPr>
          <w:szCs w:val="22"/>
          <w:lang w:val="sr-Cyrl-RS"/>
        </w:rPr>
      </w:pPr>
      <w:r w:rsidRPr="0072307A">
        <w:rPr>
          <w:szCs w:val="22"/>
          <w:lang w:val="sr-Latn-CS"/>
        </w:rPr>
        <w:t>Тип уља који постоји на листама оба про извођач а , а које се лако може набавити на нашем тржишту је</w:t>
      </w:r>
      <w:r w:rsidRPr="0072307A">
        <w:rPr>
          <w:szCs w:val="22"/>
          <w:lang w:val="sr-Cyrl-RS"/>
        </w:rPr>
        <w:t>“</w:t>
      </w:r>
      <w:r w:rsidRPr="0072307A">
        <w:rPr>
          <w:szCs w:val="22"/>
          <w:lang w:val="sr-Latn-CS"/>
        </w:rPr>
        <w:t xml:space="preserve"> Mobil DTE 25</w:t>
      </w:r>
      <w:r w:rsidRPr="0072307A">
        <w:rPr>
          <w:szCs w:val="22"/>
          <w:lang w:val="sr-Cyrl-RS"/>
        </w:rPr>
        <w:t>“</w:t>
      </w:r>
    </w:p>
    <w:p w:rsidR="00A0168F" w:rsidRPr="0072307A" w:rsidRDefault="00A0168F" w:rsidP="0072307A">
      <w:pPr>
        <w:pStyle w:val="Style"/>
        <w:spacing w:before="0" w:line="297" w:lineRule="exact"/>
        <w:rPr>
          <w:szCs w:val="22"/>
          <w:lang w:val="sr-Latn-CS"/>
        </w:rPr>
      </w:pPr>
      <w:bookmarkStart w:id="6" w:name="_Toc441651541"/>
      <w:bookmarkStart w:id="7" w:name="_Toc442559879"/>
      <w:r w:rsidRPr="0072307A">
        <w:rPr>
          <w:szCs w:val="22"/>
          <w:lang w:val="sr-Latn-CS"/>
        </w:rPr>
        <w:t xml:space="preserve">Количина уља за набавку потребна је за ово пуњење хидрауличких агрегата који управљају регулационим вентил има са пропорционалним разводницима . </w:t>
      </w:r>
    </w:p>
    <w:p w:rsidR="00A0168F" w:rsidRPr="0072307A" w:rsidRDefault="00A0168F" w:rsidP="0072307A">
      <w:pPr>
        <w:pStyle w:val="Heading1"/>
        <w:ind w:left="0" w:firstLine="0"/>
        <w:jc w:val="both"/>
        <w:rPr>
          <w:rFonts w:cs="Arial"/>
          <w:lang w:val="sr-Cyrl-RS"/>
        </w:rPr>
      </w:pPr>
      <w:r w:rsidRPr="0072307A">
        <w:rPr>
          <w:rFonts w:cs="Arial"/>
        </w:rPr>
        <w:t>3.1.Врста и количина добара</w:t>
      </w:r>
      <w:bookmarkEnd w:id="6"/>
      <w:bookmarkEnd w:id="7"/>
      <w:r w:rsidRPr="0072307A">
        <w:rPr>
          <w:rFonts w:cs="Arial"/>
          <w:lang w:val="sr-Cyrl-RS"/>
        </w:rPr>
        <w:t xml:space="preserve"> и технички захтеви</w:t>
      </w:r>
    </w:p>
    <w:p w:rsidR="00A0168F" w:rsidRPr="0072307A" w:rsidRDefault="00A0168F" w:rsidP="0072307A">
      <w:pPr>
        <w:pStyle w:val="ListParagraph"/>
        <w:autoSpaceDE w:val="0"/>
        <w:autoSpaceDN w:val="0"/>
        <w:adjustRightInd w:val="0"/>
        <w:spacing w:before="0" w:after="0" w:line="240" w:lineRule="auto"/>
        <w:ind w:left="0"/>
        <w:contextualSpacing w:val="0"/>
        <w:rPr>
          <w:rFonts w:ascii="Arial" w:hAnsi="Arial" w:cs="Arial"/>
          <w:b/>
          <w:lang w:val="sr-Cyrl-RS"/>
        </w:rPr>
      </w:pPr>
      <w:r w:rsidRPr="0072307A">
        <w:rPr>
          <w:rFonts w:ascii="Arial" w:hAnsi="Arial" w:cs="Arial"/>
          <w:b/>
          <w:lang w:val="sr-Cyrl-RS"/>
        </w:rPr>
        <w:t xml:space="preserve">1. MOBIL FLUID 125 или одговарајуће у количини од </w:t>
      </w:r>
      <w:r w:rsidR="008E63D7" w:rsidRPr="00BF5BAC">
        <w:rPr>
          <w:rFonts w:ascii="Arial" w:hAnsi="Arial" w:cs="Arial"/>
          <w:b/>
          <w:lang w:val="sr-Cyrl-RS"/>
        </w:rPr>
        <w:t>9984</w:t>
      </w:r>
      <w:r w:rsidRPr="0072307A">
        <w:rPr>
          <w:rFonts w:ascii="Arial" w:hAnsi="Arial" w:cs="Arial"/>
          <w:b/>
          <w:lang w:val="sr-Cyrl-RS"/>
        </w:rPr>
        <w:t xml:space="preserve"> литара</w:t>
      </w:r>
    </w:p>
    <w:p w:rsidR="00A0168F" w:rsidRPr="0072307A" w:rsidRDefault="00A0168F" w:rsidP="0072307A">
      <w:pPr>
        <w:pStyle w:val="ListParagraph"/>
        <w:autoSpaceDE w:val="0"/>
        <w:autoSpaceDN w:val="0"/>
        <w:adjustRightInd w:val="0"/>
        <w:spacing w:before="0" w:after="0" w:line="240" w:lineRule="auto"/>
        <w:ind w:left="0"/>
        <w:contextualSpacing w:val="0"/>
        <w:rPr>
          <w:rFonts w:ascii="Arial" w:hAnsi="Arial" w:cs="Arial"/>
          <w:b/>
          <w:lang w:val="sr-Cyrl-RS"/>
        </w:rPr>
      </w:pPr>
      <w:r w:rsidRPr="0072307A">
        <w:rPr>
          <w:rFonts w:ascii="Arial" w:hAnsi="Arial" w:cs="Arial"/>
          <w:b/>
          <w:lang w:val="sr-Cyrl-RS"/>
        </w:rPr>
        <w:t>2.</w:t>
      </w:r>
      <w:r w:rsidRPr="0072307A">
        <w:rPr>
          <w:rFonts w:ascii="Arial" w:hAnsi="Arial" w:cs="Arial"/>
          <w:b/>
        </w:rPr>
        <w:t xml:space="preserve"> </w:t>
      </w:r>
      <w:r w:rsidRPr="0072307A">
        <w:rPr>
          <w:rFonts w:ascii="Arial" w:hAnsi="Arial" w:cs="Arial"/>
          <w:b/>
          <w:lang w:val="sr-Cyrl-RS"/>
        </w:rPr>
        <w:t>MOBIL DTE 24 или одговарајуће у количини од 2496</w:t>
      </w:r>
      <w:r w:rsidRPr="0072307A">
        <w:rPr>
          <w:rFonts w:ascii="Arial" w:hAnsi="Arial" w:cs="Arial"/>
          <w:b/>
        </w:rPr>
        <w:t xml:space="preserve"> </w:t>
      </w:r>
      <w:r w:rsidRPr="0072307A">
        <w:rPr>
          <w:rFonts w:ascii="Arial" w:hAnsi="Arial" w:cs="Arial"/>
          <w:b/>
          <w:lang w:val="sr-Cyrl-RS"/>
        </w:rPr>
        <w:t>литара</w:t>
      </w:r>
    </w:p>
    <w:p w:rsidR="00A0168F" w:rsidRPr="0072307A" w:rsidRDefault="00A0168F" w:rsidP="0072307A">
      <w:pPr>
        <w:pStyle w:val="ListParagraph"/>
        <w:tabs>
          <w:tab w:val="left" w:pos="1035"/>
        </w:tabs>
        <w:autoSpaceDE w:val="0"/>
        <w:autoSpaceDN w:val="0"/>
        <w:adjustRightInd w:val="0"/>
        <w:spacing w:before="0" w:after="0" w:line="240" w:lineRule="auto"/>
        <w:ind w:left="0"/>
        <w:contextualSpacing w:val="0"/>
        <w:rPr>
          <w:rFonts w:ascii="Arial" w:hAnsi="Arial" w:cs="Arial"/>
          <w:b/>
          <w:lang w:val="sr-Cyrl-RS"/>
        </w:rPr>
      </w:pPr>
      <w:r w:rsidRPr="0072307A">
        <w:rPr>
          <w:rFonts w:ascii="Arial" w:hAnsi="Arial" w:cs="Arial"/>
          <w:b/>
        </w:rPr>
        <w:t>3</w:t>
      </w:r>
      <w:r w:rsidRPr="0072307A">
        <w:rPr>
          <w:rFonts w:ascii="Arial" w:hAnsi="Arial" w:cs="Arial"/>
          <w:b/>
          <w:lang w:val="sr-Cyrl-RS"/>
        </w:rPr>
        <w:t>.</w:t>
      </w:r>
      <w:r w:rsidRPr="0072307A">
        <w:rPr>
          <w:rFonts w:ascii="Arial" w:hAnsi="Arial" w:cs="Arial"/>
          <w:b/>
        </w:rPr>
        <w:t xml:space="preserve"> </w:t>
      </w:r>
      <w:r w:rsidRPr="0072307A">
        <w:rPr>
          <w:rFonts w:ascii="Arial" w:hAnsi="Arial" w:cs="Arial"/>
          <w:b/>
          <w:lang w:val="sr-Cyrl-RS"/>
        </w:rPr>
        <w:t>MOBIL DTE 2</w:t>
      </w:r>
      <w:r w:rsidRPr="0072307A">
        <w:rPr>
          <w:rFonts w:ascii="Arial" w:hAnsi="Arial" w:cs="Arial"/>
          <w:b/>
        </w:rPr>
        <w:t>5</w:t>
      </w:r>
      <w:r w:rsidRPr="0072307A">
        <w:rPr>
          <w:rFonts w:ascii="Arial" w:hAnsi="Arial" w:cs="Arial"/>
          <w:b/>
          <w:lang w:val="sr-Cyrl-RS"/>
        </w:rPr>
        <w:t xml:space="preserve"> или одговарајуће</w:t>
      </w:r>
      <w:r w:rsidRPr="0072307A">
        <w:rPr>
          <w:rFonts w:ascii="Arial" w:hAnsi="Arial" w:cs="Arial"/>
          <w:b/>
        </w:rPr>
        <w:t xml:space="preserve"> </w:t>
      </w:r>
      <w:r w:rsidRPr="0072307A">
        <w:rPr>
          <w:rFonts w:ascii="Arial" w:hAnsi="Arial" w:cs="Arial"/>
          <w:b/>
          <w:lang w:val="sr-Cyrl-RS"/>
        </w:rPr>
        <w:t xml:space="preserve"> у количини од </w:t>
      </w:r>
      <w:r w:rsidR="008E63D7" w:rsidRPr="0072307A">
        <w:rPr>
          <w:rFonts w:ascii="Arial" w:hAnsi="Arial" w:cs="Arial"/>
          <w:b/>
          <w:lang w:val="sr-Cyrl-RS"/>
        </w:rPr>
        <w:t>2496</w:t>
      </w:r>
      <w:r w:rsidRPr="0072307A">
        <w:rPr>
          <w:rFonts w:ascii="Arial" w:hAnsi="Arial" w:cs="Arial"/>
          <w:b/>
          <w:lang w:val="sr-Latn-RS"/>
        </w:rPr>
        <w:t xml:space="preserve"> </w:t>
      </w:r>
      <w:r w:rsidRPr="0072307A">
        <w:rPr>
          <w:rFonts w:ascii="Arial" w:hAnsi="Arial" w:cs="Arial"/>
          <w:b/>
          <w:lang w:val="sr-Cyrl-RS"/>
        </w:rPr>
        <w:t>литара</w:t>
      </w:r>
    </w:p>
    <w:p w:rsidR="00A0168F" w:rsidRPr="00927C82" w:rsidRDefault="00A0168F" w:rsidP="00A0168F">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p>
    <w:tbl>
      <w:tblPr>
        <w:tblW w:w="53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075"/>
        <w:gridCol w:w="2446"/>
        <w:gridCol w:w="1384"/>
        <w:gridCol w:w="1555"/>
      </w:tblGrid>
      <w:tr w:rsidR="0072307A" w:rsidRPr="00575EF8" w:rsidTr="0072307A">
        <w:trPr>
          <w:trHeight w:val="699"/>
        </w:trPr>
        <w:tc>
          <w:tcPr>
            <w:tcW w:w="41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0168F" w:rsidRPr="0072307A" w:rsidRDefault="00A0168F" w:rsidP="00F5636F">
            <w:pPr>
              <w:jc w:val="center"/>
              <w:rPr>
                <w:rFonts w:ascii="Arial" w:hAnsi="Arial" w:cs="Arial"/>
                <w:sz w:val="20"/>
                <w:lang w:val="sr-Latn-CS"/>
              </w:rPr>
            </w:pPr>
            <w:r w:rsidRPr="0072307A">
              <w:rPr>
                <w:rFonts w:ascii="Arial" w:hAnsi="Arial" w:cs="Arial"/>
                <w:sz w:val="20"/>
                <w:lang w:val="sr-Latn-CS"/>
              </w:rPr>
              <w:t>Ред.</w:t>
            </w:r>
          </w:p>
          <w:p w:rsidR="00A0168F" w:rsidRPr="0072307A" w:rsidRDefault="00A0168F" w:rsidP="00F5636F">
            <w:pPr>
              <w:ind w:right="12"/>
              <w:jc w:val="center"/>
              <w:rPr>
                <w:rFonts w:ascii="Arial" w:hAnsi="Arial" w:cs="Arial"/>
                <w:sz w:val="20"/>
                <w:lang w:val="sr-Latn-CS"/>
              </w:rPr>
            </w:pPr>
            <w:r w:rsidRPr="0072307A">
              <w:rPr>
                <w:rFonts w:ascii="Arial" w:hAnsi="Arial" w:cs="Arial"/>
                <w:sz w:val="20"/>
                <w:lang w:val="sr-Latn-CS"/>
              </w:rPr>
              <w:t>број</w:t>
            </w:r>
          </w:p>
        </w:tc>
        <w:tc>
          <w:tcPr>
            <w:tcW w:w="197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0168F" w:rsidRPr="0072307A" w:rsidRDefault="00A0168F" w:rsidP="00F5636F">
            <w:pPr>
              <w:ind w:right="15"/>
              <w:jc w:val="center"/>
              <w:rPr>
                <w:rFonts w:ascii="Arial" w:hAnsi="Arial" w:cs="Arial"/>
                <w:sz w:val="20"/>
                <w:lang w:val="sr-Latn-CS"/>
              </w:rPr>
            </w:pPr>
            <w:r w:rsidRPr="0072307A">
              <w:rPr>
                <w:rFonts w:ascii="Arial" w:hAnsi="Arial" w:cs="Arial"/>
                <w:sz w:val="20"/>
                <w:lang w:val="sr-Latn-CS"/>
              </w:rPr>
              <w:t>Предмет набавке</w:t>
            </w:r>
          </w:p>
        </w:tc>
        <w:tc>
          <w:tcPr>
            <w:tcW w:w="118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0168F" w:rsidRPr="0072307A" w:rsidRDefault="00A0168F" w:rsidP="00F5636F">
            <w:pPr>
              <w:jc w:val="center"/>
              <w:rPr>
                <w:rFonts w:ascii="Arial" w:hAnsi="Arial" w:cs="Arial"/>
                <w:sz w:val="20"/>
              </w:rPr>
            </w:pPr>
            <w:r w:rsidRPr="0072307A">
              <w:rPr>
                <w:rFonts w:ascii="Arial" w:hAnsi="Arial" w:cs="Arial"/>
                <w:sz w:val="20"/>
              </w:rPr>
              <w:t>Технички захтеви/стандарди</w:t>
            </w:r>
          </w:p>
        </w:tc>
        <w:tc>
          <w:tcPr>
            <w:tcW w:w="6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0168F" w:rsidRPr="0072307A" w:rsidRDefault="00A0168F" w:rsidP="00F5636F">
            <w:pPr>
              <w:jc w:val="center"/>
              <w:rPr>
                <w:rFonts w:ascii="Arial" w:hAnsi="Arial" w:cs="Arial"/>
                <w:sz w:val="20"/>
                <w:lang w:val="sr-Cyrl-RS"/>
              </w:rPr>
            </w:pPr>
            <w:r w:rsidRPr="0072307A">
              <w:rPr>
                <w:rFonts w:ascii="Arial" w:hAnsi="Arial" w:cs="Arial"/>
                <w:sz w:val="20"/>
                <w:lang w:val="sr-Cyrl-RS"/>
              </w:rPr>
              <w:t>Паковање</w:t>
            </w:r>
          </w:p>
        </w:tc>
        <w:tc>
          <w:tcPr>
            <w:tcW w:w="755" w:type="pct"/>
            <w:tcBorders>
              <w:top w:val="single" w:sz="4" w:space="0" w:color="auto"/>
              <w:left w:val="single" w:sz="4" w:space="0" w:color="auto"/>
              <w:bottom w:val="single" w:sz="4" w:space="0" w:color="auto"/>
              <w:right w:val="single" w:sz="4" w:space="0" w:color="auto"/>
            </w:tcBorders>
            <w:shd w:val="clear" w:color="auto" w:fill="C0C0C0"/>
          </w:tcPr>
          <w:p w:rsidR="00A0168F" w:rsidRPr="0072307A" w:rsidRDefault="00A0168F" w:rsidP="00F5636F">
            <w:pPr>
              <w:rPr>
                <w:rFonts w:ascii="Arial" w:hAnsi="Arial" w:cs="Arial"/>
                <w:sz w:val="20"/>
                <w:lang w:val="sr-Cyrl-RS"/>
              </w:rPr>
            </w:pPr>
            <w:r w:rsidRPr="0072307A">
              <w:rPr>
                <w:rFonts w:ascii="Arial" w:hAnsi="Arial" w:cs="Arial"/>
                <w:sz w:val="20"/>
                <w:lang w:val="sr-Cyrl-RS"/>
              </w:rPr>
              <w:t>Количина у л.</w:t>
            </w:r>
          </w:p>
        </w:tc>
      </w:tr>
      <w:tr w:rsidR="0072307A" w:rsidRPr="00165301" w:rsidTr="0072307A">
        <w:trPr>
          <w:trHeight w:val="830"/>
        </w:trPr>
        <w:tc>
          <w:tcPr>
            <w:tcW w:w="413" w:type="pct"/>
            <w:tcBorders>
              <w:top w:val="single" w:sz="4" w:space="0" w:color="auto"/>
              <w:left w:val="single" w:sz="4" w:space="0" w:color="auto"/>
              <w:bottom w:val="single" w:sz="4" w:space="0" w:color="auto"/>
              <w:right w:val="single" w:sz="4" w:space="0" w:color="auto"/>
            </w:tcBorders>
            <w:vAlign w:val="center"/>
          </w:tcPr>
          <w:p w:rsidR="00A0168F" w:rsidRPr="00094106" w:rsidRDefault="00A0168F" w:rsidP="00A0168F">
            <w:pPr>
              <w:pStyle w:val="ListParagraph"/>
              <w:numPr>
                <w:ilvl w:val="0"/>
                <w:numId w:val="9"/>
              </w:numPr>
              <w:spacing w:before="0"/>
              <w:rPr>
                <w:rFonts w:ascii="Arial" w:hAnsi="Arial" w:cs="Arial"/>
                <w:b/>
                <w:sz w:val="24"/>
                <w:szCs w:val="20"/>
                <w:lang w:val="sr-Cyrl-RS"/>
              </w:rPr>
            </w:pPr>
          </w:p>
        </w:tc>
        <w:tc>
          <w:tcPr>
            <w:tcW w:w="1976"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rPr>
                <w:rFonts w:ascii="Arial" w:hAnsi="Arial" w:cs="Arial"/>
                <w:sz w:val="22"/>
                <w:szCs w:val="22"/>
                <w:lang w:val="sr-Latn-CS"/>
              </w:rPr>
            </w:pPr>
            <w:r w:rsidRPr="0072307A">
              <w:rPr>
                <w:rFonts w:ascii="Arial" w:hAnsi="Arial" w:cs="Arial"/>
                <w:sz w:val="22"/>
                <w:szCs w:val="22"/>
                <w:lang w:val="sr-Latn-CS"/>
              </w:rPr>
              <w:t>ISO gradacija 32</w:t>
            </w:r>
          </w:p>
          <w:p w:rsidR="00A0168F" w:rsidRPr="0072307A" w:rsidRDefault="00A0168F" w:rsidP="00F5636F">
            <w:pPr>
              <w:rPr>
                <w:rFonts w:ascii="Arial" w:hAnsi="Arial" w:cs="Arial"/>
                <w:sz w:val="22"/>
                <w:szCs w:val="22"/>
                <w:lang w:val="sr-Latn-CS"/>
              </w:rPr>
            </w:pPr>
            <w:r w:rsidRPr="0072307A">
              <w:rPr>
                <w:rFonts w:ascii="Arial" w:hAnsi="Arial" w:cs="Arial"/>
                <w:sz w:val="22"/>
                <w:szCs w:val="22"/>
                <w:lang w:val="sr-Latn-CS"/>
              </w:rPr>
              <w:t xml:space="preserve">viskoznost , ASTM D 445       </w:t>
            </w:r>
          </w:p>
          <w:p w:rsidR="00A0168F" w:rsidRPr="0072307A" w:rsidRDefault="00A0168F" w:rsidP="00F5636F">
            <w:pPr>
              <w:rPr>
                <w:rFonts w:ascii="Arial" w:hAnsi="Arial" w:cs="Arial"/>
                <w:sz w:val="22"/>
                <w:szCs w:val="22"/>
                <w:lang w:val="sr-Latn-CS"/>
              </w:rPr>
            </w:pPr>
            <w:r w:rsidRPr="0072307A">
              <w:rPr>
                <w:rFonts w:ascii="Arial" w:hAnsi="Arial" w:cs="Arial"/>
                <w:sz w:val="22"/>
                <w:szCs w:val="22"/>
                <w:lang w:val="sr-Latn-CS"/>
              </w:rPr>
              <w:t xml:space="preserve">                      na  40C ( mm2 / s )        31,5</w:t>
            </w:r>
          </w:p>
          <w:p w:rsidR="00A0168F" w:rsidRPr="0072307A" w:rsidRDefault="00A0168F" w:rsidP="00F5636F">
            <w:pPr>
              <w:rPr>
                <w:rFonts w:ascii="Arial" w:hAnsi="Arial" w:cs="Arial"/>
                <w:sz w:val="22"/>
                <w:szCs w:val="22"/>
                <w:lang w:val="sr-Latn-CS"/>
              </w:rPr>
            </w:pPr>
            <w:r w:rsidRPr="0072307A">
              <w:rPr>
                <w:rFonts w:ascii="Arial" w:hAnsi="Arial" w:cs="Arial"/>
                <w:sz w:val="22"/>
                <w:szCs w:val="22"/>
                <w:lang w:val="sr-Latn-CS"/>
              </w:rPr>
              <w:t xml:space="preserve">                      na 100C ( mm2 / s )         5,29</w:t>
            </w:r>
          </w:p>
          <w:p w:rsidR="00A0168F" w:rsidRPr="0072307A" w:rsidRDefault="00A0168F" w:rsidP="00F5636F">
            <w:pPr>
              <w:rPr>
                <w:rFonts w:ascii="Arial" w:hAnsi="Arial" w:cs="Arial"/>
                <w:sz w:val="22"/>
                <w:szCs w:val="22"/>
                <w:lang w:val="sr-Latn-CS"/>
              </w:rPr>
            </w:pPr>
            <w:r w:rsidRPr="0072307A">
              <w:rPr>
                <w:rFonts w:ascii="Arial" w:hAnsi="Arial" w:cs="Arial"/>
                <w:sz w:val="22"/>
                <w:szCs w:val="22"/>
                <w:lang w:val="sr-Latn-CS"/>
              </w:rPr>
              <w:t>tacka paljenja ( C )  ASTM D 92            220</w:t>
            </w:r>
          </w:p>
          <w:p w:rsidR="00A0168F" w:rsidRPr="0072307A" w:rsidRDefault="00A0168F" w:rsidP="00F5636F">
            <w:pPr>
              <w:rPr>
                <w:rFonts w:ascii="Arial" w:hAnsi="Arial" w:cs="Arial"/>
                <w:sz w:val="22"/>
                <w:szCs w:val="22"/>
                <w:lang w:val="sr-Latn-CS"/>
              </w:rPr>
            </w:pPr>
            <w:r w:rsidRPr="0072307A">
              <w:rPr>
                <w:rFonts w:ascii="Arial" w:hAnsi="Arial" w:cs="Arial"/>
                <w:sz w:val="22"/>
                <w:szCs w:val="22"/>
                <w:lang w:val="sr-Latn-CS"/>
              </w:rPr>
              <w:t>tacka stinjavanja ( C ) ASTM D 97         -27</w:t>
            </w:r>
          </w:p>
          <w:p w:rsidR="00A0168F" w:rsidRPr="0072307A" w:rsidRDefault="00A0168F" w:rsidP="00F5636F">
            <w:pPr>
              <w:rPr>
                <w:rFonts w:ascii="Arial" w:hAnsi="Arial" w:cs="Arial"/>
                <w:sz w:val="22"/>
                <w:szCs w:val="22"/>
                <w:lang w:val="sr-Latn-CS"/>
              </w:rPr>
            </w:pPr>
            <w:r w:rsidRPr="0072307A">
              <w:rPr>
                <w:rFonts w:ascii="Arial" w:hAnsi="Arial" w:cs="Arial"/>
                <w:sz w:val="22"/>
                <w:szCs w:val="22"/>
                <w:lang w:val="sr-Latn-CS"/>
              </w:rPr>
              <w:t>indeks viskoznosti  , ASTM D 2270         98</w:t>
            </w:r>
          </w:p>
          <w:p w:rsidR="00A0168F" w:rsidRPr="0072307A" w:rsidRDefault="00A0168F" w:rsidP="00F5636F">
            <w:pPr>
              <w:rPr>
                <w:rFonts w:ascii="Arial" w:hAnsi="Arial" w:cs="Arial"/>
                <w:sz w:val="22"/>
                <w:szCs w:val="22"/>
                <w:lang w:val="sr-Latn-CS"/>
              </w:rPr>
            </w:pPr>
            <w:r w:rsidRPr="0072307A">
              <w:rPr>
                <w:rFonts w:ascii="Arial" w:hAnsi="Arial" w:cs="Arial"/>
                <w:sz w:val="22"/>
                <w:szCs w:val="22"/>
                <w:lang w:val="sr-Latn-CS"/>
              </w:rPr>
              <w:t>specificna tezina  15,6C , ASTM D 1298     0.871</w:t>
            </w:r>
          </w:p>
          <w:p w:rsidR="00A0168F" w:rsidRPr="0072307A" w:rsidRDefault="00A0168F" w:rsidP="00F5636F">
            <w:pPr>
              <w:rPr>
                <w:rFonts w:ascii="Arial" w:hAnsi="Arial" w:cs="Arial"/>
                <w:sz w:val="22"/>
                <w:szCs w:val="22"/>
                <w:lang w:val="sr-Cyrl-RS"/>
              </w:rPr>
            </w:pPr>
            <w:r w:rsidRPr="0072307A">
              <w:rPr>
                <w:rFonts w:ascii="Arial" w:hAnsi="Arial" w:cs="Arial"/>
                <w:sz w:val="22"/>
                <w:szCs w:val="22"/>
                <w:lang w:val="sr-Latn-CS"/>
              </w:rPr>
              <w:t>korozija bakarne trake  , ASTM D 130 , 3 sata 100C     1B</w:t>
            </w:r>
          </w:p>
        </w:tc>
        <w:tc>
          <w:tcPr>
            <w:tcW w:w="1186"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autoSpaceDE w:val="0"/>
              <w:autoSpaceDN w:val="0"/>
              <w:adjustRightInd w:val="0"/>
              <w:rPr>
                <w:rFonts w:ascii="Arial" w:eastAsiaTheme="minorHAnsi" w:hAnsi="Arial" w:cs="Arial"/>
                <w:sz w:val="22"/>
                <w:szCs w:val="22"/>
              </w:rPr>
            </w:pPr>
            <w:r w:rsidRPr="0072307A">
              <w:rPr>
                <w:rFonts w:ascii="Arial" w:eastAsiaTheme="minorHAnsi" w:hAnsi="Arial" w:cs="Arial"/>
                <w:sz w:val="22"/>
                <w:szCs w:val="22"/>
              </w:rPr>
              <w:t>DIN 51524-2 2006-09</w:t>
            </w:r>
          </w:p>
          <w:p w:rsidR="00A0168F" w:rsidRPr="0072307A" w:rsidRDefault="00A0168F" w:rsidP="00F5636F">
            <w:pPr>
              <w:autoSpaceDE w:val="0"/>
              <w:autoSpaceDN w:val="0"/>
              <w:adjustRightInd w:val="0"/>
              <w:rPr>
                <w:rFonts w:ascii="Arial" w:eastAsiaTheme="minorHAnsi" w:hAnsi="Arial" w:cs="Arial"/>
                <w:sz w:val="22"/>
                <w:szCs w:val="22"/>
              </w:rPr>
            </w:pPr>
            <w:r w:rsidRPr="0072307A">
              <w:rPr>
                <w:rFonts w:ascii="Arial" w:eastAsiaTheme="minorHAnsi" w:hAnsi="Arial" w:cs="Arial"/>
                <w:sz w:val="22"/>
                <w:szCs w:val="22"/>
              </w:rPr>
              <w:t>Vickers I-286-S</w:t>
            </w:r>
          </w:p>
          <w:p w:rsidR="00A0168F" w:rsidRPr="0072307A" w:rsidRDefault="00A0168F" w:rsidP="00F5636F">
            <w:pPr>
              <w:autoSpaceDE w:val="0"/>
              <w:autoSpaceDN w:val="0"/>
              <w:adjustRightInd w:val="0"/>
              <w:rPr>
                <w:rFonts w:ascii="Arial" w:eastAsiaTheme="minorHAnsi" w:hAnsi="Arial" w:cs="Arial"/>
                <w:sz w:val="22"/>
                <w:szCs w:val="22"/>
              </w:rPr>
            </w:pPr>
            <w:r w:rsidRPr="0072307A">
              <w:rPr>
                <w:rFonts w:ascii="Arial" w:eastAsiaTheme="minorHAnsi" w:hAnsi="Arial" w:cs="Arial"/>
                <w:sz w:val="22"/>
                <w:szCs w:val="22"/>
              </w:rPr>
              <w:t>Vickers M-2950-S</w:t>
            </w:r>
          </w:p>
          <w:p w:rsidR="00A0168F" w:rsidRPr="0072307A" w:rsidRDefault="00A0168F" w:rsidP="00F5636F">
            <w:pPr>
              <w:autoSpaceDE w:val="0"/>
              <w:autoSpaceDN w:val="0"/>
              <w:adjustRightInd w:val="0"/>
              <w:rPr>
                <w:rFonts w:ascii="Arial" w:eastAsiaTheme="minorHAnsi" w:hAnsi="Arial" w:cs="Arial"/>
                <w:sz w:val="22"/>
                <w:szCs w:val="22"/>
                <w:lang w:val="sr-Cyrl-RS"/>
              </w:rPr>
            </w:pPr>
            <w:r w:rsidRPr="0072307A">
              <w:rPr>
                <w:rFonts w:ascii="Arial" w:eastAsiaTheme="minorHAnsi" w:hAnsi="Arial" w:cs="Arial"/>
                <w:sz w:val="22"/>
                <w:szCs w:val="22"/>
              </w:rPr>
              <w:t>Denison HF-0</w:t>
            </w:r>
          </w:p>
          <w:p w:rsidR="00A0168F" w:rsidRPr="0072307A" w:rsidRDefault="00A0168F" w:rsidP="00F5636F">
            <w:pPr>
              <w:spacing w:after="240"/>
              <w:rPr>
                <w:rFonts w:ascii="Arial" w:hAnsi="Arial" w:cs="Arial"/>
                <w:color w:val="333333"/>
                <w:sz w:val="22"/>
                <w:szCs w:val="22"/>
              </w:rPr>
            </w:pPr>
            <w:r w:rsidRPr="0072307A">
              <w:rPr>
                <w:rFonts w:ascii="Arial" w:hAnsi="Arial" w:cs="Arial"/>
                <w:color w:val="333333"/>
                <w:sz w:val="22"/>
                <w:szCs w:val="22"/>
                <w:lang w:val="sr-Cyrl-RS"/>
              </w:rPr>
              <w:t>или одговарајући</w:t>
            </w:r>
          </w:p>
        </w:tc>
        <w:tc>
          <w:tcPr>
            <w:tcW w:w="671"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autoSpaceDE w:val="0"/>
              <w:autoSpaceDN w:val="0"/>
              <w:adjustRightInd w:val="0"/>
              <w:rPr>
                <w:rFonts w:ascii="Arial" w:eastAsia="TimesNewRomanPSMT" w:hAnsi="Arial" w:cs="Arial"/>
                <w:b/>
                <w:bCs/>
                <w:color w:val="000000"/>
                <w:sz w:val="22"/>
                <w:szCs w:val="22"/>
                <w:lang w:val="sr-Cyrl-RS"/>
              </w:rPr>
            </w:pPr>
            <w:r w:rsidRPr="0072307A">
              <w:rPr>
                <w:rFonts w:ascii="Arial" w:hAnsi="Arial" w:cs="Arial"/>
                <w:sz w:val="22"/>
                <w:szCs w:val="22"/>
                <w:lang w:eastAsia="hr-HR"/>
              </w:rPr>
              <w:t xml:space="preserve">Паковање </w:t>
            </w:r>
            <w:r w:rsidRPr="0072307A">
              <w:rPr>
                <w:rFonts w:ascii="Arial" w:hAnsi="Arial" w:cs="Arial"/>
                <w:sz w:val="22"/>
                <w:szCs w:val="22"/>
                <w:lang w:val="sr-Cyrl-RS" w:eastAsia="hr-HR"/>
              </w:rPr>
              <w:t>208л</w:t>
            </w:r>
          </w:p>
        </w:tc>
        <w:tc>
          <w:tcPr>
            <w:tcW w:w="755" w:type="pct"/>
            <w:tcBorders>
              <w:top w:val="single" w:sz="4" w:space="0" w:color="auto"/>
              <w:left w:val="single" w:sz="4" w:space="0" w:color="auto"/>
              <w:bottom w:val="single" w:sz="4" w:space="0" w:color="auto"/>
              <w:right w:val="single" w:sz="4" w:space="0" w:color="auto"/>
            </w:tcBorders>
          </w:tcPr>
          <w:p w:rsidR="00A0168F" w:rsidRPr="0072307A" w:rsidRDefault="008E63D7" w:rsidP="00F5636F">
            <w:pPr>
              <w:autoSpaceDE w:val="0"/>
              <w:autoSpaceDN w:val="0"/>
              <w:adjustRightInd w:val="0"/>
              <w:rPr>
                <w:rFonts w:ascii="Arial" w:eastAsia="TimesNewRomanPSMT" w:hAnsi="Arial" w:cs="Arial"/>
                <w:bCs/>
                <w:color w:val="000000"/>
                <w:sz w:val="22"/>
                <w:szCs w:val="22"/>
              </w:rPr>
            </w:pPr>
            <w:r w:rsidRPr="00BF5BAC">
              <w:rPr>
                <w:rFonts w:ascii="Arial" w:hAnsi="Arial" w:cs="Arial"/>
                <w:b/>
                <w:lang w:val="sr-Cyrl-RS"/>
              </w:rPr>
              <w:t>9984</w:t>
            </w:r>
          </w:p>
        </w:tc>
      </w:tr>
      <w:tr w:rsidR="0072307A" w:rsidRPr="00165301" w:rsidTr="0072307A">
        <w:trPr>
          <w:trHeight w:val="830"/>
        </w:trPr>
        <w:tc>
          <w:tcPr>
            <w:tcW w:w="413" w:type="pct"/>
            <w:tcBorders>
              <w:top w:val="single" w:sz="4" w:space="0" w:color="auto"/>
              <w:left w:val="single" w:sz="4" w:space="0" w:color="auto"/>
              <w:bottom w:val="single" w:sz="4" w:space="0" w:color="auto"/>
              <w:right w:val="single" w:sz="4" w:space="0" w:color="auto"/>
            </w:tcBorders>
            <w:vAlign w:val="center"/>
          </w:tcPr>
          <w:p w:rsidR="00A0168F" w:rsidRPr="00094106" w:rsidRDefault="00A0168F" w:rsidP="00A0168F">
            <w:pPr>
              <w:pStyle w:val="ListParagraph"/>
              <w:numPr>
                <w:ilvl w:val="0"/>
                <w:numId w:val="9"/>
              </w:numPr>
              <w:spacing w:before="0"/>
              <w:rPr>
                <w:rFonts w:ascii="Arial" w:hAnsi="Arial" w:cs="Arial"/>
                <w:b/>
                <w:sz w:val="24"/>
                <w:szCs w:val="20"/>
                <w:lang w:val="sr-Cyrl-RS"/>
              </w:rPr>
            </w:pPr>
          </w:p>
        </w:tc>
        <w:tc>
          <w:tcPr>
            <w:tcW w:w="1976"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rPr>
                <w:rFonts w:ascii="Arial" w:eastAsia="Calibri" w:hAnsi="Arial" w:cs="Arial"/>
                <w:sz w:val="22"/>
                <w:szCs w:val="22"/>
              </w:rPr>
            </w:pPr>
            <w:r w:rsidRPr="0072307A">
              <w:rPr>
                <w:rFonts w:ascii="Arial" w:eastAsia="Calibri" w:hAnsi="Arial" w:cs="Arial"/>
                <w:sz w:val="22"/>
                <w:szCs w:val="22"/>
              </w:rPr>
              <w:t>viskoznost , ASTM D 445       cSt na 40C              44,2</w:t>
            </w:r>
          </w:p>
          <w:p w:rsidR="00A0168F" w:rsidRPr="0072307A" w:rsidRDefault="00A0168F" w:rsidP="00F5636F">
            <w:pPr>
              <w:rPr>
                <w:rFonts w:ascii="Arial" w:eastAsia="Calibri" w:hAnsi="Arial" w:cs="Arial"/>
                <w:sz w:val="22"/>
                <w:szCs w:val="22"/>
              </w:rPr>
            </w:pPr>
            <w:r w:rsidRPr="0072307A">
              <w:rPr>
                <w:rFonts w:ascii="Arial" w:eastAsia="Calibri" w:hAnsi="Arial" w:cs="Arial"/>
                <w:sz w:val="22"/>
                <w:szCs w:val="22"/>
              </w:rPr>
              <w:t xml:space="preserve">                                                   cSt na 100C            6,65</w:t>
            </w:r>
          </w:p>
          <w:p w:rsidR="00A0168F" w:rsidRPr="0072307A" w:rsidRDefault="00A0168F" w:rsidP="00F5636F">
            <w:pPr>
              <w:rPr>
                <w:rFonts w:ascii="Arial" w:eastAsia="Calibri" w:hAnsi="Arial" w:cs="Arial"/>
                <w:sz w:val="22"/>
                <w:szCs w:val="22"/>
              </w:rPr>
            </w:pPr>
            <w:r w:rsidRPr="0072307A">
              <w:rPr>
                <w:rFonts w:ascii="Arial" w:eastAsia="Calibri" w:hAnsi="Arial" w:cs="Arial"/>
                <w:sz w:val="22"/>
                <w:szCs w:val="22"/>
              </w:rPr>
              <w:t>indeks viskoznosti , ASTM D 2270                       98</w:t>
            </w:r>
          </w:p>
          <w:p w:rsidR="00A0168F" w:rsidRPr="0072307A" w:rsidRDefault="00A0168F" w:rsidP="00F5636F">
            <w:pPr>
              <w:rPr>
                <w:rFonts w:ascii="Arial" w:eastAsia="Calibri" w:hAnsi="Arial" w:cs="Arial"/>
                <w:sz w:val="22"/>
                <w:szCs w:val="22"/>
              </w:rPr>
            </w:pPr>
            <w:r w:rsidRPr="0072307A">
              <w:rPr>
                <w:rFonts w:ascii="Arial" w:eastAsia="Calibri" w:hAnsi="Arial" w:cs="Arial"/>
                <w:sz w:val="22"/>
                <w:szCs w:val="22"/>
              </w:rPr>
              <w:t>temperatura paljenja , C , ASTM D 92                 232</w:t>
            </w:r>
          </w:p>
          <w:p w:rsidR="00A0168F" w:rsidRPr="0072307A" w:rsidRDefault="00A0168F" w:rsidP="00F5636F">
            <w:pPr>
              <w:rPr>
                <w:rFonts w:ascii="Arial" w:eastAsia="Calibri" w:hAnsi="Arial" w:cs="Arial"/>
                <w:sz w:val="22"/>
                <w:szCs w:val="22"/>
              </w:rPr>
            </w:pPr>
            <w:r w:rsidRPr="0072307A">
              <w:rPr>
                <w:rFonts w:ascii="Arial" w:eastAsia="Calibri" w:hAnsi="Arial" w:cs="Arial"/>
                <w:sz w:val="22"/>
                <w:szCs w:val="22"/>
              </w:rPr>
              <w:t>gustina na 15C  , kg/lit , ASTM D 4052               0.876</w:t>
            </w:r>
          </w:p>
        </w:tc>
        <w:tc>
          <w:tcPr>
            <w:tcW w:w="1186"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pStyle w:val="ListParagraph"/>
              <w:spacing w:before="0"/>
              <w:ind w:hanging="829"/>
              <w:rPr>
                <w:rFonts w:ascii="Arial" w:hAnsi="Arial" w:cs="Arial"/>
              </w:rPr>
            </w:pPr>
            <w:r w:rsidRPr="0072307A">
              <w:rPr>
                <w:rFonts w:ascii="Arial" w:hAnsi="Arial" w:cs="Arial"/>
              </w:rPr>
              <w:t>DIN    51524 - 2 2006 – 09</w:t>
            </w:r>
          </w:p>
          <w:p w:rsidR="00A0168F" w:rsidRPr="0072307A" w:rsidRDefault="00A0168F" w:rsidP="00F5636F">
            <w:pPr>
              <w:pStyle w:val="ListParagraph"/>
              <w:spacing w:before="0"/>
              <w:ind w:hanging="829"/>
              <w:rPr>
                <w:rFonts w:ascii="Arial" w:hAnsi="Arial" w:cs="Arial"/>
              </w:rPr>
            </w:pPr>
            <w:r w:rsidRPr="0072307A">
              <w:rPr>
                <w:rFonts w:ascii="Arial" w:hAnsi="Arial" w:cs="Arial"/>
              </w:rPr>
              <w:t>Vickers    I - 286 – S</w:t>
            </w:r>
          </w:p>
          <w:p w:rsidR="00A0168F" w:rsidRPr="0072307A" w:rsidRDefault="00A0168F" w:rsidP="00F5636F">
            <w:pPr>
              <w:pStyle w:val="ListParagraph"/>
              <w:spacing w:before="0"/>
              <w:ind w:hanging="829"/>
              <w:rPr>
                <w:rFonts w:ascii="Arial" w:hAnsi="Arial" w:cs="Arial"/>
              </w:rPr>
            </w:pPr>
            <w:r w:rsidRPr="0072307A">
              <w:rPr>
                <w:rFonts w:ascii="Arial" w:hAnsi="Arial" w:cs="Arial"/>
              </w:rPr>
              <w:t>Vickers    M - 2950 – S</w:t>
            </w:r>
          </w:p>
          <w:p w:rsidR="00A0168F" w:rsidRPr="0072307A" w:rsidRDefault="00A0168F" w:rsidP="00F5636F">
            <w:pPr>
              <w:pStyle w:val="ListParagraph"/>
              <w:spacing w:before="0"/>
              <w:ind w:hanging="829"/>
              <w:rPr>
                <w:rFonts w:ascii="Arial" w:hAnsi="Arial" w:cs="Arial"/>
              </w:rPr>
            </w:pPr>
            <w:r w:rsidRPr="0072307A">
              <w:rPr>
                <w:rFonts w:ascii="Arial" w:hAnsi="Arial" w:cs="Arial"/>
              </w:rPr>
              <w:t>Denison HF – 0</w:t>
            </w:r>
          </w:p>
          <w:p w:rsidR="00A0168F" w:rsidRPr="0072307A" w:rsidRDefault="00A0168F" w:rsidP="00F5636F">
            <w:pPr>
              <w:pStyle w:val="ListParagraph"/>
              <w:spacing w:before="0"/>
              <w:ind w:hanging="829"/>
              <w:rPr>
                <w:rFonts w:ascii="Arial" w:hAnsi="Arial" w:cs="Arial"/>
              </w:rPr>
            </w:pPr>
            <w:r w:rsidRPr="0072307A">
              <w:rPr>
                <w:rFonts w:ascii="Arial" w:hAnsi="Arial" w:cs="Arial"/>
              </w:rPr>
              <w:t>Husky HS 207</w:t>
            </w:r>
          </w:p>
          <w:p w:rsidR="00A0168F" w:rsidRPr="0072307A" w:rsidRDefault="00A0168F" w:rsidP="00F5636F">
            <w:pPr>
              <w:pStyle w:val="ListParagraph"/>
              <w:spacing w:before="0"/>
              <w:ind w:hanging="829"/>
              <w:rPr>
                <w:rFonts w:ascii="Arial" w:hAnsi="Arial" w:cs="Arial"/>
              </w:rPr>
            </w:pPr>
          </w:p>
        </w:tc>
        <w:tc>
          <w:tcPr>
            <w:tcW w:w="671"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autoSpaceDE w:val="0"/>
              <w:autoSpaceDN w:val="0"/>
              <w:adjustRightInd w:val="0"/>
              <w:rPr>
                <w:rFonts w:ascii="Arial" w:hAnsi="Arial" w:cs="Arial"/>
                <w:sz w:val="22"/>
                <w:szCs w:val="22"/>
                <w:lang w:eastAsia="hr-HR"/>
              </w:rPr>
            </w:pPr>
            <w:r w:rsidRPr="0072307A">
              <w:rPr>
                <w:rFonts w:ascii="Arial" w:hAnsi="Arial" w:cs="Arial"/>
                <w:sz w:val="22"/>
                <w:szCs w:val="22"/>
                <w:lang w:eastAsia="hr-HR"/>
              </w:rPr>
              <w:t xml:space="preserve">Паковање </w:t>
            </w:r>
            <w:r w:rsidRPr="0072307A">
              <w:rPr>
                <w:rFonts w:ascii="Arial" w:hAnsi="Arial" w:cs="Arial"/>
                <w:sz w:val="22"/>
                <w:szCs w:val="22"/>
                <w:lang w:val="sr-Cyrl-RS" w:eastAsia="hr-HR"/>
              </w:rPr>
              <w:t>208л</w:t>
            </w:r>
          </w:p>
        </w:tc>
        <w:tc>
          <w:tcPr>
            <w:tcW w:w="755"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autoSpaceDE w:val="0"/>
              <w:autoSpaceDN w:val="0"/>
              <w:adjustRightInd w:val="0"/>
              <w:rPr>
                <w:rFonts w:ascii="Arial" w:hAnsi="Arial" w:cs="Arial"/>
                <w:b/>
                <w:sz w:val="22"/>
                <w:szCs w:val="22"/>
                <w:lang w:val="sr-Cyrl-RS"/>
              </w:rPr>
            </w:pPr>
            <w:r w:rsidRPr="0072307A">
              <w:rPr>
                <w:rFonts w:ascii="Arial" w:eastAsia="TimesNewRomanPSMT" w:hAnsi="Arial" w:cs="Arial"/>
                <w:bCs/>
                <w:color w:val="000000"/>
                <w:sz w:val="22"/>
                <w:szCs w:val="22"/>
              </w:rPr>
              <w:t>2496</w:t>
            </w:r>
          </w:p>
        </w:tc>
      </w:tr>
      <w:tr w:rsidR="0072307A" w:rsidRPr="00165301" w:rsidTr="0072307A">
        <w:trPr>
          <w:trHeight w:val="830"/>
        </w:trPr>
        <w:tc>
          <w:tcPr>
            <w:tcW w:w="413" w:type="pct"/>
            <w:tcBorders>
              <w:top w:val="single" w:sz="4" w:space="0" w:color="auto"/>
              <w:left w:val="single" w:sz="4" w:space="0" w:color="auto"/>
              <w:bottom w:val="single" w:sz="4" w:space="0" w:color="auto"/>
              <w:right w:val="single" w:sz="4" w:space="0" w:color="auto"/>
            </w:tcBorders>
            <w:vAlign w:val="center"/>
          </w:tcPr>
          <w:p w:rsidR="00A0168F" w:rsidRPr="00094106" w:rsidRDefault="00A0168F" w:rsidP="00A0168F">
            <w:pPr>
              <w:pStyle w:val="ListParagraph"/>
              <w:numPr>
                <w:ilvl w:val="0"/>
                <w:numId w:val="9"/>
              </w:numPr>
              <w:spacing w:before="0"/>
              <w:rPr>
                <w:rFonts w:ascii="Arial" w:hAnsi="Arial" w:cs="Arial"/>
                <w:b/>
                <w:sz w:val="24"/>
                <w:szCs w:val="20"/>
                <w:lang w:val="sr-Cyrl-RS"/>
              </w:rPr>
            </w:pPr>
          </w:p>
        </w:tc>
        <w:tc>
          <w:tcPr>
            <w:tcW w:w="1976"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autoSpaceDE w:val="0"/>
              <w:autoSpaceDN w:val="0"/>
              <w:adjustRightInd w:val="0"/>
              <w:rPr>
                <w:rFonts w:ascii="Arial" w:eastAsiaTheme="minorHAnsi" w:hAnsi="Arial" w:cs="Arial"/>
                <w:sz w:val="20"/>
                <w:lang w:val="sr-Cyrl-RS"/>
              </w:rPr>
            </w:pPr>
            <w:r w:rsidRPr="0072307A">
              <w:rPr>
                <w:rFonts w:ascii="Arial" w:eastAsiaTheme="minorHAnsi" w:hAnsi="Arial" w:cs="Arial"/>
                <w:sz w:val="20"/>
                <w:lang w:val="sr-Cyrl-RS"/>
              </w:rPr>
              <w:t>viskoznost , ASTM D 445       cSt na 40C              30</w:t>
            </w:r>
          </w:p>
          <w:p w:rsidR="00A0168F" w:rsidRPr="0072307A" w:rsidRDefault="00A0168F" w:rsidP="00F5636F">
            <w:pPr>
              <w:autoSpaceDE w:val="0"/>
              <w:autoSpaceDN w:val="0"/>
              <w:adjustRightInd w:val="0"/>
              <w:rPr>
                <w:rFonts w:ascii="Arial" w:eastAsiaTheme="minorHAnsi" w:hAnsi="Arial" w:cs="Arial"/>
                <w:sz w:val="20"/>
                <w:lang w:val="sr-Cyrl-RS"/>
              </w:rPr>
            </w:pPr>
            <w:r w:rsidRPr="0072307A">
              <w:rPr>
                <w:rFonts w:ascii="Arial" w:eastAsiaTheme="minorHAnsi" w:hAnsi="Arial" w:cs="Arial"/>
                <w:sz w:val="20"/>
                <w:lang w:val="sr-Cyrl-RS"/>
              </w:rPr>
              <w:t xml:space="preserve">                                                   cSt na 100C            5.3 </w:t>
            </w:r>
          </w:p>
          <w:p w:rsidR="00A0168F" w:rsidRPr="0072307A" w:rsidRDefault="00A0168F" w:rsidP="00F5636F">
            <w:pPr>
              <w:autoSpaceDE w:val="0"/>
              <w:autoSpaceDN w:val="0"/>
              <w:adjustRightInd w:val="0"/>
              <w:rPr>
                <w:rFonts w:ascii="Arial" w:eastAsiaTheme="minorHAnsi" w:hAnsi="Arial" w:cs="Arial"/>
                <w:sz w:val="20"/>
                <w:lang w:val="sr-Cyrl-RS"/>
              </w:rPr>
            </w:pPr>
            <w:r w:rsidRPr="0072307A">
              <w:rPr>
                <w:rFonts w:ascii="Arial" w:eastAsiaTheme="minorHAnsi" w:hAnsi="Arial" w:cs="Arial"/>
                <w:sz w:val="20"/>
                <w:lang w:val="sr-Cyrl-RS"/>
              </w:rPr>
              <w:t>indeks viskoznosti , ASTM D 2270                       104</w:t>
            </w:r>
          </w:p>
          <w:p w:rsidR="00A0168F" w:rsidRPr="0072307A" w:rsidRDefault="00A0168F" w:rsidP="00F5636F">
            <w:pPr>
              <w:autoSpaceDE w:val="0"/>
              <w:autoSpaceDN w:val="0"/>
              <w:adjustRightInd w:val="0"/>
              <w:rPr>
                <w:rFonts w:ascii="Arial" w:eastAsiaTheme="minorHAnsi" w:hAnsi="Arial" w:cs="Arial"/>
                <w:sz w:val="20"/>
                <w:lang w:val="sr-Cyrl-RS"/>
              </w:rPr>
            </w:pPr>
            <w:r w:rsidRPr="0072307A">
              <w:rPr>
                <w:rFonts w:ascii="Arial" w:eastAsiaTheme="minorHAnsi" w:hAnsi="Arial" w:cs="Arial"/>
                <w:sz w:val="20"/>
                <w:lang w:val="sr-Cyrl-RS"/>
              </w:rPr>
              <w:t>temperatura paljenja , C , ASTM D 92                 225</w:t>
            </w:r>
          </w:p>
          <w:p w:rsidR="00A0168F" w:rsidRPr="0096093A" w:rsidRDefault="00A0168F" w:rsidP="00F5636F">
            <w:pPr>
              <w:autoSpaceDE w:val="0"/>
              <w:autoSpaceDN w:val="0"/>
              <w:adjustRightInd w:val="0"/>
              <w:rPr>
                <w:rFonts w:eastAsiaTheme="minorHAnsi" w:cs="Arial"/>
                <w:sz w:val="20"/>
                <w:lang w:val="sr-Cyrl-RS"/>
              </w:rPr>
            </w:pPr>
            <w:r w:rsidRPr="0072307A">
              <w:rPr>
                <w:rFonts w:ascii="Arial" w:eastAsiaTheme="minorHAnsi" w:hAnsi="Arial" w:cs="Arial"/>
                <w:sz w:val="20"/>
                <w:lang w:val="sr-Cyrl-RS"/>
              </w:rPr>
              <w:t>gustina na 15C  , kg/lit , ASTM D 4052               0.878</w:t>
            </w:r>
          </w:p>
        </w:tc>
        <w:tc>
          <w:tcPr>
            <w:tcW w:w="1186"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spacing w:after="240"/>
              <w:rPr>
                <w:rFonts w:ascii="Arial" w:hAnsi="Arial" w:cs="Arial"/>
                <w:color w:val="333333"/>
                <w:lang w:val="sr-Cyrl-RS"/>
              </w:rPr>
            </w:pPr>
            <w:r w:rsidRPr="0072307A">
              <w:rPr>
                <w:rFonts w:ascii="Arial" w:hAnsi="Arial" w:cs="Arial"/>
                <w:color w:val="333333"/>
              </w:rPr>
              <w:t>UTTO VoithTurbo Transmissions 3.285-149</w:t>
            </w:r>
            <w:r w:rsidRPr="0072307A">
              <w:rPr>
                <w:rFonts w:ascii="Arial" w:hAnsi="Arial" w:cs="Arial"/>
                <w:color w:val="333333"/>
                <w:lang w:val="sr-Cyrl-RS"/>
              </w:rPr>
              <w:t xml:space="preserve"> </w:t>
            </w:r>
          </w:p>
          <w:p w:rsidR="00A0168F" w:rsidRPr="0072307A" w:rsidRDefault="00A0168F" w:rsidP="00F5636F">
            <w:pPr>
              <w:spacing w:after="240"/>
              <w:rPr>
                <w:rFonts w:ascii="Arial" w:hAnsi="Arial" w:cs="Arial"/>
                <w:color w:val="333333"/>
                <w:lang w:val="sr-Cyrl-RS"/>
              </w:rPr>
            </w:pPr>
            <w:r w:rsidRPr="0072307A">
              <w:rPr>
                <w:rFonts w:ascii="Arial" w:hAnsi="Arial" w:cs="Arial"/>
                <w:color w:val="333333"/>
                <w:lang w:val="sr-Cyrl-RS"/>
              </w:rPr>
              <w:t>или одговарајући</w:t>
            </w:r>
          </w:p>
          <w:p w:rsidR="00A0168F" w:rsidRPr="0072307A" w:rsidRDefault="00A0168F" w:rsidP="00F5636F">
            <w:pPr>
              <w:autoSpaceDE w:val="0"/>
              <w:autoSpaceDN w:val="0"/>
              <w:adjustRightInd w:val="0"/>
              <w:rPr>
                <w:rFonts w:ascii="Arial" w:eastAsia="TimesNewRomanPSMT" w:hAnsi="Arial" w:cs="Arial"/>
                <w:bCs/>
                <w:color w:val="000000"/>
                <w:highlight w:val="yellow"/>
                <w:lang w:val="sr-Cyrl-RS"/>
              </w:rPr>
            </w:pPr>
          </w:p>
        </w:tc>
        <w:tc>
          <w:tcPr>
            <w:tcW w:w="671" w:type="pct"/>
            <w:tcBorders>
              <w:top w:val="single" w:sz="4" w:space="0" w:color="auto"/>
              <w:left w:val="single" w:sz="4" w:space="0" w:color="auto"/>
              <w:bottom w:val="single" w:sz="4" w:space="0" w:color="auto"/>
              <w:right w:val="single" w:sz="4" w:space="0" w:color="auto"/>
            </w:tcBorders>
          </w:tcPr>
          <w:p w:rsidR="00A0168F" w:rsidRPr="0072307A" w:rsidRDefault="00A0168F" w:rsidP="00F5636F">
            <w:pPr>
              <w:autoSpaceDE w:val="0"/>
              <w:autoSpaceDN w:val="0"/>
              <w:adjustRightInd w:val="0"/>
              <w:rPr>
                <w:rFonts w:ascii="Arial" w:eastAsia="TimesNewRomanPSMT" w:hAnsi="Arial" w:cs="Arial"/>
                <w:bCs/>
                <w:color w:val="000000"/>
                <w:highlight w:val="yellow"/>
                <w:lang w:val="sr-Cyrl-RS"/>
              </w:rPr>
            </w:pPr>
            <w:r w:rsidRPr="0072307A">
              <w:rPr>
                <w:rFonts w:ascii="Arial" w:hAnsi="Arial" w:cs="Arial"/>
                <w:lang w:eastAsia="hr-HR"/>
              </w:rPr>
              <w:t xml:space="preserve">Паковање </w:t>
            </w:r>
            <w:r w:rsidRPr="0072307A">
              <w:rPr>
                <w:rFonts w:ascii="Arial" w:hAnsi="Arial" w:cs="Arial"/>
                <w:lang w:val="sr-Cyrl-RS" w:eastAsia="hr-HR"/>
              </w:rPr>
              <w:t>208л</w:t>
            </w:r>
          </w:p>
        </w:tc>
        <w:tc>
          <w:tcPr>
            <w:tcW w:w="755" w:type="pct"/>
            <w:tcBorders>
              <w:top w:val="single" w:sz="4" w:space="0" w:color="auto"/>
              <w:left w:val="single" w:sz="4" w:space="0" w:color="auto"/>
              <w:bottom w:val="single" w:sz="4" w:space="0" w:color="auto"/>
              <w:right w:val="single" w:sz="4" w:space="0" w:color="auto"/>
            </w:tcBorders>
          </w:tcPr>
          <w:p w:rsidR="00A0168F" w:rsidRPr="0072307A" w:rsidRDefault="00851D04" w:rsidP="00F5636F">
            <w:pPr>
              <w:autoSpaceDE w:val="0"/>
              <w:autoSpaceDN w:val="0"/>
              <w:adjustRightInd w:val="0"/>
              <w:rPr>
                <w:rFonts w:ascii="Arial" w:eastAsia="TimesNewRomanPSMT" w:hAnsi="Arial" w:cs="Arial"/>
                <w:bCs/>
                <w:color w:val="000000"/>
              </w:rPr>
            </w:pPr>
            <w:r w:rsidRPr="0072307A">
              <w:rPr>
                <w:rFonts w:ascii="Arial" w:eastAsia="TimesNewRomanPSMT" w:hAnsi="Arial" w:cs="Arial"/>
                <w:bCs/>
                <w:color w:val="000000"/>
                <w:sz w:val="22"/>
                <w:szCs w:val="22"/>
              </w:rPr>
              <w:t>2496</w:t>
            </w:r>
          </w:p>
        </w:tc>
      </w:tr>
    </w:tbl>
    <w:p w:rsidR="00A0168F" w:rsidRDefault="00A0168F" w:rsidP="00A0168F">
      <w:pPr>
        <w:pStyle w:val="Heading1"/>
        <w:ind w:left="0" w:firstLine="0"/>
        <w:jc w:val="both"/>
        <w:rPr>
          <w:rFonts w:cs="Arial"/>
          <w:lang w:val="en-US"/>
        </w:rPr>
      </w:pPr>
    </w:p>
    <w:p w:rsidR="00A0168F" w:rsidRDefault="00A0168F" w:rsidP="00A0168F">
      <w:pPr>
        <w:pStyle w:val="Heading1"/>
        <w:ind w:left="0" w:firstLine="0"/>
        <w:jc w:val="both"/>
        <w:rPr>
          <w:rFonts w:cs="Arial"/>
          <w:lang w:val="sr-Cyrl-RS"/>
        </w:rPr>
      </w:pPr>
      <w:r w:rsidRPr="00F10346">
        <w:rPr>
          <w:rFonts w:cs="Arial"/>
        </w:rPr>
        <w:t>3.2 Квалитет и техничке карактеристике (спецификације)</w:t>
      </w:r>
    </w:p>
    <w:p w:rsidR="00A0168F" w:rsidRPr="009F47DB" w:rsidRDefault="00A0168F" w:rsidP="00A0168F">
      <w:pPr>
        <w:rPr>
          <w:b/>
          <w:lang w:val="sr-Cyrl-RS"/>
        </w:rPr>
      </w:pPr>
      <w:r w:rsidRPr="009F47DB">
        <w:rPr>
          <w:b/>
          <w:lang w:val="sr-Cyrl-RS"/>
        </w:rPr>
        <w:t>Квалитет дат у тачки 3.1.</w:t>
      </w:r>
    </w:p>
    <w:p w:rsidR="00A0168F" w:rsidRDefault="00A0168F" w:rsidP="00A0168F">
      <w:pPr>
        <w:pStyle w:val="ListParagraph"/>
        <w:autoSpaceDE w:val="0"/>
        <w:autoSpaceDN w:val="0"/>
        <w:adjustRightInd w:val="0"/>
        <w:spacing w:before="0" w:after="0" w:line="240" w:lineRule="auto"/>
        <w:ind w:left="0"/>
        <w:contextualSpacing w:val="0"/>
        <w:rPr>
          <w:rFonts w:ascii="Arial" w:hAnsi="Arial" w:cs="Arial"/>
          <w:b/>
          <w:lang w:val="sr-Cyrl-RS"/>
        </w:rPr>
      </w:pPr>
    </w:p>
    <w:p w:rsidR="00A0168F" w:rsidRPr="00AE5435" w:rsidRDefault="00A0168F" w:rsidP="00A0168F">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AE5435">
        <w:rPr>
          <w:rFonts w:ascii="Arial" w:hAnsi="Arial" w:cs="Arial"/>
          <w:color w:val="00B0F0"/>
        </w:rPr>
        <w:t>:</w:t>
      </w:r>
    </w:p>
    <w:p w:rsidR="00A0168F" w:rsidRPr="00AE5435" w:rsidRDefault="00A0168F" w:rsidP="00A0168F">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color w:val="00B0F0"/>
        </w:rPr>
        <w:t xml:space="preserve">     </w:t>
      </w:r>
      <w:r w:rsidRPr="00AE5435">
        <w:rPr>
          <w:rFonts w:ascii="Arial" w:hAnsi="Arial" w:cs="Arial"/>
          <w:color w:val="00B0F0"/>
          <w:lang w:val="sr-Cyrl-RS"/>
        </w:rPr>
        <w:t>-</w:t>
      </w:r>
      <w:r w:rsidRPr="00A32082">
        <w:rPr>
          <w:rFonts w:ascii="Arial" w:hAnsi="Arial" w:cs="Arial"/>
          <w:b/>
          <w:lang w:val="sr-Cyrl-RS"/>
        </w:rPr>
        <w:t>технички лист (</w:t>
      </w:r>
      <w:r w:rsidRPr="00A32082">
        <w:rPr>
          <w:rFonts w:ascii="Arial" w:hAnsi="Arial" w:cs="Arial"/>
          <w:b/>
        </w:rPr>
        <w:t>tehnical data sheet</w:t>
      </w:r>
      <w:r w:rsidRPr="00A32082">
        <w:rPr>
          <w:rFonts w:ascii="Arial" w:hAnsi="Arial" w:cs="Arial"/>
          <w:b/>
          <w:lang w:val="sr-Cyrl-RS"/>
        </w:rPr>
        <w:t>)</w:t>
      </w:r>
      <w:r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захтеваним техничким карактеристикама</w:t>
      </w:r>
      <w:r>
        <w:rPr>
          <w:rFonts w:ascii="Arial" w:hAnsi="Arial" w:cs="Arial"/>
          <w:lang w:val="sr-Cyrl-RS"/>
        </w:rPr>
        <w:t>.</w:t>
      </w:r>
    </w:p>
    <w:p w:rsidR="00A0168F" w:rsidRDefault="00A0168F" w:rsidP="00A0168F">
      <w:pPr>
        <w:rPr>
          <w:rFonts w:cs="Arial"/>
          <w:b/>
          <w:lang w:val="sr-Cyrl-RS"/>
        </w:rPr>
      </w:pPr>
    </w:p>
    <w:p w:rsidR="0072307A" w:rsidRPr="00BE42A1" w:rsidRDefault="0072307A" w:rsidP="0072307A">
      <w:pPr>
        <w:suppressAutoHyphens w:val="0"/>
        <w:jc w:val="both"/>
        <w:rPr>
          <w:rFonts w:ascii="Arial" w:hAnsi="Arial" w:cs="Arial"/>
          <w:b/>
          <w:sz w:val="22"/>
          <w:szCs w:val="22"/>
          <w:lang w:val="ru-RU" w:eastAsia="en-US"/>
        </w:rPr>
      </w:pPr>
      <w:r w:rsidRPr="00BE42A1">
        <w:rPr>
          <w:rFonts w:ascii="Arial" w:hAnsi="Arial" w:cs="Arial"/>
          <w:b/>
          <w:sz w:val="22"/>
          <w:szCs w:val="22"/>
          <w:lang w:val="ru-RU" w:eastAsia="en-US"/>
        </w:rPr>
        <w:t>Aкo сe нуди одговарајући производ неопходно је да пoнуђач зa тaj прoизвoд достави:</w:t>
      </w:r>
    </w:p>
    <w:p w:rsidR="0072307A" w:rsidRPr="004F4DCF" w:rsidRDefault="0072307A" w:rsidP="0072307A">
      <w:pPr>
        <w:suppressAutoHyphens w:val="0"/>
        <w:jc w:val="both"/>
        <w:rPr>
          <w:rFonts w:ascii="Arial" w:hAnsi="Arial" w:cs="Arial"/>
          <w:b/>
          <w:sz w:val="22"/>
          <w:szCs w:val="22"/>
          <w:lang w:val="ru-RU" w:eastAsia="en-US"/>
        </w:rPr>
      </w:pPr>
      <w:r w:rsidRPr="004F4DCF">
        <w:rPr>
          <w:rFonts w:ascii="Arial" w:hAnsi="Arial" w:cs="Arial"/>
          <w:b/>
          <w:sz w:val="22"/>
          <w:szCs w:val="22"/>
          <w:lang w:val="ru-RU" w:eastAsia="en-US"/>
        </w:rPr>
        <w:t>ЗА СТАВКЕ 1 И 2</w:t>
      </w:r>
    </w:p>
    <w:p w:rsidR="0072307A" w:rsidRPr="00BE42A1" w:rsidRDefault="0072307A" w:rsidP="0072307A">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3.2.1.1. Понуђач за тај производ мора доставити доказ у облику Извештаја експлоатационог испитивања са лабораторијским анализама урађеним у независној лабораторији, акредитованој по ИСО 17025 или одговарајуће, за конкретан случај тј. доказ да је уље које је понуђено као одговарајуће компатибилно са постојећим уљем у систему (MOBIL DTE 24 и MOBIL FLUID 125), да се може  мешати у свим међусобним односима. Узорак се мора узети на ТЕНТ Б.</w:t>
      </w:r>
    </w:p>
    <w:p w:rsidR="0072307A" w:rsidRPr="00BE42A1" w:rsidRDefault="0072307A" w:rsidP="0072307A">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Наведено испитивање се тражи јер је предметно уље препоручено од стране произвођача опреме и већ сипано у систем . Уље у овој јавној набавци служи за доливање и не сме да угрози услове гаранције као ни функционисање опреме.</w:t>
      </w:r>
    </w:p>
    <w:p w:rsidR="0072307A" w:rsidRPr="002B065A" w:rsidRDefault="0072307A" w:rsidP="0072307A">
      <w:pPr>
        <w:suppressAutoHyphens w:val="0"/>
        <w:jc w:val="both"/>
        <w:rPr>
          <w:rFonts w:ascii="Arial" w:hAnsi="Arial" w:cs="Arial"/>
          <w:b/>
          <w:sz w:val="22"/>
          <w:szCs w:val="22"/>
          <w:lang w:val="ru-RU" w:eastAsia="en-US"/>
        </w:rPr>
      </w:pPr>
      <w:r w:rsidRPr="00BE42A1">
        <w:rPr>
          <w:rFonts w:ascii="Arial" w:hAnsi="Arial" w:cs="Arial"/>
          <w:sz w:val="22"/>
          <w:szCs w:val="22"/>
          <w:lang w:val="ru-RU" w:eastAsia="en-US"/>
        </w:rPr>
        <w:t xml:space="preserve">                                                          </w:t>
      </w:r>
      <w:r>
        <w:rPr>
          <w:rFonts w:ascii="Arial" w:hAnsi="Arial" w:cs="Arial"/>
          <w:sz w:val="22"/>
          <w:szCs w:val="22"/>
          <w:lang w:val="ru-RU" w:eastAsia="en-US"/>
        </w:rPr>
        <w:t xml:space="preserve">             </w:t>
      </w:r>
      <w:r w:rsidRPr="00BE42A1">
        <w:rPr>
          <w:rFonts w:ascii="Arial" w:hAnsi="Arial" w:cs="Arial"/>
          <w:sz w:val="22"/>
          <w:szCs w:val="22"/>
          <w:lang w:val="ru-RU" w:eastAsia="en-US"/>
        </w:rPr>
        <w:t xml:space="preserve"> </w:t>
      </w:r>
      <w:r>
        <w:rPr>
          <w:rFonts w:ascii="Arial" w:hAnsi="Arial" w:cs="Arial"/>
          <w:sz w:val="22"/>
          <w:szCs w:val="22"/>
          <w:lang w:val="ru-RU" w:eastAsia="en-US"/>
        </w:rPr>
        <w:t xml:space="preserve">  </w:t>
      </w:r>
      <w:r>
        <w:rPr>
          <w:rFonts w:ascii="Arial" w:hAnsi="Arial" w:cs="Arial"/>
          <w:sz w:val="22"/>
          <w:szCs w:val="22"/>
          <w:lang w:val="sr-Latn-RS" w:eastAsia="en-US"/>
        </w:rPr>
        <w:t xml:space="preserve"> </w:t>
      </w:r>
      <w:r w:rsidRPr="002B065A">
        <w:rPr>
          <w:rFonts w:ascii="Arial" w:hAnsi="Arial" w:cs="Arial"/>
          <w:b/>
          <w:sz w:val="22"/>
          <w:szCs w:val="22"/>
          <w:lang w:val="ru-RU" w:eastAsia="en-US"/>
        </w:rPr>
        <w:t>И</w:t>
      </w:r>
    </w:p>
    <w:p w:rsidR="0072307A" w:rsidRDefault="0072307A" w:rsidP="0072307A">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 xml:space="preserve">3.2.1.1. oдoбрeњe - дoпис oд прoизвoђaчa oпрeмe (нa њихoвoм мeмoрaндуму) дa пoнуђeни одговарајући производ мoжe дa сe кoристи нa нaвeдeнoj oпрeми, тj. нa   нaвeдeнoм типу oпрeмe нaвeдeнoг прoизвoђaчa.                </w:t>
      </w:r>
      <w:r>
        <w:rPr>
          <w:rFonts w:ascii="Arial" w:hAnsi="Arial" w:cs="Arial"/>
          <w:sz w:val="22"/>
          <w:szCs w:val="22"/>
          <w:lang w:val="ru-RU" w:eastAsia="en-US"/>
        </w:rPr>
        <w:t xml:space="preserve">                               </w:t>
      </w:r>
    </w:p>
    <w:p w:rsidR="0072307A" w:rsidRDefault="0072307A" w:rsidP="0072307A">
      <w:pPr>
        <w:suppressAutoHyphens w:val="0"/>
        <w:jc w:val="both"/>
        <w:rPr>
          <w:rFonts w:ascii="Arial" w:hAnsi="Arial" w:cs="Arial"/>
          <w:sz w:val="22"/>
          <w:szCs w:val="22"/>
          <w:lang w:val="ru-RU" w:eastAsia="en-US"/>
        </w:rPr>
      </w:pPr>
      <w:r>
        <w:rPr>
          <w:rFonts w:ascii="Arial" w:hAnsi="Arial" w:cs="Arial"/>
          <w:sz w:val="22"/>
          <w:szCs w:val="22"/>
          <w:lang w:val="ru-RU" w:eastAsia="en-US"/>
        </w:rPr>
        <w:t xml:space="preserve">                                                   </w:t>
      </w:r>
    </w:p>
    <w:p w:rsidR="0072307A" w:rsidRPr="004F4DCF" w:rsidRDefault="0072307A" w:rsidP="0072307A">
      <w:pPr>
        <w:suppressAutoHyphens w:val="0"/>
        <w:jc w:val="both"/>
        <w:rPr>
          <w:rFonts w:ascii="Arial" w:hAnsi="Arial" w:cs="Arial"/>
          <w:b/>
          <w:sz w:val="22"/>
          <w:szCs w:val="22"/>
          <w:lang w:val="ru-RU" w:eastAsia="en-US"/>
        </w:rPr>
      </w:pPr>
      <w:r w:rsidRPr="004F4DCF">
        <w:rPr>
          <w:rFonts w:ascii="Arial" w:hAnsi="Arial" w:cs="Arial"/>
          <w:b/>
          <w:sz w:val="22"/>
          <w:szCs w:val="22"/>
          <w:lang w:val="ru-RU" w:eastAsia="en-US"/>
        </w:rPr>
        <w:t>ЗА СТАВКУ 3</w:t>
      </w:r>
    </w:p>
    <w:p w:rsidR="0072307A" w:rsidRPr="00BE42A1" w:rsidRDefault="0072307A" w:rsidP="0072307A">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 xml:space="preserve">3.2.1.2 други одговарајући доказ усаглашености (потврда, технички досије произвођача или извештај са тестирања које је спровела овлашћена организација на наведеној опреми </w:t>
      </w:r>
      <w:r w:rsidRPr="00BE42A1">
        <w:rPr>
          <w:rFonts w:ascii="Arial" w:hAnsi="Arial" w:cs="Arial"/>
          <w:sz w:val="22"/>
          <w:szCs w:val="22"/>
          <w:lang w:val="ru-RU" w:eastAsia="en-US"/>
        </w:rPr>
        <w:lastRenderedPageBreak/>
        <w:t xml:space="preserve">тј. постројењу ) којим се доказује да  понуђена добра одговарају захтеваним техничким карактеристикама </w:t>
      </w:r>
    </w:p>
    <w:p w:rsidR="0072307A" w:rsidRPr="00BE42A1" w:rsidRDefault="0072307A" w:rsidP="0072307A">
      <w:pPr>
        <w:suppressAutoHyphens w:val="0"/>
        <w:jc w:val="both"/>
        <w:rPr>
          <w:rFonts w:ascii="Arial" w:hAnsi="Arial" w:cs="Arial"/>
          <w:sz w:val="22"/>
          <w:szCs w:val="22"/>
          <w:lang w:val="ru-RU" w:eastAsia="en-US"/>
        </w:rPr>
      </w:pPr>
      <w:r w:rsidRPr="00BE42A1">
        <w:rPr>
          <w:rFonts w:ascii="Arial" w:hAnsi="Arial" w:cs="Arial"/>
          <w:sz w:val="22"/>
          <w:szCs w:val="22"/>
          <w:lang w:val="ru-RU" w:eastAsia="en-US"/>
        </w:rPr>
        <w:t xml:space="preserve">                                                        </w:t>
      </w:r>
      <w:r>
        <w:rPr>
          <w:rFonts w:ascii="Arial" w:hAnsi="Arial" w:cs="Arial"/>
          <w:sz w:val="22"/>
          <w:szCs w:val="22"/>
          <w:lang w:val="ru-RU" w:eastAsia="en-US"/>
        </w:rPr>
        <w:t xml:space="preserve">                 </w:t>
      </w:r>
      <w:r w:rsidRPr="00BE42A1">
        <w:rPr>
          <w:rFonts w:ascii="Arial" w:hAnsi="Arial" w:cs="Arial"/>
          <w:sz w:val="22"/>
          <w:szCs w:val="22"/>
          <w:lang w:val="ru-RU" w:eastAsia="en-US"/>
        </w:rPr>
        <w:t>И</w:t>
      </w:r>
    </w:p>
    <w:p w:rsidR="0072307A" w:rsidRDefault="0072307A" w:rsidP="0072307A">
      <w:pPr>
        <w:suppressAutoHyphens w:val="0"/>
        <w:jc w:val="both"/>
        <w:rPr>
          <w:rFonts w:ascii="Arial" w:hAnsi="Arial" w:cs="Arial"/>
          <w:sz w:val="22"/>
          <w:szCs w:val="22"/>
          <w:lang w:val="sr-Latn-RS" w:eastAsia="en-US"/>
        </w:rPr>
      </w:pPr>
      <w:r w:rsidRPr="00BE42A1">
        <w:rPr>
          <w:rFonts w:ascii="Arial" w:hAnsi="Arial" w:cs="Arial"/>
          <w:sz w:val="22"/>
          <w:szCs w:val="22"/>
          <w:lang w:val="ru-RU" w:eastAsia="en-US"/>
        </w:rPr>
        <w:t>3.2.1.2. oдoбрeњe - дoпис oд прoизвoђaчa oпрeмe (нa њихoвoм мeмoрaндуму) дa пoнуђeни одговарајући производ мoжe дa сe кoристи нa нaвeдeнoj oпрeми, тj. нa   нaвeдeнoм типу oпрeмe нaвeдeнoг прoизвoђaчa.</w:t>
      </w:r>
    </w:p>
    <w:p w:rsidR="0072307A" w:rsidRPr="0072307A" w:rsidRDefault="0072307A" w:rsidP="0072307A">
      <w:pPr>
        <w:suppressAutoHyphens w:val="0"/>
        <w:jc w:val="both"/>
        <w:rPr>
          <w:rFonts w:ascii="Arial" w:hAnsi="Arial" w:cs="Arial"/>
          <w:sz w:val="22"/>
          <w:szCs w:val="22"/>
          <w:lang w:val="sr-Latn-RS" w:eastAsia="en-US"/>
        </w:rPr>
      </w:pPr>
    </w:p>
    <w:p w:rsidR="00A0168F" w:rsidRPr="00F64C04" w:rsidRDefault="00A0168F" w:rsidP="00A0168F">
      <w:pPr>
        <w:rPr>
          <w:rFonts w:cs="Arial"/>
          <w:lang w:val="sr-Cyrl-RS"/>
        </w:rPr>
      </w:pPr>
      <w:r w:rsidRPr="009F47DB">
        <w:rPr>
          <w:rFonts w:cs="Arial"/>
          <w:b/>
        </w:rPr>
        <w:t>3.2.</w:t>
      </w:r>
      <w:r>
        <w:rPr>
          <w:rFonts w:cs="Arial"/>
          <w:b/>
        </w:rPr>
        <w:t>2</w:t>
      </w:r>
      <w:r w:rsidRPr="009F47DB">
        <w:rPr>
          <w:rFonts w:cs="Arial"/>
          <w:b/>
        </w:rPr>
        <w:t xml:space="preserve">  Техничка документација која се доставља приликом испоруке добара</w:t>
      </w:r>
    </w:p>
    <w:p w:rsidR="00A0168F" w:rsidRPr="0083585C" w:rsidRDefault="00A0168F" w:rsidP="0083585C">
      <w:pPr>
        <w:jc w:val="both"/>
        <w:rPr>
          <w:rFonts w:ascii="Arial" w:hAnsi="Arial" w:cs="Arial"/>
          <w:bCs/>
          <w:sz w:val="22"/>
          <w:szCs w:val="22"/>
        </w:rPr>
      </w:pPr>
      <w:r w:rsidRPr="0083585C">
        <w:rPr>
          <w:rFonts w:ascii="Arial" w:hAnsi="Arial" w:cs="Arial"/>
          <w:bCs/>
          <w:sz w:val="22"/>
          <w:szCs w:val="22"/>
          <w:lang w:val="sr-Cyrl-RS"/>
        </w:rPr>
        <w:t>-</w:t>
      </w:r>
      <w:r w:rsidRPr="0083585C">
        <w:rPr>
          <w:rFonts w:ascii="Arial" w:hAnsi="Arial" w:cs="Arial"/>
          <w:bCs/>
          <w:sz w:val="22"/>
          <w:szCs w:val="22"/>
        </w:rPr>
        <w:t>Сертификат о квалитету издат у складу по методама Републике Србије или међународно прихваћеним методама,</w:t>
      </w:r>
    </w:p>
    <w:p w:rsidR="00A0168F" w:rsidRPr="0083585C" w:rsidRDefault="00A0168F" w:rsidP="0083585C">
      <w:pPr>
        <w:jc w:val="both"/>
        <w:rPr>
          <w:rFonts w:ascii="Arial" w:hAnsi="Arial" w:cs="Arial"/>
          <w:bCs/>
          <w:sz w:val="22"/>
          <w:szCs w:val="22"/>
          <w:lang w:val="sr-Cyrl-RS"/>
        </w:rPr>
      </w:pPr>
      <w:r w:rsidRPr="0083585C">
        <w:rPr>
          <w:rFonts w:ascii="Arial" w:hAnsi="Arial" w:cs="Arial"/>
          <w:bCs/>
          <w:sz w:val="22"/>
          <w:szCs w:val="22"/>
        </w:rPr>
        <w:t>- Безбедоносни лист производа на српском језику, у складу са важећим Законом о хемикалијама и Правилником о садржају безбедоносног листа.</w:t>
      </w:r>
    </w:p>
    <w:p w:rsidR="00A0168F" w:rsidRPr="0083585C" w:rsidRDefault="00A0168F" w:rsidP="0083585C">
      <w:pPr>
        <w:autoSpaceDE w:val="0"/>
        <w:autoSpaceDN w:val="0"/>
        <w:adjustRightInd w:val="0"/>
        <w:jc w:val="both"/>
        <w:rPr>
          <w:rFonts w:ascii="Arial" w:hAnsi="Arial" w:cs="Arial"/>
          <w:sz w:val="22"/>
          <w:szCs w:val="22"/>
          <w:lang w:val="sr-Cyrl-RS"/>
        </w:rPr>
      </w:pPr>
      <w:r w:rsidRPr="0083585C">
        <w:rPr>
          <w:rFonts w:ascii="Arial" w:hAnsi="Arial" w:cs="Arial"/>
          <w:sz w:val="22"/>
          <w:szCs w:val="22"/>
          <w:lang w:val="sr-Cyrl-RS"/>
        </w:rPr>
        <w:t xml:space="preserve">При испоруци уз отпремницу обавезно доставити списак шаржи са количинама уља по свакој шаржи.   </w:t>
      </w:r>
    </w:p>
    <w:p w:rsidR="00A0168F" w:rsidRPr="0083585C" w:rsidRDefault="00A0168F" w:rsidP="0083585C">
      <w:pPr>
        <w:autoSpaceDE w:val="0"/>
        <w:autoSpaceDN w:val="0"/>
        <w:adjustRightInd w:val="0"/>
        <w:jc w:val="both"/>
        <w:rPr>
          <w:rFonts w:ascii="Arial" w:hAnsi="Arial" w:cs="Arial"/>
          <w:sz w:val="22"/>
          <w:szCs w:val="22"/>
          <w:lang w:val="sr-Cyrl-RS"/>
        </w:rPr>
      </w:pPr>
      <w:r w:rsidRPr="0083585C">
        <w:rPr>
          <w:rFonts w:ascii="Arial" w:hAnsi="Arial" w:cs="Arial"/>
          <w:sz w:val="22"/>
          <w:szCs w:val="22"/>
          <w:lang w:val="sr-Cyrl-RS"/>
        </w:rPr>
        <w:t>-уз сваку испоруку достави идентификациони лист производа који треба да садржи:</w:t>
      </w:r>
    </w:p>
    <w:p w:rsidR="00A0168F" w:rsidRPr="0083585C" w:rsidRDefault="00A0168F" w:rsidP="0083585C">
      <w:pPr>
        <w:pStyle w:val="ListParagraph"/>
        <w:autoSpaceDE w:val="0"/>
        <w:autoSpaceDN w:val="0"/>
        <w:adjustRightInd w:val="0"/>
        <w:spacing w:before="0"/>
        <w:rPr>
          <w:rFonts w:ascii="Arial" w:hAnsi="Arial" w:cs="Arial"/>
          <w:lang w:val="sr-Cyrl-RS"/>
        </w:rPr>
      </w:pPr>
      <w:r w:rsidRPr="0083585C">
        <w:rPr>
          <w:rFonts w:ascii="Arial" w:hAnsi="Arial" w:cs="Arial"/>
          <w:lang w:val="sr-Cyrl-RS"/>
        </w:rPr>
        <w:t>-техничке податке о производу и</w:t>
      </w:r>
    </w:p>
    <w:p w:rsidR="00A0168F" w:rsidRPr="0083585C" w:rsidRDefault="00A0168F" w:rsidP="0083585C">
      <w:pPr>
        <w:pStyle w:val="ListParagraph"/>
        <w:autoSpaceDE w:val="0"/>
        <w:autoSpaceDN w:val="0"/>
        <w:adjustRightInd w:val="0"/>
        <w:spacing w:before="0" w:after="0" w:line="240" w:lineRule="auto"/>
        <w:ind w:left="0"/>
        <w:contextualSpacing w:val="0"/>
        <w:rPr>
          <w:rFonts w:ascii="Arial" w:hAnsi="Arial" w:cs="Arial"/>
          <w:lang w:val="sr-Cyrl-RS"/>
        </w:rPr>
      </w:pPr>
      <w:r w:rsidRPr="0083585C">
        <w:rPr>
          <w:rFonts w:ascii="Arial" w:hAnsi="Arial" w:cs="Arial"/>
          <w:lang w:val="sr-Cyrl-RS"/>
        </w:rPr>
        <w:t xml:space="preserve">           -сигурносне податке о производу</w:t>
      </w:r>
    </w:p>
    <w:p w:rsidR="00A0168F" w:rsidRPr="008E63D7" w:rsidRDefault="00A0168F" w:rsidP="00A0168F">
      <w:pPr>
        <w:rPr>
          <w:rFonts w:ascii="Arial" w:hAnsi="Arial" w:cs="Arial"/>
          <w:bCs/>
          <w:sz w:val="22"/>
          <w:szCs w:val="22"/>
          <w:lang w:val="sr-Cyrl-RS"/>
        </w:rPr>
      </w:pPr>
    </w:p>
    <w:p w:rsidR="00A0168F" w:rsidRPr="008E63D7" w:rsidRDefault="00A0168F" w:rsidP="008E63D7">
      <w:pPr>
        <w:jc w:val="both"/>
        <w:rPr>
          <w:rFonts w:ascii="Arial" w:hAnsi="Arial" w:cs="Arial"/>
          <w:sz w:val="22"/>
          <w:szCs w:val="22"/>
          <w:lang w:val="sr-Cyrl-RS"/>
        </w:rPr>
      </w:pPr>
      <w:r w:rsidRPr="008E63D7">
        <w:rPr>
          <w:rFonts w:ascii="Arial" w:hAnsi="Arial" w:cs="Arial"/>
          <w:b/>
          <w:sz w:val="22"/>
          <w:szCs w:val="22"/>
        </w:rPr>
        <w:t>3.2.3 Посебни захтеви који се односе на паковање, обележавање и други захтеви</w:t>
      </w:r>
      <w:r w:rsidRPr="008E63D7">
        <w:rPr>
          <w:rFonts w:ascii="Arial" w:hAnsi="Arial" w:cs="Arial"/>
          <w:sz w:val="22"/>
          <w:szCs w:val="22"/>
        </w:rPr>
        <w:t xml:space="preserve"> </w:t>
      </w:r>
    </w:p>
    <w:p w:rsidR="00A0168F" w:rsidRPr="008E63D7" w:rsidRDefault="00A0168F" w:rsidP="008E63D7">
      <w:pPr>
        <w:autoSpaceDE w:val="0"/>
        <w:autoSpaceDN w:val="0"/>
        <w:adjustRightInd w:val="0"/>
        <w:jc w:val="both"/>
        <w:rPr>
          <w:rFonts w:ascii="Arial" w:hAnsi="Arial" w:cs="Arial"/>
          <w:sz w:val="22"/>
          <w:szCs w:val="22"/>
          <w:lang w:val="sr-Cyrl-RS"/>
        </w:rPr>
      </w:pPr>
      <w:r w:rsidRPr="008E63D7">
        <w:rPr>
          <w:rFonts w:ascii="Arial" w:hAnsi="Arial" w:cs="Arial"/>
          <w:sz w:val="22"/>
          <w:szCs w:val="22"/>
        </w:rPr>
        <w:t xml:space="preserve">Уље испоручити у </w:t>
      </w:r>
      <w:r w:rsidRPr="008E63D7">
        <w:rPr>
          <w:rFonts w:ascii="Arial" w:hAnsi="Arial" w:cs="Arial"/>
          <w:sz w:val="22"/>
          <w:szCs w:val="22"/>
          <w:lang w:val="sr-Cyrl-RS"/>
        </w:rPr>
        <w:t xml:space="preserve">бачвама </w:t>
      </w:r>
      <w:r w:rsidRPr="008E63D7">
        <w:rPr>
          <w:rFonts w:ascii="Arial" w:hAnsi="Arial" w:cs="Arial"/>
          <w:sz w:val="22"/>
          <w:szCs w:val="22"/>
        </w:rPr>
        <w:t>од приближно 208 литара.</w:t>
      </w:r>
    </w:p>
    <w:p w:rsidR="00A0168F" w:rsidRPr="008E63D7" w:rsidRDefault="00A0168F" w:rsidP="008E63D7">
      <w:pPr>
        <w:autoSpaceDE w:val="0"/>
        <w:autoSpaceDN w:val="0"/>
        <w:adjustRightInd w:val="0"/>
        <w:jc w:val="both"/>
        <w:rPr>
          <w:rFonts w:ascii="Arial" w:hAnsi="Arial" w:cs="Arial"/>
          <w:sz w:val="22"/>
          <w:szCs w:val="22"/>
          <w:lang w:val="sr-Cyrl-RS"/>
        </w:rPr>
      </w:pPr>
      <w:r w:rsidRPr="008E63D7">
        <w:rPr>
          <w:rFonts w:ascii="Arial" w:hAnsi="Arial" w:cs="Arial"/>
          <w:sz w:val="22"/>
          <w:szCs w:val="22"/>
          <w:lang w:val="sr-Cyrl-RS"/>
        </w:rPr>
        <w:t>Датум производње уља- не може бити старије од 18 месеци пре испоруке.</w:t>
      </w:r>
    </w:p>
    <w:p w:rsidR="00A0168F" w:rsidRPr="008E63D7" w:rsidRDefault="00A0168F" w:rsidP="008E63D7">
      <w:pPr>
        <w:jc w:val="both"/>
        <w:rPr>
          <w:rFonts w:ascii="Arial" w:eastAsia="TimesNewRomanPS-BoldMT" w:hAnsi="Arial" w:cs="Arial"/>
          <w:bCs/>
          <w:sz w:val="22"/>
          <w:szCs w:val="22"/>
          <w:lang w:val="sr-Cyrl-RS"/>
        </w:rPr>
      </w:pPr>
      <w:r w:rsidRPr="008E63D7">
        <w:rPr>
          <w:rFonts w:ascii="Arial" w:eastAsia="TimesNewRomanPS-BoldMT" w:hAnsi="Arial" w:cs="Arial"/>
          <w:bCs/>
          <w:sz w:val="22"/>
          <w:szCs w:val="22"/>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A0168F" w:rsidRPr="008E63D7" w:rsidRDefault="00A0168F" w:rsidP="008E63D7">
      <w:pPr>
        <w:jc w:val="both"/>
        <w:rPr>
          <w:rFonts w:ascii="Arial" w:hAnsi="Arial" w:cs="Arial"/>
          <w:sz w:val="22"/>
          <w:szCs w:val="22"/>
          <w:lang w:val="sr-Cyrl-RS"/>
        </w:rPr>
      </w:pPr>
      <w:r w:rsidRPr="008E63D7">
        <w:rPr>
          <w:rFonts w:ascii="Arial" w:hAnsi="Arial" w:cs="Arial"/>
          <w:bCs/>
          <w:sz w:val="22"/>
          <w:szCs w:val="22"/>
        </w:rPr>
        <w:t xml:space="preserve">Продавац </w:t>
      </w:r>
      <w:r w:rsidRPr="008E63D7">
        <w:rPr>
          <w:rFonts w:ascii="Arial" w:hAnsi="Arial" w:cs="Arial"/>
          <w:bCs/>
          <w:sz w:val="22"/>
          <w:szCs w:val="22"/>
          <w:lang w:val="sr-Cyrl-RS"/>
        </w:rPr>
        <w:t xml:space="preserve">уговорено </w:t>
      </w:r>
      <w:r w:rsidRPr="008E63D7">
        <w:rPr>
          <w:rFonts w:ascii="Arial" w:hAnsi="Arial" w:cs="Arial"/>
          <w:bCs/>
          <w:sz w:val="22"/>
          <w:szCs w:val="22"/>
        </w:rPr>
        <w:t xml:space="preserve">добро </w:t>
      </w:r>
      <w:r w:rsidRPr="008E63D7">
        <w:rPr>
          <w:rFonts w:ascii="Arial" w:hAnsi="Arial" w:cs="Arial"/>
          <w:bCs/>
          <w:sz w:val="22"/>
          <w:szCs w:val="22"/>
          <w:lang w:val="sr-Cyrl-RS"/>
        </w:rPr>
        <w:t xml:space="preserve">допрема </w:t>
      </w:r>
      <w:r w:rsidRPr="008E63D7">
        <w:rPr>
          <w:rFonts w:ascii="Arial" w:hAnsi="Arial" w:cs="Arial"/>
          <w:bCs/>
          <w:sz w:val="22"/>
          <w:szCs w:val="22"/>
          <w:lang w:val="sl-SI"/>
        </w:rPr>
        <w:t xml:space="preserve">прописаним </w:t>
      </w:r>
      <w:r w:rsidRPr="008E63D7">
        <w:rPr>
          <w:rFonts w:ascii="Arial" w:hAnsi="Arial" w:cs="Arial"/>
          <w:bCs/>
          <w:sz w:val="22"/>
          <w:szCs w:val="22"/>
        </w:rPr>
        <w:t xml:space="preserve">возилом </w:t>
      </w:r>
      <w:r w:rsidRPr="008E63D7">
        <w:rPr>
          <w:rFonts w:ascii="Arial" w:hAnsi="Arial" w:cs="Arial"/>
          <w:bCs/>
          <w:sz w:val="22"/>
          <w:szCs w:val="22"/>
          <w:lang w:val="sr-Latn-RS"/>
        </w:rPr>
        <w:t xml:space="preserve">на </w:t>
      </w:r>
      <w:r w:rsidRPr="008E63D7">
        <w:rPr>
          <w:rFonts w:ascii="Arial" w:hAnsi="Arial" w:cs="Arial"/>
          <w:bCs/>
          <w:sz w:val="22"/>
          <w:szCs w:val="22"/>
        </w:rPr>
        <w:t xml:space="preserve">безбедан   </w:t>
      </w:r>
      <w:r w:rsidRPr="008E63D7">
        <w:rPr>
          <w:rFonts w:ascii="Arial" w:hAnsi="Arial" w:cs="Arial"/>
          <w:bCs/>
          <w:sz w:val="22"/>
          <w:szCs w:val="22"/>
          <w:lang w:val="sl-SI"/>
        </w:rPr>
        <w:t>на</w:t>
      </w:r>
      <w:r w:rsidRPr="008E63D7">
        <w:rPr>
          <w:rFonts w:ascii="Arial" w:hAnsi="Arial" w:cs="Arial"/>
          <w:bCs/>
          <w:sz w:val="22"/>
          <w:szCs w:val="22"/>
          <w:lang w:val="sr-Latn-RS"/>
        </w:rPr>
        <w:t>ч</w:t>
      </w:r>
      <w:r w:rsidRPr="008E63D7">
        <w:rPr>
          <w:rFonts w:ascii="Arial" w:hAnsi="Arial" w:cs="Arial"/>
          <w:bCs/>
          <w:sz w:val="22"/>
          <w:szCs w:val="22"/>
          <w:lang w:val="sl-SI"/>
        </w:rPr>
        <w:t>ин</w:t>
      </w:r>
      <w:r w:rsidRPr="008E63D7">
        <w:rPr>
          <w:rFonts w:ascii="Arial" w:hAnsi="Arial" w:cs="Arial"/>
          <w:bCs/>
          <w:sz w:val="22"/>
          <w:szCs w:val="22"/>
        </w:rPr>
        <w:t>,</w:t>
      </w:r>
      <w:r w:rsidRPr="008E63D7">
        <w:rPr>
          <w:rFonts w:ascii="Arial" w:hAnsi="Arial" w:cs="Arial"/>
          <w:bCs/>
          <w:sz w:val="22"/>
          <w:szCs w:val="22"/>
          <w:lang w:val="sl-SI"/>
        </w:rPr>
        <w:t xml:space="preserve"> који мора </w:t>
      </w:r>
      <w:r w:rsidRPr="008E63D7">
        <w:rPr>
          <w:rFonts w:ascii="Arial" w:hAnsi="Arial" w:cs="Arial"/>
          <w:bCs/>
          <w:sz w:val="22"/>
          <w:szCs w:val="22"/>
        </w:rPr>
        <w:t xml:space="preserve">добро </w:t>
      </w:r>
      <w:r w:rsidRPr="008E63D7">
        <w:rPr>
          <w:rFonts w:ascii="Arial" w:hAnsi="Arial" w:cs="Arial"/>
          <w:bCs/>
          <w:sz w:val="22"/>
          <w:szCs w:val="22"/>
          <w:lang w:val="sl-SI"/>
        </w:rPr>
        <w:t>да</w:t>
      </w:r>
      <w:r w:rsidRPr="008E63D7">
        <w:rPr>
          <w:rFonts w:ascii="Arial" w:hAnsi="Arial" w:cs="Arial"/>
          <w:bCs/>
          <w:sz w:val="22"/>
          <w:szCs w:val="22"/>
          <w:lang w:val="sr-Latn-RS"/>
        </w:rPr>
        <w:t xml:space="preserve"> з</w:t>
      </w:r>
      <w:r w:rsidRPr="008E63D7">
        <w:rPr>
          <w:rFonts w:ascii="Arial" w:hAnsi="Arial" w:cs="Arial"/>
          <w:bCs/>
          <w:sz w:val="22"/>
          <w:szCs w:val="22"/>
          <w:lang w:val="sl-SI"/>
        </w:rPr>
        <w:t>а</w:t>
      </w:r>
      <w:r w:rsidRPr="008E63D7">
        <w:rPr>
          <w:rFonts w:ascii="Arial" w:hAnsi="Arial" w:cs="Arial"/>
          <w:bCs/>
          <w:sz w:val="22"/>
          <w:szCs w:val="22"/>
          <w:lang w:val="sr-Latn-RS"/>
        </w:rPr>
        <w:t>ш</w:t>
      </w:r>
      <w:r w:rsidRPr="008E63D7">
        <w:rPr>
          <w:rFonts w:ascii="Arial" w:hAnsi="Arial" w:cs="Arial"/>
          <w:bCs/>
          <w:sz w:val="22"/>
          <w:szCs w:val="22"/>
          <w:lang w:val="sl-SI"/>
        </w:rPr>
        <w:t>тити од делими</w:t>
      </w:r>
      <w:r w:rsidRPr="008E63D7">
        <w:rPr>
          <w:rFonts w:ascii="Arial" w:hAnsi="Arial" w:cs="Arial"/>
          <w:bCs/>
          <w:sz w:val="22"/>
          <w:szCs w:val="22"/>
          <w:lang w:val="sr-Latn-RS"/>
        </w:rPr>
        <w:t>ч</w:t>
      </w:r>
      <w:r w:rsidRPr="008E63D7">
        <w:rPr>
          <w:rFonts w:ascii="Arial" w:hAnsi="Arial" w:cs="Arial"/>
          <w:bCs/>
          <w:sz w:val="22"/>
          <w:szCs w:val="22"/>
          <w:lang w:val="sl-SI"/>
        </w:rPr>
        <w:t>ног или потпуног губитка или о</w:t>
      </w:r>
      <w:r w:rsidRPr="008E63D7">
        <w:rPr>
          <w:rFonts w:ascii="Arial" w:hAnsi="Arial" w:cs="Arial"/>
          <w:bCs/>
          <w:sz w:val="22"/>
          <w:szCs w:val="22"/>
          <w:lang w:val="sr-Latn-RS"/>
        </w:rPr>
        <w:t>ш</w:t>
      </w:r>
      <w:r w:rsidRPr="008E63D7">
        <w:rPr>
          <w:rFonts w:ascii="Arial" w:hAnsi="Arial" w:cs="Arial"/>
          <w:bCs/>
          <w:sz w:val="22"/>
          <w:szCs w:val="22"/>
          <w:lang w:val="sl-SI"/>
        </w:rPr>
        <w:t>те</w:t>
      </w:r>
      <w:r w:rsidRPr="008E63D7">
        <w:rPr>
          <w:rFonts w:ascii="Arial" w:hAnsi="Arial" w:cs="Arial"/>
          <w:bCs/>
          <w:sz w:val="22"/>
          <w:szCs w:val="22"/>
          <w:lang w:val="sr-Latn-RS"/>
        </w:rPr>
        <w:t>ћ</w:t>
      </w:r>
      <w:r w:rsidRPr="008E63D7">
        <w:rPr>
          <w:rFonts w:ascii="Arial" w:hAnsi="Arial" w:cs="Arial"/>
          <w:bCs/>
          <w:sz w:val="22"/>
          <w:szCs w:val="22"/>
          <w:lang w:val="sl-SI"/>
        </w:rPr>
        <w:t>ења при датим условима утовара</w:t>
      </w:r>
      <w:r w:rsidRPr="008E63D7">
        <w:rPr>
          <w:rFonts w:ascii="Arial" w:hAnsi="Arial" w:cs="Arial"/>
          <w:bCs/>
          <w:sz w:val="22"/>
          <w:szCs w:val="22"/>
          <w:lang w:val="sr-Latn-RS"/>
        </w:rPr>
        <w:t xml:space="preserve">, </w:t>
      </w:r>
      <w:r w:rsidRPr="008E63D7">
        <w:rPr>
          <w:rFonts w:ascii="Arial" w:hAnsi="Arial" w:cs="Arial"/>
          <w:bCs/>
          <w:sz w:val="22"/>
          <w:szCs w:val="22"/>
          <w:lang w:val="sl-SI"/>
        </w:rPr>
        <w:t>транспорта</w:t>
      </w:r>
      <w:r w:rsidRPr="008E63D7">
        <w:rPr>
          <w:rFonts w:ascii="Arial" w:hAnsi="Arial" w:cs="Arial"/>
          <w:bCs/>
          <w:sz w:val="22"/>
          <w:szCs w:val="22"/>
          <w:lang w:val="sr-Latn-RS"/>
        </w:rPr>
        <w:t xml:space="preserve">, </w:t>
      </w:r>
      <w:r w:rsidRPr="008E63D7">
        <w:rPr>
          <w:rFonts w:ascii="Arial" w:hAnsi="Arial" w:cs="Arial"/>
          <w:bCs/>
          <w:sz w:val="22"/>
          <w:szCs w:val="22"/>
          <w:lang w:val="sl-SI"/>
        </w:rPr>
        <w:t>претовара и усклади</w:t>
      </w:r>
      <w:r w:rsidRPr="008E63D7">
        <w:rPr>
          <w:rFonts w:ascii="Arial" w:hAnsi="Arial" w:cs="Arial"/>
          <w:bCs/>
          <w:sz w:val="22"/>
          <w:szCs w:val="22"/>
          <w:lang w:val="sr-Latn-RS"/>
        </w:rPr>
        <w:t>ш</w:t>
      </w:r>
      <w:r w:rsidRPr="008E63D7">
        <w:rPr>
          <w:rFonts w:ascii="Arial" w:hAnsi="Arial" w:cs="Arial"/>
          <w:bCs/>
          <w:sz w:val="22"/>
          <w:szCs w:val="22"/>
          <w:lang w:val="sl-SI"/>
        </w:rPr>
        <w:t>тења</w:t>
      </w:r>
      <w:r w:rsidRPr="008E63D7">
        <w:rPr>
          <w:rFonts w:ascii="Arial" w:hAnsi="Arial" w:cs="Arial"/>
          <w:bCs/>
          <w:sz w:val="22"/>
          <w:szCs w:val="22"/>
          <w:lang w:val="sr-Latn-RS"/>
        </w:rPr>
        <w:t>, у складу с Понудом</w:t>
      </w:r>
      <w:r w:rsidRPr="008E63D7">
        <w:rPr>
          <w:rFonts w:ascii="Arial" w:hAnsi="Arial" w:cs="Arial"/>
          <w:bCs/>
          <w:sz w:val="22"/>
          <w:szCs w:val="22"/>
          <w:lang w:val="sr-Cyrl-RS"/>
        </w:rPr>
        <w:t xml:space="preserve"> и</w:t>
      </w:r>
      <w:r w:rsidRPr="008E63D7">
        <w:rPr>
          <w:rFonts w:ascii="Arial" w:hAnsi="Arial" w:cs="Arial"/>
          <w:sz w:val="22"/>
          <w:szCs w:val="22"/>
          <w:lang w:val="sr-Cyrl-RS"/>
        </w:rPr>
        <w:t xml:space="preserve"> према важећем Закону о транспорту опасних материја и другим законским прописима који регулишу ову област.  </w:t>
      </w:r>
    </w:p>
    <w:p w:rsidR="00A0168F" w:rsidRPr="008E63D7" w:rsidRDefault="00A0168F" w:rsidP="0083585C">
      <w:pPr>
        <w:pStyle w:val="ListParagraph"/>
        <w:autoSpaceDE w:val="0"/>
        <w:autoSpaceDN w:val="0"/>
        <w:adjustRightInd w:val="0"/>
        <w:spacing w:before="0" w:after="0" w:line="240" w:lineRule="auto"/>
        <w:ind w:left="0"/>
        <w:contextualSpacing w:val="0"/>
        <w:rPr>
          <w:rFonts w:ascii="Arial" w:hAnsi="Arial" w:cs="Arial"/>
          <w:lang w:val="sr-Cyrl-RS"/>
        </w:rPr>
      </w:pPr>
    </w:p>
    <w:p w:rsidR="00A0168F" w:rsidRPr="008E63D7" w:rsidRDefault="00A0168F" w:rsidP="00A0168F">
      <w:pPr>
        <w:ind w:right="-58"/>
        <w:rPr>
          <w:rFonts w:ascii="Arial" w:hAnsi="Arial" w:cs="Arial"/>
          <w:b/>
          <w:sz w:val="22"/>
          <w:szCs w:val="22"/>
          <w:lang w:val="sr-Cyrl-RS"/>
        </w:rPr>
      </w:pPr>
      <w:r w:rsidRPr="008E63D7">
        <w:rPr>
          <w:rFonts w:ascii="Arial" w:hAnsi="Arial" w:cs="Arial"/>
          <w:b/>
          <w:sz w:val="22"/>
          <w:szCs w:val="22"/>
        </w:rPr>
        <w:t>3.2.4</w:t>
      </w:r>
      <w:r w:rsidRPr="008E63D7">
        <w:rPr>
          <w:rFonts w:ascii="Arial" w:hAnsi="Arial" w:cs="Arial"/>
          <w:b/>
          <w:sz w:val="22"/>
          <w:szCs w:val="22"/>
          <w:lang w:val="sr-Cyrl-RS"/>
        </w:rPr>
        <w:t xml:space="preserve">. Испитивање уља након испоруке: </w:t>
      </w:r>
    </w:p>
    <w:p w:rsidR="00A0168F" w:rsidRPr="008E63D7" w:rsidRDefault="00A0168F" w:rsidP="0083585C">
      <w:pPr>
        <w:ind w:right="-58"/>
        <w:jc w:val="both"/>
        <w:rPr>
          <w:rFonts w:ascii="Arial" w:hAnsi="Arial" w:cs="Arial"/>
          <w:sz w:val="22"/>
          <w:szCs w:val="22"/>
          <w:lang w:val="sr-Cyrl-RS"/>
        </w:rPr>
      </w:pPr>
      <w:r w:rsidRPr="008E63D7">
        <w:rPr>
          <w:rFonts w:ascii="Arial" w:hAnsi="Arial" w:cs="Arial"/>
          <w:sz w:val="22"/>
          <w:szCs w:val="22"/>
          <w:lang w:val="sr-Cyrl-RS"/>
        </w:rPr>
        <w:t xml:space="preserve">Након испоруке Наручилац ће извршити контролно испитивање уља </w:t>
      </w:r>
      <w:r w:rsidRPr="008E63D7">
        <w:rPr>
          <w:rFonts w:ascii="Arial" w:hAnsi="Arial" w:cs="Arial"/>
          <w:color w:val="000000"/>
          <w:sz w:val="22"/>
          <w:szCs w:val="22"/>
          <w:lang w:val="sr-Cyrl-RS"/>
        </w:rPr>
        <w:t xml:space="preserve">о свом трошку, </w:t>
      </w:r>
      <w:r w:rsidRPr="008E63D7">
        <w:rPr>
          <w:rFonts w:ascii="Arial" w:hAnsi="Arial" w:cs="Arial"/>
          <w:sz w:val="22"/>
          <w:szCs w:val="22"/>
          <w:lang w:val="sr-Cyrl-RS"/>
        </w:rPr>
        <w:t xml:space="preserve"> према техичкој спецификацији </w:t>
      </w:r>
      <w:r w:rsidRPr="008E63D7">
        <w:rPr>
          <w:rFonts w:ascii="Arial" w:hAnsi="Arial" w:cs="Arial"/>
          <w:b/>
          <w:sz w:val="22"/>
          <w:szCs w:val="22"/>
        </w:rPr>
        <w:t>3.2.1</w:t>
      </w:r>
      <w:r w:rsidRPr="008E63D7">
        <w:rPr>
          <w:rFonts w:ascii="Arial" w:hAnsi="Arial" w:cs="Arial"/>
          <w:b/>
          <w:sz w:val="22"/>
          <w:szCs w:val="22"/>
          <w:lang w:val="sr-Cyrl-RS"/>
        </w:rPr>
        <w:t>.1</w:t>
      </w:r>
      <w:r w:rsidRPr="008E63D7">
        <w:rPr>
          <w:rFonts w:ascii="Arial" w:hAnsi="Arial" w:cs="Arial"/>
          <w:sz w:val="22"/>
          <w:szCs w:val="22"/>
          <w:lang w:val="sr-Cyrl-RS"/>
        </w:rPr>
        <w:t xml:space="preserve"> код независне лабораторије. Узимање узорака из буради вршиће се заједно са Испоручиоцем. Амбалажа за узорковање је обавеза Испоручиоца. Термин узимања узорака је најкасније 5 дана по испоруци. Уколико се испоручује уље из различитих шаржи, узимање узорака и испитивање се врши из сваке шарже по један узорак. Резултати испитивања се достављају Испоручиоцу најкасније 25 дана од узимања узорака.  </w:t>
      </w:r>
      <w:r w:rsidRPr="008E63D7">
        <w:rPr>
          <w:rFonts w:ascii="Arial" w:hAnsi="Arial" w:cs="Arial"/>
          <w:color w:val="000000"/>
          <w:sz w:val="22"/>
          <w:szCs w:val="22"/>
          <w:lang w:val="sr-Cyrl-RS"/>
        </w:rPr>
        <w:t xml:space="preserve">Уколико  резултати контролног испитивања одступају од вредности  резултата испитивања, предатих уз понуду више од захтева стандарда, наведених спецификација и одобрења, Испоручилац је обавезан да врати испоручену количину  и испоручи уље уговорених </w:t>
      </w:r>
      <w:r w:rsidRPr="008E63D7">
        <w:rPr>
          <w:rFonts w:ascii="Arial" w:hAnsi="Arial" w:cs="Arial"/>
          <w:sz w:val="22"/>
          <w:szCs w:val="22"/>
          <w:lang w:val="sr-Cyrl-RS"/>
        </w:rPr>
        <w:t>карактеристика.</w:t>
      </w:r>
      <w:r w:rsidRPr="008E63D7">
        <w:rPr>
          <w:rFonts w:ascii="Arial" w:hAnsi="Arial" w:cs="Arial"/>
          <w:color w:val="FF0000"/>
          <w:sz w:val="22"/>
          <w:szCs w:val="22"/>
          <w:lang w:val="sr-Cyrl-RS"/>
        </w:rPr>
        <w:t xml:space="preserve"> </w:t>
      </w:r>
    </w:p>
    <w:p w:rsidR="00A0168F" w:rsidRPr="0083585C" w:rsidRDefault="00A0168F" w:rsidP="0083585C">
      <w:pPr>
        <w:jc w:val="both"/>
        <w:rPr>
          <w:rFonts w:ascii="Arial" w:hAnsi="Arial" w:cs="Arial"/>
          <w:bCs/>
          <w:lang w:val="sr-Cyrl-RS"/>
        </w:rPr>
      </w:pPr>
    </w:p>
    <w:p w:rsidR="00A0168F" w:rsidRPr="00A376BB" w:rsidRDefault="00A0168F" w:rsidP="00A0168F">
      <w:pPr>
        <w:pStyle w:val="Heading1"/>
        <w:ind w:left="0" w:firstLine="0"/>
        <w:jc w:val="both"/>
        <w:rPr>
          <w:rFonts w:cs="Arial"/>
          <w:lang w:val="sr-Cyrl-RS"/>
        </w:rPr>
      </w:pPr>
      <w:r w:rsidRPr="009F47DB">
        <w:rPr>
          <w:rFonts w:cs="Arial"/>
        </w:rPr>
        <w:t>3.3 Рок испоруке добара</w:t>
      </w:r>
    </w:p>
    <w:p w:rsidR="00A0168F" w:rsidRDefault="00A0168F" w:rsidP="00A0168F">
      <w:pPr>
        <w:pStyle w:val="ListParagraph"/>
        <w:autoSpaceDE w:val="0"/>
        <w:autoSpaceDN w:val="0"/>
        <w:adjustRightInd w:val="0"/>
        <w:spacing w:before="0" w:after="0" w:line="240" w:lineRule="auto"/>
        <w:ind w:left="0"/>
        <w:contextualSpacing w:val="0"/>
        <w:rPr>
          <w:rFonts w:ascii="Arial" w:hAnsi="Arial" w:cs="Arial"/>
          <w:lang w:val="sr-Cyrl-RS"/>
        </w:rPr>
      </w:pPr>
    </w:p>
    <w:p w:rsidR="00A0168F" w:rsidRPr="0083585C" w:rsidRDefault="00A0168F" w:rsidP="00A0168F">
      <w:pPr>
        <w:rPr>
          <w:rFonts w:ascii="Arial" w:hAnsi="Arial" w:cs="Arial"/>
          <w:sz w:val="22"/>
          <w:szCs w:val="22"/>
          <w:lang w:val="sr-Cyrl-RS"/>
        </w:rPr>
      </w:pPr>
      <w:bookmarkStart w:id="8" w:name="_Toc441651542"/>
      <w:bookmarkStart w:id="9" w:name="_Toc442559880"/>
      <w:r w:rsidRPr="0083585C">
        <w:rPr>
          <w:rFonts w:ascii="Arial" w:hAnsi="Arial" w:cs="Arial"/>
          <w:sz w:val="22"/>
          <w:szCs w:val="22"/>
          <w:lang w:val="sr-Cyrl-RS"/>
        </w:rPr>
        <w:t xml:space="preserve">Испорука добара ће се вршити сукцесивно током периода од 12 месеци од дана ступања Уговора на снагу. Изабрани Понуђач је обавезан да сваку појединачну испоруку предметних добара изврши у року који не може бити дужи од 4 дана  од дана пријема писаног захтева коју Наручилац доставља у писаном облику путем е-maila. </w:t>
      </w:r>
    </w:p>
    <w:p w:rsidR="00A0168F" w:rsidRPr="0083585C" w:rsidRDefault="00A0168F" w:rsidP="00A0168F">
      <w:pPr>
        <w:rPr>
          <w:rFonts w:ascii="Arial" w:hAnsi="Arial" w:cs="Arial"/>
          <w:sz w:val="22"/>
          <w:szCs w:val="22"/>
          <w:lang w:val="sr-Cyrl-RS"/>
        </w:rPr>
      </w:pPr>
      <w:r w:rsidRPr="0083585C">
        <w:rPr>
          <w:rFonts w:ascii="Arial" w:hAnsi="Arial" w:cs="Arial"/>
          <w:sz w:val="22"/>
          <w:szCs w:val="22"/>
          <w:lang w:val="sr-Cyrl-RS"/>
        </w:rPr>
        <w:t xml:space="preserve">Испорука се врши  радним данима у радно време  од 08:00 до 13:00 часова а </w:t>
      </w:r>
    </w:p>
    <w:p w:rsidR="00A0168F" w:rsidRPr="0083585C" w:rsidRDefault="00A0168F" w:rsidP="00A0168F">
      <w:pPr>
        <w:rPr>
          <w:rFonts w:ascii="Arial" w:hAnsi="Arial" w:cs="Arial"/>
          <w:sz w:val="22"/>
          <w:szCs w:val="22"/>
          <w:lang w:val="sr-Cyrl-RS"/>
        </w:rPr>
      </w:pPr>
      <w:r w:rsidRPr="0083585C">
        <w:rPr>
          <w:rFonts w:ascii="Arial" w:hAnsi="Arial" w:cs="Arial"/>
          <w:sz w:val="22"/>
          <w:szCs w:val="22"/>
          <w:lang w:val="sr-Cyrl-RS"/>
        </w:rPr>
        <w:t>на захтев Наручиоца,  у случају ванредне потребе, више силе и ван радног времена, суботом, недељом, државним и верским празницима.</w:t>
      </w:r>
    </w:p>
    <w:p w:rsidR="00A0168F" w:rsidRPr="00F10346" w:rsidRDefault="00A0168F" w:rsidP="00A0168F">
      <w:pPr>
        <w:pStyle w:val="Heading1"/>
        <w:rPr>
          <w:lang w:val="en-US"/>
        </w:rPr>
      </w:pPr>
      <w:r w:rsidRPr="00F10346">
        <w:rPr>
          <w:lang w:val="en-US"/>
        </w:rPr>
        <w:lastRenderedPageBreak/>
        <w:t xml:space="preserve">3.4.  </w:t>
      </w:r>
      <w:r w:rsidRPr="00F10346">
        <w:t>Место испоруке добара</w:t>
      </w:r>
      <w:bookmarkEnd w:id="8"/>
      <w:bookmarkEnd w:id="9"/>
    </w:p>
    <w:p w:rsidR="00A0168F" w:rsidRPr="0083585C" w:rsidRDefault="00A0168F" w:rsidP="00A0168F">
      <w:pPr>
        <w:spacing w:line="276" w:lineRule="auto"/>
        <w:rPr>
          <w:rFonts w:ascii="Arial" w:hAnsi="Arial" w:cs="Arial"/>
          <w:sz w:val="22"/>
          <w:szCs w:val="22"/>
          <w:lang w:val="sr-Cyrl-RS" w:eastAsia="zh-CN"/>
        </w:rPr>
      </w:pPr>
      <w:r w:rsidRPr="0083585C">
        <w:rPr>
          <w:rFonts w:ascii="Arial" w:hAnsi="Arial" w:cs="Arial"/>
          <w:sz w:val="22"/>
          <w:szCs w:val="22"/>
          <w:lang w:eastAsia="zh-CN"/>
        </w:rPr>
        <w:t xml:space="preserve">Место испоруке </w:t>
      </w:r>
      <w:r w:rsidRPr="0083585C">
        <w:rPr>
          <w:rFonts w:ascii="Arial" w:hAnsi="Arial" w:cs="Arial"/>
          <w:sz w:val="22"/>
          <w:szCs w:val="22"/>
          <w:lang w:val="sr-Cyrl-RS" w:eastAsia="zh-CN"/>
        </w:rPr>
        <w:t>је локација Б, Ушће</w:t>
      </w:r>
    </w:p>
    <w:p w:rsidR="00A0168F" w:rsidRPr="0083585C" w:rsidRDefault="00A0168F" w:rsidP="00A0168F">
      <w:pPr>
        <w:spacing w:line="276" w:lineRule="auto"/>
        <w:rPr>
          <w:rFonts w:ascii="Arial" w:hAnsi="Arial" w:cs="Arial"/>
          <w:sz w:val="22"/>
          <w:szCs w:val="22"/>
          <w:lang w:val="sr-Cyrl-RS" w:eastAsia="zh-CN"/>
        </w:rPr>
      </w:pPr>
      <w:r w:rsidRPr="0083585C">
        <w:rPr>
          <w:rFonts w:ascii="Arial" w:hAnsi="Arial" w:cs="Arial"/>
          <w:sz w:val="22"/>
          <w:szCs w:val="22"/>
          <w:lang w:val="sr-Cyrl-RS" w:eastAsia="zh-CN"/>
        </w:rPr>
        <w:t>Паритет испоруке ФЦО магацин Наручиоца, локација  Б са урачунатим зависним трошковима.</w:t>
      </w:r>
    </w:p>
    <w:p w:rsidR="00A0168F" w:rsidRPr="0083585C" w:rsidRDefault="00A0168F" w:rsidP="00A0168F">
      <w:pPr>
        <w:spacing w:line="276" w:lineRule="auto"/>
        <w:rPr>
          <w:rFonts w:ascii="Arial" w:hAnsi="Arial" w:cs="Arial"/>
          <w:sz w:val="22"/>
          <w:szCs w:val="22"/>
          <w:lang w:val="sr-Cyrl-RS" w:eastAsia="zh-CN"/>
        </w:rPr>
      </w:pPr>
      <w:r w:rsidRPr="0083585C">
        <w:rPr>
          <w:rFonts w:ascii="Arial" w:hAnsi="Arial" w:cs="Arial"/>
          <w:sz w:val="22"/>
          <w:szCs w:val="22"/>
          <w:lang w:val="sr-Cyrl-RS" w:eastAsia="zh-CN"/>
        </w:rPr>
        <w:t>Евентуално настала штета приликом транспорта предметних добара до места испоруке пада на терет изабраног Понуђача.</w:t>
      </w:r>
    </w:p>
    <w:p w:rsidR="00A0168F" w:rsidRPr="00F10346" w:rsidRDefault="00A0168F" w:rsidP="00A0168F">
      <w:pPr>
        <w:pStyle w:val="Heading1"/>
        <w:numPr>
          <w:ilvl w:val="1"/>
          <w:numId w:val="8"/>
        </w:numPr>
      </w:pPr>
      <w:r w:rsidRPr="00F10346">
        <w:t>Квалитативни и квантитативни пријем</w:t>
      </w:r>
    </w:p>
    <w:p w:rsidR="00A0168F" w:rsidRPr="001C4EC8" w:rsidRDefault="00A0168F" w:rsidP="00A0168F">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A0168F" w:rsidRPr="009F47DB" w:rsidRDefault="00A0168F" w:rsidP="00A0168F">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Pr="009F47DB">
        <w:rPr>
          <w:rFonts w:ascii="Arial" w:hAnsi="Arial" w:cs="Arial"/>
          <w:lang w:val="sr-Cyrl-RS"/>
        </w:rPr>
        <w:t>Наручиоца где се  утврђују</w:t>
      </w:r>
      <w:r w:rsidRPr="009F47DB">
        <w:rPr>
          <w:rFonts w:ascii="Arial" w:hAnsi="Arial" w:cs="Arial"/>
        </w:rPr>
        <w:t xml:space="preserve"> стварно примљен</w:t>
      </w:r>
      <w:r w:rsidRPr="009F47DB">
        <w:rPr>
          <w:rFonts w:ascii="Arial" w:hAnsi="Arial" w:cs="Arial"/>
          <w:lang w:val="sr-Cyrl-RS"/>
        </w:rPr>
        <w:t>е</w:t>
      </w:r>
      <w:r w:rsidRPr="009F47DB">
        <w:rPr>
          <w:rFonts w:ascii="Arial" w:hAnsi="Arial" w:cs="Arial"/>
        </w:rPr>
        <w:t xml:space="preserve"> количин</w:t>
      </w:r>
      <w:r w:rsidRPr="009F47DB">
        <w:rPr>
          <w:rFonts w:ascii="Arial" w:hAnsi="Arial" w:cs="Arial"/>
          <w:lang w:val="sr-Cyrl-RS"/>
        </w:rPr>
        <w:t>е</w:t>
      </w:r>
      <w:r w:rsidRPr="009F47DB">
        <w:rPr>
          <w:rFonts w:ascii="Arial" w:hAnsi="Arial" w:cs="Arial"/>
        </w:rPr>
        <w:t xml:space="preserve"> робе.</w:t>
      </w:r>
    </w:p>
    <w:p w:rsidR="00A0168F" w:rsidRPr="00527AD0" w:rsidRDefault="00A0168F" w:rsidP="00A0168F">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констатоваће се потписивањем Записника о квантитативном пријему – без примедби или Отпремнице</w:t>
      </w:r>
      <w:r w:rsidRPr="009F47DB">
        <w:rPr>
          <w:rFonts w:ascii="Arial" w:hAnsi="Arial" w:cs="Arial"/>
          <w:lang w:val="sr-Cyrl-RS"/>
        </w:rPr>
        <w:t xml:space="preserve"> и</w:t>
      </w:r>
      <w:r w:rsidRPr="009F47DB">
        <w:rPr>
          <w:rFonts w:ascii="Arial" w:hAnsi="Arial" w:cs="Arial"/>
        </w:rPr>
        <w:t xml:space="preserve"> провером:</w:t>
      </w:r>
    </w:p>
    <w:p w:rsidR="00A0168F" w:rsidRPr="00272D07" w:rsidRDefault="00A0168F" w:rsidP="00A0168F">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Pr="00272D07">
        <w:rPr>
          <w:rFonts w:ascii="Arial" w:hAnsi="Arial" w:cs="Arial"/>
          <w:lang w:val="sr-Cyrl-RS"/>
        </w:rPr>
        <w:t>наручене</w:t>
      </w:r>
      <w:r w:rsidRPr="00272D07">
        <w:rPr>
          <w:rFonts w:ascii="Arial" w:hAnsi="Arial" w:cs="Arial"/>
        </w:rPr>
        <w:t xml:space="preserve">  количина</w:t>
      </w:r>
    </w:p>
    <w:p w:rsidR="00A0168F" w:rsidRPr="00272D07" w:rsidRDefault="00A0168F" w:rsidP="00A0168F">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A0168F" w:rsidRPr="00272D07" w:rsidRDefault="00A0168F" w:rsidP="00A0168F">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без видљивог оштећења</w:t>
      </w:r>
    </w:p>
    <w:p w:rsidR="00A0168F" w:rsidRPr="00272D07" w:rsidRDefault="00A0168F" w:rsidP="00A0168F">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је уз испоручена добра достављена комплетна пратећа документација наведена у конкурсној документацији.</w:t>
      </w:r>
    </w:p>
    <w:p w:rsidR="00A0168F" w:rsidRPr="00272D07" w:rsidRDefault="00A0168F" w:rsidP="00A0168F">
      <w:pPr>
        <w:pStyle w:val="ListParagraph"/>
        <w:autoSpaceDE w:val="0"/>
        <w:autoSpaceDN w:val="0"/>
        <w:adjustRightInd w:val="0"/>
        <w:spacing w:before="0"/>
        <w:rPr>
          <w:rFonts w:ascii="Arial" w:hAnsi="Arial" w:cs="Arial"/>
        </w:rPr>
      </w:pPr>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0168F" w:rsidRPr="00272D07" w:rsidRDefault="00A0168F" w:rsidP="00A0168F">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Pr="00272D07">
        <w:rPr>
          <w:rFonts w:ascii="Arial" w:hAnsi="Arial" w:cs="Arial"/>
        </w:rPr>
        <w:t xml:space="preserve">валитативни пријем робе </w:t>
      </w:r>
      <w:r w:rsidRPr="00272D07">
        <w:rPr>
          <w:rFonts w:ascii="Arial" w:hAnsi="Arial" w:cs="Arial"/>
          <w:lang w:val="sr-Cyrl-RS"/>
        </w:rPr>
        <w:t xml:space="preserve">најкасније </w:t>
      </w:r>
      <w:r w:rsidRPr="00272D07">
        <w:rPr>
          <w:rFonts w:ascii="Arial" w:hAnsi="Arial" w:cs="Arial"/>
        </w:rPr>
        <w:t xml:space="preserve">у року од </w:t>
      </w:r>
      <w:r w:rsidRPr="00272D07">
        <w:rPr>
          <w:rFonts w:ascii="Arial" w:hAnsi="Arial" w:cs="Arial"/>
          <w:lang w:val="sr-Cyrl-RS"/>
        </w:rPr>
        <w:t>8</w:t>
      </w:r>
      <w:r w:rsidRPr="00272D07">
        <w:rPr>
          <w:rFonts w:ascii="Arial" w:hAnsi="Arial" w:cs="Arial"/>
        </w:rPr>
        <w:t xml:space="preserve">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лист(уверење о опасности материје), роба се ставља на располагање </w:t>
      </w:r>
      <w:r w:rsidRPr="00272D07">
        <w:rPr>
          <w:rFonts w:ascii="Arial" w:hAnsi="Arial" w:cs="Arial"/>
          <w:lang w:val="sr-Cyrl-RS"/>
        </w:rPr>
        <w:t>Понуђачу</w:t>
      </w:r>
      <w:r w:rsidRPr="00272D07">
        <w:rPr>
          <w:rFonts w:ascii="Arial" w:hAnsi="Arial" w:cs="Arial"/>
        </w:rPr>
        <w:t>.</w:t>
      </w:r>
      <w:r w:rsidRPr="00272D07">
        <w:rPr>
          <w:rFonts w:ascii="Arial" w:hAnsi="Arial" w:cs="Arial"/>
          <w:lang w:val="sr-Cyrl-RS"/>
        </w:rPr>
        <w:t xml:space="preserve"> </w:t>
      </w:r>
    </w:p>
    <w:p w:rsidR="00A0168F" w:rsidRPr="009F47DB" w:rsidRDefault="00A0168F" w:rsidP="00A0168F">
      <w:pPr>
        <w:pStyle w:val="ListParagraph"/>
        <w:autoSpaceDE w:val="0"/>
        <w:autoSpaceDN w:val="0"/>
        <w:adjustRightInd w:val="0"/>
        <w:spacing w:before="0"/>
        <w:rPr>
          <w:rFonts w:ascii="Arial" w:hAnsi="Arial" w:cs="Arial"/>
          <w:lang w:val="sr-Cyrl-RS"/>
        </w:rPr>
      </w:pPr>
      <w:r w:rsidRPr="00272D07">
        <w:rPr>
          <w:rFonts w:ascii="Arial" w:hAnsi="Arial" w:cs="Arial"/>
          <w:lang w:val="sr-Cyrl-RS"/>
        </w:rPr>
        <w:t xml:space="preserve">Понуђач </w:t>
      </w:r>
      <w:r w:rsidRPr="00272D07">
        <w:rPr>
          <w:rFonts w:ascii="Arial" w:hAnsi="Arial" w:cs="Arial"/>
        </w:rPr>
        <w:t xml:space="preserve"> се обавезује да сноси потпуну одговорност за квалитет предмета </w:t>
      </w:r>
      <w:r w:rsidRPr="00272D07">
        <w:rPr>
          <w:rFonts w:ascii="Arial" w:hAnsi="Arial" w:cs="Arial"/>
          <w:lang w:val="sr-Cyrl-RS"/>
        </w:rPr>
        <w:t>набавке</w:t>
      </w:r>
      <w:r w:rsidRPr="00272D07">
        <w:rPr>
          <w:rFonts w:ascii="Arial" w:hAnsi="Arial" w:cs="Arial"/>
        </w:rPr>
        <w:t xml:space="preserve">, без обзира да ли </w:t>
      </w:r>
      <w:r w:rsidRPr="00272D07">
        <w:rPr>
          <w:rFonts w:ascii="Arial" w:hAnsi="Arial" w:cs="Arial"/>
          <w:lang w:val="sr-Cyrl-RS"/>
        </w:rPr>
        <w:t xml:space="preserve">Наручилац </w:t>
      </w:r>
      <w:r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Pr="00272D07">
        <w:rPr>
          <w:rFonts w:ascii="Arial" w:hAnsi="Arial" w:cs="Arial"/>
        </w:rPr>
        <w:t xml:space="preserve">се обавезује да надокнади све трошкове које би </w:t>
      </w:r>
      <w:r w:rsidRPr="00272D07">
        <w:rPr>
          <w:rFonts w:ascii="Arial" w:hAnsi="Arial" w:cs="Arial"/>
          <w:lang w:val="sr-Cyrl-RS"/>
        </w:rPr>
        <w:t>Наручилац</w:t>
      </w:r>
      <w:r w:rsidRPr="00272D07">
        <w:rPr>
          <w:rFonts w:ascii="Arial" w:hAnsi="Arial" w:cs="Arial"/>
        </w:rPr>
        <w:t xml:space="preserve"> директно или индиректно имао због неодговарајућег квалитета предмета </w:t>
      </w:r>
      <w:r w:rsidRPr="00272D07">
        <w:rPr>
          <w:rFonts w:ascii="Arial" w:hAnsi="Arial" w:cs="Arial"/>
          <w:lang w:val="sr-Cyrl-RS"/>
        </w:rPr>
        <w:t>набавке</w:t>
      </w:r>
      <w:r w:rsidRPr="00272D07">
        <w:rPr>
          <w:rFonts w:ascii="Arial" w:hAnsi="Arial" w:cs="Arial"/>
        </w:rPr>
        <w:t>.</w:t>
      </w:r>
    </w:p>
    <w:p w:rsidR="00A0168F" w:rsidRPr="00F10346" w:rsidRDefault="00A0168F" w:rsidP="00A0168F">
      <w:pPr>
        <w:pStyle w:val="ListParagraph"/>
        <w:autoSpaceDE w:val="0"/>
        <w:autoSpaceDN w:val="0"/>
        <w:adjustRightInd w:val="0"/>
        <w:spacing w:before="0" w:after="0" w:line="240" w:lineRule="auto"/>
        <w:ind w:left="0"/>
        <w:contextualSpacing w:val="0"/>
        <w:rPr>
          <w:rFonts w:ascii="Arial" w:hAnsi="Arial" w:cs="Arial"/>
          <w:color w:val="00B0F0"/>
        </w:rPr>
      </w:pPr>
    </w:p>
    <w:p w:rsidR="00A0168F" w:rsidRDefault="00A0168F" w:rsidP="00A0168F">
      <w:pPr>
        <w:pStyle w:val="Heading1"/>
        <w:numPr>
          <w:ilvl w:val="1"/>
          <w:numId w:val="8"/>
        </w:numPr>
        <w:spacing w:before="0"/>
        <w:rPr>
          <w:lang w:val="en-US"/>
        </w:rPr>
      </w:pPr>
      <w:bookmarkStart w:id="10" w:name="_Toc441651543"/>
      <w:bookmarkStart w:id="11" w:name="_Toc442559881"/>
      <w:r w:rsidRPr="006216A7">
        <w:t>Гарантни рок</w:t>
      </w:r>
      <w:bookmarkEnd w:id="10"/>
      <w:bookmarkEnd w:id="11"/>
    </w:p>
    <w:p w:rsidR="00A0168F" w:rsidRDefault="00A0168F" w:rsidP="00A0168F">
      <w:pPr>
        <w:autoSpaceDE w:val="0"/>
        <w:autoSpaceDN w:val="0"/>
        <w:adjustRightInd w:val="0"/>
        <w:rPr>
          <w:rFonts w:ascii="Arial" w:eastAsia="Calibri" w:hAnsi="Arial" w:cs="Arial"/>
          <w:color w:val="000000"/>
          <w:sz w:val="22"/>
          <w:szCs w:val="22"/>
          <w:lang w:val="sr-Latn-RS"/>
        </w:rPr>
      </w:pPr>
      <w:r w:rsidRPr="0083585C">
        <w:rPr>
          <w:rFonts w:ascii="Arial" w:eastAsia="Calibri" w:hAnsi="Arial" w:cs="Arial"/>
          <w:color w:val="000000"/>
          <w:sz w:val="22"/>
          <w:szCs w:val="22"/>
          <w:lang w:val="sr-Cyrl-RS"/>
        </w:rPr>
        <w:t>Гарантни рок за предмет набавке је минимум 12 (дванаест) месеци од дана квантитативног и квалитативног пријема добара.</w:t>
      </w:r>
    </w:p>
    <w:p w:rsidR="0083585C" w:rsidRPr="0083585C" w:rsidRDefault="0083585C" w:rsidP="00A0168F">
      <w:pPr>
        <w:autoSpaceDE w:val="0"/>
        <w:autoSpaceDN w:val="0"/>
        <w:adjustRightInd w:val="0"/>
        <w:rPr>
          <w:rFonts w:ascii="Arial" w:eastAsia="Calibri" w:hAnsi="Arial" w:cs="Arial"/>
          <w:color w:val="000000"/>
          <w:sz w:val="22"/>
          <w:szCs w:val="22"/>
          <w:lang w:val="sr-Latn-RS"/>
        </w:rPr>
      </w:pPr>
    </w:p>
    <w:p w:rsidR="00A0168F" w:rsidRPr="0083585C" w:rsidRDefault="00A0168F" w:rsidP="00A0168F">
      <w:pPr>
        <w:autoSpaceDE w:val="0"/>
        <w:autoSpaceDN w:val="0"/>
        <w:adjustRightInd w:val="0"/>
        <w:rPr>
          <w:rFonts w:ascii="Arial" w:hAnsi="Arial" w:cs="Arial"/>
          <w:b/>
          <w:bCs/>
          <w:color w:val="000000"/>
          <w:sz w:val="22"/>
          <w:szCs w:val="22"/>
          <w:lang w:val="sr-Cyrl-RS" w:eastAsia="sr-Latn-CS"/>
        </w:rPr>
      </w:pPr>
      <w:r w:rsidRPr="0083585C">
        <w:rPr>
          <w:rFonts w:ascii="Arial" w:eastAsia="Calibri" w:hAnsi="Arial" w:cs="Arial"/>
          <w:b/>
          <w:sz w:val="22"/>
          <w:szCs w:val="22"/>
          <w:lang w:val="sr-Cyrl-RS"/>
        </w:rPr>
        <w:t xml:space="preserve">3.6.1 Доказивање гарантованих карактеристика уља у периоду гаранције:  </w:t>
      </w:r>
      <w:r w:rsidRPr="0083585C">
        <w:rPr>
          <w:rFonts w:ascii="Arial" w:eastAsia="Calibri" w:hAnsi="Arial" w:cs="Arial"/>
          <w:sz w:val="22"/>
          <w:szCs w:val="22"/>
          <w:lang w:val="sr-Cyrl-RS"/>
        </w:rPr>
        <w:t xml:space="preserve">У гаранцијском периоду потребно је да Продавац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83585C">
        <w:rPr>
          <w:rFonts w:ascii="Arial" w:eastAsia="Calibri" w:hAnsi="Arial" w:cs="Arial"/>
          <w:color w:val="000000"/>
          <w:sz w:val="22"/>
          <w:szCs w:val="22"/>
          <w:lang w:val="sr-Cyrl-RS"/>
        </w:rPr>
        <w:t>биће једном,</w:t>
      </w:r>
      <w:r w:rsidRPr="0083585C">
        <w:rPr>
          <w:rFonts w:ascii="Arial" w:eastAsia="Calibri" w:hAnsi="Arial" w:cs="Arial"/>
          <w:sz w:val="22"/>
          <w:szCs w:val="22"/>
          <w:lang w:val="sr-Cyrl-RS"/>
        </w:rPr>
        <w:t xml:space="preserve"> непосредно пре истека гарантног  периода. Узорковање и испитивање уља је обавеза Продавца уља тј. пада на терет Продавца. Врсте и методе испитивања су исте као при испоруци. </w:t>
      </w:r>
      <w:r w:rsidRPr="0083585C">
        <w:rPr>
          <w:rFonts w:ascii="Arial" w:eastAsia="Calibri" w:hAnsi="Arial" w:cs="Arial"/>
          <w:sz w:val="22"/>
          <w:szCs w:val="22"/>
          <w:lang w:val="sr-Latn-CS"/>
        </w:rPr>
        <w:tab/>
        <w:t xml:space="preserve">                  </w:t>
      </w:r>
    </w:p>
    <w:p w:rsidR="00A0168F" w:rsidRPr="0083585C" w:rsidRDefault="00A0168F" w:rsidP="00A0168F">
      <w:pPr>
        <w:ind w:right="-58"/>
        <w:rPr>
          <w:rFonts w:ascii="Arial" w:hAnsi="Arial" w:cs="Arial"/>
          <w:b/>
          <w:color w:val="000000"/>
          <w:sz w:val="22"/>
          <w:szCs w:val="22"/>
          <w:lang w:val="sr-Cyrl-RS"/>
        </w:rPr>
      </w:pPr>
      <w:r w:rsidRPr="0083585C">
        <w:rPr>
          <w:rFonts w:ascii="Arial" w:hAnsi="Arial" w:cs="Arial"/>
          <w:b/>
          <w:color w:val="000000"/>
          <w:sz w:val="22"/>
          <w:szCs w:val="22"/>
          <w:lang w:val="sr-Cyrl-RS"/>
        </w:rPr>
        <w:t xml:space="preserve">Продавац ће бити на одговарајући начин, благовремено обавештен о датуму сипања уља. </w:t>
      </w:r>
      <w:r w:rsidRPr="0083585C">
        <w:rPr>
          <w:rFonts w:ascii="Arial" w:hAnsi="Arial" w:cs="Arial"/>
          <w:b/>
          <w:sz w:val="22"/>
          <w:szCs w:val="22"/>
          <w:lang w:val="sr-Cyrl-RS"/>
        </w:rPr>
        <w:tab/>
      </w:r>
    </w:p>
    <w:p w:rsidR="00A0168F" w:rsidRPr="0083585C" w:rsidRDefault="00A0168F" w:rsidP="00A0168F">
      <w:pPr>
        <w:rPr>
          <w:rFonts w:ascii="Arial" w:hAnsi="Arial" w:cs="Arial"/>
          <w:sz w:val="22"/>
          <w:szCs w:val="22"/>
          <w:lang w:eastAsia="zh-CN"/>
        </w:rPr>
      </w:pPr>
    </w:p>
    <w:p w:rsidR="00A0168F" w:rsidRPr="0083585C" w:rsidRDefault="00A0168F" w:rsidP="00A0168F">
      <w:pPr>
        <w:rPr>
          <w:rFonts w:ascii="Arial" w:hAnsi="Arial" w:cs="Arial"/>
          <w:sz w:val="22"/>
          <w:szCs w:val="22"/>
          <w:lang w:eastAsia="zh-CN"/>
        </w:rPr>
      </w:pPr>
      <w:r w:rsidRPr="0083585C">
        <w:rPr>
          <w:rFonts w:ascii="Arial" w:hAnsi="Arial" w:cs="Arial"/>
          <w:sz w:val="22"/>
          <w:szCs w:val="22"/>
          <w:lang w:eastAsia="zh-CN"/>
        </w:rPr>
        <w:t xml:space="preserve">Продавац је дужан да о свом трошку отклони све евентуалне недостатке у току трајања гарантног рока. </w:t>
      </w:r>
    </w:p>
    <w:p w:rsidR="00A0168F" w:rsidRDefault="000A0046" w:rsidP="005509CF">
      <w:pPr>
        <w:rPr>
          <w:rFonts w:ascii="Arial" w:hAnsi="Arial" w:cs="Arial"/>
          <w:b/>
          <w:iCs/>
          <w:color w:val="000000" w:themeColor="text1"/>
          <w:sz w:val="22"/>
          <w:szCs w:val="22"/>
          <w:lang w:val="sr-Cyrl-RS" w:eastAsia="en-US"/>
        </w:rPr>
      </w:pPr>
      <w:r w:rsidRPr="000A0046">
        <w:rPr>
          <w:rFonts w:ascii="Arial" w:hAnsi="Arial" w:cs="Arial"/>
          <w:b/>
          <w:iCs/>
          <w:color w:val="000000" w:themeColor="text1"/>
          <w:sz w:val="22"/>
          <w:szCs w:val="22"/>
          <w:lang w:val="sr-Cyrl-RS" w:eastAsia="en-US"/>
        </w:rPr>
        <w:lastRenderedPageBreak/>
        <w:t>Прилог 2 Важећи ОБРАЗАЦ СТРУКТУРЕ ЦЕНЕ</w:t>
      </w:r>
    </w:p>
    <w:p w:rsidR="000A0046" w:rsidRPr="00F10346" w:rsidRDefault="000A0046" w:rsidP="000A0046">
      <w:pPr>
        <w:pStyle w:val="KDObrazac"/>
        <w:spacing w:before="0"/>
      </w:pPr>
      <w:r w:rsidRPr="00F10346">
        <w:t xml:space="preserve">ОБРАЗАЦ </w:t>
      </w:r>
      <w:r>
        <w:rPr>
          <w:lang w:val="sr-Cyrl-RS"/>
        </w:rPr>
        <w:t>2</w:t>
      </w:r>
      <w:r w:rsidRPr="00F10346">
        <w:t>.</w:t>
      </w:r>
    </w:p>
    <w:p w:rsidR="000A0046" w:rsidRDefault="000A0046" w:rsidP="005509CF">
      <w:pPr>
        <w:rPr>
          <w:rFonts w:ascii="Arial" w:hAnsi="Arial" w:cs="Arial"/>
          <w:color w:val="000000" w:themeColor="text1"/>
          <w:sz w:val="22"/>
          <w:szCs w:val="22"/>
          <w:lang w:val="sr-Cyrl-RS" w:eastAsia="en-US"/>
        </w:rPr>
      </w:pPr>
    </w:p>
    <w:p w:rsidR="00A0168F" w:rsidRDefault="00A0168F" w:rsidP="005509CF">
      <w:pPr>
        <w:rPr>
          <w:rFonts w:ascii="Arial" w:hAnsi="Arial" w:cs="Arial"/>
          <w:color w:val="000000" w:themeColor="text1"/>
          <w:sz w:val="22"/>
          <w:szCs w:val="22"/>
          <w:lang w:val="sr-Cyrl-RS" w:eastAsia="en-US"/>
        </w:rPr>
      </w:pPr>
    </w:p>
    <w:p w:rsidR="00B85C04" w:rsidRPr="00F10346" w:rsidRDefault="00B85C04" w:rsidP="00B85C04">
      <w:pPr>
        <w:jc w:val="center"/>
        <w:rPr>
          <w:rFonts w:cs="Arial"/>
          <w:b/>
        </w:rPr>
      </w:pPr>
      <w:r w:rsidRPr="00F10346">
        <w:rPr>
          <w:rFonts w:cs="Arial"/>
          <w:b/>
        </w:rPr>
        <w:t>ОБРАЗАЦ СТРУКТУРЕ ЦЕНЕ</w:t>
      </w:r>
      <w:r>
        <w:rPr>
          <w:rFonts w:cs="Arial"/>
          <w:b/>
          <w:lang w:val="sr-Cyrl-RS"/>
        </w:rPr>
        <w:t xml:space="preserve"> </w:t>
      </w:r>
    </w:p>
    <w:p w:rsidR="00B85C04" w:rsidRPr="00F10346" w:rsidRDefault="00B85C04" w:rsidP="00B85C04">
      <w:pPr>
        <w:rPr>
          <w:rFonts w:cs="Arial"/>
        </w:rPr>
      </w:pPr>
    </w:p>
    <w:p w:rsidR="00B85C04" w:rsidRPr="00F10346" w:rsidRDefault="00B85C04" w:rsidP="00B85C04">
      <w:pPr>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492"/>
        <w:gridCol w:w="858"/>
        <w:gridCol w:w="1280"/>
        <w:gridCol w:w="728"/>
        <w:gridCol w:w="730"/>
        <w:gridCol w:w="1047"/>
        <w:gridCol w:w="1047"/>
        <w:gridCol w:w="1675"/>
      </w:tblGrid>
      <w:tr w:rsidR="00B85C04" w:rsidRPr="00F10346" w:rsidTr="00F5636F">
        <w:tc>
          <w:tcPr>
            <w:tcW w:w="303" w:type="pct"/>
            <w:shd w:val="clear" w:color="auto" w:fill="C6D9F1" w:themeFill="text2" w:themeFillTint="33"/>
            <w:vAlign w:val="center"/>
          </w:tcPr>
          <w:p w:rsidR="00B85C04" w:rsidRPr="00F10346" w:rsidRDefault="00B85C04" w:rsidP="00F5636F">
            <w:pPr>
              <w:jc w:val="center"/>
              <w:rPr>
                <w:rFonts w:cs="Arial"/>
                <w:bCs/>
                <w:iCs/>
              </w:rPr>
            </w:pPr>
            <w:r w:rsidRPr="00F10346">
              <w:rPr>
                <w:rFonts w:cs="Arial"/>
                <w:bCs/>
                <w:iCs/>
              </w:rPr>
              <w:t>Рбр</w:t>
            </w:r>
          </w:p>
        </w:tc>
        <w:tc>
          <w:tcPr>
            <w:tcW w:w="1202" w:type="pct"/>
            <w:shd w:val="clear" w:color="auto" w:fill="C6D9F1" w:themeFill="text2" w:themeFillTint="33"/>
            <w:vAlign w:val="center"/>
          </w:tcPr>
          <w:p w:rsidR="00B85C04" w:rsidRPr="00F10346" w:rsidRDefault="00B85C04" w:rsidP="00F5636F">
            <w:pPr>
              <w:jc w:val="center"/>
              <w:rPr>
                <w:rFonts w:cs="Arial"/>
                <w:b/>
                <w:bCs/>
                <w:iCs/>
              </w:rPr>
            </w:pPr>
            <w:r w:rsidRPr="00F10346">
              <w:rPr>
                <w:rFonts w:cs="Arial"/>
                <w:b/>
                <w:bCs/>
                <w:iCs/>
              </w:rPr>
              <w:t>Назив добра</w:t>
            </w:r>
          </w:p>
        </w:tc>
        <w:tc>
          <w:tcPr>
            <w:tcW w:w="375" w:type="pct"/>
            <w:shd w:val="clear" w:color="auto" w:fill="C6D9F1" w:themeFill="text2" w:themeFillTint="33"/>
            <w:vAlign w:val="center"/>
          </w:tcPr>
          <w:p w:rsidR="00B85C04" w:rsidRPr="00F10346" w:rsidRDefault="00B85C04" w:rsidP="00F5636F">
            <w:pPr>
              <w:jc w:val="center"/>
              <w:rPr>
                <w:rFonts w:cs="Arial"/>
                <w:b/>
                <w:bCs/>
                <w:iCs/>
              </w:rPr>
            </w:pPr>
            <w:r w:rsidRPr="00F10346">
              <w:rPr>
                <w:rFonts w:cs="Arial"/>
                <w:b/>
                <w:bCs/>
                <w:iCs/>
              </w:rPr>
              <w:t>Јед.</w:t>
            </w:r>
          </w:p>
          <w:p w:rsidR="00B85C04" w:rsidRDefault="00B85C04" w:rsidP="00F5636F">
            <w:pPr>
              <w:jc w:val="center"/>
              <w:rPr>
                <w:rFonts w:cs="Arial"/>
                <w:b/>
                <w:bCs/>
                <w:iCs/>
              </w:rPr>
            </w:pPr>
            <w:r w:rsidRPr="00F10346">
              <w:rPr>
                <w:rFonts w:cs="Arial"/>
                <w:b/>
                <w:bCs/>
                <w:iCs/>
              </w:rPr>
              <w:t>Мере</w:t>
            </w:r>
          </w:p>
          <w:p w:rsidR="00B85C04" w:rsidRPr="00F10346" w:rsidRDefault="00B85C04" w:rsidP="00F5636F">
            <w:pPr>
              <w:jc w:val="center"/>
              <w:rPr>
                <w:rFonts w:cs="Arial"/>
                <w:b/>
                <w:bCs/>
                <w:iCs/>
              </w:rPr>
            </w:pPr>
            <w:r>
              <w:rPr>
                <w:rFonts w:cs="Arial"/>
                <w:b/>
                <w:bCs/>
                <w:iCs/>
              </w:rPr>
              <w:t>метар</w:t>
            </w:r>
          </w:p>
        </w:tc>
        <w:tc>
          <w:tcPr>
            <w:tcW w:w="620" w:type="pct"/>
            <w:shd w:val="clear" w:color="auto" w:fill="C6D9F1" w:themeFill="text2" w:themeFillTint="33"/>
            <w:vAlign w:val="center"/>
          </w:tcPr>
          <w:p w:rsidR="00B85C04" w:rsidRPr="00F10346" w:rsidRDefault="00B85C04" w:rsidP="00F5636F">
            <w:pPr>
              <w:jc w:val="center"/>
              <w:rPr>
                <w:rFonts w:cs="Arial"/>
                <w:b/>
                <w:bCs/>
                <w:iCs/>
              </w:rPr>
            </w:pPr>
            <w:r w:rsidRPr="00F10346">
              <w:rPr>
                <w:rFonts w:cs="Arial"/>
                <w:b/>
                <w:bCs/>
                <w:iCs/>
              </w:rPr>
              <w:t>количина</w:t>
            </w:r>
          </w:p>
        </w:tc>
        <w:tc>
          <w:tcPr>
            <w:tcW w:w="361" w:type="pct"/>
            <w:shd w:val="clear" w:color="auto" w:fill="C6D9F1" w:themeFill="text2" w:themeFillTint="33"/>
            <w:vAlign w:val="center"/>
          </w:tcPr>
          <w:p w:rsidR="00B85C04" w:rsidRPr="00EB69E0" w:rsidRDefault="00B85C04" w:rsidP="00F5636F">
            <w:pPr>
              <w:jc w:val="center"/>
              <w:rPr>
                <w:rFonts w:cs="Arial"/>
                <w:b/>
                <w:bCs/>
                <w:iCs/>
              </w:rPr>
            </w:pPr>
            <w:r w:rsidRPr="00EB69E0">
              <w:rPr>
                <w:rFonts w:cs="Arial"/>
                <w:b/>
                <w:bCs/>
                <w:iCs/>
              </w:rPr>
              <w:t>Јед.</w:t>
            </w:r>
          </w:p>
          <w:p w:rsidR="00B85C04" w:rsidRPr="00EB69E0" w:rsidRDefault="00B85C04" w:rsidP="00F5636F">
            <w:pPr>
              <w:jc w:val="center"/>
              <w:rPr>
                <w:rFonts w:cs="Arial"/>
                <w:b/>
                <w:bCs/>
                <w:iCs/>
              </w:rPr>
            </w:pPr>
            <w:r w:rsidRPr="00EB69E0">
              <w:rPr>
                <w:rFonts w:cs="Arial"/>
                <w:b/>
                <w:bCs/>
                <w:iCs/>
              </w:rPr>
              <w:t>цена без ПДВ</w:t>
            </w:r>
          </w:p>
          <w:p w:rsidR="00B85C04" w:rsidRPr="00EB69E0" w:rsidRDefault="00B85C04" w:rsidP="00F5636F">
            <w:pPr>
              <w:jc w:val="center"/>
              <w:rPr>
                <w:rFonts w:cs="Arial"/>
                <w:b/>
                <w:bCs/>
                <w:iCs/>
              </w:rPr>
            </w:pPr>
            <w:r w:rsidRPr="00EB69E0">
              <w:rPr>
                <w:rFonts w:cs="Arial"/>
                <w:b/>
                <w:bCs/>
                <w:iCs/>
              </w:rPr>
              <w:t>дин. /</w:t>
            </w:r>
            <w:r w:rsidRPr="00EB69E0">
              <w:rPr>
                <w:rFonts w:cs="Arial"/>
              </w:rPr>
              <w:t xml:space="preserve"> EUR</w:t>
            </w:r>
          </w:p>
        </w:tc>
        <w:tc>
          <w:tcPr>
            <w:tcW w:w="361" w:type="pct"/>
            <w:shd w:val="clear" w:color="auto" w:fill="C6D9F1" w:themeFill="text2" w:themeFillTint="33"/>
            <w:vAlign w:val="center"/>
          </w:tcPr>
          <w:p w:rsidR="00B85C04" w:rsidRPr="00EB69E0" w:rsidRDefault="00B85C04" w:rsidP="00F5636F">
            <w:pPr>
              <w:jc w:val="center"/>
              <w:rPr>
                <w:rFonts w:cs="Arial"/>
                <w:b/>
                <w:bCs/>
                <w:iCs/>
              </w:rPr>
            </w:pPr>
            <w:r w:rsidRPr="00EB69E0">
              <w:rPr>
                <w:rFonts w:cs="Arial"/>
                <w:b/>
                <w:bCs/>
                <w:iCs/>
              </w:rPr>
              <w:t>Јед.</w:t>
            </w:r>
          </w:p>
          <w:p w:rsidR="00B85C04" w:rsidRPr="00EB69E0" w:rsidRDefault="00B85C04" w:rsidP="00F5636F">
            <w:pPr>
              <w:jc w:val="center"/>
              <w:rPr>
                <w:rFonts w:cs="Arial"/>
                <w:b/>
                <w:bCs/>
                <w:iCs/>
              </w:rPr>
            </w:pPr>
            <w:r w:rsidRPr="00EB69E0">
              <w:rPr>
                <w:rFonts w:cs="Arial"/>
                <w:b/>
                <w:bCs/>
                <w:iCs/>
              </w:rPr>
              <w:t>цена са ПДВ</w:t>
            </w:r>
          </w:p>
          <w:p w:rsidR="00B85C04" w:rsidRPr="00EB69E0" w:rsidRDefault="00B85C04" w:rsidP="00F5636F">
            <w:pPr>
              <w:jc w:val="center"/>
              <w:rPr>
                <w:rFonts w:cs="Arial"/>
                <w:b/>
                <w:bCs/>
                <w:iCs/>
              </w:rPr>
            </w:pPr>
            <w:r w:rsidRPr="00EB69E0">
              <w:rPr>
                <w:rFonts w:cs="Arial"/>
                <w:b/>
                <w:bCs/>
                <w:iCs/>
              </w:rPr>
              <w:t>дин. /</w:t>
            </w:r>
            <w:r w:rsidRPr="00EB69E0">
              <w:rPr>
                <w:rFonts w:cs="Arial"/>
              </w:rPr>
              <w:t xml:space="preserve"> EUR</w:t>
            </w:r>
          </w:p>
        </w:tc>
        <w:tc>
          <w:tcPr>
            <w:tcW w:w="482" w:type="pct"/>
            <w:shd w:val="clear" w:color="auto" w:fill="C6D9F1" w:themeFill="text2" w:themeFillTint="33"/>
            <w:vAlign w:val="center"/>
          </w:tcPr>
          <w:p w:rsidR="00B85C04" w:rsidRPr="00EB69E0" w:rsidRDefault="00B85C04" w:rsidP="00F5636F">
            <w:pPr>
              <w:jc w:val="center"/>
              <w:rPr>
                <w:rFonts w:cs="Arial"/>
                <w:b/>
                <w:bCs/>
                <w:iCs/>
              </w:rPr>
            </w:pPr>
            <w:r w:rsidRPr="00EB69E0">
              <w:rPr>
                <w:rFonts w:cs="Arial"/>
                <w:b/>
                <w:bCs/>
                <w:iCs/>
              </w:rPr>
              <w:t>Укупна цена без ПДВ</w:t>
            </w:r>
          </w:p>
          <w:p w:rsidR="00B85C04" w:rsidRPr="00EB69E0" w:rsidRDefault="00B85C04" w:rsidP="00F5636F">
            <w:pPr>
              <w:jc w:val="center"/>
              <w:rPr>
                <w:rFonts w:cs="Arial"/>
                <w:b/>
                <w:bCs/>
                <w:iCs/>
              </w:rPr>
            </w:pPr>
            <w:r w:rsidRPr="00EB69E0">
              <w:rPr>
                <w:rFonts w:cs="Arial"/>
                <w:b/>
                <w:bCs/>
                <w:iCs/>
              </w:rPr>
              <w:t>дин. /</w:t>
            </w:r>
            <w:r w:rsidRPr="00EB69E0">
              <w:rPr>
                <w:rFonts w:cs="Arial"/>
              </w:rPr>
              <w:t>EUR</w:t>
            </w:r>
          </w:p>
        </w:tc>
        <w:tc>
          <w:tcPr>
            <w:tcW w:w="484" w:type="pct"/>
            <w:shd w:val="clear" w:color="auto" w:fill="C6D9F1" w:themeFill="text2" w:themeFillTint="33"/>
            <w:vAlign w:val="center"/>
          </w:tcPr>
          <w:p w:rsidR="00B85C04" w:rsidRPr="00EB69E0" w:rsidRDefault="00B85C04" w:rsidP="00F5636F">
            <w:pPr>
              <w:jc w:val="center"/>
              <w:rPr>
                <w:rFonts w:cs="Arial"/>
                <w:b/>
                <w:bCs/>
                <w:iCs/>
              </w:rPr>
            </w:pPr>
            <w:r w:rsidRPr="00EB69E0">
              <w:rPr>
                <w:rFonts w:cs="Arial"/>
                <w:b/>
                <w:bCs/>
                <w:iCs/>
              </w:rPr>
              <w:t>Укупна цена са ПДВ</w:t>
            </w:r>
          </w:p>
          <w:p w:rsidR="00B85C04" w:rsidRPr="00EB69E0" w:rsidRDefault="00B85C04" w:rsidP="00F5636F">
            <w:pPr>
              <w:jc w:val="center"/>
              <w:rPr>
                <w:rFonts w:cs="Arial"/>
                <w:b/>
                <w:bCs/>
                <w:iCs/>
              </w:rPr>
            </w:pPr>
            <w:r w:rsidRPr="00EB69E0">
              <w:rPr>
                <w:rFonts w:cs="Arial"/>
                <w:b/>
                <w:bCs/>
                <w:iCs/>
              </w:rPr>
              <w:t>дин. /</w:t>
            </w:r>
            <w:r w:rsidRPr="00EB69E0">
              <w:rPr>
                <w:rFonts w:cs="Arial"/>
              </w:rPr>
              <w:t>EUR</w:t>
            </w:r>
          </w:p>
        </w:tc>
        <w:tc>
          <w:tcPr>
            <w:tcW w:w="811" w:type="pct"/>
            <w:shd w:val="clear" w:color="auto" w:fill="C6D9F1" w:themeFill="text2" w:themeFillTint="33"/>
          </w:tcPr>
          <w:p w:rsidR="00B85C04" w:rsidRPr="00F10346" w:rsidRDefault="00B85C04" w:rsidP="00F5636F">
            <w:pPr>
              <w:jc w:val="center"/>
              <w:rPr>
                <w:rFonts w:cs="Arial"/>
                <w:b/>
                <w:bCs/>
                <w:iCs/>
              </w:rPr>
            </w:pPr>
            <w:r w:rsidRPr="00F10346">
              <w:rPr>
                <w:rFonts w:cs="Arial"/>
                <w:b/>
                <w:bCs/>
                <w:iCs/>
              </w:rPr>
              <w:t>Назив</w:t>
            </w:r>
          </w:p>
          <w:p w:rsidR="00B85C04" w:rsidRPr="00F10346" w:rsidRDefault="00B85C04" w:rsidP="00F5636F">
            <w:pPr>
              <w:jc w:val="center"/>
              <w:rPr>
                <w:rFonts w:cs="Arial"/>
                <w:b/>
                <w:bCs/>
                <w:iCs/>
              </w:rPr>
            </w:pPr>
            <w:r w:rsidRPr="00F10346">
              <w:rPr>
                <w:rFonts w:cs="Arial"/>
                <w:b/>
                <w:bCs/>
                <w:iCs/>
              </w:rPr>
              <w:t>произвођача</w:t>
            </w:r>
          </w:p>
          <w:p w:rsidR="00B85C04" w:rsidRPr="00F10346" w:rsidRDefault="00B85C04" w:rsidP="00F5636F">
            <w:pPr>
              <w:jc w:val="center"/>
              <w:rPr>
                <w:rFonts w:cs="Arial"/>
                <w:b/>
                <w:bCs/>
                <w:iCs/>
              </w:rPr>
            </w:pPr>
            <w:r w:rsidRPr="00F10346">
              <w:rPr>
                <w:rFonts w:cs="Arial"/>
                <w:b/>
                <w:bCs/>
                <w:iCs/>
              </w:rPr>
              <w:t>добара</w:t>
            </w:r>
            <w:r>
              <w:rPr>
                <w:rFonts w:cs="Arial"/>
                <w:b/>
                <w:bCs/>
                <w:iCs/>
              </w:rPr>
              <w:t>,</w:t>
            </w:r>
            <w:r w:rsidRPr="00F10346">
              <w:rPr>
                <w:rFonts w:cs="Arial"/>
                <w:b/>
                <w:bCs/>
                <w:iCs/>
              </w:rPr>
              <w:t xml:space="preserve"> ознака добра</w:t>
            </w:r>
          </w:p>
        </w:tc>
      </w:tr>
      <w:tr w:rsidR="00B85C04" w:rsidRPr="00F10346" w:rsidTr="00F5636F">
        <w:tc>
          <w:tcPr>
            <w:tcW w:w="303" w:type="pct"/>
            <w:shd w:val="clear" w:color="auto" w:fill="auto"/>
          </w:tcPr>
          <w:p w:rsidR="00B85C04" w:rsidRPr="00F10346" w:rsidRDefault="00B85C04" w:rsidP="00F5636F">
            <w:pPr>
              <w:jc w:val="center"/>
              <w:rPr>
                <w:rFonts w:cs="Arial"/>
                <w:b/>
                <w:bCs/>
                <w:iCs/>
              </w:rPr>
            </w:pPr>
            <w:r w:rsidRPr="00F10346">
              <w:rPr>
                <w:rFonts w:cs="Arial"/>
                <w:b/>
                <w:bCs/>
                <w:iCs/>
              </w:rPr>
              <w:t>(1)</w:t>
            </w:r>
          </w:p>
        </w:tc>
        <w:tc>
          <w:tcPr>
            <w:tcW w:w="1202" w:type="pct"/>
            <w:shd w:val="clear" w:color="auto" w:fill="auto"/>
          </w:tcPr>
          <w:p w:rsidR="00B85C04" w:rsidRPr="00F10346" w:rsidRDefault="00B85C04" w:rsidP="00F5636F">
            <w:pPr>
              <w:jc w:val="center"/>
              <w:rPr>
                <w:rFonts w:cs="Arial"/>
                <w:b/>
                <w:bCs/>
                <w:iCs/>
              </w:rPr>
            </w:pPr>
            <w:r w:rsidRPr="00F10346">
              <w:rPr>
                <w:rFonts w:cs="Arial"/>
                <w:b/>
                <w:bCs/>
                <w:iCs/>
              </w:rPr>
              <w:t>(2)</w:t>
            </w:r>
          </w:p>
        </w:tc>
        <w:tc>
          <w:tcPr>
            <w:tcW w:w="375" w:type="pct"/>
            <w:shd w:val="clear" w:color="auto" w:fill="auto"/>
          </w:tcPr>
          <w:p w:rsidR="00B85C04" w:rsidRPr="00F10346" w:rsidRDefault="00B85C04" w:rsidP="00F5636F">
            <w:pPr>
              <w:jc w:val="center"/>
              <w:rPr>
                <w:rFonts w:cs="Arial"/>
                <w:b/>
                <w:bCs/>
                <w:iCs/>
              </w:rPr>
            </w:pPr>
            <w:r w:rsidRPr="00F10346">
              <w:rPr>
                <w:rFonts w:cs="Arial"/>
                <w:b/>
                <w:bCs/>
                <w:iCs/>
              </w:rPr>
              <w:t>(3)</w:t>
            </w:r>
          </w:p>
        </w:tc>
        <w:tc>
          <w:tcPr>
            <w:tcW w:w="620" w:type="pct"/>
            <w:shd w:val="clear" w:color="auto" w:fill="auto"/>
          </w:tcPr>
          <w:p w:rsidR="00B85C04" w:rsidRPr="00F10346" w:rsidRDefault="00B85C04" w:rsidP="00F5636F">
            <w:pPr>
              <w:jc w:val="center"/>
              <w:rPr>
                <w:rFonts w:cs="Arial"/>
                <w:b/>
                <w:bCs/>
                <w:iCs/>
              </w:rPr>
            </w:pPr>
            <w:r w:rsidRPr="00F10346">
              <w:rPr>
                <w:rFonts w:cs="Arial"/>
                <w:b/>
                <w:bCs/>
                <w:iCs/>
              </w:rPr>
              <w:t>(4)</w:t>
            </w:r>
          </w:p>
        </w:tc>
        <w:tc>
          <w:tcPr>
            <w:tcW w:w="361" w:type="pct"/>
            <w:shd w:val="clear" w:color="auto" w:fill="auto"/>
          </w:tcPr>
          <w:p w:rsidR="00B85C04" w:rsidRPr="00F10346" w:rsidRDefault="00B85C04" w:rsidP="00F5636F">
            <w:pPr>
              <w:jc w:val="center"/>
              <w:rPr>
                <w:rFonts w:cs="Arial"/>
                <w:b/>
                <w:bCs/>
                <w:iCs/>
              </w:rPr>
            </w:pPr>
            <w:r w:rsidRPr="00F10346">
              <w:rPr>
                <w:rFonts w:cs="Arial"/>
                <w:b/>
                <w:bCs/>
                <w:iCs/>
              </w:rPr>
              <w:t>(5)</w:t>
            </w:r>
          </w:p>
        </w:tc>
        <w:tc>
          <w:tcPr>
            <w:tcW w:w="361" w:type="pct"/>
            <w:shd w:val="clear" w:color="auto" w:fill="auto"/>
          </w:tcPr>
          <w:p w:rsidR="00B85C04" w:rsidRPr="00F10346" w:rsidRDefault="00B85C04" w:rsidP="00F5636F">
            <w:pPr>
              <w:jc w:val="center"/>
              <w:rPr>
                <w:rFonts w:cs="Arial"/>
                <w:b/>
                <w:bCs/>
                <w:iCs/>
              </w:rPr>
            </w:pPr>
            <w:r w:rsidRPr="00F10346">
              <w:rPr>
                <w:rFonts w:cs="Arial"/>
                <w:b/>
                <w:bCs/>
                <w:iCs/>
              </w:rPr>
              <w:t>(6)</w:t>
            </w:r>
          </w:p>
        </w:tc>
        <w:tc>
          <w:tcPr>
            <w:tcW w:w="482" w:type="pct"/>
            <w:shd w:val="clear" w:color="auto" w:fill="auto"/>
          </w:tcPr>
          <w:p w:rsidR="00B85C04" w:rsidRPr="00F10346" w:rsidRDefault="00B85C04" w:rsidP="00F5636F">
            <w:pPr>
              <w:jc w:val="center"/>
              <w:rPr>
                <w:rFonts w:cs="Arial"/>
                <w:b/>
                <w:bCs/>
                <w:iCs/>
              </w:rPr>
            </w:pPr>
            <w:r w:rsidRPr="00F10346">
              <w:rPr>
                <w:rFonts w:cs="Arial"/>
                <w:b/>
                <w:bCs/>
                <w:iCs/>
              </w:rPr>
              <w:t>(7)</w:t>
            </w:r>
          </w:p>
        </w:tc>
        <w:tc>
          <w:tcPr>
            <w:tcW w:w="484" w:type="pct"/>
            <w:shd w:val="clear" w:color="auto" w:fill="auto"/>
          </w:tcPr>
          <w:p w:rsidR="00B85C04" w:rsidRPr="00F10346" w:rsidRDefault="00B85C04" w:rsidP="00F5636F">
            <w:pPr>
              <w:jc w:val="center"/>
              <w:rPr>
                <w:rFonts w:cs="Arial"/>
                <w:b/>
                <w:bCs/>
                <w:iCs/>
              </w:rPr>
            </w:pPr>
            <w:r w:rsidRPr="00F10346">
              <w:rPr>
                <w:rFonts w:cs="Arial"/>
                <w:b/>
                <w:bCs/>
                <w:iCs/>
              </w:rPr>
              <w:t>(8)</w:t>
            </w:r>
          </w:p>
        </w:tc>
        <w:tc>
          <w:tcPr>
            <w:tcW w:w="811" w:type="pct"/>
          </w:tcPr>
          <w:p w:rsidR="00B85C04" w:rsidRPr="00F10346" w:rsidRDefault="00B85C04" w:rsidP="00F5636F">
            <w:pPr>
              <w:jc w:val="center"/>
              <w:rPr>
                <w:rFonts w:cs="Arial"/>
                <w:b/>
                <w:bCs/>
                <w:iCs/>
              </w:rPr>
            </w:pPr>
            <w:r w:rsidRPr="00F10346">
              <w:rPr>
                <w:rFonts w:cs="Arial"/>
                <w:b/>
                <w:bCs/>
                <w:iCs/>
              </w:rPr>
              <w:t>(9)</w:t>
            </w:r>
          </w:p>
        </w:tc>
      </w:tr>
      <w:tr w:rsidR="00B85C04" w:rsidRPr="00F10346" w:rsidTr="00F5636F">
        <w:tc>
          <w:tcPr>
            <w:tcW w:w="303" w:type="pct"/>
            <w:shd w:val="clear" w:color="auto" w:fill="auto"/>
            <w:vAlign w:val="center"/>
          </w:tcPr>
          <w:p w:rsidR="00B85C04" w:rsidRPr="00F10346" w:rsidRDefault="00B85C04" w:rsidP="00F5636F">
            <w:pPr>
              <w:jc w:val="center"/>
              <w:rPr>
                <w:rFonts w:cs="Arial"/>
                <w:b/>
                <w:bCs/>
                <w:iCs/>
              </w:rPr>
            </w:pPr>
            <w:r>
              <w:rPr>
                <w:rFonts w:cs="Arial"/>
                <w:b/>
                <w:bCs/>
                <w:iCs/>
              </w:rPr>
              <w:t>1.</w:t>
            </w:r>
          </w:p>
        </w:tc>
        <w:tc>
          <w:tcPr>
            <w:tcW w:w="1202" w:type="pct"/>
            <w:shd w:val="clear" w:color="auto" w:fill="auto"/>
            <w:vAlign w:val="bottom"/>
          </w:tcPr>
          <w:p w:rsidR="00B85C04" w:rsidRPr="006509D4" w:rsidRDefault="00B85C04" w:rsidP="00F5636F">
            <w:pPr>
              <w:pStyle w:val="ListParagraph"/>
              <w:autoSpaceDE w:val="0"/>
              <w:autoSpaceDN w:val="0"/>
              <w:adjustRightInd w:val="0"/>
              <w:spacing w:before="0" w:after="0" w:line="240" w:lineRule="auto"/>
              <w:ind w:left="0"/>
              <w:contextualSpacing w:val="0"/>
              <w:jc w:val="left"/>
              <w:rPr>
                <w:rFonts w:cs="Arial"/>
                <w:highlight w:val="yellow"/>
                <w:lang w:val="sr-Cyrl-RS" w:eastAsia="hr-HR"/>
              </w:rPr>
            </w:pPr>
            <w:r w:rsidRPr="00D1680D">
              <w:rPr>
                <w:rFonts w:ascii="Arial" w:hAnsi="Arial" w:cs="Arial"/>
                <w:b/>
                <w:lang w:val="sr-Cyrl-RS"/>
              </w:rPr>
              <w:t>MOBIL FLUID 125 или одговарајуће</w:t>
            </w:r>
          </w:p>
        </w:tc>
        <w:tc>
          <w:tcPr>
            <w:tcW w:w="375" w:type="pct"/>
            <w:shd w:val="clear" w:color="auto" w:fill="auto"/>
            <w:vAlign w:val="center"/>
          </w:tcPr>
          <w:p w:rsidR="00B85C04" w:rsidRDefault="00B85C04" w:rsidP="00F5636F">
            <w:pPr>
              <w:jc w:val="right"/>
              <w:rPr>
                <w:rFonts w:cs="Arial"/>
                <w:bCs/>
                <w:iCs/>
              </w:rPr>
            </w:pPr>
            <w:r>
              <w:rPr>
                <w:rFonts w:cs="Arial"/>
                <w:bCs/>
                <w:iCs/>
              </w:rPr>
              <w:t>л</w:t>
            </w:r>
          </w:p>
        </w:tc>
        <w:tc>
          <w:tcPr>
            <w:tcW w:w="620" w:type="pct"/>
            <w:shd w:val="clear" w:color="auto" w:fill="auto"/>
            <w:vAlign w:val="center"/>
          </w:tcPr>
          <w:p w:rsidR="00B85C04" w:rsidRPr="00085141" w:rsidRDefault="00B85C04" w:rsidP="00F5636F">
            <w:pPr>
              <w:jc w:val="center"/>
              <w:rPr>
                <w:rFonts w:cs="Arial"/>
                <w:lang w:val="sr-Cyrl-RS" w:eastAsia="hr-HR"/>
              </w:rPr>
            </w:pPr>
            <w:r>
              <w:rPr>
                <w:rFonts w:cs="Arial"/>
                <w:b/>
                <w:lang w:val="sr-Cyrl-RS"/>
              </w:rPr>
              <w:t>9984</w:t>
            </w:r>
          </w:p>
        </w:tc>
        <w:tc>
          <w:tcPr>
            <w:tcW w:w="361" w:type="pct"/>
            <w:shd w:val="clear" w:color="auto" w:fill="auto"/>
            <w:vAlign w:val="center"/>
          </w:tcPr>
          <w:p w:rsidR="00B85C04" w:rsidRPr="00F10346" w:rsidRDefault="00B85C04" w:rsidP="00F5636F">
            <w:pPr>
              <w:jc w:val="center"/>
              <w:rPr>
                <w:rFonts w:cs="Arial"/>
                <w:b/>
                <w:bCs/>
                <w:iCs/>
              </w:rPr>
            </w:pPr>
          </w:p>
        </w:tc>
        <w:tc>
          <w:tcPr>
            <w:tcW w:w="361" w:type="pct"/>
            <w:shd w:val="clear" w:color="auto" w:fill="auto"/>
            <w:vAlign w:val="center"/>
          </w:tcPr>
          <w:p w:rsidR="00B85C04" w:rsidRPr="00F10346" w:rsidRDefault="00B85C04" w:rsidP="00F5636F">
            <w:pPr>
              <w:jc w:val="center"/>
              <w:rPr>
                <w:rFonts w:cs="Arial"/>
                <w:b/>
                <w:bCs/>
                <w:iCs/>
              </w:rPr>
            </w:pPr>
          </w:p>
        </w:tc>
        <w:tc>
          <w:tcPr>
            <w:tcW w:w="482" w:type="pct"/>
            <w:shd w:val="clear" w:color="auto" w:fill="auto"/>
            <w:vAlign w:val="center"/>
          </w:tcPr>
          <w:p w:rsidR="00B85C04" w:rsidRPr="00F10346" w:rsidRDefault="00B85C04" w:rsidP="00F5636F">
            <w:pPr>
              <w:jc w:val="center"/>
              <w:rPr>
                <w:rFonts w:cs="Arial"/>
                <w:b/>
                <w:bCs/>
                <w:iCs/>
              </w:rPr>
            </w:pPr>
          </w:p>
        </w:tc>
        <w:tc>
          <w:tcPr>
            <w:tcW w:w="484" w:type="pct"/>
            <w:shd w:val="clear" w:color="auto" w:fill="auto"/>
            <w:vAlign w:val="center"/>
          </w:tcPr>
          <w:p w:rsidR="00B85C04" w:rsidRPr="00F10346" w:rsidRDefault="00B85C04" w:rsidP="00F5636F">
            <w:pPr>
              <w:jc w:val="center"/>
              <w:rPr>
                <w:rFonts w:cs="Arial"/>
                <w:b/>
                <w:bCs/>
                <w:iCs/>
              </w:rPr>
            </w:pPr>
          </w:p>
        </w:tc>
        <w:tc>
          <w:tcPr>
            <w:tcW w:w="811" w:type="pct"/>
          </w:tcPr>
          <w:p w:rsidR="00B85C04" w:rsidRPr="00F10346" w:rsidRDefault="00B85C04" w:rsidP="00F5636F">
            <w:pPr>
              <w:jc w:val="center"/>
              <w:rPr>
                <w:rFonts w:cs="Arial"/>
                <w:b/>
                <w:bCs/>
                <w:iCs/>
              </w:rPr>
            </w:pPr>
          </w:p>
        </w:tc>
      </w:tr>
      <w:tr w:rsidR="00B85C04" w:rsidRPr="00F10346" w:rsidTr="00F5636F">
        <w:tc>
          <w:tcPr>
            <w:tcW w:w="303" w:type="pct"/>
            <w:shd w:val="clear" w:color="auto" w:fill="auto"/>
            <w:vAlign w:val="center"/>
          </w:tcPr>
          <w:p w:rsidR="00B85C04" w:rsidRPr="008D1782" w:rsidRDefault="00B85C04" w:rsidP="00F5636F">
            <w:pPr>
              <w:jc w:val="center"/>
              <w:rPr>
                <w:rFonts w:cs="Arial"/>
                <w:b/>
                <w:bCs/>
                <w:iCs/>
              </w:rPr>
            </w:pPr>
            <w:r>
              <w:rPr>
                <w:rFonts w:cs="Arial"/>
                <w:b/>
                <w:bCs/>
                <w:iCs/>
              </w:rPr>
              <w:t>2.</w:t>
            </w:r>
          </w:p>
        </w:tc>
        <w:tc>
          <w:tcPr>
            <w:tcW w:w="1202" w:type="pct"/>
            <w:shd w:val="clear" w:color="auto" w:fill="auto"/>
            <w:vAlign w:val="bottom"/>
          </w:tcPr>
          <w:p w:rsidR="00B85C04" w:rsidRPr="00C16533" w:rsidRDefault="00B85C04" w:rsidP="00F5636F">
            <w:pPr>
              <w:pStyle w:val="ListParagraph"/>
              <w:autoSpaceDE w:val="0"/>
              <w:autoSpaceDN w:val="0"/>
              <w:adjustRightInd w:val="0"/>
              <w:spacing w:before="0" w:after="0" w:line="240" w:lineRule="auto"/>
              <w:ind w:left="0"/>
              <w:contextualSpacing w:val="0"/>
              <w:jc w:val="left"/>
              <w:rPr>
                <w:rFonts w:ascii="Arial" w:hAnsi="Arial" w:cs="Arial"/>
                <w:b/>
                <w:lang w:val="sr-Cyrl-CS"/>
              </w:rPr>
            </w:pPr>
            <w:r w:rsidRPr="00D1680D">
              <w:rPr>
                <w:rFonts w:ascii="Arial" w:hAnsi="Arial" w:cs="Arial"/>
                <w:b/>
                <w:lang w:val="sr-Cyrl-RS"/>
              </w:rPr>
              <w:t>MOBIL DTE 24 или одговарајуће</w:t>
            </w:r>
          </w:p>
        </w:tc>
        <w:tc>
          <w:tcPr>
            <w:tcW w:w="375" w:type="pct"/>
            <w:shd w:val="clear" w:color="auto" w:fill="auto"/>
            <w:vAlign w:val="center"/>
          </w:tcPr>
          <w:p w:rsidR="00B85C04" w:rsidRPr="008D1782" w:rsidRDefault="00B85C04" w:rsidP="00F5636F">
            <w:pPr>
              <w:jc w:val="right"/>
              <w:rPr>
                <w:rFonts w:cs="Arial"/>
                <w:bCs/>
                <w:iCs/>
                <w:lang w:val="sr-Cyrl-RS"/>
              </w:rPr>
            </w:pPr>
            <w:r>
              <w:rPr>
                <w:rFonts w:cs="Arial"/>
                <w:bCs/>
                <w:iCs/>
                <w:lang w:val="sr-Cyrl-RS"/>
              </w:rPr>
              <w:t>л</w:t>
            </w:r>
          </w:p>
        </w:tc>
        <w:tc>
          <w:tcPr>
            <w:tcW w:w="620" w:type="pct"/>
            <w:shd w:val="clear" w:color="auto" w:fill="auto"/>
            <w:vAlign w:val="center"/>
          </w:tcPr>
          <w:p w:rsidR="00B85C04" w:rsidRDefault="00B85C04" w:rsidP="00F5636F">
            <w:pPr>
              <w:jc w:val="center"/>
              <w:rPr>
                <w:rFonts w:cs="Arial"/>
                <w:lang w:val="sr-Cyrl-RS" w:eastAsia="hr-HR"/>
              </w:rPr>
            </w:pPr>
            <w:r w:rsidRPr="00FF384C">
              <w:rPr>
                <w:rFonts w:cs="Arial"/>
                <w:b/>
                <w:lang w:val="sr-Cyrl-RS"/>
              </w:rPr>
              <w:t>2496</w:t>
            </w:r>
          </w:p>
        </w:tc>
        <w:tc>
          <w:tcPr>
            <w:tcW w:w="361" w:type="pct"/>
            <w:shd w:val="clear" w:color="auto" w:fill="auto"/>
            <w:vAlign w:val="center"/>
          </w:tcPr>
          <w:p w:rsidR="00B85C04" w:rsidRPr="00F10346" w:rsidRDefault="00B85C04" w:rsidP="00F5636F">
            <w:pPr>
              <w:jc w:val="center"/>
              <w:rPr>
                <w:rFonts w:cs="Arial"/>
                <w:b/>
                <w:bCs/>
                <w:iCs/>
              </w:rPr>
            </w:pPr>
          </w:p>
        </w:tc>
        <w:tc>
          <w:tcPr>
            <w:tcW w:w="361" w:type="pct"/>
            <w:shd w:val="clear" w:color="auto" w:fill="auto"/>
            <w:vAlign w:val="center"/>
          </w:tcPr>
          <w:p w:rsidR="00B85C04" w:rsidRPr="00F10346" w:rsidRDefault="00B85C04" w:rsidP="00F5636F">
            <w:pPr>
              <w:jc w:val="center"/>
              <w:rPr>
                <w:rFonts w:cs="Arial"/>
                <w:b/>
                <w:bCs/>
                <w:iCs/>
              </w:rPr>
            </w:pPr>
          </w:p>
        </w:tc>
        <w:tc>
          <w:tcPr>
            <w:tcW w:w="482" w:type="pct"/>
            <w:shd w:val="clear" w:color="auto" w:fill="auto"/>
            <w:vAlign w:val="center"/>
          </w:tcPr>
          <w:p w:rsidR="00B85C04" w:rsidRPr="00F10346" w:rsidRDefault="00B85C04" w:rsidP="00F5636F">
            <w:pPr>
              <w:jc w:val="center"/>
              <w:rPr>
                <w:rFonts w:cs="Arial"/>
                <w:b/>
                <w:bCs/>
                <w:iCs/>
              </w:rPr>
            </w:pPr>
          </w:p>
        </w:tc>
        <w:tc>
          <w:tcPr>
            <w:tcW w:w="484" w:type="pct"/>
            <w:shd w:val="clear" w:color="auto" w:fill="auto"/>
            <w:vAlign w:val="center"/>
          </w:tcPr>
          <w:p w:rsidR="00B85C04" w:rsidRPr="00F10346" w:rsidRDefault="00B85C04" w:rsidP="00F5636F">
            <w:pPr>
              <w:jc w:val="center"/>
              <w:rPr>
                <w:rFonts w:cs="Arial"/>
                <w:b/>
                <w:bCs/>
                <w:iCs/>
              </w:rPr>
            </w:pPr>
          </w:p>
        </w:tc>
        <w:tc>
          <w:tcPr>
            <w:tcW w:w="811" w:type="pct"/>
          </w:tcPr>
          <w:p w:rsidR="00B85C04" w:rsidRPr="00F10346" w:rsidRDefault="00B85C04" w:rsidP="00F5636F">
            <w:pPr>
              <w:jc w:val="center"/>
              <w:rPr>
                <w:rFonts w:cs="Arial"/>
                <w:b/>
                <w:bCs/>
                <w:iCs/>
              </w:rPr>
            </w:pPr>
          </w:p>
        </w:tc>
      </w:tr>
      <w:tr w:rsidR="00B85C04" w:rsidRPr="00F10346" w:rsidTr="00F5636F">
        <w:tc>
          <w:tcPr>
            <w:tcW w:w="303" w:type="pct"/>
            <w:shd w:val="clear" w:color="auto" w:fill="auto"/>
            <w:vAlign w:val="center"/>
          </w:tcPr>
          <w:p w:rsidR="00B85C04" w:rsidRPr="008D1782" w:rsidRDefault="00B85C04" w:rsidP="00F5636F">
            <w:pPr>
              <w:jc w:val="center"/>
              <w:rPr>
                <w:rFonts w:cs="Arial"/>
                <w:b/>
                <w:bCs/>
                <w:iCs/>
              </w:rPr>
            </w:pPr>
            <w:r>
              <w:rPr>
                <w:rFonts w:cs="Arial"/>
                <w:b/>
                <w:bCs/>
                <w:iCs/>
              </w:rPr>
              <w:t>3.</w:t>
            </w:r>
          </w:p>
        </w:tc>
        <w:tc>
          <w:tcPr>
            <w:tcW w:w="1202" w:type="pct"/>
            <w:shd w:val="clear" w:color="auto" w:fill="auto"/>
            <w:vAlign w:val="bottom"/>
          </w:tcPr>
          <w:p w:rsidR="00B85C04" w:rsidRPr="00C16533" w:rsidRDefault="00B85C04" w:rsidP="00F5636F">
            <w:pPr>
              <w:pStyle w:val="ListParagraph"/>
              <w:autoSpaceDE w:val="0"/>
              <w:autoSpaceDN w:val="0"/>
              <w:adjustRightInd w:val="0"/>
              <w:spacing w:before="0" w:after="0" w:line="240" w:lineRule="auto"/>
              <w:ind w:left="0"/>
              <w:contextualSpacing w:val="0"/>
              <w:jc w:val="left"/>
              <w:rPr>
                <w:rFonts w:ascii="Arial" w:hAnsi="Arial" w:cs="Arial"/>
                <w:b/>
                <w:lang w:val="sr-Cyrl-CS"/>
              </w:rPr>
            </w:pPr>
            <w:r w:rsidRPr="00D1680D">
              <w:rPr>
                <w:rFonts w:ascii="Arial" w:hAnsi="Arial" w:cs="Arial"/>
                <w:b/>
                <w:lang w:val="sr-Cyrl-RS"/>
              </w:rPr>
              <w:t>MOBIL DTE 2</w:t>
            </w:r>
            <w:r>
              <w:rPr>
                <w:rFonts w:ascii="Arial" w:hAnsi="Arial" w:cs="Arial"/>
                <w:b/>
              </w:rPr>
              <w:t>5</w:t>
            </w:r>
            <w:r w:rsidRPr="00D1680D">
              <w:rPr>
                <w:rFonts w:ascii="Arial" w:hAnsi="Arial" w:cs="Arial"/>
                <w:b/>
                <w:lang w:val="sr-Cyrl-RS"/>
              </w:rPr>
              <w:t xml:space="preserve"> или одговарајуће</w:t>
            </w:r>
          </w:p>
        </w:tc>
        <w:tc>
          <w:tcPr>
            <w:tcW w:w="375" w:type="pct"/>
            <w:shd w:val="clear" w:color="auto" w:fill="auto"/>
            <w:vAlign w:val="center"/>
          </w:tcPr>
          <w:p w:rsidR="00B85C04" w:rsidRDefault="00B85C04" w:rsidP="00F5636F">
            <w:pPr>
              <w:jc w:val="right"/>
              <w:rPr>
                <w:rFonts w:cs="Arial"/>
                <w:bCs/>
                <w:iCs/>
              </w:rPr>
            </w:pPr>
            <w:r>
              <w:rPr>
                <w:rFonts w:cs="Arial"/>
                <w:bCs/>
                <w:iCs/>
              </w:rPr>
              <w:t>л</w:t>
            </w:r>
          </w:p>
        </w:tc>
        <w:tc>
          <w:tcPr>
            <w:tcW w:w="620" w:type="pct"/>
            <w:shd w:val="clear" w:color="auto" w:fill="auto"/>
            <w:vAlign w:val="center"/>
          </w:tcPr>
          <w:p w:rsidR="00B85C04" w:rsidRDefault="00B85C04" w:rsidP="00F5636F">
            <w:pPr>
              <w:jc w:val="center"/>
              <w:rPr>
                <w:rFonts w:cs="Arial"/>
                <w:lang w:val="sr-Cyrl-RS" w:eastAsia="hr-HR"/>
              </w:rPr>
            </w:pPr>
            <w:r w:rsidRPr="00FF384C">
              <w:rPr>
                <w:rFonts w:cs="Arial"/>
                <w:b/>
                <w:lang w:val="sr-Cyrl-RS"/>
              </w:rPr>
              <w:t>2496</w:t>
            </w:r>
          </w:p>
        </w:tc>
        <w:tc>
          <w:tcPr>
            <w:tcW w:w="361" w:type="pct"/>
            <w:shd w:val="clear" w:color="auto" w:fill="auto"/>
            <w:vAlign w:val="center"/>
          </w:tcPr>
          <w:p w:rsidR="00B85C04" w:rsidRPr="00F10346" w:rsidRDefault="00B85C04" w:rsidP="00F5636F">
            <w:pPr>
              <w:jc w:val="center"/>
              <w:rPr>
                <w:rFonts w:cs="Arial"/>
                <w:b/>
                <w:bCs/>
                <w:iCs/>
              </w:rPr>
            </w:pPr>
          </w:p>
        </w:tc>
        <w:tc>
          <w:tcPr>
            <w:tcW w:w="361" w:type="pct"/>
            <w:shd w:val="clear" w:color="auto" w:fill="auto"/>
            <w:vAlign w:val="center"/>
          </w:tcPr>
          <w:p w:rsidR="00B85C04" w:rsidRPr="00F10346" w:rsidRDefault="00B85C04" w:rsidP="00F5636F">
            <w:pPr>
              <w:jc w:val="center"/>
              <w:rPr>
                <w:rFonts w:cs="Arial"/>
                <w:b/>
                <w:bCs/>
                <w:iCs/>
              </w:rPr>
            </w:pPr>
          </w:p>
        </w:tc>
        <w:tc>
          <w:tcPr>
            <w:tcW w:w="482" w:type="pct"/>
            <w:shd w:val="clear" w:color="auto" w:fill="auto"/>
            <w:vAlign w:val="center"/>
          </w:tcPr>
          <w:p w:rsidR="00B85C04" w:rsidRPr="00F10346" w:rsidRDefault="00B85C04" w:rsidP="00F5636F">
            <w:pPr>
              <w:jc w:val="center"/>
              <w:rPr>
                <w:rFonts w:cs="Arial"/>
                <w:b/>
                <w:bCs/>
                <w:iCs/>
              </w:rPr>
            </w:pPr>
          </w:p>
        </w:tc>
        <w:tc>
          <w:tcPr>
            <w:tcW w:w="484" w:type="pct"/>
            <w:shd w:val="clear" w:color="auto" w:fill="auto"/>
            <w:vAlign w:val="center"/>
          </w:tcPr>
          <w:p w:rsidR="00B85C04" w:rsidRPr="00F10346" w:rsidRDefault="00B85C04" w:rsidP="00F5636F">
            <w:pPr>
              <w:jc w:val="center"/>
              <w:rPr>
                <w:rFonts w:cs="Arial"/>
                <w:b/>
                <w:bCs/>
                <w:iCs/>
              </w:rPr>
            </w:pPr>
          </w:p>
        </w:tc>
        <w:tc>
          <w:tcPr>
            <w:tcW w:w="811" w:type="pct"/>
          </w:tcPr>
          <w:p w:rsidR="00B85C04" w:rsidRPr="00F10346" w:rsidRDefault="00B85C04" w:rsidP="00F5636F">
            <w:pPr>
              <w:jc w:val="center"/>
              <w:rPr>
                <w:rFonts w:cs="Arial"/>
                <w:b/>
                <w:bCs/>
                <w:iCs/>
              </w:rPr>
            </w:pPr>
          </w:p>
        </w:tc>
      </w:tr>
      <w:tr w:rsidR="00B85C04" w:rsidRPr="00F10346" w:rsidTr="00F5636F">
        <w:tc>
          <w:tcPr>
            <w:tcW w:w="303" w:type="pct"/>
            <w:shd w:val="clear" w:color="auto" w:fill="auto"/>
            <w:vAlign w:val="center"/>
          </w:tcPr>
          <w:p w:rsidR="00B85C04" w:rsidRPr="00F10346" w:rsidRDefault="00B85C04" w:rsidP="00F5636F">
            <w:pPr>
              <w:jc w:val="center"/>
              <w:rPr>
                <w:rFonts w:cs="Arial"/>
                <w:b/>
                <w:bCs/>
                <w:iCs/>
              </w:rPr>
            </w:pPr>
          </w:p>
        </w:tc>
        <w:tc>
          <w:tcPr>
            <w:tcW w:w="1202" w:type="pct"/>
            <w:shd w:val="clear" w:color="auto" w:fill="auto"/>
          </w:tcPr>
          <w:p w:rsidR="00B85C04" w:rsidRDefault="00B85C04" w:rsidP="00F5636F"/>
        </w:tc>
        <w:tc>
          <w:tcPr>
            <w:tcW w:w="2684" w:type="pct"/>
            <w:gridSpan w:val="6"/>
            <w:shd w:val="clear" w:color="auto" w:fill="auto"/>
            <w:vAlign w:val="center"/>
          </w:tcPr>
          <w:p w:rsidR="00B85C04" w:rsidRPr="00F10346" w:rsidRDefault="00B85C04" w:rsidP="00F5636F">
            <w:pPr>
              <w:jc w:val="center"/>
              <w:rPr>
                <w:rFonts w:cs="Arial"/>
                <w:b/>
                <w:bCs/>
                <w:iCs/>
              </w:rPr>
            </w:pPr>
          </w:p>
        </w:tc>
        <w:tc>
          <w:tcPr>
            <w:tcW w:w="811" w:type="pct"/>
          </w:tcPr>
          <w:p w:rsidR="00B85C04" w:rsidRPr="00F10346" w:rsidRDefault="00B85C04" w:rsidP="00F5636F">
            <w:pPr>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85C04" w:rsidRPr="00F24E24" w:rsidTr="00F5636F">
        <w:trPr>
          <w:trHeight w:val="418"/>
        </w:trPr>
        <w:tc>
          <w:tcPr>
            <w:tcW w:w="568" w:type="dxa"/>
            <w:vAlign w:val="center"/>
          </w:tcPr>
          <w:p w:rsidR="00B85C04" w:rsidRPr="00F10346" w:rsidRDefault="00B85C04" w:rsidP="00F5636F">
            <w:pPr>
              <w:jc w:val="center"/>
              <w:rPr>
                <w:rFonts w:cs="Arial"/>
                <w:b/>
                <w:lang w:val="sr-Latn-CS"/>
              </w:rPr>
            </w:pPr>
            <w:r w:rsidRPr="00F10346">
              <w:rPr>
                <w:rFonts w:cs="Arial"/>
                <w:b/>
              </w:rPr>
              <w:t>I</w:t>
            </w:r>
          </w:p>
        </w:tc>
        <w:tc>
          <w:tcPr>
            <w:tcW w:w="6740" w:type="dxa"/>
          </w:tcPr>
          <w:p w:rsidR="00B85C04" w:rsidRPr="00EB69E0" w:rsidRDefault="00B85C04" w:rsidP="00F5636F">
            <w:pPr>
              <w:jc w:val="center"/>
              <w:rPr>
                <w:rFonts w:cs="Arial"/>
                <w:b/>
              </w:rPr>
            </w:pPr>
            <w:r w:rsidRPr="00EB69E0">
              <w:rPr>
                <w:rFonts w:cs="Arial"/>
                <w:b/>
              </w:rPr>
              <w:t>УКУПНО ПОНУЂЕНА ЦЕНА  без ПДВ динара/</w:t>
            </w:r>
            <w:r w:rsidRPr="00EB69E0">
              <w:rPr>
                <w:rFonts w:cs="Arial"/>
              </w:rPr>
              <w:t xml:space="preserve"> EUR</w:t>
            </w:r>
          </w:p>
          <w:p w:rsidR="00B85C04" w:rsidRPr="00EB69E0" w:rsidRDefault="00B85C04" w:rsidP="00F5636F">
            <w:pPr>
              <w:jc w:val="center"/>
              <w:rPr>
                <w:rFonts w:cs="Arial"/>
                <w:b/>
              </w:rPr>
            </w:pPr>
            <w:r w:rsidRPr="00EB69E0">
              <w:rPr>
                <w:rFonts w:cs="Arial"/>
                <w:b/>
              </w:rPr>
              <w:t>(збир колоне бр. 7)</w:t>
            </w:r>
          </w:p>
        </w:tc>
        <w:tc>
          <w:tcPr>
            <w:tcW w:w="2610" w:type="dxa"/>
          </w:tcPr>
          <w:p w:rsidR="00B85C04" w:rsidRPr="00F24E24" w:rsidRDefault="00B85C04" w:rsidP="00F5636F">
            <w:pPr>
              <w:rPr>
                <w:rFonts w:cs="Arial"/>
              </w:rPr>
            </w:pPr>
          </w:p>
        </w:tc>
      </w:tr>
      <w:tr w:rsidR="00B85C04" w:rsidRPr="00F24E24" w:rsidTr="00F5636F">
        <w:trPr>
          <w:trHeight w:val="610"/>
        </w:trPr>
        <w:tc>
          <w:tcPr>
            <w:tcW w:w="568" w:type="dxa"/>
            <w:tcBorders>
              <w:bottom w:val="single" w:sz="4" w:space="0" w:color="auto"/>
            </w:tcBorders>
            <w:vAlign w:val="center"/>
          </w:tcPr>
          <w:p w:rsidR="00B85C04" w:rsidRPr="00F10346" w:rsidRDefault="00B85C04" w:rsidP="00F5636F">
            <w:pPr>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B85C04" w:rsidRPr="00EB69E0" w:rsidRDefault="00B85C04" w:rsidP="00F5636F">
            <w:pPr>
              <w:jc w:val="center"/>
              <w:rPr>
                <w:rFonts w:cs="Arial"/>
                <w:b/>
              </w:rPr>
            </w:pPr>
            <w:r w:rsidRPr="00EB69E0">
              <w:rPr>
                <w:rFonts w:cs="Arial"/>
                <w:b/>
              </w:rPr>
              <w:t>УКУПАН ИЗНОС  ПДВ динара/</w:t>
            </w:r>
            <w:r w:rsidRPr="00EB69E0">
              <w:rPr>
                <w:rFonts w:cs="Arial"/>
              </w:rPr>
              <w:t xml:space="preserve"> EUR</w:t>
            </w:r>
          </w:p>
        </w:tc>
        <w:tc>
          <w:tcPr>
            <w:tcW w:w="2610" w:type="dxa"/>
            <w:tcBorders>
              <w:bottom w:val="single" w:sz="4" w:space="0" w:color="auto"/>
              <w:right w:val="single" w:sz="4" w:space="0" w:color="auto"/>
            </w:tcBorders>
          </w:tcPr>
          <w:p w:rsidR="00B85C04" w:rsidRPr="00F24E24" w:rsidRDefault="00B85C04" w:rsidP="00F5636F">
            <w:pPr>
              <w:rPr>
                <w:rFonts w:cs="Arial"/>
              </w:rPr>
            </w:pPr>
          </w:p>
        </w:tc>
      </w:tr>
      <w:tr w:rsidR="00B85C04" w:rsidRPr="00F24E24" w:rsidTr="00F5636F">
        <w:trPr>
          <w:trHeight w:val="562"/>
        </w:trPr>
        <w:tc>
          <w:tcPr>
            <w:tcW w:w="568" w:type="dxa"/>
            <w:tcBorders>
              <w:bottom w:val="single" w:sz="4" w:space="0" w:color="auto"/>
            </w:tcBorders>
            <w:vAlign w:val="center"/>
          </w:tcPr>
          <w:p w:rsidR="00B85C04" w:rsidRPr="00F10346" w:rsidRDefault="00B85C04" w:rsidP="00F5636F">
            <w:pPr>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B85C04" w:rsidRPr="00F10346" w:rsidRDefault="00B85C04" w:rsidP="00F5636F">
            <w:pPr>
              <w:jc w:val="center"/>
              <w:rPr>
                <w:rFonts w:cs="Arial"/>
                <w:b/>
              </w:rPr>
            </w:pPr>
            <w:r w:rsidRPr="00F10346">
              <w:rPr>
                <w:rFonts w:cs="Arial"/>
                <w:b/>
              </w:rPr>
              <w:t>УКУПНО ПОНУЂЕНА ЦЕНА  са ПДВ</w:t>
            </w:r>
          </w:p>
          <w:p w:rsidR="00B85C04" w:rsidRPr="00F10346" w:rsidRDefault="00B85C04" w:rsidP="00F5636F">
            <w:pPr>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B85C04" w:rsidRPr="00F24E24" w:rsidRDefault="00B85C04" w:rsidP="00F5636F">
            <w:pPr>
              <w:rPr>
                <w:rFonts w:cs="Arial"/>
              </w:rPr>
            </w:pPr>
          </w:p>
        </w:tc>
      </w:tr>
    </w:tbl>
    <w:p w:rsidR="00B85C04" w:rsidRPr="00F24E24" w:rsidRDefault="00B85C04" w:rsidP="00B85C04">
      <w:pPr>
        <w:rPr>
          <w:rFonts w:cs="Arial"/>
        </w:rPr>
      </w:pPr>
    </w:p>
    <w:p w:rsidR="00B85C04" w:rsidRPr="00F24E24" w:rsidRDefault="00B85C04" w:rsidP="00B85C04">
      <w:pPr>
        <w:widowControl w:val="0"/>
        <w:rPr>
          <w:rFonts w:eastAsia="Arial Unicode MS" w:cs="Arial"/>
        </w:rPr>
      </w:pPr>
    </w:p>
    <w:p w:rsidR="00B85C04" w:rsidRPr="00F24E24" w:rsidRDefault="00B85C04" w:rsidP="00B85C04">
      <w:pPr>
        <w:widowControl w:val="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85C04" w:rsidRPr="00F24E24" w:rsidTr="00F5636F">
        <w:trPr>
          <w:trHeight w:val="568"/>
        </w:trPr>
        <w:tc>
          <w:tcPr>
            <w:tcW w:w="3022" w:type="dxa"/>
            <w:vMerge w:val="restart"/>
            <w:shd w:val="clear" w:color="auto" w:fill="auto"/>
            <w:vAlign w:val="center"/>
          </w:tcPr>
          <w:p w:rsidR="00B85C04" w:rsidRPr="00EB69E0" w:rsidRDefault="00B85C04" w:rsidP="00F5636F">
            <w:pPr>
              <w:rPr>
                <w:rFonts w:cs="Arial"/>
              </w:rPr>
            </w:pPr>
            <w:r w:rsidRPr="00EB69E0">
              <w:rPr>
                <w:rFonts w:cs="Arial"/>
              </w:rPr>
              <w:t>Посебно исказани трошкови у дин/ EUR/процентима који су укључени у укупно понуђену цену без ПДВ-а</w:t>
            </w:r>
          </w:p>
          <w:p w:rsidR="00B85C04" w:rsidRPr="00EB69E0" w:rsidRDefault="00B85C04" w:rsidP="00F5636F">
            <w:pPr>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B85C04" w:rsidRPr="00EB69E0" w:rsidRDefault="00B85C04" w:rsidP="00F5636F">
            <w:pPr>
              <w:rPr>
                <w:rFonts w:cs="Arial"/>
              </w:rPr>
            </w:pPr>
            <w:r w:rsidRPr="00EB69E0">
              <w:rPr>
                <w:rFonts w:cs="Arial"/>
              </w:rPr>
              <w:t>Трошкови царине</w:t>
            </w:r>
          </w:p>
        </w:tc>
        <w:tc>
          <w:tcPr>
            <w:tcW w:w="3960" w:type="dxa"/>
          </w:tcPr>
          <w:p w:rsidR="00B85C04" w:rsidRPr="00EB69E0" w:rsidRDefault="00B85C04" w:rsidP="00F5636F">
            <w:pPr>
              <w:jc w:val="center"/>
              <w:rPr>
                <w:rFonts w:cs="Arial"/>
              </w:rPr>
            </w:pPr>
            <w:r w:rsidRPr="00EB69E0">
              <w:rPr>
                <w:rFonts w:cs="Arial"/>
              </w:rPr>
              <w:t>_____динара/ EUR односно ____%</w:t>
            </w:r>
          </w:p>
        </w:tc>
      </w:tr>
      <w:tr w:rsidR="00B85C04" w:rsidRPr="00F24E24" w:rsidTr="00F5636F">
        <w:trPr>
          <w:trHeight w:val="525"/>
        </w:trPr>
        <w:tc>
          <w:tcPr>
            <w:tcW w:w="3022" w:type="dxa"/>
            <w:vMerge/>
            <w:shd w:val="clear" w:color="auto" w:fill="auto"/>
          </w:tcPr>
          <w:p w:rsidR="00B85C04" w:rsidRPr="00F24E24" w:rsidRDefault="00B85C04" w:rsidP="00F5636F">
            <w:pPr>
              <w:rPr>
                <w:rFonts w:cs="Arial"/>
              </w:rPr>
            </w:pPr>
          </w:p>
        </w:tc>
        <w:tc>
          <w:tcPr>
            <w:tcW w:w="2970" w:type="dxa"/>
            <w:shd w:val="clear" w:color="auto" w:fill="auto"/>
            <w:vAlign w:val="center"/>
          </w:tcPr>
          <w:p w:rsidR="00B85C04" w:rsidRPr="00F24E24" w:rsidRDefault="00B85C04" w:rsidP="00F5636F">
            <w:pPr>
              <w:rPr>
                <w:rFonts w:cs="Arial"/>
              </w:rPr>
            </w:pPr>
            <w:r w:rsidRPr="00EB69E0">
              <w:rPr>
                <w:rFonts w:cs="Arial"/>
              </w:rPr>
              <w:t>Трошкови превоза</w:t>
            </w:r>
          </w:p>
        </w:tc>
        <w:tc>
          <w:tcPr>
            <w:tcW w:w="3960" w:type="dxa"/>
          </w:tcPr>
          <w:p w:rsidR="00B85C04" w:rsidRPr="00F24E24" w:rsidRDefault="00B85C04" w:rsidP="00F5636F">
            <w:pPr>
              <w:jc w:val="center"/>
              <w:rPr>
                <w:rFonts w:cs="Arial"/>
              </w:rPr>
            </w:pPr>
            <w:r w:rsidRPr="00EB69E0">
              <w:rPr>
                <w:rFonts w:cs="Arial"/>
              </w:rPr>
              <w:t>_____динара/ EUR односно ____%</w:t>
            </w:r>
          </w:p>
        </w:tc>
      </w:tr>
      <w:tr w:rsidR="00B85C04" w:rsidRPr="00F24E24" w:rsidTr="00F5636F">
        <w:trPr>
          <w:trHeight w:val="534"/>
        </w:trPr>
        <w:tc>
          <w:tcPr>
            <w:tcW w:w="3022" w:type="dxa"/>
            <w:vMerge/>
            <w:shd w:val="clear" w:color="auto" w:fill="auto"/>
          </w:tcPr>
          <w:p w:rsidR="00B85C04" w:rsidRPr="00F24E24" w:rsidRDefault="00B85C04" w:rsidP="00F5636F">
            <w:pPr>
              <w:rPr>
                <w:rFonts w:cs="Arial"/>
              </w:rPr>
            </w:pPr>
          </w:p>
        </w:tc>
        <w:tc>
          <w:tcPr>
            <w:tcW w:w="2970" w:type="dxa"/>
            <w:shd w:val="clear" w:color="auto" w:fill="auto"/>
            <w:vAlign w:val="center"/>
          </w:tcPr>
          <w:p w:rsidR="00B85C04" w:rsidRPr="00F24E24" w:rsidRDefault="00B85C04" w:rsidP="00F5636F">
            <w:pPr>
              <w:rPr>
                <w:rFonts w:cs="Arial"/>
              </w:rPr>
            </w:pPr>
            <w:r w:rsidRPr="00EB69E0">
              <w:rPr>
                <w:rFonts w:cs="Arial"/>
              </w:rPr>
              <w:t>Остали трошкови (навести)</w:t>
            </w:r>
          </w:p>
        </w:tc>
        <w:tc>
          <w:tcPr>
            <w:tcW w:w="3960" w:type="dxa"/>
          </w:tcPr>
          <w:p w:rsidR="00B85C04" w:rsidRPr="00F24E24" w:rsidRDefault="00B85C04" w:rsidP="00F5636F">
            <w:pPr>
              <w:jc w:val="center"/>
              <w:rPr>
                <w:rFonts w:cs="Arial"/>
              </w:rPr>
            </w:pPr>
            <w:r w:rsidRPr="00EB69E0">
              <w:rPr>
                <w:rFonts w:cs="Arial"/>
              </w:rPr>
              <w:t>_____динара/ EUR односно ____%</w:t>
            </w:r>
          </w:p>
        </w:tc>
      </w:tr>
    </w:tbl>
    <w:p w:rsidR="00B85C04" w:rsidRPr="00F10346" w:rsidRDefault="00B85C04" w:rsidP="00B85C04">
      <w:pPr>
        <w:widowControl w:val="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B85C04" w:rsidRPr="00F10346" w:rsidTr="00F5636F">
        <w:trPr>
          <w:jc w:val="center"/>
        </w:trPr>
        <w:tc>
          <w:tcPr>
            <w:tcW w:w="3882" w:type="dxa"/>
          </w:tcPr>
          <w:p w:rsidR="00B85C04" w:rsidRPr="00F10346" w:rsidRDefault="00B85C04" w:rsidP="00F5636F">
            <w:pPr>
              <w:jc w:val="center"/>
              <w:rPr>
                <w:rFonts w:cs="Arial"/>
              </w:rPr>
            </w:pPr>
            <w:r w:rsidRPr="00F10346">
              <w:rPr>
                <w:rFonts w:cs="Arial"/>
              </w:rPr>
              <w:t>Датум:</w:t>
            </w:r>
          </w:p>
        </w:tc>
        <w:tc>
          <w:tcPr>
            <w:tcW w:w="2127" w:type="dxa"/>
          </w:tcPr>
          <w:p w:rsidR="00B85C04" w:rsidRPr="00F10346" w:rsidRDefault="00B85C04" w:rsidP="00F5636F">
            <w:pPr>
              <w:jc w:val="center"/>
              <w:rPr>
                <w:rFonts w:cs="Arial"/>
                <w:lang w:val="ru-RU"/>
              </w:rPr>
            </w:pPr>
          </w:p>
        </w:tc>
        <w:tc>
          <w:tcPr>
            <w:tcW w:w="4022" w:type="dxa"/>
          </w:tcPr>
          <w:p w:rsidR="00B85C04" w:rsidRPr="00F10346" w:rsidRDefault="00B85C04" w:rsidP="00F5636F">
            <w:pPr>
              <w:jc w:val="center"/>
              <w:rPr>
                <w:rFonts w:cs="Arial"/>
              </w:rPr>
            </w:pPr>
            <w:r w:rsidRPr="00F10346">
              <w:rPr>
                <w:rFonts w:cs="Arial"/>
              </w:rPr>
              <w:t>Понуђач</w:t>
            </w:r>
          </w:p>
        </w:tc>
      </w:tr>
      <w:tr w:rsidR="00B85C04" w:rsidRPr="00F10346" w:rsidTr="00F5636F">
        <w:trPr>
          <w:jc w:val="center"/>
        </w:trPr>
        <w:tc>
          <w:tcPr>
            <w:tcW w:w="3882" w:type="dxa"/>
          </w:tcPr>
          <w:p w:rsidR="00B85C04" w:rsidRPr="00F10346" w:rsidRDefault="00B85C04" w:rsidP="00F5636F">
            <w:pPr>
              <w:jc w:val="center"/>
              <w:rPr>
                <w:rFonts w:cs="Arial"/>
              </w:rPr>
            </w:pPr>
          </w:p>
        </w:tc>
        <w:tc>
          <w:tcPr>
            <w:tcW w:w="2127" w:type="dxa"/>
          </w:tcPr>
          <w:p w:rsidR="00B85C04" w:rsidRPr="00F10346" w:rsidRDefault="00B85C04" w:rsidP="00F5636F">
            <w:pPr>
              <w:jc w:val="center"/>
              <w:rPr>
                <w:rFonts w:cs="Arial"/>
              </w:rPr>
            </w:pPr>
            <w:r w:rsidRPr="00F10346">
              <w:rPr>
                <w:rFonts w:cs="Arial"/>
              </w:rPr>
              <w:t>М.П.</w:t>
            </w:r>
          </w:p>
        </w:tc>
        <w:tc>
          <w:tcPr>
            <w:tcW w:w="4022" w:type="dxa"/>
          </w:tcPr>
          <w:p w:rsidR="00B85C04" w:rsidRPr="00F10346" w:rsidRDefault="00B85C04" w:rsidP="00F5636F">
            <w:pPr>
              <w:jc w:val="center"/>
              <w:rPr>
                <w:rFonts w:cs="Arial"/>
                <w:lang w:val="ru-RU"/>
              </w:rPr>
            </w:pPr>
          </w:p>
        </w:tc>
      </w:tr>
      <w:tr w:rsidR="00B85C04" w:rsidRPr="00F10346" w:rsidTr="00F5636F">
        <w:trPr>
          <w:jc w:val="center"/>
        </w:trPr>
        <w:tc>
          <w:tcPr>
            <w:tcW w:w="3882" w:type="dxa"/>
            <w:tcBorders>
              <w:bottom w:val="single" w:sz="4" w:space="0" w:color="auto"/>
            </w:tcBorders>
          </w:tcPr>
          <w:p w:rsidR="00B85C04" w:rsidRPr="00F10346" w:rsidRDefault="00B85C04" w:rsidP="00F5636F">
            <w:pPr>
              <w:jc w:val="center"/>
              <w:rPr>
                <w:rFonts w:cs="Arial"/>
              </w:rPr>
            </w:pPr>
          </w:p>
        </w:tc>
        <w:tc>
          <w:tcPr>
            <w:tcW w:w="2127" w:type="dxa"/>
          </w:tcPr>
          <w:p w:rsidR="00B85C04" w:rsidRPr="00F10346" w:rsidRDefault="00B85C04" w:rsidP="00F5636F">
            <w:pPr>
              <w:jc w:val="center"/>
              <w:rPr>
                <w:rFonts w:cs="Arial"/>
                <w:lang w:val="ru-RU"/>
              </w:rPr>
            </w:pPr>
          </w:p>
        </w:tc>
        <w:tc>
          <w:tcPr>
            <w:tcW w:w="4022" w:type="dxa"/>
            <w:tcBorders>
              <w:bottom w:val="single" w:sz="4" w:space="0" w:color="auto"/>
            </w:tcBorders>
          </w:tcPr>
          <w:p w:rsidR="00B85C04" w:rsidRPr="00F10346" w:rsidRDefault="00B85C04" w:rsidP="00F5636F">
            <w:pPr>
              <w:jc w:val="center"/>
              <w:rPr>
                <w:rFonts w:cs="Arial"/>
                <w:lang w:val="ru-RU"/>
              </w:rPr>
            </w:pPr>
          </w:p>
        </w:tc>
      </w:tr>
      <w:tr w:rsidR="00B85C04" w:rsidRPr="00F10346" w:rsidTr="00F5636F">
        <w:trPr>
          <w:trHeight w:val="389"/>
          <w:jc w:val="center"/>
        </w:trPr>
        <w:tc>
          <w:tcPr>
            <w:tcW w:w="3882" w:type="dxa"/>
            <w:tcBorders>
              <w:top w:val="single" w:sz="4" w:space="0" w:color="auto"/>
            </w:tcBorders>
          </w:tcPr>
          <w:p w:rsidR="00B85C04" w:rsidRPr="00F10346" w:rsidRDefault="00B85C04" w:rsidP="00F5636F">
            <w:pPr>
              <w:jc w:val="center"/>
              <w:rPr>
                <w:rFonts w:cs="Arial"/>
              </w:rPr>
            </w:pPr>
          </w:p>
        </w:tc>
        <w:tc>
          <w:tcPr>
            <w:tcW w:w="2127" w:type="dxa"/>
          </w:tcPr>
          <w:p w:rsidR="00B85C04" w:rsidRPr="00F10346" w:rsidRDefault="00B85C04" w:rsidP="00F5636F">
            <w:pPr>
              <w:jc w:val="center"/>
              <w:rPr>
                <w:rFonts w:cs="Arial"/>
                <w:lang w:val="ru-RU"/>
              </w:rPr>
            </w:pPr>
          </w:p>
        </w:tc>
        <w:tc>
          <w:tcPr>
            <w:tcW w:w="4022" w:type="dxa"/>
            <w:tcBorders>
              <w:top w:val="single" w:sz="4" w:space="0" w:color="auto"/>
            </w:tcBorders>
          </w:tcPr>
          <w:p w:rsidR="00B85C04" w:rsidRPr="00F10346" w:rsidRDefault="00B85C04" w:rsidP="00F5636F">
            <w:pPr>
              <w:jc w:val="center"/>
              <w:rPr>
                <w:rFonts w:cs="Arial"/>
                <w:lang w:val="ru-RU"/>
              </w:rPr>
            </w:pPr>
          </w:p>
        </w:tc>
      </w:tr>
    </w:tbl>
    <w:p w:rsidR="00B85C04" w:rsidRDefault="00B85C04" w:rsidP="00B85C04">
      <w:pPr>
        <w:rPr>
          <w:rFonts w:cs="Arial"/>
          <w:b/>
          <w:lang w:val="sr-Latn-RS"/>
        </w:rPr>
      </w:pPr>
    </w:p>
    <w:p w:rsidR="00B85C04" w:rsidRDefault="00B85C04" w:rsidP="00B85C04">
      <w:pPr>
        <w:rPr>
          <w:rFonts w:cs="Arial"/>
          <w:b/>
          <w:lang w:val="sr-Latn-RS"/>
        </w:rPr>
      </w:pPr>
    </w:p>
    <w:p w:rsidR="00B85C04" w:rsidRPr="00B85C04" w:rsidRDefault="00B85C04" w:rsidP="00B85C04">
      <w:pPr>
        <w:rPr>
          <w:rFonts w:cs="Arial"/>
          <w:b/>
          <w:lang w:val="sr-Latn-RS"/>
        </w:rPr>
      </w:pPr>
    </w:p>
    <w:p w:rsidR="00B85C04" w:rsidRPr="00085141" w:rsidRDefault="00B85C04" w:rsidP="00B85C04">
      <w:pPr>
        <w:rPr>
          <w:rFonts w:cs="Arial"/>
          <w:b/>
          <w:lang w:val="sr-Cyrl-RS"/>
        </w:rPr>
      </w:pPr>
    </w:p>
    <w:p w:rsidR="00B85C04" w:rsidRPr="00F10346" w:rsidRDefault="00B85C04" w:rsidP="00B85C04">
      <w:pPr>
        <w:rPr>
          <w:rFonts w:cs="Arial"/>
          <w:b/>
        </w:rPr>
      </w:pPr>
      <w:r w:rsidRPr="00F10346">
        <w:rPr>
          <w:rFonts w:cs="Arial"/>
          <w:b/>
        </w:rPr>
        <w:t>Напомена:</w:t>
      </w:r>
    </w:p>
    <w:p w:rsidR="00B85C04" w:rsidRPr="00F10346" w:rsidRDefault="00B85C04" w:rsidP="00B85C0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B85C04" w:rsidRPr="00F10346" w:rsidRDefault="00B85C04" w:rsidP="00B85C0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85C04" w:rsidRDefault="00B85C04" w:rsidP="00B85C04">
      <w:pPr>
        <w:rPr>
          <w:rFonts w:cs="Arial"/>
          <w:b/>
          <w:lang w:val="sr-Cyrl-RS"/>
        </w:rPr>
      </w:pPr>
    </w:p>
    <w:p w:rsidR="00B85C04" w:rsidRDefault="00B85C04" w:rsidP="00B85C04">
      <w:pPr>
        <w:rPr>
          <w:rFonts w:cs="Arial"/>
          <w:b/>
          <w:lang w:val="sr-Cyrl-RS"/>
        </w:rPr>
      </w:pPr>
    </w:p>
    <w:p w:rsidR="00B85C04" w:rsidRPr="00F10346" w:rsidRDefault="00B85C04" w:rsidP="00B85C04">
      <w:pPr>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B85C04" w:rsidRPr="00F10346" w:rsidRDefault="00B85C04" w:rsidP="00B85C04">
      <w:pPr>
        <w:rPr>
          <w:rFonts w:cs="Arial"/>
          <w:b/>
        </w:rPr>
      </w:pPr>
    </w:p>
    <w:p w:rsidR="00B85C04" w:rsidRPr="00F10346" w:rsidRDefault="00B85C04" w:rsidP="00B85C04">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B85C04" w:rsidRPr="00F10346" w:rsidRDefault="00B85C04" w:rsidP="00B85C04">
      <w:pPr>
        <w:pStyle w:val="ListParagraph"/>
        <w:tabs>
          <w:tab w:val="left" w:pos="90"/>
        </w:tabs>
        <w:spacing w:before="0" w:after="0" w:line="240" w:lineRule="auto"/>
        <w:ind w:left="0"/>
        <w:rPr>
          <w:rFonts w:ascii="Arial" w:hAnsi="Arial" w:cs="Arial"/>
          <w:bCs/>
          <w:iCs/>
        </w:rPr>
      </w:pPr>
    </w:p>
    <w:p w:rsidR="00B85C04" w:rsidRPr="00F10346" w:rsidRDefault="00B85C04" w:rsidP="00B85C0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B85C04" w:rsidRPr="00F10346" w:rsidRDefault="00B85C04" w:rsidP="00B85C0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B85C04" w:rsidRPr="00F10346" w:rsidRDefault="00B85C04" w:rsidP="00B85C0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B85C04" w:rsidRPr="00F10346" w:rsidRDefault="00B85C04" w:rsidP="00B85C0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B85C04" w:rsidRPr="00EB69E0" w:rsidRDefault="00B85C04" w:rsidP="00B85C0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B85C04" w:rsidRPr="0009377A" w:rsidRDefault="00B85C04" w:rsidP="00B85C04">
      <w:pPr>
        <w:tabs>
          <w:tab w:val="left" w:pos="992"/>
        </w:tabs>
        <w:rPr>
          <w:rFonts w:cs="Arial"/>
          <w:b/>
          <w:color w:val="00B0F0"/>
          <w:lang w:val="sr-Cyrl-BA"/>
        </w:rPr>
      </w:pPr>
    </w:p>
    <w:p w:rsidR="00B85C04" w:rsidRPr="00EB75D2" w:rsidRDefault="00B85C04" w:rsidP="00B85C04">
      <w:pPr>
        <w:tabs>
          <w:tab w:val="left" w:pos="992"/>
        </w:tabs>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B85C04" w:rsidRPr="00EB75D2" w:rsidRDefault="00B85C04" w:rsidP="00B85C04">
      <w:pPr>
        <w:tabs>
          <w:tab w:val="left" w:pos="992"/>
        </w:tabs>
        <w:rPr>
          <w:rFonts w:cs="Arial"/>
        </w:rPr>
      </w:pPr>
      <w:r w:rsidRPr="00EB75D2">
        <w:rPr>
          <w:rFonts w:cs="Arial"/>
        </w:rPr>
        <w:t xml:space="preserve">-у ред бр. II – уписује се укупан износ ПДВ </w:t>
      </w:r>
    </w:p>
    <w:p w:rsidR="00B85C04" w:rsidRPr="00EB75D2" w:rsidRDefault="00B85C04" w:rsidP="00B85C04">
      <w:pPr>
        <w:tabs>
          <w:tab w:val="left" w:pos="992"/>
        </w:tabs>
        <w:rPr>
          <w:rFonts w:cs="Arial"/>
        </w:rPr>
      </w:pPr>
      <w:r w:rsidRPr="00EB75D2">
        <w:rPr>
          <w:rFonts w:cs="Arial"/>
        </w:rPr>
        <w:t>-у ред бр. III – уписује се укупно понуђена цена са ПДВ (ред бр. I + ред.бр. II)</w:t>
      </w:r>
    </w:p>
    <w:p w:rsidR="00B85C04" w:rsidRPr="0009377A" w:rsidRDefault="00B85C04" w:rsidP="00B85C04">
      <w:pPr>
        <w:tabs>
          <w:tab w:val="left" w:pos="992"/>
        </w:tabs>
        <w:ind w:left="720"/>
        <w:rPr>
          <w:rFonts w:cs="Arial"/>
          <w:color w:val="00B0F0"/>
        </w:rPr>
      </w:pPr>
    </w:p>
    <w:p w:rsidR="00B85C04" w:rsidRPr="00EB69E0" w:rsidRDefault="00B85C04" w:rsidP="00B85C04">
      <w:pPr>
        <w:tabs>
          <w:tab w:val="left" w:pos="992"/>
        </w:tabs>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B85C04" w:rsidRPr="0009377A" w:rsidRDefault="00B85C04" w:rsidP="00B85C04">
      <w:pPr>
        <w:tabs>
          <w:tab w:val="left" w:pos="992"/>
        </w:tabs>
        <w:rPr>
          <w:rFonts w:cs="Arial"/>
          <w:color w:val="00B0F0"/>
        </w:rPr>
      </w:pPr>
    </w:p>
    <w:p w:rsidR="00B85C04" w:rsidRPr="00EB75D2" w:rsidRDefault="00B85C04" w:rsidP="00B85C04">
      <w:pPr>
        <w:tabs>
          <w:tab w:val="left" w:pos="992"/>
        </w:tabs>
        <w:rPr>
          <w:rFonts w:cs="Arial"/>
        </w:rPr>
      </w:pPr>
      <w:r w:rsidRPr="00EB75D2">
        <w:rPr>
          <w:rFonts w:cs="Arial"/>
        </w:rPr>
        <w:t>-на место предвиђено за место и датум уписује се место и датум попуњавања обрасца структуре цене.</w:t>
      </w:r>
    </w:p>
    <w:p w:rsidR="00B85C04" w:rsidRPr="00EB75D2" w:rsidRDefault="00B85C04" w:rsidP="00B85C04">
      <w:pPr>
        <w:tabs>
          <w:tab w:val="left" w:pos="992"/>
        </w:tabs>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B85C04" w:rsidRDefault="00B85C04" w:rsidP="00B85C04">
      <w:pPr>
        <w:tabs>
          <w:tab w:val="left" w:pos="992"/>
        </w:tabs>
        <w:rPr>
          <w:rFonts w:eastAsia="TimesNewRomanPS-BoldMT" w:cs="Arial"/>
          <w:lang w:val="sr-Cyrl-RS"/>
        </w:rPr>
      </w:pPr>
    </w:p>
    <w:p w:rsidR="00A0168F" w:rsidRPr="00A0168F" w:rsidRDefault="00A0168F" w:rsidP="005509CF">
      <w:pPr>
        <w:rPr>
          <w:rFonts w:ascii="Arial" w:hAnsi="Arial" w:cs="Arial"/>
          <w:color w:val="000000" w:themeColor="text1"/>
          <w:sz w:val="22"/>
          <w:szCs w:val="22"/>
          <w:lang w:val="sr-Cyrl-RS" w:eastAsia="en-US"/>
        </w:rPr>
      </w:pPr>
    </w:p>
    <w:sectPr w:rsidR="00A0168F" w:rsidRPr="00A0168F" w:rsidSect="00B00657">
      <w:headerReference w:type="default" r:id="rId8"/>
      <w:footerReference w:type="default" r:id="rId9"/>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9D" w:rsidRDefault="0065019D" w:rsidP="005509CF">
      <w:r>
        <w:separator/>
      </w:r>
    </w:p>
  </w:endnote>
  <w:endnote w:type="continuationSeparator" w:id="0">
    <w:p w:rsidR="0065019D" w:rsidRDefault="0065019D" w:rsidP="0055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65754"/>
      <w:docPartObj>
        <w:docPartGallery w:val="Page Numbers (Bottom of Page)"/>
        <w:docPartUnique/>
      </w:docPartObj>
    </w:sdtPr>
    <w:sdtEndPr>
      <w:rPr>
        <w:noProof/>
      </w:rPr>
    </w:sdtEndPr>
    <w:sdtContent>
      <w:p w:rsidR="00B00657" w:rsidRDefault="00B00657">
        <w:pPr>
          <w:pStyle w:val="Footer"/>
          <w:jc w:val="right"/>
        </w:pPr>
        <w:r>
          <w:fldChar w:fldCharType="begin"/>
        </w:r>
        <w:r>
          <w:instrText xml:space="preserve"> PAGE   \* MERGEFORMAT </w:instrText>
        </w:r>
        <w:r>
          <w:fldChar w:fldCharType="separate"/>
        </w:r>
        <w:r w:rsidR="00C85A3E">
          <w:rPr>
            <w:noProof/>
          </w:rPr>
          <w:t>8</w:t>
        </w:r>
        <w:r>
          <w:rPr>
            <w:noProof/>
          </w:rPr>
          <w:fldChar w:fldCharType="end"/>
        </w:r>
      </w:p>
    </w:sdtContent>
  </w:sdt>
  <w:p w:rsidR="00B00657" w:rsidRDefault="00B0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9D" w:rsidRDefault="0065019D" w:rsidP="005509CF">
      <w:r>
        <w:separator/>
      </w:r>
    </w:p>
  </w:footnote>
  <w:footnote w:type="continuationSeparator" w:id="0">
    <w:p w:rsidR="0065019D" w:rsidRDefault="0065019D" w:rsidP="0055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57" w:rsidRDefault="00B00657">
    <w:pPr>
      <w:pStyle w:val="Header"/>
      <w:jc w:val="right"/>
    </w:pPr>
  </w:p>
  <w:p w:rsidR="005509CF" w:rsidRDefault="00550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73"/>
    <w:rsid w:val="00083BFB"/>
    <w:rsid w:val="0009616A"/>
    <w:rsid w:val="000A0046"/>
    <w:rsid w:val="000E4646"/>
    <w:rsid w:val="000F60C1"/>
    <w:rsid w:val="001A2FBC"/>
    <w:rsid w:val="001C1306"/>
    <w:rsid w:val="001E57F9"/>
    <w:rsid w:val="002B065A"/>
    <w:rsid w:val="00333A73"/>
    <w:rsid w:val="00334F2C"/>
    <w:rsid w:val="0034557B"/>
    <w:rsid w:val="00363C41"/>
    <w:rsid w:val="00447C65"/>
    <w:rsid w:val="004A4900"/>
    <w:rsid w:val="004F4DCF"/>
    <w:rsid w:val="00521EE9"/>
    <w:rsid w:val="005509CF"/>
    <w:rsid w:val="0065019D"/>
    <w:rsid w:val="0072307A"/>
    <w:rsid w:val="0083585C"/>
    <w:rsid w:val="00851D04"/>
    <w:rsid w:val="008E63D7"/>
    <w:rsid w:val="009D421B"/>
    <w:rsid w:val="009E1860"/>
    <w:rsid w:val="009E4EDB"/>
    <w:rsid w:val="00A0168F"/>
    <w:rsid w:val="00A16096"/>
    <w:rsid w:val="00A544D8"/>
    <w:rsid w:val="00A63B8A"/>
    <w:rsid w:val="00B00657"/>
    <w:rsid w:val="00B71557"/>
    <w:rsid w:val="00B85C04"/>
    <w:rsid w:val="00BA33E0"/>
    <w:rsid w:val="00BD4F9F"/>
    <w:rsid w:val="00BE42A1"/>
    <w:rsid w:val="00BF5BAC"/>
    <w:rsid w:val="00C477EC"/>
    <w:rsid w:val="00C659B2"/>
    <w:rsid w:val="00C85A3E"/>
    <w:rsid w:val="00CD02B1"/>
    <w:rsid w:val="00CF1D9E"/>
    <w:rsid w:val="00E8283C"/>
    <w:rsid w:val="00F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C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4F4DCF"/>
    <w:pPr>
      <w:suppressAutoHyphens w:val="0"/>
      <w:spacing w:before="120"/>
      <w:ind w:left="709" w:hanging="709"/>
      <w:jc w:val="left"/>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 w:type="paragraph" w:customStyle="1" w:styleId="KDPodnaslov2">
    <w:name w:val="KDPodnaslov2"/>
    <w:basedOn w:val="KDPodnaslov1"/>
    <w:next w:val="Normal"/>
    <w:link w:val="KDPodnaslov2Char"/>
    <w:qFormat/>
    <w:rsid w:val="00BE42A1"/>
    <w:pPr>
      <w:outlineLvl w:val="1"/>
    </w:pPr>
    <w:rPr>
      <w:rFonts w:ascii="Arial" w:eastAsia="Times New Roman" w:hAnsi="Arial" w:cs="Times New Roman"/>
    </w:rPr>
  </w:style>
  <w:style w:type="character" w:customStyle="1" w:styleId="KDPodnaslov2Char">
    <w:name w:val="KDPodnaslov2 Char"/>
    <w:link w:val="KDPodnaslov2"/>
    <w:rsid w:val="00BE42A1"/>
    <w:rPr>
      <w:rFonts w:ascii="Arial" w:eastAsia="Times New Roman" w:hAnsi="Arial" w:cs="Times New Roman"/>
      <w:b/>
    </w:rPr>
  </w:style>
  <w:style w:type="paragraph" w:customStyle="1" w:styleId="KDNabrajanje">
    <w:name w:val="KDNabrajanje"/>
    <w:basedOn w:val="Normal"/>
    <w:link w:val="KDNabrajanjeChar"/>
    <w:qFormat/>
    <w:rsid w:val="00BE42A1"/>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BE42A1"/>
    <w:rPr>
      <w:rFonts w:ascii="Arial" w:eastAsia="Times New Roman" w:hAnsi="Arial" w:cs="Times New Roman"/>
      <w:lang w:val="ru-RU"/>
    </w:rPr>
  </w:style>
  <w:style w:type="paragraph" w:styleId="ListParagraph">
    <w:name w:val="List Paragraph"/>
    <w:aliases w:val="Liste 1,List Paragraph1"/>
    <w:basedOn w:val="Normal"/>
    <w:link w:val="ListParagraphChar"/>
    <w:qFormat/>
    <w:rsid w:val="000E4646"/>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0E4646"/>
    <w:rPr>
      <w:rFonts w:ascii="Calibri" w:eastAsia="Calibri" w:hAnsi="Calibri" w:cs="Times New Roman"/>
    </w:rPr>
  </w:style>
  <w:style w:type="character" w:customStyle="1" w:styleId="Heading1Char">
    <w:name w:val="Heading 1 Char"/>
    <w:basedOn w:val="DefaultParagraphFont"/>
    <w:link w:val="Heading1"/>
    <w:rsid w:val="004F4DCF"/>
    <w:rPr>
      <w:rFonts w:ascii="Arial" w:eastAsia="Times New Roman" w:hAnsi="Arial" w:cs="Times New Roman"/>
      <w:b/>
      <w:lang w:val="sr-Cyrl-CS" w:eastAsia="ar-SA"/>
    </w:rPr>
  </w:style>
  <w:style w:type="paragraph" w:customStyle="1" w:styleId="Style">
    <w:name w:val="Style"/>
    <w:rsid w:val="00A0168F"/>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KDKomentar">
    <w:name w:val="KDKomentar"/>
    <w:basedOn w:val="Normal"/>
    <w:link w:val="KDKomentarChar"/>
    <w:qFormat/>
    <w:rsid w:val="008E63D7"/>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8E63D7"/>
    <w:rPr>
      <w:rFonts w:ascii="Arial" w:eastAsia="Times New Roman" w:hAnsi="Arial" w:cs="Times New Roman"/>
      <w:i/>
      <w:color w:val="00B0F0"/>
      <w:sz w:val="20"/>
      <w:szCs w:val="20"/>
      <w:lang w:val="ru-RU"/>
    </w:rPr>
  </w:style>
  <w:style w:type="paragraph" w:customStyle="1" w:styleId="KDObrazac">
    <w:name w:val="KDObrazac"/>
    <w:basedOn w:val="Normal"/>
    <w:qFormat/>
    <w:rsid w:val="008E63D7"/>
    <w:pPr>
      <w:suppressAutoHyphens w:val="0"/>
      <w:spacing w:before="120"/>
      <w:jc w:val="right"/>
      <w:outlineLvl w:val="1"/>
    </w:pPr>
    <w:rPr>
      <w:rFonts w:ascii="Arial" w:hAnsi="Arial" w:cs="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C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4F4DCF"/>
    <w:pPr>
      <w:suppressAutoHyphens w:val="0"/>
      <w:spacing w:before="120"/>
      <w:ind w:left="709" w:hanging="709"/>
      <w:jc w:val="left"/>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 w:type="paragraph" w:customStyle="1" w:styleId="KDPodnaslov2">
    <w:name w:val="KDPodnaslov2"/>
    <w:basedOn w:val="KDPodnaslov1"/>
    <w:next w:val="Normal"/>
    <w:link w:val="KDPodnaslov2Char"/>
    <w:qFormat/>
    <w:rsid w:val="00BE42A1"/>
    <w:pPr>
      <w:outlineLvl w:val="1"/>
    </w:pPr>
    <w:rPr>
      <w:rFonts w:ascii="Arial" w:eastAsia="Times New Roman" w:hAnsi="Arial" w:cs="Times New Roman"/>
    </w:rPr>
  </w:style>
  <w:style w:type="character" w:customStyle="1" w:styleId="KDPodnaslov2Char">
    <w:name w:val="KDPodnaslov2 Char"/>
    <w:link w:val="KDPodnaslov2"/>
    <w:rsid w:val="00BE42A1"/>
    <w:rPr>
      <w:rFonts w:ascii="Arial" w:eastAsia="Times New Roman" w:hAnsi="Arial" w:cs="Times New Roman"/>
      <w:b/>
    </w:rPr>
  </w:style>
  <w:style w:type="paragraph" w:customStyle="1" w:styleId="KDNabrajanje">
    <w:name w:val="KDNabrajanje"/>
    <w:basedOn w:val="Normal"/>
    <w:link w:val="KDNabrajanjeChar"/>
    <w:qFormat/>
    <w:rsid w:val="00BE42A1"/>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BE42A1"/>
    <w:rPr>
      <w:rFonts w:ascii="Arial" w:eastAsia="Times New Roman" w:hAnsi="Arial" w:cs="Times New Roman"/>
      <w:lang w:val="ru-RU"/>
    </w:rPr>
  </w:style>
  <w:style w:type="paragraph" w:styleId="ListParagraph">
    <w:name w:val="List Paragraph"/>
    <w:aliases w:val="Liste 1,List Paragraph1"/>
    <w:basedOn w:val="Normal"/>
    <w:link w:val="ListParagraphChar"/>
    <w:qFormat/>
    <w:rsid w:val="000E4646"/>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0E4646"/>
    <w:rPr>
      <w:rFonts w:ascii="Calibri" w:eastAsia="Calibri" w:hAnsi="Calibri" w:cs="Times New Roman"/>
    </w:rPr>
  </w:style>
  <w:style w:type="character" w:customStyle="1" w:styleId="Heading1Char">
    <w:name w:val="Heading 1 Char"/>
    <w:basedOn w:val="DefaultParagraphFont"/>
    <w:link w:val="Heading1"/>
    <w:rsid w:val="004F4DCF"/>
    <w:rPr>
      <w:rFonts w:ascii="Arial" w:eastAsia="Times New Roman" w:hAnsi="Arial" w:cs="Times New Roman"/>
      <w:b/>
      <w:lang w:val="sr-Cyrl-CS" w:eastAsia="ar-SA"/>
    </w:rPr>
  </w:style>
  <w:style w:type="paragraph" w:customStyle="1" w:styleId="Style">
    <w:name w:val="Style"/>
    <w:rsid w:val="00A0168F"/>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KDKomentar">
    <w:name w:val="KDKomentar"/>
    <w:basedOn w:val="Normal"/>
    <w:link w:val="KDKomentarChar"/>
    <w:qFormat/>
    <w:rsid w:val="008E63D7"/>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8E63D7"/>
    <w:rPr>
      <w:rFonts w:ascii="Arial" w:eastAsia="Times New Roman" w:hAnsi="Arial" w:cs="Times New Roman"/>
      <w:i/>
      <w:color w:val="00B0F0"/>
      <w:sz w:val="20"/>
      <w:szCs w:val="20"/>
      <w:lang w:val="ru-RU"/>
    </w:rPr>
  </w:style>
  <w:style w:type="paragraph" w:customStyle="1" w:styleId="KDObrazac">
    <w:name w:val="KDObrazac"/>
    <w:basedOn w:val="Normal"/>
    <w:qFormat/>
    <w:rsid w:val="008E63D7"/>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0728">
      <w:bodyDiv w:val="1"/>
      <w:marLeft w:val="0"/>
      <w:marRight w:val="0"/>
      <w:marTop w:val="0"/>
      <w:marBottom w:val="0"/>
      <w:divBdr>
        <w:top w:val="none" w:sz="0" w:space="0" w:color="auto"/>
        <w:left w:val="none" w:sz="0" w:space="0" w:color="auto"/>
        <w:bottom w:val="none" w:sz="0" w:space="0" w:color="auto"/>
        <w:right w:val="none" w:sz="0" w:space="0" w:color="auto"/>
      </w:divBdr>
    </w:div>
    <w:div w:id="693651646">
      <w:bodyDiv w:val="1"/>
      <w:marLeft w:val="0"/>
      <w:marRight w:val="0"/>
      <w:marTop w:val="0"/>
      <w:marBottom w:val="0"/>
      <w:divBdr>
        <w:top w:val="none" w:sz="0" w:space="0" w:color="auto"/>
        <w:left w:val="none" w:sz="0" w:space="0" w:color="auto"/>
        <w:bottom w:val="none" w:sz="0" w:space="0" w:color="auto"/>
        <w:right w:val="none" w:sz="0" w:space="0" w:color="auto"/>
      </w:divBdr>
    </w:div>
    <w:div w:id="917906768">
      <w:bodyDiv w:val="1"/>
      <w:marLeft w:val="0"/>
      <w:marRight w:val="0"/>
      <w:marTop w:val="0"/>
      <w:marBottom w:val="0"/>
      <w:divBdr>
        <w:top w:val="none" w:sz="0" w:space="0" w:color="auto"/>
        <w:left w:val="none" w:sz="0" w:space="0" w:color="auto"/>
        <w:bottom w:val="none" w:sz="0" w:space="0" w:color="auto"/>
        <w:right w:val="none" w:sz="0" w:space="0" w:color="auto"/>
      </w:divBdr>
    </w:div>
    <w:div w:id="1268076094">
      <w:bodyDiv w:val="1"/>
      <w:marLeft w:val="0"/>
      <w:marRight w:val="0"/>
      <w:marTop w:val="0"/>
      <w:marBottom w:val="0"/>
      <w:divBdr>
        <w:top w:val="none" w:sz="0" w:space="0" w:color="auto"/>
        <w:left w:val="none" w:sz="0" w:space="0" w:color="auto"/>
        <w:bottom w:val="none" w:sz="0" w:space="0" w:color="auto"/>
        <w:right w:val="none" w:sz="0" w:space="0" w:color="auto"/>
      </w:divBdr>
    </w:div>
    <w:div w:id="1804077343">
      <w:bodyDiv w:val="1"/>
      <w:marLeft w:val="0"/>
      <w:marRight w:val="0"/>
      <w:marTop w:val="0"/>
      <w:marBottom w:val="0"/>
      <w:divBdr>
        <w:top w:val="none" w:sz="0" w:space="0" w:color="auto"/>
        <w:left w:val="none" w:sz="0" w:space="0" w:color="auto"/>
        <w:bottom w:val="none" w:sz="0" w:space="0" w:color="auto"/>
        <w:right w:val="none" w:sz="0" w:space="0" w:color="auto"/>
      </w:divBdr>
    </w:div>
    <w:div w:id="19414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Vladimir Filipovic</cp:lastModifiedBy>
  <cp:revision>2</cp:revision>
  <cp:lastPrinted>2017-06-13T12:17:00Z</cp:lastPrinted>
  <dcterms:created xsi:type="dcterms:W3CDTF">2017-06-14T07:29:00Z</dcterms:created>
  <dcterms:modified xsi:type="dcterms:W3CDTF">2017-06-14T07:29:00Z</dcterms:modified>
</cp:coreProperties>
</file>