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Default="00D0666C" w:rsidP="00D0666C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D0666C" w:rsidRDefault="00D0666C" w:rsidP="00D0666C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BC7CF2" w:rsidRPr="00BC7CF2">
        <w:rPr>
          <w:rFonts w:ascii="Arial" w:hAnsi="Arial"/>
          <w:lang w:val="en-US"/>
        </w:rPr>
        <w:t xml:space="preserve"> </w:t>
      </w:r>
      <w:r w:rsidR="00BC7CF2" w:rsidRPr="00BC7CF2">
        <w:rPr>
          <w:rFonts w:ascii="Arial" w:eastAsia="Times New Roman" w:hAnsi="Arial" w:cs="Arial"/>
          <w:sz w:val="22"/>
          <w:szCs w:val="22"/>
          <w:lang w:val="en-US"/>
        </w:rPr>
        <w:t>5364-E.03.02.-396345/</w:t>
      </w:r>
      <w:r w:rsidR="00CB6EAF">
        <w:rPr>
          <w:rFonts w:ascii="Arial" w:eastAsia="Times New Roman" w:hAnsi="Arial" w:cs="Arial"/>
          <w:sz w:val="22"/>
          <w:szCs w:val="22"/>
          <w:lang w:val="en-US"/>
        </w:rPr>
        <w:t>9</w:t>
      </w:r>
      <w:r w:rsidR="00BC7CF2" w:rsidRPr="00BC7CF2">
        <w:rPr>
          <w:rFonts w:ascii="Arial" w:eastAsia="Times New Roman" w:hAnsi="Arial" w:cs="Arial"/>
          <w:sz w:val="22"/>
          <w:szCs w:val="22"/>
          <w:lang w:val="en-US"/>
        </w:rPr>
        <w:t>-2017</w:t>
      </w:r>
    </w:p>
    <w:p w:rsidR="00D0666C" w:rsidRPr="00CB6EAF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Latn-RS"/>
        </w:rPr>
        <w:t>O</w:t>
      </w:r>
      <w:r>
        <w:rPr>
          <w:rFonts w:ascii="Arial" w:eastAsia="Times New Roman" w:hAnsi="Arial" w:cs="Arial"/>
          <w:sz w:val="22"/>
          <w:szCs w:val="22"/>
          <w:lang w:val="sr-Cyrl-RS"/>
        </w:rPr>
        <w:t>бреновац,</w:t>
      </w:r>
      <w:r w:rsidR="00CB6EAF">
        <w:rPr>
          <w:rFonts w:ascii="Arial" w:eastAsia="Times New Roman" w:hAnsi="Arial" w:cs="Arial"/>
          <w:sz w:val="22"/>
          <w:szCs w:val="22"/>
          <w:lang w:val="en-US"/>
        </w:rPr>
        <w:t>04.10.2017.</w:t>
      </w:r>
    </w:p>
    <w:p w:rsidR="00D0666C" w:rsidRPr="006D54D4" w:rsidRDefault="00D0666C" w:rsidP="006D54D4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(место и датум)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D0666C" w:rsidRPr="006D54D4" w:rsidRDefault="00D0666C" w:rsidP="006D54D4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D0666C" w:rsidRDefault="006D54D4" w:rsidP="00D0666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 О  ПРОДУЖЕЊ У  РОКА   ЗА   ПОДНОШЕЊ</w:t>
      </w:r>
      <w:r w:rsidR="00D0666C">
        <w:rPr>
          <w:rFonts w:ascii="Arial" w:hAnsi="Arial" w:cs="Arial"/>
          <w:b/>
          <w:sz w:val="22"/>
          <w:szCs w:val="22"/>
          <w:lang w:val="sr-Cyrl-RS"/>
        </w:rPr>
        <w:t>Е</w:t>
      </w:r>
      <w:r w:rsidR="00D0666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66C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>ПO</w:t>
      </w:r>
      <w:r>
        <w:rPr>
          <w:rFonts w:ascii="Arial" w:hAnsi="Arial" w:cs="Arial"/>
          <w:b/>
          <w:sz w:val="22"/>
          <w:szCs w:val="22"/>
          <w:lang w:val="sr-Cyrl-CS"/>
        </w:rPr>
        <w:t>НУД</w:t>
      </w:r>
      <w:r w:rsidR="00D0666C"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0666C" w:rsidRPr="00D0666C" w:rsidRDefault="00D0666C" w:rsidP="00D0666C">
      <w:pPr>
        <w:ind w:right="38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sz w:val="22"/>
          <w:szCs w:val="22"/>
          <w:lang w:val="sr-Latn-RS"/>
        </w:rPr>
        <w:t>:</w:t>
      </w:r>
      <w:r w:rsidRPr="00D0666C">
        <w:rPr>
          <w:rFonts w:ascii="Arial" w:eastAsia="Times New Roman" w:hAnsi="Arial"/>
          <w:iCs/>
          <w:lang w:val="en-US" w:eastAsia="ar-SA"/>
        </w:rPr>
        <w:t xml:space="preserve"> </w:t>
      </w:r>
      <w:r w:rsidRPr="00D0666C">
        <w:rPr>
          <w:rFonts w:ascii="Arial" w:hAnsi="Arial" w:cs="Arial"/>
          <w:b/>
          <w:iCs/>
          <w:sz w:val="22"/>
          <w:szCs w:val="22"/>
          <w:lang w:val="en-US"/>
        </w:rPr>
        <w:t>ЈН/3000/0453/2017(1328/2017)</w:t>
      </w:r>
    </w:p>
    <w:p w:rsidR="00D0666C" w:rsidRPr="006D54D4" w:rsidRDefault="00D0666C" w:rsidP="00D0666C">
      <w:pPr>
        <w:ind w:left="0" w:right="38"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D0666C" w:rsidRDefault="00D0666C" w:rsidP="00D0666C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D0666C" w:rsidRDefault="00D0666C" w:rsidP="00D0666C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t>www.eps.rs</w:t>
      </w: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D0666C" w:rsidRDefault="00D0666C" w:rsidP="00D0666C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0666C" w:rsidRDefault="00D0666C" w:rsidP="00D0666C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услуга: </w:t>
      </w:r>
      <w:r w:rsidRPr="00D0666C">
        <w:rPr>
          <w:rFonts w:ascii="Arial" w:hAnsi="Arial" w:cs="Arial"/>
          <w:sz w:val="22"/>
          <w:szCs w:val="22"/>
          <w:lang w:val="sr-Cyrl-RS"/>
        </w:rPr>
        <w:t>Годишњи уговор за сервис клима у погону - ТЕНТ Б</w:t>
      </w:r>
    </w:p>
    <w:p w:rsidR="00D0666C" w:rsidRDefault="00D0666C" w:rsidP="00D0666C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Pr="00D0666C">
        <w:rPr>
          <w:rFonts w:ascii="Arial" w:hAnsi="Arial" w:cs="Arial"/>
          <w:sz w:val="22"/>
          <w:szCs w:val="22"/>
          <w:lang w:val="sr-Cyrl-CS"/>
        </w:rPr>
        <w:t>Услуге поправке и одржавања инсталација у зградама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0666C">
        <w:rPr>
          <w:rFonts w:ascii="Arial" w:eastAsia="Times New Roman" w:hAnsi="Arial" w:cs="Arial"/>
          <w:sz w:val="22"/>
          <w:szCs w:val="22"/>
          <w:lang w:val="sr-Cyrl-RS"/>
        </w:rPr>
        <w:t>50700000</w:t>
      </w:r>
    </w:p>
    <w:p w:rsidR="00230E0B" w:rsidRPr="00230E0B" w:rsidRDefault="00230E0B" w:rsidP="00D0666C">
      <w:pPr>
        <w:ind w:left="720" w:firstLine="0"/>
        <w:rPr>
          <w:rFonts w:ascii="Arial" w:hAnsi="Arial" w:cs="Arial"/>
          <w:sz w:val="22"/>
          <w:szCs w:val="22"/>
          <w:lang w:val="en-U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E0B">
        <w:rPr>
          <w:rFonts w:ascii="Arial" w:hAnsi="Arial" w:cs="Arial"/>
          <w:sz w:val="22"/>
          <w:szCs w:val="22"/>
          <w:lang w:val="en-US"/>
        </w:rPr>
        <w:t>08</w:t>
      </w:r>
      <w:r w:rsidR="00230E0B">
        <w:rPr>
          <w:rFonts w:ascii="Arial" w:hAnsi="Arial" w:cs="Arial"/>
          <w:sz w:val="22"/>
          <w:szCs w:val="22"/>
          <w:lang w:val="sr-Cyrl-CS"/>
        </w:rPr>
        <w:t>.0</w:t>
      </w:r>
      <w:r w:rsidR="00230E0B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.2017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E0B">
        <w:rPr>
          <w:rFonts w:ascii="Arial" w:hAnsi="Arial" w:cs="Arial"/>
          <w:sz w:val="22"/>
          <w:szCs w:val="22"/>
          <w:lang w:val="sr-Latn-RS"/>
        </w:rPr>
        <w:t>03.10</w:t>
      </w:r>
      <w:r>
        <w:rPr>
          <w:rFonts w:ascii="Arial" w:hAnsi="Arial" w:cs="Arial"/>
          <w:sz w:val="22"/>
          <w:szCs w:val="22"/>
          <w:lang w:val="sr-Latn-RS"/>
        </w:rPr>
        <w:t>.2017</w:t>
      </w:r>
    </w:p>
    <w:p w:rsidR="00D0666C" w:rsidRDefault="00D0666C" w:rsidP="00D0666C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>
        <w:rPr>
          <w:rFonts w:ascii="Arial" w:hAnsi="Arial" w:cs="Arial"/>
          <w:sz w:val="22"/>
          <w:szCs w:val="22"/>
          <w:lang w:val="sr-Cyrl-CS"/>
        </w:rPr>
        <w:t xml:space="preserve"> Измена Конкурсне документације</w:t>
      </w:r>
    </w:p>
    <w:p w:rsidR="00D0666C" w:rsidRDefault="00D0666C" w:rsidP="00D0666C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D0666C" w:rsidRDefault="00D0666C" w:rsidP="00D0666C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10: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45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12</w:t>
      </w:r>
      <w:r w:rsidR="00230E0B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10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0666C" w:rsidRDefault="00D0666C" w:rsidP="00D0666C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Богољуба Урошевића Црног 44., 11500 Обреновац, или лично, у писарници </w:t>
      </w:r>
      <w:r>
        <w:rPr>
          <w:rFonts w:ascii="Arial" w:hAnsi="Arial" w:cs="Arial"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sz w:val="22"/>
          <w:szCs w:val="22"/>
        </w:rPr>
        <w:t>на наведеној адреси.</w:t>
      </w:r>
    </w:p>
    <w:p w:rsidR="00D0666C" w:rsidRDefault="00D0666C" w:rsidP="00D0666C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0666C" w:rsidRDefault="00D0666C" w:rsidP="00D0666C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230E0B">
        <w:rPr>
          <w:rFonts w:ascii="Arial" w:hAnsi="Arial" w:cs="Arial"/>
          <w:b/>
          <w:bCs/>
          <w:sz w:val="22"/>
          <w:szCs w:val="22"/>
          <w:lang w:val="sr-Cyrl-RS"/>
        </w:rPr>
        <w:t>2.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.2017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са почетком у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:00</w:t>
      </w:r>
      <w:r>
        <w:rPr>
          <w:rFonts w:ascii="Arial" w:hAnsi="Arial" w:cs="Arial"/>
          <w:bCs/>
          <w:sz w:val="22"/>
          <w:szCs w:val="22"/>
        </w:rPr>
        <w:t xml:space="preserve"> часова у</w:t>
      </w:r>
      <w:r>
        <w:rPr>
          <w:rFonts w:ascii="Arial" w:hAnsi="Arial" w:cs="Arial"/>
          <w:bCs/>
          <w:sz w:val="22"/>
          <w:szCs w:val="22"/>
          <w:lang w:val="sr-Cyrl-RS"/>
        </w:rPr>
        <w:t>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служба комерцијале.</w:t>
      </w:r>
    </w:p>
    <w:p w:rsidR="00143213" w:rsidRPr="00D0666C" w:rsidRDefault="00143213" w:rsidP="00D0666C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en-US"/>
        </w:rPr>
      </w:pPr>
      <w:bookmarkStart w:id="0" w:name="_GoBack"/>
      <w:bookmarkEnd w:id="0"/>
    </w:p>
    <w:sectPr w:rsidR="00143213" w:rsidRPr="00D0666C" w:rsidSect="006D54D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BF" w:rsidRDefault="00222BBF" w:rsidP="00D0666C">
      <w:r>
        <w:separator/>
      </w:r>
    </w:p>
  </w:endnote>
  <w:endnote w:type="continuationSeparator" w:id="0">
    <w:p w:rsidR="00222BBF" w:rsidRDefault="00222BBF" w:rsidP="00D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BF" w:rsidRDefault="00222BBF" w:rsidP="00D0666C">
      <w:r>
        <w:separator/>
      </w:r>
    </w:p>
  </w:footnote>
  <w:footnote w:type="continuationSeparator" w:id="0">
    <w:p w:rsidR="00222BBF" w:rsidRDefault="00222BBF" w:rsidP="00D0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4"/>
    <w:rsid w:val="00143213"/>
    <w:rsid w:val="00222BBF"/>
    <w:rsid w:val="00230E0B"/>
    <w:rsid w:val="006D54D4"/>
    <w:rsid w:val="006F40C3"/>
    <w:rsid w:val="00A73264"/>
    <w:rsid w:val="00B1671B"/>
    <w:rsid w:val="00BC7CF2"/>
    <w:rsid w:val="00CB6EAF"/>
    <w:rsid w:val="00CF20B5"/>
    <w:rsid w:val="00D0666C"/>
    <w:rsid w:val="00D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5</cp:revision>
  <cp:lastPrinted>2017-10-03T10:30:00Z</cp:lastPrinted>
  <dcterms:created xsi:type="dcterms:W3CDTF">2017-10-03T10:17:00Z</dcterms:created>
  <dcterms:modified xsi:type="dcterms:W3CDTF">2017-10-04T08:00:00Z</dcterms:modified>
</cp:coreProperties>
</file>