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6F47A0" w:rsidRDefault="00823373" w:rsidP="003317EC">
      <w:pPr>
        <w:pStyle w:val="BodyText"/>
        <w:rPr>
          <w:rFonts w:ascii="Arial" w:hAnsi="Arial"/>
          <w:lang w:val="ru-RU"/>
        </w:rPr>
      </w:pPr>
      <w:r w:rsidRPr="006F47A0">
        <w:rPr>
          <w:rFonts w:ascii="Arial" w:hAnsi="Arial"/>
          <w:iCs/>
        </w:rPr>
        <w:t>На основу члана 54. и 63. Закона о јавним набавк</w:t>
      </w:r>
      <w:r w:rsidR="008C28EE" w:rsidRPr="006F47A0">
        <w:rPr>
          <w:rFonts w:ascii="Arial" w:hAnsi="Arial"/>
          <w:iCs/>
        </w:rPr>
        <w:t>ама („Службeни глaсник РС", бр</w:t>
      </w:r>
      <w:r w:rsidR="008C28EE" w:rsidRPr="006F47A0">
        <w:rPr>
          <w:rFonts w:ascii="Arial" w:hAnsi="Arial"/>
          <w:iCs/>
          <w:lang w:val="sr-Cyrl-RS"/>
        </w:rPr>
        <w:t>.</w:t>
      </w:r>
      <w:r w:rsidRPr="006F47A0">
        <w:rPr>
          <w:rFonts w:ascii="Arial" w:hAnsi="Arial"/>
          <w:iCs/>
        </w:rPr>
        <w:t xml:space="preserve"> 124/12</w:t>
      </w:r>
      <w:r w:rsidR="008C28EE" w:rsidRPr="006F47A0">
        <w:rPr>
          <w:rFonts w:ascii="Arial" w:hAnsi="Arial"/>
          <w:iCs/>
          <w:lang w:val="ru-RU"/>
        </w:rPr>
        <w:t>,</w:t>
      </w:r>
      <w:r w:rsidR="00C04B2D" w:rsidRPr="006F47A0">
        <w:rPr>
          <w:rFonts w:ascii="Arial" w:hAnsi="Arial"/>
          <w:iCs/>
          <w:lang w:val="ru-RU"/>
        </w:rPr>
        <w:t xml:space="preserve"> </w:t>
      </w:r>
      <w:r w:rsidRPr="006F47A0">
        <w:rPr>
          <w:rFonts w:ascii="Arial" w:hAnsi="Arial"/>
          <w:iCs/>
        </w:rPr>
        <w:t>14/15</w:t>
      </w:r>
      <w:r w:rsidR="00C04B2D" w:rsidRPr="006F47A0">
        <w:rPr>
          <w:rFonts w:ascii="Arial" w:hAnsi="Arial"/>
          <w:iCs/>
          <w:lang w:val="sr-Cyrl-RS"/>
        </w:rPr>
        <w:t xml:space="preserve"> </w:t>
      </w:r>
      <w:r w:rsidR="008C28EE" w:rsidRPr="006F47A0">
        <w:rPr>
          <w:rFonts w:ascii="Arial" w:hAnsi="Arial"/>
          <w:iCs/>
          <w:lang w:val="sr-Cyrl-RS"/>
        </w:rPr>
        <w:t>и 68/15</w:t>
      </w:r>
      <w:r w:rsidRPr="006F47A0">
        <w:rPr>
          <w:rFonts w:ascii="Arial" w:hAnsi="Arial"/>
          <w:iCs/>
        </w:rPr>
        <w:t xml:space="preserve">), Комисија за јавну набавку број </w:t>
      </w:r>
      <w:r w:rsidR="006F47A0" w:rsidRPr="006F47A0">
        <w:rPr>
          <w:rFonts w:ascii="Arial" w:hAnsi="Arial"/>
          <w:lang w:val="en-US"/>
        </w:rPr>
        <w:t>JН/3000/0714/2017 (547/2017)</w:t>
      </w:r>
      <w:r w:rsidRPr="006F47A0">
        <w:rPr>
          <w:rFonts w:ascii="Arial" w:hAnsi="Arial"/>
          <w:lang w:val="ru-RU"/>
        </w:rPr>
        <w:t xml:space="preserve">, </w:t>
      </w:r>
      <w:r w:rsidRPr="006F47A0">
        <w:rPr>
          <w:rFonts w:ascii="Arial" w:hAnsi="Arial"/>
        </w:rPr>
        <w:t xml:space="preserve">за набавку </w:t>
      </w:r>
      <w:r w:rsidR="006F47A0" w:rsidRPr="006F47A0">
        <w:rPr>
          <w:rFonts w:ascii="Arial" w:hAnsi="Arial"/>
          <w:bCs/>
          <w:lang w:val="sr-Cyrl-RS"/>
        </w:rPr>
        <w:t>Поправка и замена изолације грејних површина уређаја и заједничких постројења и објеката ТЕНТ-А</w:t>
      </w:r>
      <w:r w:rsidRPr="006F47A0">
        <w:rPr>
          <w:rFonts w:ascii="Arial" w:hAnsi="Arial"/>
        </w:rPr>
        <w:t xml:space="preserve">, </w:t>
      </w:r>
      <w:r w:rsidRPr="006F47A0">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6F47A0" w:rsidP="003317EC">
      <w:pPr>
        <w:spacing w:line="240" w:lineRule="auto"/>
        <w:jc w:val="center"/>
        <w:rPr>
          <w:rFonts w:ascii="Arial" w:hAnsi="Arial"/>
          <w:b/>
          <w:iCs/>
          <w:lang w:val="ru-RU"/>
        </w:rPr>
      </w:pPr>
      <w:r>
        <w:rPr>
          <w:rFonts w:ascii="Arial" w:hAnsi="Arial"/>
          <w:b/>
          <w:iCs/>
        </w:rPr>
        <w:t>Бр.</w:t>
      </w:r>
      <w:r>
        <w:rPr>
          <w:rFonts w:ascii="Arial" w:hAnsi="Arial"/>
          <w:b/>
          <w:iCs/>
          <w:lang w:val="en-US"/>
        </w:rPr>
        <w:t>1</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6F47A0" w:rsidRDefault="006F47A0" w:rsidP="003317EC">
      <w:pPr>
        <w:rPr>
          <w:rFonts w:ascii="Arial" w:hAnsi="Arial"/>
          <w:b/>
          <w:iCs/>
          <w:lang w:val="en-US"/>
        </w:rPr>
      </w:pPr>
    </w:p>
    <w:p w:rsidR="006F47A0" w:rsidRPr="006F47A0" w:rsidRDefault="006F47A0" w:rsidP="006F47A0">
      <w:pPr>
        <w:rPr>
          <w:rFonts w:ascii="Arial" w:hAnsi="Arial"/>
          <w:sz w:val="24"/>
          <w:szCs w:val="24"/>
          <w:lang w:val="sr-Cyrl-RS"/>
        </w:rPr>
      </w:pPr>
      <w:r w:rsidRPr="006F47A0">
        <w:rPr>
          <w:rFonts w:ascii="Arial" w:hAnsi="Arial"/>
          <w:iCs/>
          <w:lang w:val="sr-Cyrl-RS"/>
        </w:rPr>
        <w:t xml:space="preserve">Питање 1 : </w:t>
      </w:r>
      <w:r w:rsidRPr="006F47A0">
        <w:rPr>
          <w:rFonts w:ascii="Arial" w:hAnsi="Arial"/>
          <w:sz w:val="24"/>
          <w:szCs w:val="24"/>
          <w:lang w:val="sr-Cyrl-RS"/>
        </w:rPr>
        <w:t xml:space="preserve">У делу конкурсне документације под бројем 3.3 „Рок извођења радова“ наведено је: „Сукцесивно у року од 12 месеци од ступања уговора на снагу.“ </w:t>
      </w:r>
    </w:p>
    <w:p w:rsidR="006F47A0" w:rsidRPr="006F47A0" w:rsidRDefault="006F47A0" w:rsidP="006F47A0">
      <w:pPr>
        <w:rPr>
          <w:rFonts w:ascii="Arial" w:hAnsi="Arial"/>
          <w:sz w:val="24"/>
          <w:szCs w:val="24"/>
          <w:lang w:val="sr-Cyrl-RS"/>
        </w:rPr>
      </w:pPr>
      <w:r w:rsidRPr="006F47A0">
        <w:rPr>
          <w:rFonts w:ascii="Arial" w:hAnsi="Arial"/>
          <w:sz w:val="24"/>
          <w:szCs w:val="24"/>
          <w:lang w:val="sr-Cyrl-RS"/>
        </w:rPr>
        <w:t xml:space="preserve">Са друге стране, у оквиру дела конкурсне документације под бр. 5) „ЦЕНА И КОМЕРЦИЈАЛНИ УСЛОВИ ПОНУДЕ“, наведено је као </w:t>
      </w:r>
      <w:r w:rsidRPr="006F47A0">
        <w:rPr>
          <w:rFonts w:ascii="Arial" w:hAnsi="Arial"/>
          <w:sz w:val="24"/>
          <w:szCs w:val="24"/>
          <w:u w:val="single"/>
          <w:lang w:val="sr-Cyrl-RS"/>
        </w:rPr>
        <w:t>услов наручиоца</w:t>
      </w:r>
      <w:r w:rsidRPr="006F47A0">
        <w:rPr>
          <w:rFonts w:ascii="Arial" w:hAnsi="Arial"/>
          <w:sz w:val="24"/>
          <w:szCs w:val="24"/>
          <w:lang w:val="sr-Cyrl-RS"/>
        </w:rPr>
        <w:t xml:space="preserve"> да је изабрани понуђач обавезан да радове изводи у року који не може бити дужи од 12 месеци од ступања уговора на снагу, с тим да је рок важности уговора 15 месеци од ступања уговора на снагу, док су у другој колони табеле наведене </w:t>
      </w:r>
      <w:r w:rsidRPr="006F47A0">
        <w:rPr>
          <w:rFonts w:ascii="Arial" w:hAnsi="Arial"/>
          <w:sz w:val="24"/>
          <w:szCs w:val="24"/>
          <w:u w:val="single"/>
          <w:lang w:val="sr-Cyrl-RS"/>
        </w:rPr>
        <w:t>обавезе, односно понуда понуђача</w:t>
      </w:r>
      <w:r w:rsidRPr="006F47A0">
        <w:rPr>
          <w:rFonts w:ascii="Arial" w:hAnsi="Arial"/>
          <w:sz w:val="24"/>
          <w:szCs w:val="24"/>
          <w:lang w:val="sr-Cyrl-RS"/>
        </w:rPr>
        <w:t>, те је предвиђено да понуђач упише следеће:</w:t>
      </w:r>
    </w:p>
    <w:p w:rsidR="006F47A0" w:rsidRPr="006F47A0" w:rsidRDefault="006F47A0" w:rsidP="006F47A0">
      <w:pPr>
        <w:rPr>
          <w:rFonts w:ascii="Arial" w:hAnsi="Arial"/>
          <w:sz w:val="24"/>
          <w:szCs w:val="24"/>
          <w:lang w:val="sr-Cyrl-RS"/>
        </w:rPr>
      </w:pPr>
      <w:r w:rsidRPr="006F47A0">
        <w:rPr>
          <w:rFonts w:ascii="Arial" w:hAnsi="Arial"/>
          <w:sz w:val="24"/>
          <w:szCs w:val="24"/>
          <w:lang w:val="sr-Cyrl-RS"/>
        </w:rPr>
        <w:t>„рок извођења радова___месеци од дана од ступања уговора на снагу, с тим да је рок важности уговора ___ месеци од ступања уговора на снагу“.</w:t>
      </w:r>
    </w:p>
    <w:p w:rsidR="006F47A0" w:rsidRPr="006F47A0" w:rsidRDefault="006F47A0" w:rsidP="006F47A0">
      <w:pPr>
        <w:rPr>
          <w:rFonts w:ascii="Arial" w:hAnsi="Arial"/>
          <w:sz w:val="24"/>
          <w:szCs w:val="24"/>
          <w:lang w:val="sr-Cyrl-RS"/>
        </w:rPr>
      </w:pPr>
      <w:r w:rsidRPr="006F47A0">
        <w:rPr>
          <w:rFonts w:ascii="Arial" w:hAnsi="Arial"/>
          <w:sz w:val="24"/>
          <w:szCs w:val="24"/>
          <w:lang w:val="sr-Cyrl-RS"/>
        </w:rPr>
        <w:t xml:space="preserve">Нејасно је због чега наручилац предвиђа два рока за уговор – један за реализацију, односно извођење радова, а други рок је рок важности уговора. С друге стране, наручилац оставља понуђачима простор за уписивање рока извршења радова, као и рока важности уговора, иако је претходно наведено колики је то рок. </w:t>
      </w:r>
    </w:p>
    <w:p w:rsidR="006F47A0" w:rsidRPr="006F47A0" w:rsidRDefault="006F47A0" w:rsidP="006F47A0">
      <w:pPr>
        <w:rPr>
          <w:rFonts w:ascii="Arial" w:hAnsi="Arial"/>
          <w:sz w:val="24"/>
          <w:szCs w:val="24"/>
          <w:lang w:val="sr-Cyrl-RS"/>
        </w:rPr>
      </w:pPr>
      <w:r w:rsidRPr="006F47A0">
        <w:rPr>
          <w:rFonts w:ascii="Arial" w:hAnsi="Arial"/>
          <w:sz w:val="24"/>
          <w:szCs w:val="24"/>
          <w:lang w:val="sr-Cyrl-RS"/>
        </w:rPr>
        <w:t>Дакле, не могу да постоје два рока у оквиру истог уговора, нити је на понуђачима да одређују колико ће уговор трајати, односно важити. Због чега је наручилац предвидео да уговор важи (траје) дуже од рока за реализацију односно извођење радова? Неопходно је појашњење и измена конкурсне документације у овом делу.</w:t>
      </w:r>
    </w:p>
    <w:p w:rsidR="006F47A0" w:rsidRPr="006F47A0" w:rsidRDefault="006F47A0" w:rsidP="003317EC">
      <w:pPr>
        <w:rPr>
          <w:rFonts w:ascii="Arial" w:hAnsi="Arial"/>
          <w:b/>
          <w:iCs/>
          <w:lang w:val="sr-Cyrl-RS"/>
        </w:rPr>
      </w:pPr>
    </w:p>
    <w:p w:rsidR="006F47A0" w:rsidRPr="006F47A0" w:rsidRDefault="006F47A0" w:rsidP="003317EC">
      <w:pPr>
        <w:rPr>
          <w:rFonts w:ascii="Arial" w:hAnsi="Arial"/>
          <w:iCs/>
          <w:lang w:val="sr-Cyrl-RS"/>
        </w:rPr>
      </w:pPr>
      <w:r w:rsidRPr="006F47A0">
        <w:rPr>
          <w:rFonts w:ascii="Arial" w:hAnsi="Arial"/>
          <w:iCs/>
          <w:lang w:val="sr-Cyrl-RS"/>
        </w:rPr>
        <w:t xml:space="preserve">Одговор 1 : Наручилац ће извршити измену конкурсне документације у делу обрасца понуде и модела уговора. </w:t>
      </w:r>
    </w:p>
    <w:p w:rsidR="006F47A0" w:rsidRPr="006F47A0" w:rsidRDefault="006F47A0" w:rsidP="003317EC">
      <w:pPr>
        <w:rPr>
          <w:rFonts w:ascii="Arial" w:hAnsi="Arial"/>
          <w:iCs/>
          <w:lang w:val="en-US"/>
        </w:rPr>
      </w:pPr>
    </w:p>
    <w:p w:rsidR="006F47A0" w:rsidRPr="006F47A0" w:rsidRDefault="006F47A0" w:rsidP="003317EC">
      <w:pPr>
        <w:rPr>
          <w:rFonts w:ascii="Arial" w:hAnsi="Arial"/>
          <w:iCs/>
          <w:lang w:val="en-US"/>
        </w:rPr>
      </w:pPr>
    </w:p>
    <w:p w:rsidR="006F47A0" w:rsidRPr="006F47A0" w:rsidRDefault="006F47A0" w:rsidP="003317EC">
      <w:pPr>
        <w:rPr>
          <w:rFonts w:ascii="Arial" w:hAnsi="Arial"/>
          <w:iCs/>
          <w:lang w:val="en-US"/>
        </w:rPr>
      </w:pPr>
    </w:p>
    <w:p w:rsidR="006F47A0" w:rsidRPr="006F47A0" w:rsidRDefault="006F47A0" w:rsidP="003317EC">
      <w:pPr>
        <w:rPr>
          <w:rFonts w:ascii="Arial" w:hAnsi="Arial"/>
          <w:iCs/>
          <w:lang w:val="en-US"/>
        </w:rPr>
      </w:pPr>
    </w:p>
    <w:p w:rsidR="006F47A0" w:rsidRPr="006F47A0" w:rsidRDefault="006F47A0" w:rsidP="003317EC">
      <w:pPr>
        <w:rPr>
          <w:rFonts w:ascii="Arial" w:hAnsi="Arial"/>
          <w:iCs/>
          <w:lang w:val="en-US"/>
        </w:rPr>
      </w:pPr>
    </w:p>
    <w:p w:rsidR="006F47A0" w:rsidRPr="006F47A0" w:rsidRDefault="006F47A0" w:rsidP="006F47A0">
      <w:pPr>
        <w:rPr>
          <w:rFonts w:ascii="Arial" w:hAnsi="Arial"/>
          <w:bCs/>
          <w:i/>
          <w:sz w:val="24"/>
          <w:szCs w:val="24"/>
          <w:lang w:val="sr-Cyrl-RS"/>
        </w:rPr>
      </w:pPr>
      <w:r w:rsidRPr="006F47A0">
        <w:rPr>
          <w:rFonts w:ascii="Arial" w:hAnsi="Arial"/>
          <w:iCs/>
          <w:lang w:val="sr-Cyrl-RS"/>
        </w:rPr>
        <w:t xml:space="preserve">Питање 2 : </w:t>
      </w:r>
      <w:r w:rsidRPr="006F47A0">
        <w:rPr>
          <w:rFonts w:ascii="Arial" w:hAnsi="Arial"/>
          <w:sz w:val="24"/>
          <w:szCs w:val="24"/>
          <w:lang w:val="sr-Cyrl-RS"/>
        </w:rPr>
        <w:t xml:space="preserve">У </w:t>
      </w:r>
      <w:r w:rsidRPr="006F47A0">
        <w:rPr>
          <w:rFonts w:ascii="Arial" w:hAnsi="Arial"/>
          <w:bCs/>
          <w:sz w:val="24"/>
          <w:szCs w:val="24"/>
          <w:lang w:val="sr-Cyrl-RS"/>
        </w:rPr>
        <w:t xml:space="preserve">делу 3.6 конкурсне документације „Евентуалне додатне услуге“ предвиђено је следеће: </w:t>
      </w:r>
      <w:r w:rsidRPr="006F47A0">
        <w:rPr>
          <w:rFonts w:ascii="Arial" w:hAnsi="Arial"/>
          <w:bCs/>
          <w:i/>
          <w:sz w:val="24"/>
          <w:szCs w:val="24"/>
          <w:lang w:val="sr-Cyrl-RS"/>
        </w:rPr>
        <w:t>„Након изведених радова Изабрани понуђач је дужан да уради елаборат изведеног стања који садржи технички опис изведених радова,</w:t>
      </w:r>
      <w:r>
        <w:rPr>
          <w:rFonts w:ascii="Arial" w:hAnsi="Arial"/>
          <w:bCs/>
          <w:i/>
          <w:sz w:val="24"/>
          <w:szCs w:val="24"/>
          <w:lang w:val="sr-Cyrl-RS"/>
        </w:rPr>
        <w:t xml:space="preserve"> </w:t>
      </w:r>
      <w:r w:rsidRPr="006F47A0">
        <w:rPr>
          <w:rFonts w:ascii="Arial" w:hAnsi="Arial"/>
          <w:bCs/>
          <w:i/>
          <w:sz w:val="24"/>
          <w:szCs w:val="24"/>
          <w:lang w:val="sr-Cyrl-RS"/>
        </w:rPr>
        <w:t>потрошене количине материјала,</w:t>
      </w:r>
      <w:r>
        <w:rPr>
          <w:rFonts w:ascii="Arial" w:hAnsi="Arial"/>
          <w:bCs/>
          <w:i/>
          <w:sz w:val="24"/>
          <w:szCs w:val="24"/>
          <w:lang w:val="sr-Cyrl-RS"/>
        </w:rPr>
        <w:t xml:space="preserve"> </w:t>
      </w:r>
      <w:r w:rsidRPr="006F47A0">
        <w:rPr>
          <w:rFonts w:ascii="Arial" w:hAnsi="Arial"/>
          <w:bCs/>
          <w:i/>
          <w:sz w:val="24"/>
          <w:szCs w:val="24"/>
          <w:lang w:val="sr-Cyrl-RS"/>
        </w:rPr>
        <w:t xml:space="preserve">резултате испитивања материјала,техничке листове употребљених материјала, радионичке цртеже, дијаграме температурне проводљивости и сл. Елаборат изведеног стања се неће обрачунавати посебно већ ће бити саставни део уговорне обавезе.“ </w:t>
      </w:r>
    </w:p>
    <w:p w:rsidR="006F47A0" w:rsidRPr="006F47A0" w:rsidRDefault="006F47A0" w:rsidP="006F47A0">
      <w:pPr>
        <w:rPr>
          <w:rFonts w:ascii="Arial" w:hAnsi="Arial"/>
          <w:bCs/>
          <w:sz w:val="24"/>
          <w:szCs w:val="24"/>
          <w:lang w:val="sr-Cyrl-RS"/>
        </w:rPr>
      </w:pPr>
      <w:r w:rsidRPr="006F47A0">
        <w:rPr>
          <w:rFonts w:ascii="Arial" w:hAnsi="Arial"/>
          <w:bCs/>
          <w:sz w:val="24"/>
          <w:szCs w:val="24"/>
          <w:lang w:val="sr-Cyrl-RS"/>
        </w:rPr>
        <w:t xml:space="preserve">У члану 10. Модела уговора наведене су обавезе извођача радова по потписивању уговора, које, између осталог, обухватају вођење градилишне документације и обезбеђивање доказа о квалитету извршених радова, уграђених материјала, инсталација и опреме, израду пројекта изведених радова и објекта,  да на сваких 15 дана изврши, заједно са надзорним органом, сагледавање и анализу испуњења уговорених обавеза у погледу рокова усвојених динамичким планом и о томе сачине извештај, изводи радове према документацији на основу које је издата грађевинска дозвола, односно главном пројекту, води грађевински дневник, грађевинску књигу и обезбеди књигу инспекције те 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rsidR="006F47A0" w:rsidRPr="006F47A0" w:rsidRDefault="006F47A0" w:rsidP="006F47A0">
      <w:pPr>
        <w:rPr>
          <w:rFonts w:ascii="Arial" w:hAnsi="Arial"/>
          <w:bCs/>
          <w:sz w:val="24"/>
          <w:szCs w:val="24"/>
          <w:lang w:val="sr-Cyrl-RS"/>
        </w:rPr>
      </w:pPr>
      <w:r w:rsidRPr="006F47A0">
        <w:rPr>
          <w:rFonts w:ascii="Arial" w:hAnsi="Arial"/>
          <w:bCs/>
          <w:sz w:val="24"/>
          <w:szCs w:val="24"/>
          <w:lang w:val="sr-Cyrl-RS"/>
        </w:rPr>
        <w:t xml:space="preserve">Заинтересовало лице истиче да никакве евентуалне додатне услуге не могу бити уговорене, већ само оне које су саставни део обавеза понуђача односно извођача у реализацији уговора. Поред свих моделом уговора предвиђених обавеза извођача радова, непотребан и сувишан захтев је достављање елабората изведеног стања (који садржи технички опис изведених радова, потрошене количине материјала,резултате испитивања материјала,техничке листове употребљених материјала, радионичке цртеже, дијаграме температурне проводљивости и сл.) јер извођач свакако има обавезу са заједно са наручиоцем води сву документацију неопходну за праћење реализације радова, а као што је напред и констатовано. Елаборат изведеног стања је свакако непотребан поред грађевинског дневника, грађевинске књиге и књиге инспекције.  </w:t>
      </w:r>
    </w:p>
    <w:p w:rsidR="006F47A0" w:rsidRPr="006F47A0" w:rsidRDefault="006F47A0" w:rsidP="003317EC">
      <w:pPr>
        <w:rPr>
          <w:rFonts w:ascii="Arial" w:hAnsi="Arial"/>
          <w:b/>
          <w:iCs/>
          <w:lang w:val="sr-Cyrl-RS"/>
        </w:rPr>
      </w:pPr>
    </w:p>
    <w:p w:rsidR="00C53C27" w:rsidRPr="006C2210" w:rsidRDefault="00C53C27" w:rsidP="00C53C27">
      <w:pPr>
        <w:rPr>
          <w:rFonts w:ascii="Arial" w:hAnsi="Arial"/>
          <w:bCs/>
          <w:sz w:val="24"/>
          <w:szCs w:val="24"/>
          <w:lang w:val="sr-Cyrl-RS"/>
        </w:rPr>
      </w:pPr>
      <w:r>
        <w:rPr>
          <w:rFonts w:ascii="Arial" w:hAnsi="Arial"/>
          <w:b/>
          <w:iCs/>
          <w:lang w:val="sr-Cyrl-RS"/>
        </w:rPr>
        <w:t xml:space="preserve">Одговор 2 : </w:t>
      </w:r>
      <w:r w:rsidRPr="00C53C27">
        <w:rPr>
          <w:rFonts w:ascii="Arial" w:hAnsi="Arial"/>
          <w:iCs/>
          <w:lang w:val="sr-Cyrl-RS"/>
        </w:rPr>
        <w:t xml:space="preserve">Наручилац </w:t>
      </w:r>
      <w:r>
        <w:rPr>
          <w:rFonts w:ascii="Arial" w:hAnsi="Arial"/>
          <w:iCs/>
          <w:lang w:val="sr-Cyrl-RS"/>
        </w:rPr>
        <w:t xml:space="preserve">ће извршити измену конкурсне документације, тако што неће захтевати доставу елабората изведеног стања. </w:t>
      </w:r>
    </w:p>
    <w:p w:rsidR="006F47A0" w:rsidRPr="00C53C27" w:rsidRDefault="006F47A0" w:rsidP="003317EC">
      <w:pPr>
        <w:rPr>
          <w:rFonts w:ascii="Arial" w:hAnsi="Arial"/>
          <w:b/>
          <w:iCs/>
          <w:lang w:val="sr-Cyrl-RS"/>
        </w:rPr>
      </w:pPr>
    </w:p>
    <w:p w:rsidR="006F47A0" w:rsidRDefault="006F47A0" w:rsidP="003317EC">
      <w:pPr>
        <w:rPr>
          <w:rFonts w:ascii="Arial" w:hAnsi="Arial"/>
          <w:b/>
          <w:iCs/>
          <w:lang w:val="en-US"/>
        </w:rPr>
      </w:pPr>
    </w:p>
    <w:p w:rsidR="00C53C27" w:rsidRPr="00B94250" w:rsidRDefault="00C53C27" w:rsidP="00C53C27">
      <w:pPr>
        <w:rPr>
          <w:rFonts w:ascii="Arial" w:hAnsi="Arial"/>
          <w:b/>
          <w:bCs/>
          <w:i/>
          <w:sz w:val="24"/>
          <w:szCs w:val="24"/>
          <w:lang w:val="sr-Cyrl-RS"/>
        </w:rPr>
      </w:pPr>
      <w:r>
        <w:rPr>
          <w:rFonts w:ascii="Arial" w:hAnsi="Arial"/>
          <w:b/>
          <w:iCs/>
          <w:lang w:val="sr-Cyrl-RS"/>
        </w:rPr>
        <w:t xml:space="preserve">Питање 3 : </w:t>
      </w:r>
      <w:r w:rsidRPr="00B94250">
        <w:rPr>
          <w:rFonts w:ascii="Arial" w:hAnsi="Arial"/>
          <w:b/>
          <w:bCs/>
          <w:sz w:val="24"/>
          <w:szCs w:val="24"/>
          <w:lang w:val="sr-Cyrl-RS"/>
        </w:rPr>
        <w:t xml:space="preserve">У оквиру дела под бр. 3.7. „ТЕХНИЧКА ДОКУМЕНТАЦИЈА И ПЛАНОВИ“ набројани су прилози које понуђач треба да достави уз понуду, и то:    </w:t>
      </w:r>
      <w:r w:rsidRPr="00B94250">
        <w:rPr>
          <w:rFonts w:ascii="Arial" w:hAnsi="Arial"/>
          <w:b/>
          <w:bCs/>
          <w:i/>
          <w:sz w:val="24"/>
          <w:szCs w:val="24"/>
          <w:lang w:val="sr-Cyrl-RS"/>
        </w:rPr>
        <w:t xml:space="preserve">                                    </w:t>
      </w:r>
    </w:p>
    <w:p w:rsidR="00C53C27" w:rsidRPr="00B94250" w:rsidRDefault="00C53C27" w:rsidP="00C53C27">
      <w:pPr>
        <w:rPr>
          <w:rFonts w:ascii="Arial" w:hAnsi="Arial"/>
          <w:b/>
          <w:bCs/>
          <w:i/>
          <w:sz w:val="24"/>
          <w:szCs w:val="24"/>
          <w:u w:val="single"/>
          <w:lang w:val="sr-Cyrl-RS"/>
        </w:rPr>
      </w:pPr>
      <w:r w:rsidRPr="00B94250">
        <w:rPr>
          <w:rFonts w:ascii="Arial" w:hAnsi="Arial"/>
          <w:b/>
          <w:bCs/>
          <w:i/>
          <w:sz w:val="24"/>
          <w:szCs w:val="24"/>
          <w:lang w:val="sr-Cyrl-RS"/>
        </w:rPr>
        <w:t xml:space="preserve">„1.  </w:t>
      </w:r>
      <w:r w:rsidRPr="00B94250">
        <w:rPr>
          <w:rFonts w:ascii="Arial" w:hAnsi="Arial"/>
          <w:b/>
          <w:bCs/>
          <w:i/>
          <w:sz w:val="24"/>
          <w:szCs w:val="24"/>
          <w:u w:val="single"/>
          <w:lang w:val="sr-Cyrl-RS"/>
        </w:rPr>
        <w:t>Решење Одговорног извођача радова</w:t>
      </w:r>
    </w:p>
    <w:p w:rsidR="00C53C27" w:rsidRPr="00B94250" w:rsidRDefault="00C53C27" w:rsidP="00C53C27">
      <w:pPr>
        <w:rPr>
          <w:rFonts w:ascii="Arial" w:hAnsi="Arial"/>
          <w:b/>
          <w:bCs/>
          <w:i/>
          <w:sz w:val="24"/>
          <w:szCs w:val="24"/>
          <w:lang w:val="sr-Cyrl-RS"/>
        </w:rPr>
      </w:pPr>
      <w:r w:rsidRPr="00B94250">
        <w:rPr>
          <w:rFonts w:ascii="Arial" w:hAnsi="Arial"/>
          <w:b/>
          <w:bCs/>
          <w:i/>
          <w:sz w:val="24"/>
          <w:szCs w:val="24"/>
          <w:lang w:val="sr-Cyrl-RS"/>
        </w:rPr>
        <w:t xml:space="preserve">2.    </w:t>
      </w:r>
      <w:r w:rsidRPr="00B94250">
        <w:rPr>
          <w:rFonts w:ascii="Arial" w:hAnsi="Arial"/>
          <w:b/>
          <w:bCs/>
          <w:i/>
          <w:sz w:val="24"/>
          <w:szCs w:val="24"/>
          <w:u w:val="single"/>
          <w:lang w:val="sr-Cyrl-RS"/>
        </w:rPr>
        <w:t>Изјава о одговорности БЗР за све активности на објектима ТЕНТ-А</w:t>
      </w:r>
      <w:r w:rsidRPr="00B94250">
        <w:rPr>
          <w:rFonts w:ascii="Arial" w:hAnsi="Arial"/>
          <w:b/>
          <w:bCs/>
          <w:i/>
          <w:sz w:val="24"/>
          <w:szCs w:val="24"/>
          <w:lang w:val="sr-Cyrl-RS"/>
        </w:rPr>
        <w:t xml:space="preserve"> </w:t>
      </w:r>
    </w:p>
    <w:p w:rsidR="00C53C27" w:rsidRPr="00B94250" w:rsidRDefault="00C53C27" w:rsidP="00C53C27">
      <w:pPr>
        <w:rPr>
          <w:rFonts w:ascii="Arial" w:hAnsi="Arial"/>
          <w:b/>
          <w:bCs/>
          <w:i/>
          <w:sz w:val="24"/>
          <w:szCs w:val="24"/>
          <w:lang w:val="sr-Cyrl-RS"/>
        </w:rPr>
      </w:pPr>
      <w:r w:rsidRPr="00B94250">
        <w:rPr>
          <w:rFonts w:ascii="Arial" w:hAnsi="Arial"/>
          <w:b/>
          <w:bCs/>
          <w:i/>
          <w:sz w:val="24"/>
          <w:szCs w:val="24"/>
          <w:lang w:val="sr-Cyrl-RS"/>
        </w:rPr>
        <w:t xml:space="preserve">3.  </w:t>
      </w:r>
      <w:r w:rsidRPr="00B94250">
        <w:rPr>
          <w:rFonts w:ascii="Arial" w:hAnsi="Arial"/>
          <w:b/>
          <w:bCs/>
          <w:i/>
          <w:sz w:val="24"/>
          <w:szCs w:val="24"/>
          <w:u w:val="single"/>
          <w:lang w:val="sr-Cyrl-RS"/>
        </w:rPr>
        <w:t>Предлог плана контроле квалитета</w:t>
      </w:r>
      <w:r w:rsidRPr="00B94250">
        <w:rPr>
          <w:rFonts w:ascii="Arial" w:hAnsi="Arial"/>
          <w:b/>
          <w:bCs/>
          <w:i/>
          <w:sz w:val="24"/>
          <w:szCs w:val="24"/>
          <w:lang w:val="sr-Cyrl-RS"/>
        </w:rPr>
        <w:t xml:space="preserve"> (усаглашава се са наручиоцем пре овере уговора) - план контроле квалитета састављен за овај посао, у свему према </w:t>
      </w:r>
      <w:r w:rsidRPr="00B94250">
        <w:rPr>
          <w:rFonts w:ascii="Arial" w:hAnsi="Arial"/>
          <w:b/>
          <w:bCs/>
          <w:i/>
          <w:sz w:val="24"/>
          <w:szCs w:val="24"/>
          <w:lang w:val="sr-Cyrl-RS"/>
        </w:rPr>
        <w:lastRenderedPageBreak/>
        <w:t>правилима струке, стручним процедурама и српским техничким прописима и стандардима  (план и програм контроле, поуздан начин вршења инспекције, улазна, међуфазна и завршна контрола, пробе на градилишту, стручна лица која обављају проверу и пробе, време и место провере и опита, број контрола, уређаји за испитивање на градилишту и остало по прописима).“</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 xml:space="preserve">На страни 20. конкурсне документације предвиђен је образац Изјаве, са следећим текстом: </w:t>
      </w:r>
      <w:r w:rsidRPr="00B94250">
        <w:rPr>
          <w:rFonts w:ascii="Arial" w:hAnsi="Arial"/>
          <w:bCs/>
          <w:i/>
          <w:sz w:val="24"/>
          <w:szCs w:val="24"/>
          <w:lang w:val="sr-Cyrl-RS"/>
        </w:rPr>
        <w:t>„Изјављујемо да за предметни посао (по ЗСУ 547/2017) потпуну одговорност за све активности на објектима ТЕНТ-А, за рад на скелама и са скелама и за безбедан и здрав рад, сноси Извођач.“</w:t>
      </w:r>
    </w:p>
    <w:p w:rsidR="00C53C27" w:rsidRPr="00B94250" w:rsidRDefault="00C53C27" w:rsidP="00C53C27">
      <w:pPr>
        <w:rPr>
          <w:rFonts w:ascii="Arial" w:hAnsi="Arial"/>
          <w:bCs/>
          <w:sz w:val="24"/>
          <w:szCs w:val="24"/>
          <w:lang w:val="sr-Cyrl-RS"/>
        </w:rPr>
      </w:pPr>
      <w:r w:rsidRPr="00B94250">
        <w:rPr>
          <w:rFonts w:ascii="Arial" w:hAnsi="Arial"/>
          <w:bCs/>
          <w:i/>
          <w:sz w:val="24"/>
          <w:szCs w:val="24"/>
          <w:lang w:val="sr-Cyrl-RS"/>
        </w:rPr>
        <w:t xml:space="preserve">     </w:t>
      </w:r>
      <w:r w:rsidRPr="00B94250">
        <w:rPr>
          <w:rFonts w:ascii="Arial" w:hAnsi="Arial"/>
          <w:bCs/>
          <w:i/>
          <w:sz w:val="24"/>
          <w:szCs w:val="24"/>
          <w:lang w:val="sr-Cyrl-RS"/>
        </w:rPr>
        <w:tab/>
      </w:r>
      <w:r w:rsidRPr="00B94250">
        <w:rPr>
          <w:rFonts w:ascii="Arial" w:hAnsi="Arial"/>
          <w:bCs/>
          <w:sz w:val="24"/>
          <w:szCs w:val="24"/>
          <w:lang w:val="sr-Cyrl-RS"/>
        </w:rPr>
        <w:t>Такође, предвиђен је и образац решења о именовању одговорног извођача радова, док је у делу документације под бројем 6.3 „Обавезна садржина понуде“ предвиђено достављање предлог плана контроле квалитета.</w:t>
      </w:r>
      <w:r w:rsidRPr="00B94250">
        <w:rPr>
          <w:rFonts w:ascii="Arial" w:hAnsi="Arial"/>
          <w:bCs/>
          <w:sz w:val="24"/>
          <w:szCs w:val="24"/>
          <w:lang w:val="sr-Cyrl-RS"/>
        </w:rPr>
        <w:tab/>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Истичемо да је чланом 21. Модела уговора прописано да је извођач радова посебно обавезан:</w:t>
      </w:r>
    </w:p>
    <w:p w:rsidR="00C53C27" w:rsidRPr="00B94250" w:rsidRDefault="00C53C27" w:rsidP="00C53C27">
      <w:pPr>
        <w:ind w:firstLine="708"/>
        <w:rPr>
          <w:rFonts w:ascii="Arial" w:hAnsi="Arial"/>
          <w:bCs/>
          <w:i/>
          <w:sz w:val="24"/>
          <w:szCs w:val="24"/>
          <w:lang w:val="sr-Cyrl-RS"/>
        </w:rPr>
      </w:pPr>
      <w:r w:rsidRPr="00B94250">
        <w:rPr>
          <w:rFonts w:ascii="Arial" w:hAnsi="Arial"/>
          <w:bCs/>
          <w:i/>
          <w:sz w:val="24"/>
          <w:szCs w:val="24"/>
          <w:lang w:val="sr-Cyrl-RS"/>
        </w:rPr>
        <w:t>„1.  да се придржава Закона о безбедности и здрављу на раду ("Сл.гласник РС", бр. 101/2005, 91/2015) и Закона о заштити од пожара  ("Сл.гласник РС", бр. 111/09, 20/2015 ) и Правилника о општим мерама заштите од опасног дејстава електричне струје, намењеног за рад на објектима у радним просторијама и на градилиштима ("Сл. гласнику СРС", бр. 21/89) ,</w:t>
      </w:r>
    </w:p>
    <w:p w:rsidR="00C53C27" w:rsidRPr="00B94250" w:rsidRDefault="00C53C27" w:rsidP="00C53C27">
      <w:pPr>
        <w:ind w:firstLine="708"/>
        <w:rPr>
          <w:rFonts w:ascii="Arial" w:hAnsi="Arial"/>
          <w:bCs/>
          <w:i/>
          <w:sz w:val="24"/>
          <w:szCs w:val="24"/>
          <w:lang w:val="sr-Cyrl-RS"/>
        </w:rPr>
      </w:pPr>
      <w:r w:rsidRPr="00B94250">
        <w:rPr>
          <w:rFonts w:ascii="Arial" w:hAnsi="Arial"/>
          <w:bCs/>
          <w:i/>
          <w:sz w:val="24"/>
          <w:szCs w:val="24"/>
          <w:lang w:val="sr-Cyrl-RS"/>
        </w:rPr>
        <w:t>2. 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Правила безбедности на раду у ТЕНТ детаљно дефинишу обавезе извођача.</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У вези са свим напред наведеним, заинтересовано лице указује да је потпуно нејасно због чега у моменту подношења понуде понуђачи морају имати наведени предлог плана контроле квалитета који, при том, уопште не зависи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Због наведеног сматрамо да је потребно исте избрисати из конкурсне документације. Такође, Моделом уговора предвиђене су обавезе извођача радова по потписивању уговора, (напред набројане обавезе), па је тим пре нејасно због чега је захтеван наведени предлог плана контроле квалитета, који представљају извођачке обавезе и за кога је конкурсном документацијом констатовано да ће усаглашавати са наручиоцем пре овере уговора.</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 xml:space="preserve">Такође, истичемо да одговорног извођача радова (као и одговорног лица БЗР) понуђач именује приликом закључења уговора, односно тек је у том моменту и могуће одредити ко ће бити одговорни извођач радова за конкретну јавну набавку, као и лице за БЗР. </w:t>
      </w:r>
    </w:p>
    <w:p w:rsidR="00C53C27" w:rsidRDefault="00C53C27" w:rsidP="00C53C27">
      <w:pPr>
        <w:ind w:firstLine="708"/>
        <w:rPr>
          <w:rFonts w:ascii="Arial" w:hAnsi="Arial"/>
          <w:bCs/>
          <w:sz w:val="24"/>
          <w:szCs w:val="24"/>
          <w:lang w:val="sr-Cyrl-RS"/>
        </w:rPr>
      </w:pPr>
      <w:r w:rsidRPr="00B94250">
        <w:rPr>
          <w:rFonts w:ascii="Arial" w:hAnsi="Arial"/>
          <w:bCs/>
          <w:sz w:val="24"/>
          <w:szCs w:val="24"/>
          <w:lang w:val="sr-Cyrl-RS"/>
        </w:rPr>
        <w:t xml:space="preserve">Одредбом члана 151. Закона о планирању и изградњи прописано је да извођач радова одређује одговорног извођача радова који руководи грађењем објекта, односно </w:t>
      </w:r>
      <w:r w:rsidRPr="00B94250">
        <w:rPr>
          <w:rFonts w:ascii="Arial" w:hAnsi="Arial"/>
          <w:bCs/>
          <w:sz w:val="24"/>
          <w:szCs w:val="24"/>
          <w:lang w:val="sr-Cyrl-RS"/>
        </w:rPr>
        <w:lastRenderedPageBreak/>
        <w:t xml:space="preserve">извођењем радова, док је чланом 152. тог закона прописано да је извођач радова дужан да:       </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1) пре почетка радова потпише пројекат за извођење;</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2) решењем одреди одговорног извођача радова на градилишту;</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3) одговорном извођачу радова обезбеди уговор о грађењу и документацију на основу које се гради објекат;</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4) обезбеди превентивне мере за безбедан и здрав рад, у складу са законом.</w:t>
      </w:r>
    </w:p>
    <w:p w:rsidR="00C53C27" w:rsidRPr="00B94250" w:rsidRDefault="00C53C27" w:rsidP="00C53C27">
      <w:pPr>
        <w:ind w:firstLine="708"/>
        <w:rPr>
          <w:rFonts w:ascii="Arial" w:hAnsi="Arial"/>
          <w:bCs/>
          <w:sz w:val="24"/>
          <w:szCs w:val="24"/>
          <w:lang w:val="sr-Cyrl-RS"/>
        </w:rPr>
      </w:pP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 xml:space="preserve">Том одредбом, дакле, прописане су обавезе извођача као и одговорног извођача радова. Сасвим је јасно да обавеза именовања одговорног извођача радова настаје за извођача пре почетка извршења радова, дакле након што одређеном понуђачу буде додељен уговор, а свакако не у моменту подношења понуде. </w:t>
      </w:r>
    </w:p>
    <w:p w:rsidR="00C53C27" w:rsidRPr="00B94250" w:rsidRDefault="00C53C27" w:rsidP="00C53C27">
      <w:pPr>
        <w:ind w:firstLine="708"/>
        <w:rPr>
          <w:rFonts w:ascii="Arial" w:hAnsi="Arial"/>
          <w:bCs/>
          <w:sz w:val="24"/>
          <w:szCs w:val="24"/>
          <w:lang w:val="sr-Cyrl-RS"/>
        </w:rPr>
      </w:pPr>
      <w:r w:rsidRPr="00B94250">
        <w:rPr>
          <w:rFonts w:ascii="Arial" w:hAnsi="Arial"/>
          <w:bCs/>
          <w:sz w:val="24"/>
          <w:szCs w:val="24"/>
          <w:lang w:val="sr-Cyrl-RS"/>
        </w:rPr>
        <w:t>На крају, захтевана је и Изјава о одговорности БЗР за све активности на објектима ТЕНТ-А, која нема никакав ефекат за саму понуду као ни на уговор, нити се истом понуђач може обавезати на већу одговорност него што је по природи предмета јавне набавке има, будући да по самом Закону о безбедности и здрављу на раду понуђач и наручилац сносе одговорност за своје запослене, односно нико се не може ослободити свог дела одговорности, па сугеришемо наручиоцу да наведена изјава буде избрисана из конкурсне документације.</w:t>
      </w:r>
    </w:p>
    <w:p w:rsidR="00C53C27" w:rsidRDefault="00C53C27" w:rsidP="00C53C27">
      <w:pPr>
        <w:ind w:firstLine="708"/>
        <w:rPr>
          <w:rFonts w:ascii="Arial" w:hAnsi="Arial"/>
          <w:bCs/>
          <w:sz w:val="24"/>
          <w:szCs w:val="24"/>
          <w:lang w:val="sr-Cyrl-RS"/>
        </w:rPr>
      </w:pPr>
      <w:r w:rsidRPr="00B94250">
        <w:rPr>
          <w:rFonts w:ascii="Arial" w:hAnsi="Arial"/>
          <w:bCs/>
          <w:sz w:val="24"/>
          <w:szCs w:val="24"/>
          <w:lang w:val="sr-Cyrl-RS"/>
        </w:rPr>
        <w:t>Због свега напред наведног, захтевамо од наручиоца да прихвати сугестије заинтересованог лица и избрише из конкурсне документације наведена документа.</w:t>
      </w:r>
    </w:p>
    <w:p w:rsidR="006F47A0" w:rsidRPr="00C53C27" w:rsidRDefault="006F47A0" w:rsidP="003317EC">
      <w:pPr>
        <w:rPr>
          <w:rFonts w:ascii="Arial" w:hAnsi="Arial"/>
          <w:b/>
          <w:iCs/>
          <w:lang w:val="sr-Cyrl-RS"/>
        </w:rPr>
      </w:pPr>
    </w:p>
    <w:p w:rsidR="00C53C27" w:rsidRPr="00C53C27" w:rsidRDefault="00C53C27" w:rsidP="00C53C27">
      <w:pPr>
        <w:tabs>
          <w:tab w:val="left" w:pos="9180"/>
          <w:tab w:val="left" w:pos="9900"/>
        </w:tabs>
        <w:spacing w:before="240" w:after="240" w:line="240" w:lineRule="auto"/>
        <w:rPr>
          <w:rFonts w:ascii="Arial" w:hAnsi="Arial"/>
          <w:iCs/>
          <w:sz w:val="24"/>
          <w:szCs w:val="24"/>
          <w:lang w:val="en-US"/>
        </w:rPr>
      </w:pPr>
      <w:r w:rsidRPr="00C53C27">
        <w:rPr>
          <w:rFonts w:ascii="Arial" w:hAnsi="Arial"/>
          <w:b/>
          <w:iCs/>
          <w:sz w:val="24"/>
          <w:szCs w:val="24"/>
          <w:lang w:val="sr-Cyrl-RS"/>
        </w:rPr>
        <w:t xml:space="preserve">Одговор 3 : </w:t>
      </w:r>
      <w:r w:rsidRPr="00C53C27">
        <w:rPr>
          <w:rFonts w:ascii="Arial" w:hAnsi="Arial"/>
          <w:iCs/>
          <w:sz w:val="24"/>
          <w:szCs w:val="24"/>
          <w:lang w:val="sr-Cyrl-RS"/>
        </w:rPr>
        <w:t xml:space="preserve">Прихвата се предлог заинтересованог лица везан </w:t>
      </w:r>
      <w:r>
        <w:rPr>
          <w:rFonts w:ascii="Arial" w:hAnsi="Arial"/>
          <w:iCs/>
          <w:sz w:val="24"/>
          <w:szCs w:val="24"/>
          <w:lang w:val="sr-Cyrl-RS"/>
        </w:rPr>
        <w:t>за одговорног и</w:t>
      </w:r>
      <w:r w:rsidRPr="00C53C27">
        <w:rPr>
          <w:rFonts w:ascii="Arial" w:hAnsi="Arial"/>
          <w:iCs/>
          <w:sz w:val="24"/>
          <w:szCs w:val="24"/>
          <w:lang w:val="sr-Cyrl-RS"/>
        </w:rPr>
        <w:t xml:space="preserve">звођача радова и за </w:t>
      </w:r>
      <w:r w:rsidRPr="00C53C27">
        <w:rPr>
          <w:rFonts w:ascii="Arial" w:hAnsi="Arial"/>
          <w:bCs/>
          <w:sz w:val="24"/>
          <w:szCs w:val="24"/>
          <w:lang w:val="sr-Cyrl-RS"/>
        </w:rPr>
        <w:t>Изјаву о одговорности БЗР за све активности на објектима ТЕНТ-А.</w:t>
      </w:r>
      <w:r w:rsidRPr="00C53C27">
        <w:rPr>
          <w:rFonts w:ascii="Arial" w:hAnsi="Arial"/>
          <w:iCs/>
          <w:sz w:val="24"/>
          <w:szCs w:val="24"/>
          <w:lang w:val="sr-Cyrl-RS"/>
        </w:rPr>
        <w:t xml:space="preserve"> Ти услови ће се обрисати. Понуђач мора имати у виду да пре почетка радова мора да именује Решењем одговорног извођача радова,</w:t>
      </w:r>
      <w:r w:rsidRPr="00C53C27">
        <w:rPr>
          <w:rFonts w:ascii="Arial" w:hAnsi="Arial"/>
          <w:bCs/>
          <w:sz w:val="24"/>
          <w:szCs w:val="24"/>
          <w:lang w:val="sr-Cyrl-RS"/>
        </w:rPr>
        <w:t xml:space="preserve"> као и лица за БЗР.</w:t>
      </w:r>
      <w:r w:rsidRPr="00C53C27">
        <w:rPr>
          <w:rFonts w:ascii="Arial" w:hAnsi="Arial"/>
          <w:iCs/>
          <w:sz w:val="24"/>
          <w:szCs w:val="24"/>
          <w:lang w:val="sr-Cyrl-RS"/>
        </w:rPr>
        <w:t xml:space="preserve"> Нарућилац ће изменити конкурсну документацију.</w:t>
      </w:r>
    </w:p>
    <w:p w:rsidR="00C53C27" w:rsidRPr="00C53C27" w:rsidRDefault="00C53C27" w:rsidP="00C53C27">
      <w:pPr>
        <w:rPr>
          <w:rFonts w:ascii="Arial" w:hAnsi="Arial"/>
          <w:bCs/>
          <w:sz w:val="24"/>
          <w:szCs w:val="24"/>
          <w:lang w:val="sr-Cyrl-RS"/>
        </w:rPr>
      </w:pPr>
      <w:r w:rsidRPr="00C53C27">
        <w:rPr>
          <w:rFonts w:ascii="Arial" w:hAnsi="Arial"/>
          <w:iCs/>
          <w:sz w:val="24"/>
          <w:szCs w:val="24"/>
          <w:lang w:val="sr-Cyrl-RS"/>
        </w:rPr>
        <w:t xml:space="preserve">Везано за </w:t>
      </w:r>
      <w:r w:rsidRPr="00C53C27">
        <w:rPr>
          <w:rFonts w:ascii="Arial" w:hAnsi="Arial"/>
          <w:bCs/>
          <w:sz w:val="24"/>
          <w:szCs w:val="24"/>
          <w:lang w:val="sr-Cyrl-RS"/>
        </w:rPr>
        <w:t>предлог плана контроле квалитета, Наручилац остаје при ставу да је он неопходан део понуде.</w:t>
      </w:r>
      <w:r w:rsidRPr="00C53C27">
        <w:rPr>
          <w:rFonts w:ascii="Arial" w:hAnsi="Arial"/>
          <w:iCs/>
          <w:sz w:val="24"/>
          <w:szCs w:val="24"/>
          <w:lang w:val="sr-Cyrl-RS"/>
        </w:rPr>
        <w:t xml:space="preserve"> Контрола техничке исправности понуђеног материјала се не сме једино контролисати само након испоруке, већ много раније , при самом процесу израде и припреме, пре саме монтаже. Сами радови ће се наравно контролисати на месту уградње, уз обостране присуство релеватних стручно оспособњених лица.</w:t>
      </w:r>
    </w:p>
    <w:p w:rsidR="006F47A0" w:rsidRDefault="006F47A0" w:rsidP="003317EC">
      <w:pPr>
        <w:rPr>
          <w:rFonts w:ascii="Arial" w:hAnsi="Arial"/>
          <w:b/>
          <w:iCs/>
          <w:lang w:val="en-US"/>
        </w:rPr>
      </w:pPr>
    </w:p>
    <w:p w:rsidR="005329D7" w:rsidRPr="00B94250" w:rsidRDefault="005329D7" w:rsidP="005329D7">
      <w:pPr>
        <w:rPr>
          <w:rFonts w:ascii="Arial" w:hAnsi="Arial"/>
          <w:bCs/>
          <w:sz w:val="24"/>
          <w:szCs w:val="24"/>
          <w:lang w:val="sr-Cyrl-RS"/>
        </w:rPr>
      </w:pPr>
      <w:r>
        <w:rPr>
          <w:rFonts w:ascii="Arial" w:hAnsi="Arial"/>
          <w:b/>
          <w:bCs/>
          <w:sz w:val="24"/>
          <w:szCs w:val="24"/>
          <w:lang w:val="sr-Cyrl-RS"/>
        </w:rPr>
        <w:t>Питање 4 :</w:t>
      </w:r>
      <w:r w:rsidRPr="00B94250">
        <w:rPr>
          <w:rFonts w:ascii="Arial" w:hAnsi="Arial"/>
          <w:b/>
          <w:bCs/>
          <w:sz w:val="24"/>
          <w:szCs w:val="24"/>
          <w:lang w:val="sr-Cyrl-RS"/>
        </w:rPr>
        <w:tab/>
      </w:r>
      <w:r w:rsidRPr="00B94250">
        <w:rPr>
          <w:rFonts w:ascii="Arial" w:hAnsi="Arial"/>
          <w:bCs/>
          <w:sz w:val="24"/>
          <w:szCs w:val="24"/>
          <w:lang w:val="sr-Cyrl-RS"/>
        </w:rPr>
        <w:t>У делу 4. конкурсне документације предвиђени су „УСЛОВИ ЗА УЧЕШЋЕ У ПОСТУПКУ ЈАВНЕ НАБАВКЕ ИЗ ЧЛ. 75. И 76. ЗАКОНА О ЈАВНИМ НАБАВКАМА И УПУТСТВО КАКО СЕ ДОКАЗУЈЕ ИСПУЊЕНОСТ ТИХ УСЛОВА“, па је тако за пословни капацитет одређено следеће:</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4.1.</w:t>
      </w:r>
      <w:r w:rsidRPr="00B94250">
        <w:rPr>
          <w:rFonts w:ascii="Arial" w:hAnsi="Arial"/>
          <w:bCs/>
          <w:i/>
          <w:sz w:val="24"/>
          <w:szCs w:val="24"/>
          <w:lang w:val="sr-Cyrl-RS"/>
        </w:rPr>
        <w:tab/>
      </w:r>
      <w:r w:rsidRPr="00B94250">
        <w:rPr>
          <w:rFonts w:ascii="Arial" w:hAnsi="Arial"/>
          <w:b/>
          <w:bCs/>
          <w:i/>
          <w:sz w:val="24"/>
          <w:szCs w:val="24"/>
          <w:lang w:val="sr-Cyrl-RS"/>
        </w:rPr>
        <w:t xml:space="preserve">„Понуђач испуњава минимални услов пословног капацитета уколико је реализовао најмање 3 (три) уговора о радовима који су предмет јавне набавке (термоизолација са скеларским радовима) на термоелектранама снаге веће од 100МW, у претходних пет година (2016, 2015, 2014, 2013, и 2012), </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lastRenderedPageBreak/>
        <w:t>- има уведен систем управљања квалитетом у складу са захтевима стандарда  ISO 9001:2008, ISO 14001:2005, OHSAS 18001:2007“</w:t>
      </w:r>
    </w:p>
    <w:p w:rsidR="005329D7" w:rsidRPr="00B94250" w:rsidRDefault="005329D7" w:rsidP="005329D7">
      <w:pPr>
        <w:rPr>
          <w:rFonts w:ascii="Arial" w:hAnsi="Arial"/>
          <w:b/>
          <w:bCs/>
          <w:sz w:val="24"/>
          <w:szCs w:val="24"/>
          <w:lang w:val="sr-Cyrl-RS"/>
        </w:rPr>
      </w:pPr>
      <w:r w:rsidRPr="00B94250">
        <w:rPr>
          <w:rFonts w:ascii="Arial" w:hAnsi="Arial"/>
          <w:b/>
          <w:bCs/>
          <w:sz w:val="24"/>
          <w:szCs w:val="24"/>
          <w:lang w:val="sr-Cyrl-RS"/>
        </w:rPr>
        <w:t xml:space="preserve">Као доказ је предвиђено да се достави: </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-Списак изведених радова</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-Потписане и оверене потврде о референтним набавкама</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-Копије реализованих уговора са понудом и предмером радова</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-Копије важећих сертификата.</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Сматрамо да је потпуно нејасно због чега наручилац захтева </w:t>
      </w:r>
      <w:r w:rsidRPr="00B94250">
        <w:rPr>
          <w:rFonts w:ascii="Arial" w:hAnsi="Arial"/>
          <w:bCs/>
          <w:sz w:val="24"/>
          <w:szCs w:val="24"/>
          <w:u w:val="single"/>
          <w:lang w:val="sr-Cyrl-RS"/>
        </w:rPr>
        <w:t>искључиво и најмање три реализована уговора</w:t>
      </w:r>
      <w:r w:rsidRPr="00B94250">
        <w:rPr>
          <w:rFonts w:ascii="Arial" w:hAnsi="Arial"/>
          <w:bCs/>
          <w:sz w:val="24"/>
          <w:szCs w:val="24"/>
          <w:lang w:val="sr-Cyrl-RS"/>
        </w:rPr>
        <w:t xml:space="preserve"> који се односе на термоизолацију са скеларским радовима на термоелектранама снаге веће од 100 MW у претходних пет година.  Сматрамо да је овако постављен услов дискриминаторски и да није у логичкој вези са предметом јавне набавке, те да је наручилац дужан да омогући конкуренцију не ограничавајући понуђаче у могућности да поднесу понуду путем минималног броја закључених и реализованих уговора. Сврха референци представља искуство понуђача и успешно реализоване уговоре који су у складу са предметом конкретне јавне набавке, без ограничења у броју тих уговора.</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Референцама се доказује искуство у реализацији уговора који имају исти или сличан предмет, а не искуство понуђача које се мери са искључиво и најмање три реализована уговора, како је захтевано овом конкурсном документацијом.</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Додатно, предлажемо наручиоцу да поред копија реализованих уговора са понудом, поред предмера радова,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из разлога често сами уговори не садрже предмер радова као саставни део, већ исте садржи неки други документ (рецимо, понуда из референтног посла), па је важно да наручилац има у виду и те ситуације. Конкретно, саставни део Модела уговора за предметну јавну набавку је техничка спецификација, а не предмер радова.</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Захтевано је, такође, у оквиру пословног капацитета, да понуђач треба да има уведен систем управљања квалитетом у складу са захтевима стандарда  ISO 9001:2008, ISO 14001:2005, OHSAS 18001:2007, а </w:t>
      </w:r>
      <w:r w:rsidRPr="00B94250">
        <w:rPr>
          <w:rFonts w:ascii="Arial" w:hAnsi="Arial"/>
          <w:bCs/>
          <w:sz w:val="24"/>
          <w:szCs w:val="24"/>
          <w:u w:val="single"/>
          <w:lang w:val="sr-Cyrl-RS"/>
        </w:rPr>
        <w:t>није наведено „или одговарајуће“.</w:t>
      </w:r>
      <w:r w:rsidRPr="00B94250">
        <w:rPr>
          <w:rFonts w:ascii="Arial" w:hAnsi="Arial"/>
          <w:bCs/>
          <w:sz w:val="24"/>
          <w:szCs w:val="24"/>
          <w:lang w:val="sr-Cyrl-RS"/>
        </w:rPr>
        <w:t xml:space="preserve"> Поред наведених стандарда, потребно је предвидети и СРПС стандарде као и новије верзије ISO стандарда, јер се на исти начин примењују и важе. </w:t>
      </w:r>
    </w:p>
    <w:p w:rsidR="005329D7" w:rsidRDefault="005329D7" w:rsidP="005329D7">
      <w:pPr>
        <w:ind w:firstLine="708"/>
        <w:rPr>
          <w:rFonts w:ascii="Arial" w:hAnsi="Arial"/>
          <w:bCs/>
          <w:sz w:val="24"/>
          <w:szCs w:val="24"/>
          <w:lang w:val="sr-Cyrl-RS"/>
        </w:rPr>
      </w:pPr>
      <w:r w:rsidRPr="00B94250">
        <w:rPr>
          <w:rFonts w:ascii="Arial" w:hAnsi="Arial"/>
          <w:bCs/>
          <w:sz w:val="24"/>
          <w:szCs w:val="24"/>
          <w:lang w:val="sr-Cyrl-RS"/>
        </w:rPr>
        <w:t>Конкурсном документацијом, у оквиру образаца који се попуњавају и достављају као доказ референци односно пословног капацитета, наведено је „референтни наручилац“. Указујемо да је наручилац дужан да појасни заинтересованим лицима да ће се као референтни наручиоци прихватити и купци који нису наручиоци у смислу ЗЈН и извођачи радова који издају потврде својим подизвођачима, у складу са већ устаљеном праксом и одлукама Републичке комисије (нпр. 4-00-1585/2016).</w:t>
      </w:r>
    </w:p>
    <w:p w:rsidR="005329D7" w:rsidRPr="005329D7" w:rsidRDefault="005329D7" w:rsidP="005329D7">
      <w:pPr>
        <w:ind w:firstLine="708"/>
        <w:rPr>
          <w:rFonts w:ascii="Arial" w:hAnsi="Arial"/>
          <w:b/>
          <w:iCs/>
          <w:lang w:val="sr-Cyrl-RS"/>
        </w:rPr>
      </w:pPr>
      <w:r w:rsidRPr="005329D7">
        <w:rPr>
          <w:rFonts w:ascii="Arial" w:hAnsi="Arial"/>
          <w:b/>
          <w:iCs/>
        </w:rPr>
        <w:t xml:space="preserve">ОДГОВОР </w:t>
      </w:r>
      <w:r w:rsidRPr="005329D7">
        <w:rPr>
          <w:rFonts w:ascii="Arial" w:hAnsi="Arial"/>
          <w:b/>
          <w:iCs/>
          <w:lang w:val="sr-Cyrl-RS"/>
        </w:rPr>
        <w:t>4.1.:</w:t>
      </w:r>
    </w:p>
    <w:p w:rsidR="005329D7" w:rsidRPr="005329D7" w:rsidRDefault="005329D7" w:rsidP="005329D7">
      <w:pPr>
        <w:rPr>
          <w:rFonts w:ascii="Arial" w:hAnsi="Arial"/>
          <w:bCs/>
          <w:sz w:val="24"/>
          <w:szCs w:val="24"/>
          <w:lang w:val="sr-Cyrl-RS"/>
        </w:rPr>
      </w:pPr>
      <w:r w:rsidRPr="005329D7">
        <w:rPr>
          <w:rFonts w:ascii="Arial" w:hAnsi="Arial"/>
          <w:iCs/>
        </w:rPr>
        <w:t xml:space="preserve">Наручилац остаје </w:t>
      </w:r>
      <w:r w:rsidRPr="005329D7">
        <w:rPr>
          <w:rFonts w:ascii="Arial" w:hAnsi="Arial"/>
          <w:iCs/>
          <w:lang w:val="sr-Cyrl-RS"/>
        </w:rPr>
        <w:t xml:space="preserve">при захтеву: </w:t>
      </w:r>
      <w:r w:rsidRPr="005329D7">
        <w:rPr>
          <w:rFonts w:ascii="Arial" w:hAnsi="Arial"/>
          <w:bCs/>
          <w:sz w:val="24"/>
          <w:szCs w:val="24"/>
          <w:lang w:val="sr-Cyrl-RS"/>
        </w:rPr>
        <w:t xml:space="preserve">„Понуђач испуњава минимални услов пословног капацитета уколико је реализовао најмање 3 (три) уговора о радовима који су предмет </w:t>
      </w:r>
      <w:r w:rsidRPr="005329D7">
        <w:rPr>
          <w:rFonts w:ascii="Arial" w:hAnsi="Arial"/>
          <w:bCs/>
          <w:sz w:val="24"/>
          <w:szCs w:val="24"/>
          <w:lang w:val="sr-Cyrl-RS"/>
        </w:rPr>
        <w:lastRenderedPageBreak/>
        <w:t xml:space="preserve">јавне набавке (термоизолација са скеларским радовима) на термоелектранама снаге веће од 100МW, у претходних пет година (2016, 2015, 2014, 2013, и 2012). </w:t>
      </w:r>
    </w:p>
    <w:p w:rsidR="005329D7" w:rsidRDefault="005329D7" w:rsidP="005329D7">
      <w:pPr>
        <w:rPr>
          <w:rFonts w:ascii="Arial" w:hAnsi="Arial"/>
          <w:b/>
          <w:bCs/>
          <w:sz w:val="24"/>
          <w:szCs w:val="24"/>
          <w:lang w:val="sr-Cyrl-RS"/>
        </w:rPr>
      </w:pPr>
      <w:r w:rsidRPr="005329D7">
        <w:rPr>
          <w:rFonts w:ascii="Arial" w:hAnsi="Arial"/>
          <w:bCs/>
          <w:sz w:val="24"/>
          <w:szCs w:val="24"/>
          <w:lang w:val="sr-Cyrl-RS"/>
        </w:rPr>
        <w:t>Усваја се примедба везана за: има уведен систем управљања квалитетом у складу са захтевима стандарда  ISO 9001:2008, ISO 14001:2005, OHSAS 18001:2007</w:t>
      </w:r>
      <w:r w:rsidRPr="005329D7">
        <w:rPr>
          <w:rFonts w:ascii="Arial" w:hAnsi="Arial"/>
          <w:b/>
          <w:bCs/>
          <w:sz w:val="24"/>
          <w:szCs w:val="24"/>
          <w:lang w:val="sr-Cyrl-RS"/>
        </w:rPr>
        <w:t xml:space="preserve">. </w:t>
      </w:r>
      <w:r w:rsidRPr="005329D7">
        <w:rPr>
          <w:rFonts w:ascii="Arial" w:hAnsi="Arial"/>
          <w:bCs/>
          <w:sz w:val="24"/>
          <w:szCs w:val="24"/>
          <w:lang w:val="sr-Cyrl-RS"/>
        </w:rPr>
        <w:t xml:space="preserve">Наручилац ће изменити конкурсну документацију тако што ће додати </w:t>
      </w:r>
      <w:r w:rsidRPr="005329D7">
        <w:rPr>
          <w:rFonts w:ascii="Arial" w:hAnsi="Arial"/>
          <w:b/>
          <w:bCs/>
          <w:sz w:val="24"/>
          <w:szCs w:val="24"/>
          <w:lang w:val="sr-Cyrl-RS"/>
        </w:rPr>
        <w:t>„или одговарајуће“.</w:t>
      </w:r>
    </w:p>
    <w:p w:rsidR="005329D7" w:rsidRDefault="005329D7" w:rsidP="005329D7">
      <w:pPr>
        <w:rPr>
          <w:rFonts w:ascii="Arial" w:hAnsi="Arial"/>
          <w:b/>
          <w:bCs/>
          <w:sz w:val="24"/>
          <w:szCs w:val="24"/>
          <w:lang w:val="sr-Cyrl-RS"/>
        </w:rPr>
      </w:pPr>
    </w:p>
    <w:p w:rsidR="005329D7" w:rsidRPr="00060F96" w:rsidRDefault="005329D7" w:rsidP="005329D7">
      <w:pPr>
        <w:rPr>
          <w:rFonts w:ascii="Arial" w:hAnsi="Arial"/>
          <w:iCs/>
          <w:highlight w:val="yellow"/>
          <w:lang w:val="sr-Cyrl-RS"/>
        </w:rPr>
      </w:pPr>
    </w:p>
    <w:p w:rsidR="005329D7" w:rsidRPr="00B94250" w:rsidRDefault="005329D7" w:rsidP="005329D7">
      <w:pPr>
        <w:rPr>
          <w:rFonts w:ascii="Arial" w:hAnsi="Arial"/>
          <w:bCs/>
          <w:sz w:val="24"/>
          <w:szCs w:val="24"/>
          <w:lang w:val="sr-Cyrl-RS"/>
        </w:rPr>
      </w:pPr>
      <w:r w:rsidRPr="00B94250">
        <w:rPr>
          <w:rFonts w:ascii="Arial" w:hAnsi="Arial"/>
          <w:b/>
          <w:bCs/>
          <w:sz w:val="24"/>
          <w:szCs w:val="24"/>
          <w:lang w:val="sr-Cyrl-RS"/>
        </w:rPr>
        <w:t>4.2.</w:t>
      </w:r>
      <w:r w:rsidRPr="00B94250">
        <w:rPr>
          <w:rFonts w:ascii="Arial" w:hAnsi="Arial"/>
          <w:bCs/>
          <w:sz w:val="24"/>
          <w:szCs w:val="24"/>
          <w:lang w:val="sr-Cyrl-RS"/>
        </w:rPr>
        <w:tab/>
        <w:t>У оквиру додатног услова за учешће у поступку којим је предвиђен технички капацитет, тражена је следећа опрема, објекти и алати:</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1.Пословни простор, радионица и магацин</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 xml:space="preserve">2.Виљушкар носивости </w:t>
      </w:r>
      <w:r w:rsidRPr="00B94250">
        <w:rPr>
          <w:rFonts w:ascii="Arial" w:hAnsi="Arial"/>
          <w:b/>
          <w:bCs/>
          <w:i/>
          <w:sz w:val="24"/>
          <w:szCs w:val="24"/>
        </w:rPr>
        <w:t xml:space="preserve">min. </w:t>
      </w:r>
      <w:r w:rsidRPr="00B94250">
        <w:rPr>
          <w:rFonts w:ascii="Arial" w:hAnsi="Arial"/>
          <w:b/>
          <w:bCs/>
          <w:i/>
          <w:sz w:val="24"/>
          <w:szCs w:val="24"/>
          <w:lang w:val="sr-Cyrl-RS"/>
        </w:rPr>
        <w:t>2,5t, висине дизања мин. 4м, ком 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3.Виљушкар палетни ручни, ком 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4.Трактор или теретно возило са кош-приколицом запремине мин. 2м³, ком 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5.Цевастa скелa 2000m2 =7200m, искључиво цеви за цевасту скелу (Ø 48,3 x 3,2 до 4,0)</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6.Уређаји за вертикални транспорт или витла за транспорт материјала и опреме, висине дизања мин 40м, носивости мин 150kg, ком 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7. Апарат за електро заваривање, 2 ком;</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8. Шрафилице, 6ком;</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9. Бушилица за метал, 6ком.;</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10.Бушилица за бетон, 1ком.;</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11. Рефлектор, 24V, 6ком;</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12. Покретна скела минималне висине 9 метара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13. Машина за сечење и обраду лимених кругова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14. Електричне маказе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15. Ваљак за размотавање лима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16. Машину за кружно савијање лима (нпр. за пароводе и др),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17. Машину на савијање лима у квадратне и правоугаоне попречне пресеке ком.1</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 xml:space="preserve">18. "ЗИТ" машина електрична, ком.1 </w:t>
      </w:r>
    </w:p>
    <w:p w:rsidR="005329D7" w:rsidRPr="00B94250" w:rsidRDefault="005329D7" w:rsidP="005329D7">
      <w:pPr>
        <w:rPr>
          <w:rFonts w:ascii="Arial" w:hAnsi="Arial"/>
          <w:b/>
          <w:bCs/>
          <w:i/>
          <w:sz w:val="24"/>
          <w:szCs w:val="24"/>
          <w:lang w:val="sr-Cyrl-RS"/>
        </w:rPr>
      </w:pPr>
      <w:r w:rsidRPr="00B94250">
        <w:rPr>
          <w:rFonts w:ascii="Arial" w:hAnsi="Arial"/>
          <w:b/>
          <w:bCs/>
          <w:i/>
          <w:sz w:val="24"/>
          <w:szCs w:val="24"/>
          <w:lang w:val="sr-Cyrl-RS"/>
        </w:rPr>
        <w:t>17.Мoдуларна скела, челична, скела за посебне намене, типа „Layher“ или одговарајућа, најмање 200м2</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Заинтересовано лице захтева додатна појашњења у погледу следеће опреме и објеката, указујући да не постоји објективан разлог због чега наручилац захтева следеће: </w:t>
      </w:r>
    </w:p>
    <w:p w:rsidR="005329D7" w:rsidRPr="00B94250" w:rsidRDefault="005329D7" w:rsidP="005329D7">
      <w:pPr>
        <w:ind w:firstLine="708"/>
        <w:rPr>
          <w:rFonts w:ascii="Arial" w:hAnsi="Arial"/>
          <w:b/>
          <w:bCs/>
          <w:i/>
          <w:sz w:val="24"/>
          <w:szCs w:val="24"/>
          <w:lang w:val="sr-Cyrl-RS"/>
        </w:rPr>
      </w:pPr>
      <w:r w:rsidRPr="00B94250">
        <w:rPr>
          <w:rFonts w:ascii="Arial" w:hAnsi="Arial"/>
          <w:bCs/>
          <w:sz w:val="24"/>
          <w:szCs w:val="24"/>
          <w:lang w:val="sr-Cyrl-RS"/>
        </w:rPr>
        <w:t xml:space="preserve"> </w:t>
      </w:r>
      <w:r w:rsidRPr="00B94250">
        <w:rPr>
          <w:rFonts w:ascii="Arial" w:hAnsi="Arial"/>
          <w:b/>
          <w:bCs/>
          <w:sz w:val="24"/>
          <w:szCs w:val="24"/>
          <w:lang w:val="sr-Cyrl-RS"/>
        </w:rPr>
        <w:t>1.</w:t>
      </w:r>
      <w:r w:rsidRPr="00B94250">
        <w:rPr>
          <w:rFonts w:ascii="Arial" w:hAnsi="Arial"/>
          <w:b/>
          <w:bCs/>
          <w:sz w:val="24"/>
          <w:szCs w:val="24"/>
          <w:lang w:val="sr-Cyrl-RS"/>
        </w:rPr>
        <w:tab/>
      </w:r>
      <w:r w:rsidRPr="00B94250">
        <w:rPr>
          <w:rFonts w:ascii="Arial" w:hAnsi="Arial"/>
          <w:b/>
          <w:bCs/>
          <w:i/>
          <w:sz w:val="24"/>
          <w:szCs w:val="24"/>
          <w:lang w:val="sr-Cyrl-RS"/>
        </w:rPr>
        <w:t>„1. Пословни простор, радионица и магацин“</w:t>
      </w:r>
    </w:p>
    <w:p w:rsidR="005329D7" w:rsidRDefault="005329D7" w:rsidP="005329D7">
      <w:pPr>
        <w:ind w:firstLine="708"/>
        <w:rPr>
          <w:rFonts w:ascii="Arial" w:hAnsi="Arial"/>
          <w:bCs/>
          <w:sz w:val="24"/>
          <w:szCs w:val="24"/>
        </w:rPr>
      </w:pPr>
      <w:r w:rsidRPr="00B94250">
        <w:rPr>
          <w:rFonts w:ascii="Arial" w:hAnsi="Arial"/>
          <w:bCs/>
          <w:sz w:val="24"/>
          <w:szCs w:val="24"/>
          <w:lang w:val="sr-Cyrl-RS"/>
        </w:rPr>
        <w:t>Због чега наручилац захтева да понуђач има и пословни простор и радионицу и магацин, дакле и једно и друго и треће, и због чега је поседовање пословног простора, радионице и магацинског простора релевантно наручиоцу са становишта прихватљивости понуде а поготово реализације уговора? Указујемо да наручилац условљава понуђаче објектима који нису у директној вези са реализацијом уговора, те да је исти дискриминаторски постављен.</w:t>
      </w:r>
      <w:r>
        <w:rPr>
          <w:rFonts w:ascii="Arial" w:hAnsi="Arial"/>
          <w:bCs/>
          <w:sz w:val="24"/>
          <w:szCs w:val="24"/>
        </w:rPr>
        <w:t>!</w:t>
      </w:r>
    </w:p>
    <w:p w:rsidR="005329D7" w:rsidRPr="00B94250" w:rsidRDefault="005329D7" w:rsidP="005329D7">
      <w:pPr>
        <w:ind w:firstLine="708"/>
        <w:rPr>
          <w:rFonts w:ascii="Arial" w:hAnsi="Arial"/>
          <w:b/>
          <w:bCs/>
          <w:i/>
          <w:sz w:val="24"/>
          <w:szCs w:val="24"/>
          <w:lang w:val="sr-Cyrl-RS"/>
        </w:rPr>
      </w:pPr>
      <w:r w:rsidRPr="00B94250">
        <w:rPr>
          <w:rFonts w:ascii="Arial" w:hAnsi="Arial"/>
          <w:b/>
          <w:bCs/>
          <w:sz w:val="24"/>
          <w:szCs w:val="24"/>
          <w:lang w:val="sr-Cyrl-RS"/>
        </w:rPr>
        <w:lastRenderedPageBreak/>
        <w:t>2.</w:t>
      </w:r>
      <w:r w:rsidRPr="00B94250">
        <w:rPr>
          <w:rFonts w:ascii="Arial" w:hAnsi="Arial"/>
          <w:bCs/>
          <w:sz w:val="24"/>
          <w:szCs w:val="24"/>
          <w:lang w:val="sr-Cyrl-RS"/>
        </w:rPr>
        <w:tab/>
      </w:r>
      <w:r w:rsidRPr="00B94250">
        <w:rPr>
          <w:rFonts w:ascii="Arial" w:hAnsi="Arial"/>
          <w:b/>
          <w:bCs/>
          <w:i/>
          <w:sz w:val="24"/>
          <w:szCs w:val="24"/>
          <w:lang w:val="sr-Cyrl-RS"/>
        </w:rPr>
        <w:t xml:space="preserve">„2. Виљушкар носивости </w:t>
      </w:r>
      <w:r w:rsidRPr="00B94250">
        <w:rPr>
          <w:rFonts w:ascii="Arial" w:hAnsi="Arial"/>
          <w:b/>
          <w:bCs/>
          <w:i/>
          <w:sz w:val="24"/>
          <w:szCs w:val="24"/>
        </w:rPr>
        <w:t xml:space="preserve">min </w:t>
      </w:r>
      <w:r w:rsidRPr="00B94250">
        <w:rPr>
          <w:rFonts w:ascii="Arial" w:hAnsi="Arial"/>
          <w:b/>
          <w:bCs/>
          <w:i/>
          <w:sz w:val="24"/>
          <w:szCs w:val="24"/>
          <w:lang w:val="sr-Cyrl-RS"/>
        </w:rPr>
        <w:t>2,5t, висине дизања мин. 4м, ком 1“</w:t>
      </w:r>
    </w:p>
    <w:p w:rsidR="005329D7"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Сматрамо да је потребно да наручилац предвиди распон захтеване носивости виљушкара као и висине дизања, те да је на наведени начин овај захтев постављен дискриминаторски и да га је потребно кориговати. </w:t>
      </w:r>
    </w:p>
    <w:p w:rsidR="005329D7" w:rsidRPr="00B94250" w:rsidRDefault="005329D7" w:rsidP="005329D7">
      <w:pPr>
        <w:ind w:firstLine="708"/>
        <w:rPr>
          <w:rFonts w:ascii="Arial" w:hAnsi="Arial"/>
          <w:b/>
          <w:bCs/>
          <w:i/>
          <w:sz w:val="24"/>
          <w:szCs w:val="24"/>
          <w:lang w:val="sr-Cyrl-RS"/>
        </w:rPr>
      </w:pPr>
      <w:r w:rsidRPr="00B94250">
        <w:rPr>
          <w:rFonts w:ascii="Arial" w:hAnsi="Arial"/>
          <w:b/>
          <w:bCs/>
          <w:sz w:val="24"/>
          <w:szCs w:val="24"/>
          <w:lang w:val="sr-Cyrl-RS"/>
        </w:rPr>
        <w:t>3.</w:t>
      </w:r>
      <w:r w:rsidRPr="00B94250">
        <w:rPr>
          <w:rFonts w:ascii="Arial" w:hAnsi="Arial"/>
          <w:bCs/>
          <w:sz w:val="24"/>
          <w:szCs w:val="24"/>
          <w:lang w:val="sr-Cyrl-RS"/>
        </w:rPr>
        <w:tab/>
      </w:r>
      <w:r w:rsidRPr="00B94250">
        <w:rPr>
          <w:rFonts w:ascii="Arial" w:hAnsi="Arial"/>
          <w:b/>
          <w:bCs/>
          <w:sz w:val="24"/>
          <w:szCs w:val="24"/>
          <w:lang w:val="sr-Cyrl-RS"/>
        </w:rPr>
        <w:t xml:space="preserve">„5. </w:t>
      </w:r>
      <w:r w:rsidRPr="00B94250">
        <w:rPr>
          <w:rFonts w:ascii="Arial" w:hAnsi="Arial"/>
          <w:b/>
          <w:bCs/>
          <w:i/>
          <w:sz w:val="24"/>
          <w:szCs w:val="24"/>
          <w:lang w:val="sr-Cyrl-RS"/>
        </w:rPr>
        <w:t>Цевастa скелa 2000m2 =7200m, искључиво цеви за цевасту скелу (Ø 48,3 x 3,2 до 4,0)“</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Сматрамо да конкурсна документација у овом делу садржи неправилност, будући да се поред модуларне скеле које су лакше по начину спајања, који је лакши, практичнији и самим тим примеренији предмету јавне набавке, захтевају цевасте скеле, те да је потребно да овај захтев наручилац измени у конкурсној документацији. Посебно је нејасно по којој норми је наручилац одредио наведени захтев (2000m2 =7200m)?.</w:t>
      </w:r>
    </w:p>
    <w:p w:rsidR="005329D7" w:rsidRPr="00B94250" w:rsidRDefault="005329D7" w:rsidP="005329D7">
      <w:pPr>
        <w:ind w:firstLine="708"/>
        <w:rPr>
          <w:rFonts w:ascii="Arial" w:hAnsi="Arial"/>
          <w:b/>
          <w:bCs/>
          <w:i/>
          <w:sz w:val="24"/>
          <w:szCs w:val="24"/>
          <w:lang w:val="sr-Cyrl-RS"/>
        </w:rPr>
      </w:pPr>
      <w:r w:rsidRPr="00B94250">
        <w:rPr>
          <w:rFonts w:ascii="Arial" w:hAnsi="Arial"/>
          <w:b/>
          <w:sz w:val="24"/>
          <w:szCs w:val="24"/>
          <w:lang w:val="sr-Cyrl-RS"/>
        </w:rPr>
        <w:t>4</w:t>
      </w:r>
      <w:r w:rsidRPr="00B94250">
        <w:rPr>
          <w:rFonts w:ascii="Arial" w:hAnsi="Arial"/>
          <w:b/>
          <w:i/>
          <w:sz w:val="24"/>
          <w:szCs w:val="24"/>
          <w:lang w:val="sr-Cyrl-RS"/>
        </w:rPr>
        <w:t>.</w:t>
      </w:r>
      <w:r w:rsidRPr="00B94250">
        <w:rPr>
          <w:rFonts w:ascii="Arial" w:hAnsi="Arial"/>
          <w:bCs/>
          <w:i/>
          <w:sz w:val="24"/>
          <w:szCs w:val="24"/>
          <w:lang w:val="sr-Cyrl-RS"/>
        </w:rPr>
        <w:t xml:space="preserve">    </w:t>
      </w:r>
      <w:r w:rsidRPr="00B94250">
        <w:rPr>
          <w:rFonts w:ascii="Arial" w:hAnsi="Arial"/>
          <w:b/>
          <w:bCs/>
          <w:i/>
          <w:sz w:val="24"/>
          <w:szCs w:val="24"/>
          <w:lang w:val="sr-Cyrl-RS"/>
        </w:rPr>
        <w:t>„6. Уређаји за вертикални транспорт или витла за транспорт материјала и опреме, висине дизања мин 40м, носивости мин 150kg, ком 1“</w:t>
      </w:r>
    </w:p>
    <w:p w:rsidR="005329D7" w:rsidRDefault="005329D7" w:rsidP="005329D7">
      <w:pPr>
        <w:ind w:firstLine="708"/>
        <w:rPr>
          <w:rFonts w:ascii="Arial" w:hAnsi="Arial"/>
          <w:bCs/>
          <w:sz w:val="24"/>
          <w:szCs w:val="24"/>
          <w:lang w:val="sr-Cyrl-RS"/>
        </w:rPr>
      </w:pPr>
      <w:r w:rsidRPr="00B94250">
        <w:rPr>
          <w:rFonts w:ascii="Arial" w:hAnsi="Arial"/>
          <w:bCs/>
          <w:sz w:val="24"/>
          <w:szCs w:val="24"/>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40 м и носивости од минимум 150 кг, односно због чега не постоји опсег висине дизања одређен са мањим минимумом? Због чега је једини дозвољени минимум носивости 150 кг? Да ли то значи да предметну јавну набавку не би било могуће реализовати са уређајем који има мањи минимум носивости?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5329D7" w:rsidRPr="00B94250" w:rsidRDefault="005329D7" w:rsidP="005329D7">
      <w:pPr>
        <w:ind w:firstLine="708"/>
        <w:rPr>
          <w:rFonts w:ascii="Arial" w:hAnsi="Arial"/>
          <w:bCs/>
          <w:i/>
          <w:sz w:val="24"/>
          <w:szCs w:val="24"/>
          <w:lang w:val="sr-Cyrl-RS"/>
        </w:rPr>
      </w:pPr>
      <w:r w:rsidRPr="00B94250">
        <w:rPr>
          <w:rFonts w:ascii="Arial" w:hAnsi="Arial"/>
          <w:b/>
          <w:bCs/>
          <w:sz w:val="24"/>
          <w:szCs w:val="24"/>
          <w:lang w:val="sr-Cyrl-RS"/>
        </w:rPr>
        <w:t>5.</w:t>
      </w:r>
      <w:r w:rsidRPr="00B94250">
        <w:rPr>
          <w:rFonts w:ascii="Arial" w:hAnsi="Arial"/>
          <w:bCs/>
          <w:sz w:val="24"/>
          <w:szCs w:val="24"/>
          <w:lang w:val="sr-Cyrl-RS"/>
        </w:rPr>
        <w:tab/>
      </w:r>
      <w:r w:rsidRPr="00B94250">
        <w:rPr>
          <w:rFonts w:ascii="Arial" w:hAnsi="Arial"/>
          <w:b/>
          <w:bCs/>
          <w:sz w:val="24"/>
          <w:szCs w:val="24"/>
          <w:lang w:val="sr-Cyrl-RS"/>
        </w:rPr>
        <w:t>„</w:t>
      </w:r>
      <w:r w:rsidRPr="00B94250">
        <w:rPr>
          <w:rFonts w:ascii="Arial" w:hAnsi="Arial"/>
          <w:b/>
          <w:bCs/>
          <w:i/>
          <w:sz w:val="24"/>
          <w:szCs w:val="24"/>
          <w:lang w:val="sr-Cyrl-RS"/>
        </w:rPr>
        <w:t>12. Покретна скела минималне висине 9 метара ком.1“</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Ако неко има доказ о набавци точкића за скелу, да ли се то може сматрати да има покретну скелу? </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Истичемо да је Републичка комисија у свом решењу бр. 4-00-1585/2016 од 20.12.2016. године (захтев за заштиту права поднет у поступку јавне набавке ЈН бр. 3000/1482/2016 (1295/2016), </w:t>
      </w:r>
      <w:r w:rsidRPr="00B94250">
        <w:rPr>
          <w:rFonts w:ascii="Arial" w:hAnsi="Arial"/>
          <w:b/>
          <w:bCs/>
          <w:sz w:val="24"/>
          <w:szCs w:val="24"/>
          <w:lang w:val="sr-Cyrl-RS"/>
        </w:rPr>
        <w:t>поправка и замена изолације грејних површина уређаја и заједничких постројења и објеката ТЕНТ А</w:t>
      </w:r>
      <w:r w:rsidRPr="00B94250">
        <w:rPr>
          <w:rFonts w:ascii="Arial" w:hAnsi="Arial"/>
          <w:bCs/>
          <w:sz w:val="24"/>
          <w:szCs w:val="24"/>
          <w:lang w:val="sr-Cyrl-RS"/>
        </w:rPr>
        <w:t>)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w:t>
      </w:r>
      <w:r w:rsidRPr="00B94250">
        <w:rPr>
          <w:rFonts w:ascii="Arial" w:hAnsi="Arial"/>
          <w:b/>
          <w:bCs/>
          <w:sz w:val="24"/>
          <w:szCs w:val="24"/>
          <w:lang w:val="sr-Cyrl-RS"/>
        </w:rPr>
        <w:t xml:space="preserve"> </w:t>
      </w:r>
      <w:r w:rsidRPr="00B94250">
        <w:rPr>
          <w:rFonts w:ascii="Arial" w:hAnsi="Arial"/>
          <w:bCs/>
          <w:sz w:val="24"/>
          <w:szCs w:val="24"/>
          <w:lang w:val="sr-Cyrl-RS"/>
        </w:rPr>
        <w:t xml:space="preserve">документацију тако што наведена опрема више није била саставни део исте. </w:t>
      </w:r>
    </w:p>
    <w:p w:rsidR="005329D7" w:rsidRDefault="005329D7" w:rsidP="005329D7">
      <w:pPr>
        <w:ind w:firstLine="708"/>
        <w:rPr>
          <w:rFonts w:ascii="Arial" w:hAnsi="Arial"/>
          <w:bCs/>
          <w:sz w:val="24"/>
          <w:szCs w:val="24"/>
          <w:lang w:val="sr-Cyrl-RS"/>
        </w:rPr>
      </w:pPr>
      <w:r w:rsidRPr="00B94250">
        <w:rPr>
          <w:rFonts w:ascii="Arial" w:hAnsi="Arial"/>
          <w:bCs/>
          <w:sz w:val="24"/>
          <w:szCs w:val="24"/>
          <w:lang w:val="sr-Cyrl-RS"/>
        </w:rPr>
        <w:t>У питању је исти предмет јавне набавке, истог наручиоца.</w:t>
      </w:r>
    </w:p>
    <w:p w:rsidR="005329D7" w:rsidRDefault="005329D7" w:rsidP="005329D7">
      <w:pPr>
        <w:ind w:firstLine="708"/>
        <w:rPr>
          <w:rFonts w:ascii="Arial" w:hAnsi="Arial"/>
          <w:b/>
          <w:iCs/>
          <w:lang w:val="sr-Cyrl-RS"/>
        </w:rPr>
      </w:pPr>
    </w:p>
    <w:p w:rsidR="005329D7" w:rsidRDefault="005329D7" w:rsidP="005329D7">
      <w:pPr>
        <w:ind w:firstLine="708"/>
        <w:rPr>
          <w:rFonts w:ascii="Arial" w:hAnsi="Arial"/>
          <w:b/>
          <w:iCs/>
          <w:lang w:val="sr-Cyrl-RS"/>
        </w:rPr>
      </w:pPr>
    </w:p>
    <w:p w:rsidR="005329D7" w:rsidRDefault="005329D7" w:rsidP="005329D7">
      <w:pPr>
        <w:ind w:firstLine="708"/>
        <w:rPr>
          <w:rFonts w:ascii="Arial" w:hAnsi="Arial"/>
          <w:b/>
          <w:iCs/>
          <w:lang w:val="sr-Cyrl-RS"/>
        </w:rPr>
      </w:pPr>
    </w:p>
    <w:p w:rsidR="005329D7" w:rsidRDefault="005329D7" w:rsidP="005329D7">
      <w:pPr>
        <w:ind w:firstLine="708"/>
        <w:rPr>
          <w:rFonts w:ascii="Arial" w:hAnsi="Arial"/>
          <w:b/>
          <w:iCs/>
          <w:lang w:val="sr-Cyrl-RS"/>
        </w:rPr>
      </w:pPr>
    </w:p>
    <w:p w:rsidR="005329D7" w:rsidRDefault="005329D7" w:rsidP="005329D7">
      <w:pPr>
        <w:ind w:firstLine="708"/>
        <w:rPr>
          <w:rFonts w:ascii="Arial" w:hAnsi="Arial"/>
          <w:b/>
          <w:iCs/>
          <w:lang w:val="sr-Cyrl-RS"/>
        </w:rPr>
      </w:pPr>
    </w:p>
    <w:p w:rsidR="005329D7" w:rsidRPr="005329D7" w:rsidRDefault="005329D7" w:rsidP="005329D7">
      <w:pPr>
        <w:ind w:firstLine="708"/>
        <w:rPr>
          <w:rFonts w:ascii="Arial" w:hAnsi="Arial"/>
          <w:b/>
          <w:iCs/>
          <w:lang w:val="sr-Cyrl-RS"/>
        </w:rPr>
      </w:pPr>
      <w:r w:rsidRPr="005329D7">
        <w:rPr>
          <w:rFonts w:ascii="Arial" w:hAnsi="Arial"/>
          <w:b/>
          <w:iCs/>
        </w:rPr>
        <w:lastRenderedPageBreak/>
        <w:t xml:space="preserve">ОДГОВОР </w:t>
      </w:r>
      <w:r w:rsidRPr="005329D7">
        <w:rPr>
          <w:rFonts w:ascii="Arial" w:hAnsi="Arial"/>
          <w:b/>
          <w:iCs/>
          <w:lang w:val="sr-Cyrl-RS"/>
        </w:rPr>
        <w:t>4.2 (1-5):</w:t>
      </w:r>
    </w:p>
    <w:p w:rsidR="006F47A0" w:rsidRPr="001C6CC2" w:rsidRDefault="005329D7" w:rsidP="001C6CC2">
      <w:pPr>
        <w:tabs>
          <w:tab w:val="left" w:pos="9180"/>
          <w:tab w:val="left" w:pos="9900"/>
        </w:tabs>
        <w:spacing w:before="240" w:after="240" w:line="240" w:lineRule="auto"/>
        <w:rPr>
          <w:rFonts w:ascii="Arial" w:hAnsi="Arial"/>
          <w:iCs/>
          <w:sz w:val="24"/>
          <w:szCs w:val="24"/>
          <w:lang w:val="sr-Cyrl-RS"/>
        </w:rPr>
      </w:pPr>
      <w:r w:rsidRPr="005329D7">
        <w:rPr>
          <w:rFonts w:ascii="Arial" w:hAnsi="Arial"/>
          <w:iCs/>
          <w:sz w:val="24"/>
          <w:szCs w:val="24"/>
          <w:lang w:val="sr-Cyrl-RS"/>
        </w:rPr>
        <w:t xml:space="preserve">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иза којих стоји вођен техничким захтевима, обимом посла и искуством са раније </w:t>
      </w:r>
      <w:r w:rsidR="001C6CC2">
        <w:rPr>
          <w:rFonts w:ascii="Arial" w:hAnsi="Arial"/>
          <w:iCs/>
          <w:sz w:val="24"/>
          <w:szCs w:val="24"/>
          <w:lang w:val="sr-Cyrl-RS"/>
        </w:rPr>
        <w:t>обављених послова сличног обима</w:t>
      </w:r>
      <w:r w:rsidR="001C6CC2">
        <w:rPr>
          <w:rFonts w:ascii="Arial" w:hAnsi="Arial"/>
          <w:iCs/>
          <w:sz w:val="24"/>
          <w:szCs w:val="24"/>
          <w:lang w:val="en-US"/>
        </w:rPr>
        <w:t xml:space="preserve">, </w:t>
      </w:r>
      <w:proofErr w:type="spellStart"/>
      <w:r w:rsidR="001C6CC2">
        <w:rPr>
          <w:rFonts w:ascii="Arial" w:hAnsi="Arial"/>
          <w:iCs/>
          <w:sz w:val="24"/>
          <w:szCs w:val="24"/>
          <w:lang w:val="en-US"/>
        </w:rPr>
        <w:t>ce</w:t>
      </w:r>
      <w:proofErr w:type="spellEnd"/>
      <w:r w:rsidR="001C6CC2">
        <w:rPr>
          <w:rFonts w:ascii="Arial" w:hAnsi="Arial"/>
          <w:iCs/>
          <w:sz w:val="24"/>
          <w:szCs w:val="24"/>
          <w:lang w:val="sr-Cyrl-RS"/>
        </w:rPr>
        <w:t>м услова</w:t>
      </w:r>
      <w:r w:rsidR="001C6CC2" w:rsidRPr="00B94250">
        <w:rPr>
          <w:rFonts w:ascii="Arial" w:hAnsi="Arial"/>
          <w:b/>
          <w:bCs/>
          <w:i/>
          <w:sz w:val="24"/>
          <w:szCs w:val="24"/>
          <w:lang w:val="sr-Cyrl-RS"/>
        </w:rPr>
        <w:t>„1. Пословни простор, радионица и магацин“</w:t>
      </w:r>
      <w:r w:rsidR="001C6CC2">
        <w:rPr>
          <w:rFonts w:ascii="Arial" w:hAnsi="Arial"/>
          <w:b/>
          <w:bCs/>
          <w:i/>
          <w:sz w:val="24"/>
          <w:szCs w:val="24"/>
          <w:lang w:val="sr-Cyrl-RS"/>
        </w:rPr>
        <w:t>, у ком ће извршити измену конкурсне документације.</w:t>
      </w:r>
      <w:bookmarkStart w:id="0" w:name="_GoBack"/>
      <w:bookmarkEnd w:id="0"/>
    </w:p>
    <w:p w:rsidR="005329D7" w:rsidRPr="00B94250" w:rsidRDefault="005329D7" w:rsidP="005329D7">
      <w:pPr>
        <w:rPr>
          <w:rFonts w:ascii="Arial" w:hAnsi="Arial"/>
          <w:b/>
          <w:bCs/>
          <w:sz w:val="24"/>
          <w:szCs w:val="24"/>
          <w:lang w:val="sr-Cyrl-RS"/>
        </w:rPr>
      </w:pPr>
      <w:r>
        <w:rPr>
          <w:rFonts w:ascii="Arial" w:hAnsi="Arial"/>
          <w:b/>
          <w:bCs/>
          <w:sz w:val="24"/>
          <w:szCs w:val="24"/>
          <w:lang w:val="sr-Cyrl-RS"/>
        </w:rPr>
        <w:t xml:space="preserve">Питање </w:t>
      </w:r>
      <w:r w:rsidRPr="00B94250">
        <w:rPr>
          <w:rFonts w:ascii="Arial" w:hAnsi="Arial"/>
          <w:b/>
          <w:bCs/>
          <w:sz w:val="24"/>
          <w:szCs w:val="24"/>
          <w:lang w:val="sr-Cyrl-RS"/>
        </w:rPr>
        <w:t>4.3.</w:t>
      </w:r>
      <w:r w:rsidRPr="00B94250">
        <w:rPr>
          <w:rFonts w:ascii="Arial" w:hAnsi="Arial"/>
          <w:b/>
          <w:bCs/>
          <w:sz w:val="24"/>
          <w:szCs w:val="24"/>
          <w:lang w:val="sr-Cyrl-RS"/>
        </w:rPr>
        <w:tab/>
        <w:t xml:space="preserve"> У оквиру додатног услова кадровског капацитета, предвиђено је да понуђач има 6 помоћних радника, а да није јасно који су то профили радника и шта се подразумева под помоћним радницима. </w:t>
      </w:r>
    </w:p>
    <w:p w:rsidR="005329D7" w:rsidRPr="00B94250" w:rsidRDefault="005329D7" w:rsidP="005329D7">
      <w:pPr>
        <w:ind w:firstLine="708"/>
        <w:rPr>
          <w:rFonts w:ascii="Arial" w:hAnsi="Arial"/>
          <w:b/>
          <w:bCs/>
          <w:sz w:val="24"/>
          <w:szCs w:val="24"/>
          <w:lang w:val="sr-Cyrl-RS"/>
        </w:rPr>
      </w:pPr>
      <w:r w:rsidRPr="00B94250">
        <w:rPr>
          <w:rFonts w:ascii="Arial" w:hAnsi="Arial"/>
          <w:b/>
          <w:bCs/>
          <w:sz w:val="24"/>
          <w:szCs w:val="24"/>
          <w:lang w:val="sr-Cyrl-RS"/>
        </w:rPr>
        <w:t xml:space="preserve">Такође, поред осталих доказа, захтевано је да се за све раднике сем возача трактора и возача виљушкара достави и </w:t>
      </w:r>
      <w:r w:rsidRPr="00B94250">
        <w:rPr>
          <w:rFonts w:ascii="Arial" w:hAnsi="Arial"/>
          <w:b/>
          <w:bCs/>
          <w:sz w:val="24"/>
          <w:szCs w:val="24"/>
          <w:u w:val="single"/>
          <w:lang w:val="sr-Cyrl-RS"/>
        </w:rPr>
        <w:t>лекарско уверење о оспособљености за рад на висини.</w:t>
      </w:r>
      <w:r w:rsidRPr="00B94250">
        <w:rPr>
          <w:rFonts w:ascii="Arial" w:hAnsi="Arial"/>
          <w:b/>
          <w:bCs/>
          <w:sz w:val="24"/>
          <w:szCs w:val="24"/>
          <w:lang w:val="sr-Cyrl-RS"/>
        </w:rPr>
        <w:t xml:space="preserve"> </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 xml:space="preserve">Сматрамо да наведени доказ није у складу са прописима који регулишу обавезу да радник буде здравствено способан за рад на висини.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w:t>
      </w:r>
      <w:r w:rsidRPr="00B94250">
        <w:rPr>
          <w:rFonts w:ascii="Arial" w:hAnsi="Arial"/>
          <w:bCs/>
          <w:sz w:val="24"/>
          <w:szCs w:val="24"/>
          <w:u w:val="single"/>
          <w:lang w:val="sr-Cyrl-RS"/>
        </w:rPr>
        <w:t>здравствено способан</w:t>
      </w:r>
      <w:r w:rsidRPr="00B94250">
        <w:rPr>
          <w:rFonts w:ascii="Arial" w:hAnsi="Arial"/>
          <w:bCs/>
          <w:sz w:val="24"/>
          <w:szCs w:val="24"/>
          <w:lang w:val="sr-Cyrl-RS"/>
        </w:rPr>
        <w:t xml:space="preserve"> за рад на висини, што значи његово </w:t>
      </w:r>
      <w:r w:rsidRPr="00B94250">
        <w:rPr>
          <w:rFonts w:ascii="Arial" w:hAnsi="Arial"/>
          <w:bCs/>
          <w:sz w:val="24"/>
          <w:szCs w:val="24"/>
          <w:u w:val="single"/>
          <w:lang w:val="sr-Cyrl-RS"/>
        </w:rPr>
        <w:t>здравствено стање</w:t>
      </w:r>
      <w:r w:rsidRPr="00B94250">
        <w:rPr>
          <w:rFonts w:ascii="Arial" w:hAnsi="Arial"/>
          <w:bCs/>
          <w:sz w:val="24"/>
          <w:szCs w:val="24"/>
          <w:lang w:val="sr-Cyrl-RS"/>
        </w:rPr>
        <w:t xml:space="preserve">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није стручно обучен за рад на изолатерским пословима. </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Самим тим, уопште се не може захтевати лекарско уверење о оспособљености за рад као доказ.Уверења о лекарским прегледима да су сви захтевани кадрови здравствено способни за рад на висини се достављају након потписивања уговора а пре увођења извршиоца услуге у посао, сагласно правилима БЗР. 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Јасно је да наведена обавеза постоји за понуђача тек када закључи уговор са наручиоцем, односно пре почетка рада.</w:t>
      </w:r>
    </w:p>
    <w:p w:rsidR="005329D7" w:rsidRDefault="005329D7" w:rsidP="005329D7">
      <w:pPr>
        <w:rPr>
          <w:rFonts w:ascii="Arial" w:hAnsi="Arial"/>
          <w:b/>
          <w:iCs/>
          <w:highlight w:val="yellow"/>
          <w:lang w:val="sr-Cyrl-RS"/>
        </w:rPr>
      </w:pPr>
    </w:p>
    <w:p w:rsidR="005329D7" w:rsidRPr="005329D7" w:rsidRDefault="005329D7" w:rsidP="005329D7">
      <w:pPr>
        <w:rPr>
          <w:rFonts w:ascii="Arial" w:hAnsi="Arial"/>
          <w:b/>
          <w:iCs/>
          <w:lang w:val="sr-Cyrl-RS"/>
        </w:rPr>
      </w:pPr>
      <w:r w:rsidRPr="005329D7">
        <w:rPr>
          <w:rFonts w:ascii="Arial" w:hAnsi="Arial"/>
          <w:b/>
          <w:iCs/>
        </w:rPr>
        <w:t xml:space="preserve">ОДГОВОР </w:t>
      </w:r>
      <w:r w:rsidRPr="005329D7">
        <w:rPr>
          <w:rFonts w:ascii="Arial" w:hAnsi="Arial"/>
          <w:b/>
          <w:iCs/>
          <w:lang w:val="sr-Cyrl-RS"/>
        </w:rPr>
        <w:t>4.3.:</w:t>
      </w:r>
      <w:r w:rsidRPr="005329D7">
        <w:rPr>
          <w:rFonts w:ascii="Arial" w:hAnsi="Arial"/>
          <w:iCs/>
          <w:lang w:val="sr-Cyrl-RS"/>
        </w:rPr>
        <w:t>Усваја се предлог заинтересованог лица, Нарућилац ће изменити конкурсну документацију.</w:t>
      </w:r>
    </w:p>
    <w:p w:rsidR="006F47A0" w:rsidRDefault="006F47A0" w:rsidP="003317EC">
      <w:pPr>
        <w:rPr>
          <w:rFonts w:ascii="Arial" w:hAnsi="Arial"/>
          <w:b/>
          <w:iCs/>
          <w:lang w:val="en-US"/>
        </w:rPr>
      </w:pPr>
    </w:p>
    <w:p w:rsidR="005329D7" w:rsidRPr="00B94250" w:rsidRDefault="005329D7" w:rsidP="005329D7">
      <w:pPr>
        <w:rPr>
          <w:rFonts w:ascii="Arial" w:hAnsi="Arial"/>
          <w:b/>
          <w:bCs/>
          <w:sz w:val="24"/>
          <w:szCs w:val="24"/>
          <w:lang w:val="sr-Cyrl-RS"/>
        </w:rPr>
      </w:pPr>
      <w:r>
        <w:rPr>
          <w:rFonts w:ascii="Arial" w:hAnsi="Arial"/>
          <w:b/>
          <w:bCs/>
          <w:sz w:val="24"/>
          <w:szCs w:val="24"/>
          <w:lang w:val="sr-Cyrl-RS"/>
        </w:rPr>
        <w:t xml:space="preserve">ПИТАЊЕ </w:t>
      </w:r>
      <w:r w:rsidRPr="00B94250">
        <w:rPr>
          <w:rFonts w:ascii="Arial" w:hAnsi="Arial"/>
          <w:b/>
          <w:bCs/>
          <w:sz w:val="24"/>
          <w:szCs w:val="24"/>
          <w:lang w:val="sr-Cyrl-RS"/>
        </w:rPr>
        <w:t>5.</w:t>
      </w:r>
      <w:r w:rsidRPr="00B94250">
        <w:rPr>
          <w:rFonts w:ascii="Arial" w:hAnsi="Arial"/>
          <w:bCs/>
          <w:i/>
          <w:sz w:val="24"/>
          <w:szCs w:val="24"/>
          <w:lang w:val="sr-Cyrl-RS"/>
        </w:rPr>
        <w:tab/>
      </w:r>
      <w:r>
        <w:rPr>
          <w:rFonts w:ascii="Arial" w:hAnsi="Arial"/>
          <w:bCs/>
          <w:i/>
          <w:sz w:val="24"/>
          <w:szCs w:val="24"/>
          <w:lang w:val="sr-Cyrl-RS"/>
        </w:rPr>
        <w:t xml:space="preserve">: </w:t>
      </w:r>
      <w:r w:rsidRPr="00B94250">
        <w:rPr>
          <w:rFonts w:ascii="Arial" w:hAnsi="Arial"/>
          <w:b/>
          <w:bCs/>
          <w:sz w:val="24"/>
          <w:szCs w:val="24"/>
          <w:lang w:val="sr-Cyrl-RS"/>
        </w:rPr>
        <w:t xml:space="preserve">У делу конкурсне документације под бројем 6.1 „Језик на којем понуда мора бити састављена“ наведено је да се прилози који чине саставни део понуде, достављају на српском језику. Уколико је неки прилог (доказ или </w:t>
      </w:r>
      <w:r w:rsidRPr="00B94250">
        <w:rPr>
          <w:rFonts w:ascii="Arial" w:hAnsi="Arial"/>
          <w:b/>
          <w:bCs/>
          <w:sz w:val="24"/>
          <w:szCs w:val="24"/>
          <w:lang w:val="sr-Cyrl-RS"/>
        </w:rPr>
        <w:lastRenderedPageBreak/>
        <w:t>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5329D7" w:rsidRPr="00B94250" w:rsidRDefault="005329D7" w:rsidP="005329D7">
      <w:pPr>
        <w:ind w:firstLine="708"/>
        <w:rPr>
          <w:rFonts w:ascii="Arial" w:hAnsi="Arial"/>
          <w:bCs/>
          <w:sz w:val="24"/>
          <w:szCs w:val="24"/>
          <w:lang w:val="sr-Cyrl-RS"/>
        </w:rPr>
      </w:pPr>
      <w:r w:rsidRPr="00B94250">
        <w:rPr>
          <w:rFonts w:ascii="Arial" w:hAnsi="Arial"/>
          <w:bCs/>
          <w:sz w:val="24"/>
          <w:szCs w:val="24"/>
          <w:lang w:val="sr-Cyrl-RS"/>
        </w:rPr>
        <w:t>Скрећемо пажњу наручиоцу да понуда не може бити одбијена као неприхватљива, јер неки од докумената није достављен односно преведен на српски језик, те да је наручилац дужан да позове понуђаче да доставе превод оних докумената из којих не могу да утврде садржину, у складу са одредбом члана 93. став 1. ЗЈН.</w:t>
      </w:r>
      <w:r w:rsidRPr="00B94250">
        <w:rPr>
          <w:rFonts w:ascii="Arial" w:hAnsi="Arial"/>
        </w:rPr>
        <w:t xml:space="preserve"> </w:t>
      </w:r>
      <w:r w:rsidRPr="00B94250">
        <w:rPr>
          <w:rFonts w:ascii="Arial" w:hAnsi="Arial"/>
          <w:bCs/>
          <w:sz w:val="24"/>
          <w:szCs w:val="24"/>
          <w:lang w:val="sr-Cyrl-RS"/>
        </w:rPr>
        <w:t>Не ради се о битном недостатку понуде због које би иста била одбијена као неприхватљива у смислу члана 107. став 1. у вези са  чланом 33. став 1. тачка 33) и чланом 106. ЗЈН.</w:t>
      </w:r>
    </w:p>
    <w:p w:rsidR="005329D7" w:rsidRPr="005329D7" w:rsidRDefault="005329D7" w:rsidP="005329D7">
      <w:pPr>
        <w:ind w:firstLine="708"/>
        <w:rPr>
          <w:rFonts w:ascii="Arial" w:hAnsi="Arial"/>
          <w:b/>
          <w:iCs/>
          <w:lang w:val="sr-Cyrl-RS"/>
        </w:rPr>
      </w:pPr>
      <w:r w:rsidRPr="005329D7">
        <w:rPr>
          <w:rFonts w:ascii="Arial" w:hAnsi="Arial"/>
          <w:b/>
          <w:iCs/>
        </w:rPr>
        <w:t xml:space="preserve">ОДГОВОР </w:t>
      </w:r>
      <w:r w:rsidRPr="005329D7">
        <w:rPr>
          <w:rFonts w:ascii="Arial" w:hAnsi="Arial"/>
          <w:b/>
          <w:iCs/>
          <w:lang w:val="sr-Cyrl-RS"/>
        </w:rPr>
        <w:t>5</w:t>
      </w:r>
      <w:r>
        <w:rPr>
          <w:rFonts w:ascii="Arial" w:hAnsi="Arial"/>
          <w:b/>
          <w:iCs/>
          <w:lang w:val="sr-Cyrl-RS"/>
        </w:rPr>
        <w:t xml:space="preserve"> : </w:t>
      </w:r>
      <w:r w:rsidRPr="005329D7">
        <w:rPr>
          <w:rFonts w:ascii="Arial" w:hAnsi="Arial"/>
          <w:iCs/>
          <w:lang w:val="sr-Cyrl-RS"/>
        </w:rPr>
        <w:t>Усваја се предлог заинтересованог лица, Нарућилац ће изменити конкурсну документацију.</w:t>
      </w:r>
    </w:p>
    <w:p w:rsidR="006F47A0" w:rsidRDefault="006F47A0" w:rsidP="003317EC">
      <w:pPr>
        <w:rPr>
          <w:rFonts w:ascii="Arial" w:hAnsi="Arial"/>
          <w:b/>
          <w:iCs/>
          <w:lang w:val="en-US"/>
        </w:rPr>
      </w:pPr>
    </w:p>
    <w:p w:rsidR="005329D7" w:rsidRPr="00B94250" w:rsidRDefault="005329D7" w:rsidP="005329D7">
      <w:pPr>
        <w:rPr>
          <w:rFonts w:ascii="Arial" w:hAnsi="Arial"/>
          <w:bCs/>
          <w:sz w:val="24"/>
          <w:szCs w:val="24"/>
          <w:lang w:val="sr-Cyrl-RS"/>
        </w:rPr>
      </w:pPr>
      <w:r>
        <w:rPr>
          <w:rFonts w:ascii="Arial" w:hAnsi="Arial"/>
          <w:b/>
          <w:bCs/>
          <w:sz w:val="24"/>
          <w:szCs w:val="24"/>
          <w:lang w:val="sr-Cyrl-RS"/>
        </w:rPr>
        <w:t xml:space="preserve">ПИТАЊЕ : </w:t>
      </w:r>
      <w:r w:rsidRPr="00B94250">
        <w:rPr>
          <w:rFonts w:ascii="Arial" w:hAnsi="Arial"/>
          <w:b/>
          <w:bCs/>
          <w:sz w:val="24"/>
          <w:szCs w:val="24"/>
          <w:lang w:val="sr-Cyrl-RS"/>
        </w:rPr>
        <w:t>6.</w:t>
      </w:r>
      <w:r w:rsidRPr="00B94250">
        <w:rPr>
          <w:rFonts w:ascii="Arial" w:hAnsi="Arial"/>
          <w:b/>
          <w:bCs/>
          <w:sz w:val="24"/>
          <w:szCs w:val="24"/>
          <w:lang w:val="sr-Cyrl-RS"/>
        </w:rPr>
        <w:tab/>
      </w:r>
      <w:r w:rsidRPr="00B94250">
        <w:rPr>
          <w:rFonts w:ascii="Arial" w:hAnsi="Arial"/>
          <w:bCs/>
          <w:sz w:val="24"/>
          <w:szCs w:val="24"/>
          <w:lang w:val="sr-Cyrl-RS"/>
        </w:rPr>
        <w:t>У конкурсној документацији је прописано да по потписивању записника о примопредаји предмета уговора извођач има обавезу да достави банкарску гаранцију за отклањање грешака у гарантном року. Наиме, у том делу документације је наведено:</w:t>
      </w:r>
    </w:p>
    <w:p w:rsidR="005329D7" w:rsidRPr="00B94250" w:rsidRDefault="005329D7" w:rsidP="005329D7">
      <w:pPr>
        <w:rPr>
          <w:rFonts w:ascii="Arial" w:hAnsi="Arial"/>
          <w:bCs/>
          <w:sz w:val="24"/>
          <w:szCs w:val="24"/>
          <w:lang w:val="sr-Cyrl-RS"/>
        </w:rPr>
      </w:pPr>
      <w:r w:rsidRPr="00B94250">
        <w:rPr>
          <w:rFonts w:ascii="Arial" w:hAnsi="Arial"/>
          <w:bCs/>
          <w:sz w:val="24"/>
          <w:szCs w:val="24"/>
          <w:lang w:val="sr-Cyrl-RS"/>
        </w:rPr>
        <w:t xml:space="preserve">„Извођач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изведених радова (без ПДВ) са роком важења 30 дана дужим од гарантног рока”, </w:t>
      </w:r>
      <w:r w:rsidRPr="00B94250">
        <w:rPr>
          <w:rFonts w:ascii="Arial" w:hAnsi="Arial"/>
          <w:b/>
          <w:bCs/>
          <w:sz w:val="24"/>
          <w:szCs w:val="24"/>
          <w:lang w:val="sr-Cyrl-RS"/>
        </w:rPr>
        <w:t>и став 5. Тако да сада гласи: “У случају сукцесивног извођења предметних радова, Извођач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изведене радове који су предмет јавне набавке.”</w:t>
      </w:r>
      <w:r w:rsidRPr="00B94250">
        <w:rPr>
          <w:rFonts w:ascii="Arial" w:hAnsi="Arial"/>
          <w:bCs/>
          <w:sz w:val="24"/>
          <w:szCs w:val="24"/>
          <w:lang w:val="sr-Cyrl-RS"/>
        </w:rPr>
        <w:t xml:space="preserve"> </w:t>
      </w:r>
    </w:p>
    <w:p w:rsidR="005329D7" w:rsidRDefault="005329D7" w:rsidP="005329D7">
      <w:pPr>
        <w:rPr>
          <w:rFonts w:ascii="Arial" w:hAnsi="Arial"/>
          <w:bCs/>
          <w:sz w:val="24"/>
          <w:szCs w:val="24"/>
          <w:lang w:val="sr-Cyrl-RS"/>
        </w:rPr>
      </w:pPr>
      <w:r w:rsidRPr="00B94250">
        <w:rPr>
          <w:rFonts w:ascii="Arial" w:hAnsi="Arial"/>
          <w:bCs/>
          <w:sz w:val="24"/>
          <w:szCs w:val="24"/>
          <w:lang w:val="sr-Cyrl-RS"/>
        </w:rPr>
        <w:tab/>
        <w:t>Нејасно је шта је наручилац оваквом формулацијом захтевао у погледу средства обезбеђења, будући да из текста произилази да је у питању грешка, односно одређена измена у тексту која не прати логику текста у целини. Сматрамо да наручилац мора да измени конкурсну документацију и у овом делу, да би понуђачи знали како гласи његов захтев у вези са захтеваним средсвом обезбеђења.</w:t>
      </w:r>
    </w:p>
    <w:p w:rsidR="005329D7" w:rsidRPr="00B94250" w:rsidRDefault="005329D7" w:rsidP="005329D7">
      <w:pPr>
        <w:rPr>
          <w:rFonts w:ascii="Arial" w:hAnsi="Arial"/>
          <w:bCs/>
          <w:sz w:val="24"/>
          <w:szCs w:val="24"/>
          <w:lang w:val="sr-Cyrl-RS"/>
        </w:rPr>
      </w:pPr>
    </w:p>
    <w:p w:rsidR="005329D7" w:rsidRPr="00060F96" w:rsidRDefault="005329D7" w:rsidP="005329D7">
      <w:pPr>
        <w:rPr>
          <w:rFonts w:ascii="Arial" w:hAnsi="Arial"/>
          <w:b/>
          <w:iCs/>
          <w:highlight w:val="yellow"/>
          <w:lang w:val="sr-Cyrl-RS"/>
        </w:rPr>
      </w:pPr>
      <w:r w:rsidRPr="005329D7">
        <w:rPr>
          <w:rFonts w:ascii="Arial" w:hAnsi="Arial"/>
          <w:b/>
          <w:iCs/>
        </w:rPr>
        <w:t xml:space="preserve">ОДГОВОР </w:t>
      </w:r>
      <w:r w:rsidRPr="005329D7">
        <w:rPr>
          <w:rFonts w:ascii="Arial" w:hAnsi="Arial"/>
          <w:b/>
          <w:iCs/>
          <w:lang w:val="sr-Cyrl-RS"/>
        </w:rPr>
        <w:t xml:space="preserve">6: </w:t>
      </w:r>
      <w:r w:rsidRPr="005329D7">
        <w:rPr>
          <w:rFonts w:ascii="Arial" w:hAnsi="Arial"/>
          <w:iCs/>
          <w:lang w:val="sr-Cyrl-RS"/>
        </w:rPr>
        <w:t>Усваја се предлог заинтересованог лица, Нарућилац ће изменити конкурсну документацију.</w:t>
      </w:r>
    </w:p>
    <w:p w:rsidR="006F47A0" w:rsidRDefault="006F47A0" w:rsidP="003317EC">
      <w:pPr>
        <w:rPr>
          <w:rFonts w:ascii="Arial" w:hAnsi="Arial"/>
          <w:b/>
          <w:iCs/>
          <w:lang w:val="en-US"/>
        </w:rPr>
      </w:pPr>
    </w:p>
    <w:p w:rsidR="005329D7" w:rsidRPr="00B94250" w:rsidRDefault="005329D7" w:rsidP="005329D7">
      <w:pPr>
        <w:rPr>
          <w:rFonts w:ascii="Arial" w:hAnsi="Arial"/>
          <w:b/>
          <w:bCs/>
          <w:sz w:val="24"/>
          <w:szCs w:val="24"/>
          <w:lang w:val="sr-Cyrl-RS"/>
        </w:rPr>
      </w:pPr>
      <w:r>
        <w:rPr>
          <w:rFonts w:ascii="Arial" w:hAnsi="Arial"/>
          <w:b/>
          <w:bCs/>
          <w:sz w:val="24"/>
          <w:szCs w:val="24"/>
          <w:lang w:val="sr-Cyrl-RS"/>
        </w:rPr>
        <w:t>ПИТАЊЕ 7:</w:t>
      </w:r>
      <w:r w:rsidRPr="00B94250">
        <w:rPr>
          <w:rFonts w:ascii="Arial" w:hAnsi="Arial"/>
          <w:b/>
          <w:bCs/>
          <w:sz w:val="24"/>
          <w:szCs w:val="24"/>
          <w:lang w:val="sr-Cyrl-RS"/>
        </w:rPr>
        <w:tab/>
        <w:t>У Предмеру радова (Техничкој спецификацији) као и у Обрасцу структуре цене, под редним бројем 34, 45 и 62, предвиђени су „непредвиђени радови по посебном одобрењу наручиоца“ и то у јединици мере (НЧ) и тачно одређеној количини (10,16,16).</w:t>
      </w:r>
    </w:p>
    <w:p w:rsidR="005329D7" w:rsidRDefault="005329D7" w:rsidP="005329D7">
      <w:pPr>
        <w:rPr>
          <w:rFonts w:ascii="Arial" w:hAnsi="Arial"/>
          <w:bCs/>
          <w:sz w:val="24"/>
          <w:szCs w:val="24"/>
          <w:lang w:val="sr-Cyrl-RS"/>
        </w:rPr>
      </w:pPr>
      <w:r w:rsidRPr="00B94250">
        <w:rPr>
          <w:rFonts w:ascii="Arial" w:hAnsi="Arial"/>
          <w:b/>
          <w:bCs/>
          <w:sz w:val="24"/>
          <w:szCs w:val="24"/>
          <w:lang w:val="sr-Cyrl-RS"/>
        </w:rPr>
        <w:tab/>
      </w:r>
      <w:r w:rsidRPr="00B94250">
        <w:rPr>
          <w:rFonts w:ascii="Arial" w:hAnsi="Arial"/>
          <w:bCs/>
          <w:sz w:val="24"/>
          <w:szCs w:val="24"/>
          <w:lang w:val="sr-Cyrl-RS"/>
        </w:rPr>
        <w:t xml:space="preserve">Указујемо наручиоцу да се непредвиђени радови не могу уговорити уговором о јавној набавци, јер су зато и непредвиђени. Поготово није могуће предвидети непредвиђене радове у тачно одређеној јединици мере и количини, јер по дефиницији </w:t>
      </w:r>
      <w:r w:rsidRPr="00B94250">
        <w:rPr>
          <w:rFonts w:ascii="Arial" w:hAnsi="Arial"/>
          <w:bCs/>
          <w:sz w:val="24"/>
          <w:szCs w:val="24"/>
          <w:lang w:val="sr-Cyrl-RS"/>
        </w:rPr>
        <w:lastRenderedPageBreak/>
        <w:t>није могуће унапред знати да ли ће се појавити потреба за таквом врстом радова и у којој мери и количинама ће исти морати да се изведу. Према Закону о јавним набавкама, таква врста радова се набавља у посебним поступцима – преговарачким поступцима, по чл. 36. став 1. тач. 5) ЗЈН, а према Закону о облигационим односима ова врста радова су једино хитни радови, они чије је предузимање било нужно због осигурања стабилности објекта или ради спречавања настанка штете, а изазвани су неочекиваним и ванредним догађајима. Дакле, исти свакако не могу бити предмет овог поступка јавне набавке, па је неопходно да се конкурсна документација у означеним деловима коригује.</w:t>
      </w:r>
    </w:p>
    <w:p w:rsidR="005329D7" w:rsidRDefault="005329D7" w:rsidP="005329D7">
      <w:pPr>
        <w:ind w:firstLine="708"/>
        <w:rPr>
          <w:rFonts w:ascii="Arial" w:hAnsi="Arial"/>
          <w:iCs/>
          <w:lang w:val="sr-Cyrl-RS"/>
        </w:rPr>
      </w:pPr>
      <w:r w:rsidRPr="00426D17">
        <w:rPr>
          <w:rFonts w:ascii="Arial" w:hAnsi="Arial"/>
          <w:b/>
          <w:iCs/>
        </w:rPr>
        <w:t xml:space="preserve">ОДГОВОР </w:t>
      </w:r>
      <w:r w:rsidRPr="00426D17">
        <w:rPr>
          <w:rFonts w:ascii="Arial" w:hAnsi="Arial"/>
          <w:b/>
          <w:iCs/>
          <w:lang w:val="sr-Cyrl-RS"/>
        </w:rPr>
        <w:t xml:space="preserve">7: </w:t>
      </w:r>
      <w:r w:rsidR="00426D17" w:rsidRPr="00426D17">
        <w:rPr>
          <w:rFonts w:ascii="Arial" w:hAnsi="Arial"/>
          <w:iCs/>
          <w:lang w:val="sr-Cyrl-RS"/>
        </w:rPr>
        <w:t>Усваја се предлог заинтересованог лица, Нарућилац ће изменити конкурсну документацију.</w:t>
      </w:r>
    </w:p>
    <w:p w:rsidR="00426D17" w:rsidRDefault="00426D17" w:rsidP="005329D7">
      <w:pPr>
        <w:ind w:firstLine="708"/>
        <w:rPr>
          <w:rFonts w:ascii="Arial" w:hAnsi="Arial"/>
          <w:iCs/>
          <w:lang w:val="sr-Cyrl-RS"/>
        </w:rPr>
      </w:pPr>
    </w:p>
    <w:p w:rsidR="00426D17" w:rsidRPr="00426D17" w:rsidRDefault="00426D17" w:rsidP="005329D7">
      <w:pPr>
        <w:ind w:firstLine="708"/>
        <w:rPr>
          <w:rFonts w:ascii="Arial" w:hAnsi="Arial"/>
          <w:b/>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w:t>
      </w:r>
    </w:p>
    <w:p w:rsidR="00FC01E0" w:rsidRPr="006F47A0" w:rsidRDefault="00FC01E0" w:rsidP="006F47A0">
      <w:pPr>
        <w:tabs>
          <w:tab w:val="left" w:pos="6297"/>
          <w:tab w:val="left" w:pos="6383"/>
          <w:tab w:val="right" w:pos="9904"/>
        </w:tabs>
        <w:spacing w:line="240" w:lineRule="auto"/>
        <w:jc w:val="left"/>
        <w:rPr>
          <w:rFonts w:ascii="Arial" w:hAnsi="Arial"/>
          <w:iCs/>
          <w:lang w:val="en-U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6F47A0" w:rsidRDefault="006F47A0" w:rsidP="00FC01E0">
      <w:pPr>
        <w:spacing w:line="240" w:lineRule="auto"/>
        <w:jc w:val="right"/>
        <w:rPr>
          <w:rFonts w:ascii="Arial" w:hAnsi="Arial"/>
          <w:iCs/>
          <w:lang w:val="en-US"/>
        </w:rPr>
      </w:pPr>
      <w:r>
        <w:rPr>
          <w:rFonts w:ascii="Arial" w:hAnsi="Arial"/>
          <w:iCs/>
          <w:lang w:val="sr-Cyrl-RS"/>
        </w:rPr>
        <w:t>____________</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C2" w:rsidRDefault="007334C2" w:rsidP="004A61DF">
      <w:pPr>
        <w:spacing w:line="240" w:lineRule="auto"/>
      </w:pPr>
      <w:r>
        <w:separator/>
      </w:r>
    </w:p>
  </w:endnote>
  <w:endnote w:type="continuationSeparator" w:id="0">
    <w:p w:rsidR="007334C2" w:rsidRDefault="007334C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C6CC2">
      <w:rPr>
        <w:rFonts w:ascii="Calibri" w:hAnsi="Calibri"/>
        <w:bCs/>
        <w:i/>
        <w:noProof/>
        <w:sz w:val="16"/>
        <w:szCs w:val="16"/>
      </w:rPr>
      <w:t>8</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C6CC2">
      <w:rPr>
        <w:rFonts w:ascii="Calibri" w:hAnsi="Calibri"/>
        <w:bCs/>
        <w:i/>
        <w:noProof/>
        <w:sz w:val="16"/>
        <w:szCs w:val="16"/>
      </w:rPr>
      <w:t>10</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C2" w:rsidRDefault="007334C2" w:rsidP="004A61DF">
      <w:pPr>
        <w:spacing w:line="240" w:lineRule="auto"/>
      </w:pPr>
      <w:r>
        <w:separator/>
      </w:r>
    </w:p>
  </w:footnote>
  <w:footnote w:type="continuationSeparator" w:id="0">
    <w:p w:rsidR="007334C2" w:rsidRDefault="007334C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098C95DE" wp14:editId="715E106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1C6CC2">
            <w:rPr>
              <w:b/>
              <w:noProof/>
            </w:rPr>
            <w:t>8</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C6CC2">
            <w:rPr>
              <w:b/>
              <w:noProof/>
            </w:rPr>
            <w:t>10</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F0C255D"/>
    <w:multiLevelType w:val="hybridMultilevel"/>
    <w:tmpl w:val="FB30E3F0"/>
    <w:lvl w:ilvl="0" w:tplc="9A0E8844">
      <w:numFmt w:val="bullet"/>
      <w:lvlText w:val="-"/>
      <w:lvlJc w:val="left"/>
      <w:pPr>
        <w:ind w:left="394" w:hanging="360"/>
      </w:pPr>
      <w:rPr>
        <w:rFonts w:ascii="Arial" w:eastAsia="Times New Roman" w:hAnsi="Arial" w:cs="Arial" w:hint="default"/>
      </w:rPr>
    </w:lvl>
    <w:lvl w:ilvl="1" w:tplc="241A0003" w:tentative="1">
      <w:start w:val="1"/>
      <w:numFmt w:val="bullet"/>
      <w:lvlText w:val="o"/>
      <w:lvlJc w:val="left"/>
      <w:pPr>
        <w:ind w:left="1114" w:hanging="360"/>
      </w:pPr>
      <w:rPr>
        <w:rFonts w:ascii="Courier New" w:hAnsi="Courier New" w:cs="Courier New" w:hint="default"/>
      </w:rPr>
    </w:lvl>
    <w:lvl w:ilvl="2" w:tplc="241A0005" w:tentative="1">
      <w:start w:val="1"/>
      <w:numFmt w:val="bullet"/>
      <w:lvlText w:val=""/>
      <w:lvlJc w:val="left"/>
      <w:pPr>
        <w:ind w:left="1834" w:hanging="360"/>
      </w:pPr>
      <w:rPr>
        <w:rFonts w:ascii="Wingdings" w:hAnsi="Wingdings" w:hint="default"/>
      </w:rPr>
    </w:lvl>
    <w:lvl w:ilvl="3" w:tplc="241A0001" w:tentative="1">
      <w:start w:val="1"/>
      <w:numFmt w:val="bullet"/>
      <w:lvlText w:val=""/>
      <w:lvlJc w:val="left"/>
      <w:pPr>
        <w:ind w:left="2554" w:hanging="360"/>
      </w:pPr>
      <w:rPr>
        <w:rFonts w:ascii="Symbol" w:hAnsi="Symbol" w:hint="default"/>
      </w:rPr>
    </w:lvl>
    <w:lvl w:ilvl="4" w:tplc="241A0003" w:tentative="1">
      <w:start w:val="1"/>
      <w:numFmt w:val="bullet"/>
      <w:lvlText w:val="o"/>
      <w:lvlJc w:val="left"/>
      <w:pPr>
        <w:ind w:left="3274" w:hanging="360"/>
      </w:pPr>
      <w:rPr>
        <w:rFonts w:ascii="Courier New" w:hAnsi="Courier New" w:cs="Courier New" w:hint="default"/>
      </w:rPr>
    </w:lvl>
    <w:lvl w:ilvl="5" w:tplc="241A0005" w:tentative="1">
      <w:start w:val="1"/>
      <w:numFmt w:val="bullet"/>
      <w:lvlText w:val=""/>
      <w:lvlJc w:val="left"/>
      <w:pPr>
        <w:ind w:left="3994" w:hanging="360"/>
      </w:pPr>
      <w:rPr>
        <w:rFonts w:ascii="Wingdings" w:hAnsi="Wingdings" w:hint="default"/>
      </w:rPr>
    </w:lvl>
    <w:lvl w:ilvl="6" w:tplc="241A0001" w:tentative="1">
      <w:start w:val="1"/>
      <w:numFmt w:val="bullet"/>
      <w:lvlText w:val=""/>
      <w:lvlJc w:val="left"/>
      <w:pPr>
        <w:ind w:left="4714" w:hanging="360"/>
      </w:pPr>
      <w:rPr>
        <w:rFonts w:ascii="Symbol" w:hAnsi="Symbol" w:hint="default"/>
      </w:rPr>
    </w:lvl>
    <w:lvl w:ilvl="7" w:tplc="241A0003" w:tentative="1">
      <w:start w:val="1"/>
      <w:numFmt w:val="bullet"/>
      <w:lvlText w:val="o"/>
      <w:lvlJc w:val="left"/>
      <w:pPr>
        <w:ind w:left="5434" w:hanging="360"/>
      </w:pPr>
      <w:rPr>
        <w:rFonts w:ascii="Courier New" w:hAnsi="Courier New" w:cs="Courier New" w:hint="default"/>
      </w:rPr>
    </w:lvl>
    <w:lvl w:ilvl="8" w:tplc="241A0005" w:tentative="1">
      <w:start w:val="1"/>
      <w:numFmt w:val="bullet"/>
      <w:lvlText w:val=""/>
      <w:lvlJc w:val="left"/>
      <w:pPr>
        <w:ind w:left="6154"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C6CC2"/>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26D17"/>
    <w:rsid w:val="00446AB6"/>
    <w:rsid w:val="00460E69"/>
    <w:rsid w:val="004612FD"/>
    <w:rsid w:val="0046231D"/>
    <w:rsid w:val="00471287"/>
    <w:rsid w:val="00483E4E"/>
    <w:rsid w:val="0048587D"/>
    <w:rsid w:val="004A61DF"/>
    <w:rsid w:val="004B20A0"/>
    <w:rsid w:val="004B4668"/>
    <w:rsid w:val="004C1CA3"/>
    <w:rsid w:val="0051101B"/>
    <w:rsid w:val="00532302"/>
    <w:rsid w:val="005329D7"/>
    <w:rsid w:val="005649E0"/>
    <w:rsid w:val="005B59C7"/>
    <w:rsid w:val="005D014C"/>
    <w:rsid w:val="005F421D"/>
    <w:rsid w:val="00603D2C"/>
    <w:rsid w:val="006078A2"/>
    <w:rsid w:val="00617F52"/>
    <w:rsid w:val="0062749F"/>
    <w:rsid w:val="00627566"/>
    <w:rsid w:val="006A2AE7"/>
    <w:rsid w:val="006A7204"/>
    <w:rsid w:val="006B1D8A"/>
    <w:rsid w:val="006B38CE"/>
    <w:rsid w:val="006F47A0"/>
    <w:rsid w:val="00714B24"/>
    <w:rsid w:val="007334C2"/>
    <w:rsid w:val="00753BB6"/>
    <w:rsid w:val="00754F8B"/>
    <w:rsid w:val="007F61D9"/>
    <w:rsid w:val="008031F2"/>
    <w:rsid w:val="00812250"/>
    <w:rsid w:val="00823373"/>
    <w:rsid w:val="00866BB4"/>
    <w:rsid w:val="00880B15"/>
    <w:rsid w:val="008A3599"/>
    <w:rsid w:val="008A4FE4"/>
    <w:rsid w:val="008C28EE"/>
    <w:rsid w:val="008C4D3A"/>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3C27"/>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C5943"/>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1179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1179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A1179C"/>
    <w:rsid w:val="00B72FCB"/>
    <w:rsid w:val="00D020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3</cp:revision>
  <cp:lastPrinted>2017-10-02T07:51:00Z</cp:lastPrinted>
  <dcterms:created xsi:type="dcterms:W3CDTF">2017-09-29T12:25:00Z</dcterms:created>
  <dcterms:modified xsi:type="dcterms:W3CDTF">2017-10-02T07:56:00Z</dcterms:modified>
</cp:coreProperties>
</file>