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762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F762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</w:t>
      </w:r>
    </w:p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3F762F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3F762F">
        <w:rPr>
          <w:rFonts w:ascii="Arial" w:hAnsi="Arial"/>
          <w:lang w:val="ru-RU"/>
        </w:rPr>
        <w:t xml:space="preserve">ЕЛЕКТРОПРИВРЕДА СРБИЈЕ </w:t>
      </w:r>
      <w:r w:rsidRPr="003F762F">
        <w:rPr>
          <w:rFonts w:ascii="Arial" w:hAnsi="Arial"/>
          <w:lang w:val="sr-Cyrl-RS"/>
        </w:rPr>
        <w:t xml:space="preserve">ЈП </w:t>
      </w:r>
      <w:r w:rsidRPr="003F762F">
        <w:rPr>
          <w:rFonts w:ascii="Arial" w:hAnsi="Arial"/>
        </w:rPr>
        <w:t xml:space="preserve"> БЕОГРАД-ОГРАНАК ТЕНТ</w:t>
      </w:r>
    </w:p>
    <w:p w:rsidR="0046231D" w:rsidRPr="003F762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762F">
        <w:rPr>
          <w:rFonts w:ascii="Arial" w:hAnsi="Arial"/>
        </w:rPr>
        <w:t>Улица</w:t>
      </w:r>
      <w:r w:rsidRPr="003F762F">
        <w:rPr>
          <w:rFonts w:ascii="Arial" w:hAnsi="Arial"/>
          <w:lang w:val="sr-Cyrl-RS"/>
        </w:rPr>
        <w:t>:</w:t>
      </w:r>
      <w:r w:rsidRPr="003F762F">
        <w:rPr>
          <w:rFonts w:ascii="Arial" w:hAnsi="Arial"/>
        </w:rPr>
        <w:t xml:space="preserve"> Богољуба Урошевића- Црног  број 44.</w:t>
      </w:r>
    </w:p>
    <w:p w:rsidR="001F3D3A" w:rsidRPr="003F762F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</w:rPr>
        <w:t>Број</w:t>
      </w:r>
      <w:r w:rsidR="001F3D3A" w:rsidRPr="003F762F">
        <w:rPr>
          <w:rFonts w:ascii="Arial" w:hAnsi="Arial"/>
          <w:lang w:val="sr-Latn-RS"/>
        </w:rPr>
        <w:t xml:space="preserve">: </w:t>
      </w:r>
      <w:r w:rsidR="004E5781" w:rsidRPr="003F762F">
        <w:rPr>
          <w:rFonts w:ascii="Arial" w:hAnsi="Arial"/>
          <w:lang w:val="sr-Latn-RS"/>
        </w:rPr>
        <w:t>105-E.03.01.-</w:t>
      </w:r>
      <w:r w:rsidR="001955EC" w:rsidRPr="003F762F">
        <w:rPr>
          <w:rFonts w:ascii="Arial" w:eastAsia="Arial Unicode MS" w:hAnsi="Arial"/>
          <w:kern w:val="2"/>
          <w:lang w:val="sr-Latn-RS"/>
        </w:rPr>
        <w:t xml:space="preserve"> </w:t>
      </w:r>
      <w:r w:rsidR="00914139">
        <w:rPr>
          <w:rFonts w:ascii="Arial" w:hAnsi="Arial"/>
          <w:lang w:val="sr-Latn-RS"/>
        </w:rPr>
        <w:t>265173/8</w:t>
      </w:r>
      <w:r w:rsidR="003F762F" w:rsidRPr="003F762F">
        <w:rPr>
          <w:rFonts w:ascii="Arial" w:hAnsi="Arial"/>
          <w:lang w:val="sr-Latn-RS"/>
        </w:rPr>
        <w:t>-2017</w:t>
      </w:r>
    </w:p>
    <w:p w:rsidR="001955EC" w:rsidRPr="00914139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F762F">
        <w:rPr>
          <w:rFonts w:ascii="Arial" w:hAnsi="Arial"/>
          <w:lang w:val="sr-Cyrl-RS"/>
        </w:rPr>
        <w:t xml:space="preserve">Обреновац, </w:t>
      </w:r>
      <w:r w:rsidR="00914139">
        <w:rPr>
          <w:rFonts w:ascii="Arial" w:hAnsi="Arial"/>
          <w:lang w:val="sr-Latn-RS"/>
        </w:rPr>
        <w:t>28.11.2017</w:t>
      </w:r>
    </w:p>
    <w:p w:rsidR="0046231D" w:rsidRPr="003F762F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F762F">
        <w:rPr>
          <w:rFonts w:ascii="Arial" w:hAnsi="Arial"/>
          <w:i/>
          <w:lang w:val="sr-Cyrl-RS"/>
        </w:rPr>
        <w:t xml:space="preserve">     </w:t>
      </w:r>
      <w:r w:rsidR="00C75DD4" w:rsidRPr="003F762F">
        <w:rPr>
          <w:rFonts w:ascii="Arial" w:hAnsi="Arial"/>
          <w:i/>
          <w:lang w:val="sr-Cyrl-RS"/>
        </w:rPr>
        <w:t>(</w:t>
      </w:r>
      <w:r w:rsidRPr="003F762F">
        <w:rPr>
          <w:rFonts w:ascii="Arial" w:hAnsi="Arial"/>
          <w:i/>
          <w:lang w:val="sr-Cyrl-RS"/>
        </w:rPr>
        <w:t>место и</w:t>
      </w:r>
      <w:r w:rsidRPr="003F762F">
        <w:rPr>
          <w:rFonts w:ascii="Arial" w:hAnsi="Arial"/>
          <w:i/>
          <w:lang w:val="sr-Latn-RS"/>
        </w:rPr>
        <w:t xml:space="preserve"> </w:t>
      </w:r>
      <w:r w:rsidR="0046231D" w:rsidRPr="003F762F">
        <w:rPr>
          <w:rFonts w:ascii="Arial" w:hAnsi="Arial"/>
          <w:i/>
          <w:lang w:val="sr-Cyrl-RS"/>
        </w:rPr>
        <w:t>датум)</w:t>
      </w:r>
    </w:p>
    <w:p w:rsidR="00FC01E0" w:rsidRPr="003F762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F762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3F762F">
        <w:rPr>
          <w:rFonts w:ascii="Arial" w:hAnsi="Arial"/>
          <w:iCs/>
        </w:rPr>
        <w:t>На основу члана 54. и 63. Закона о јавним набавк</w:t>
      </w:r>
      <w:r w:rsidR="008C28EE" w:rsidRPr="003F762F">
        <w:rPr>
          <w:rFonts w:ascii="Arial" w:hAnsi="Arial"/>
          <w:iCs/>
        </w:rPr>
        <w:t>ама („Службeни глaсник РС", бр</w:t>
      </w:r>
      <w:r w:rsidR="008C28EE" w:rsidRPr="003F762F">
        <w:rPr>
          <w:rFonts w:ascii="Arial" w:hAnsi="Arial"/>
          <w:iCs/>
          <w:lang w:val="sr-Cyrl-RS"/>
        </w:rPr>
        <w:t>.</w:t>
      </w:r>
      <w:r w:rsidRPr="003F762F">
        <w:rPr>
          <w:rFonts w:ascii="Arial" w:hAnsi="Arial"/>
          <w:iCs/>
        </w:rPr>
        <w:t xml:space="preserve"> 124/12</w:t>
      </w:r>
      <w:r w:rsidR="008C28EE" w:rsidRPr="003F762F">
        <w:rPr>
          <w:rFonts w:ascii="Arial" w:hAnsi="Arial"/>
          <w:iCs/>
          <w:lang w:val="ru-RU"/>
        </w:rPr>
        <w:t>,</w:t>
      </w:r>
      <w:r w:rsidR="00C04B2D" w:rsidRPr="003F762F">
        <w:rPr>
          <w:rFonts w:ascii="Arial" w:hAnsi="Arial"/>
          <w:iCs/>
          <w:lang w:val="ru-RU"/>
        </w:rPr>
        <w:t xml:space="preserve"> </w:t>
      </w:r>
      <w:r w:rsidRPr="003F762F">
        <w:rPr>
          <w:rFonts w:ascii="Arial" w:hAnsi="Arial"/>
          <w:iCs/>
        </w:rPr>
        <w:t>14/15</w:t>
      </w:r>
      <w:r w:rsidR="00C04B2D" w:rsidRPr="003F762F">
        <w:rPr>
          <w:rFonts w:ascii="Arial" w:hAnsi="Arial"/>
          <w:iCs/>
          <w:lang w:val="sr-Cyrl-RS"/>
        </w:rPr>
        <w:t xml:space="preserve"> </w:t>
      </w:r>
      <w:r w:rsidR="008C28EE" w:rsidRPr="003F762F">
        <w:rPr>
          <w:rFonts w:ascii="Arial" w:hAnsi="Arial"/>
          <w:iCs/>
          <w:lang w:val="sr-Cyrl-RS"/>
        </w:rPr>
        <w:t>и 68/15</w:t>
      </w:r>
      <w:r w:rsidRPr="003F762F">
        <w:rPr>
          <w:rFonts w:ascii="Arial" w:hAnsi="Arial"/>
          <w:iCs/>
        </w:rPr>
        <w:t xml:space="preserve">), Комисија за јавну набавку број </w:t>
      </w:r>
      <w:r w:rsidR="003F762F" w:rsidRPr="003F762F">
        <w:rPr>
          <w:rFonts w:ascii="Arial" w:hAnsi="Arial"/>
          <w:b/>
        </w:rPr>
        <w:t>3000/</w:t>
      </w:r>
      <w:r w:rsidR="003F762F" w:rsidRPr="003F762F">
        <w:rPr>
          <w:rFonts w:ascii="Arial" w:hAnsi="Arial"/>
          <w:b/>
          <w:lang w:val="sr-Cyrl-RS"/>
        </w:rPr>
        <w:t>0916</w:t>
      </w:r>
      <w:r w:rsidR="003F762F" w:rsidRPr="003F762F">
        <w:rPr>
          <w:rFonts w:ascii="Arial" w:hAnsi="Arial"/>
          <w:b/>
        </w:rPr>
        <w:t>/2017 (</w:t>
      </w:r>
      <w:r w:rsidR="003F762F" w:rsidRPr="003F762F">
        <w:rPr>
          <w:rFonts w:ascii="Arial" w:hAnsi="Arial"/>
          <w:b/>
          <w:lang w:val="sr-Cyrl-RS"/>
        </w:rPr>
        <w:t>309</w:t>
      </w:r>
      <w:r w:rsidR="003F762F" w:rsidRPr="003F762F">
        <w:rPr>
          <w:rFonts w:ascii="Arial" w:hAnsi="Arial"/>
          <w:b/>
        </w:rPr>
        <w:t>/2017, 495/2017,912/2017,803/2017)</w:t>
      </w:r>
      <w:r w:rsidR="00AD78DA" w:rsidRPr="003F762F">
        <w:rPr>
          <w:rFonts w:ascii="Arial" w:hAnsi="Arial"/>
          <w:b/>
          <w:lang w:val="sr-Latn-RS"/>
        </w:rPr>
        <w:t xml:space="preserve">, </w:t>
      </w:r>
      <w:r w:rsidRPr="003F762F">
        <w:rPr>
          <w:rFonts w:ascii="Arial" w:hAnsi="Arial"/>
        </w:rPr>
        <w:t xml:space="preserve">за набавку </w:t>
      </w:r>
      <w:r w:rsidR="003F762F" w:rsidRPr="003F762F">
        <w:rPr>
          <w:rFonts w:ascii="Arial" w:hAnsi="Arial"/>
          <w:lang w:val="sr-Cyrl-RS"/>
        </w:rPr>
        <w:t>добара</w:t>
      </w:r>
      <w:r w:rsidR="001955EC" w:rsidRPr="003F762F">
        <w:rPr>
          <w:rFonts w:ascii="Arial" w:hAnsi="Arial"/>
          <w:lang w:val="sr-Latn-RS"/>
        </w:rPr>
        <w:t xml:space="preserve"> </w:t>
      </w:r>
      <w:r w:rsidR="003F762F" w:rsidRPr="003F762F">
        <w:rPr>
          <w:rFonts w:ascii="Arial" w:hAnsi="Arial"/>
          <w:b/>
          <w:lang w:val="sr-Cyrl-RS"/>
        </w:rPr>
        <w:t>Каблови - ТЕНТ</w:t>
      </w:r>
      <w:r w:rsidR="00AD78DA" w:rsidRPr="003F762F">
        <w:rPr>
          <w:rFonts w:ascii="Arial" w:hAnsi="Arial"/>
          <w:b/>
          <w:bCs/>
          <w:lang w:val="sr-Cyrl-RS"/>
        </w:rPr>
        <w:t>,</w:t>
      </w:r>
      <w:r w:rsidRPr="003F762F">
        <w:rPr>
          <w:rFonts w:ascii="Arial" w:hAnsi="Arial"/>
        </w:rPr>
        <w:t xml:space="preserve"> </w:t>
      </w:r>
      <w:r w:rsidRPr="003F762F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13C16" w:rsidRPr="00B531D2" w:rsidRDefault="00823373" w:rsidP="00413C1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  <w:r w:rsidRPr="0063437D">
        <w:rPr>
          <w:rFonts w:ascii="Arial" w:hAnsi="Arial"/>
          <w:iCs/>
          <w:lang w:val="ru-RU"/>
        </w:rPr>
        <w:t xml:space="preserve"> </w:t>
      </w:r>
      <w:r w:rsidR="00413C16" w:rsidRPr="00B531D2">
        <w:rPr>
          <w:rFonts w:ascii="Arial" w:hAnsi="Arial"/>
          <w:bCs/>
          <w:color w:val="000000"/>
        </w:rPr>
        <w:t>Нa стрaни 16 oд 56 кoнкурснe дoкумeнтaциje зa JН бр 3000/0916/2017, тaчкa 6.17</w:t>
      </w:r>
    </w:p>
    <w:p w:rsidR="00413C16" w:rsidRPr="00B531D2" w:rsidRDefault="00413C16" w:rsidP="00413C1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</w:rPr>
      </w:pPr>
      <w:r w:rsidRPr="00B531D2">
        <w:rPr>
          <w:rFonts w:ascii="Arial" w:hAnsi="Arial"/>
          <w:bCs/>
          <w:color w:val="000000"/>
        </w:rPr>
        <w:t>зaхтeвaнo je дa сe дoстaви бaнкaрскa гaрaнциja зa oзбиљнoст пoнудe у изнoсу oд 2%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врeднoсти пoнудe бeз пoрeзa нa дoдaтну врeднoст.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Бaнкaрску гaрaнциjу зa oзбиљнoст пoнудe je пoтрeбнo прилoжити уз пoнуду.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Из дoсaдaшњe дугoгoдишњe сaрaдњe сa фaбрикaмa кaблoвa, имaмo искуствo дa пoнуду</w:t>
      </w:r>
      <w:r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oд њих дoби</w:t>
      </w:r>
      <w:r>
        <w:rPr>
          <w:rFonts w:ascii="Arial" w:hAnsi="Arial"/>
          <w:bCs/>
          <w:color w:val="000000"/>
          <w:lang w:val="sr-Cyrl-RS"/>
        </w:rPr>
        <w:t>ј</w:t>
      </w:r>
      <w:r w:rsidRPr="00B531D2">
        <w:rPr>
          <w:rFonts w:ascii="Arial" w:hAnsi="Arial"/>
          <w:bCs/>
          <w:color w:val="000000"/>
        </w:rPr>
        <w:t>aмo дaн прeд oтвaрaњe пoнудa зa JН.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Имajући у виду зaхтeвe кoje стe нaвeли у кoнкурснoj дoкумeнтaциjи гдe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трaжитe гaрaнциjу бaнкe у висини oд 2% oд врeднoсти пoнудe, нeмoгућe je спрoвeсти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дoбиjaњe бaнкaрскe гaрaнциje у трaжeнoм рoку. Нaшa пoслoвнa бaнкa дaлa нaм je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упутствo дa зaхтeв зa издaвaњe бaнкaрскe гaрaнциje мoрaмo пoднeти минимaлнo три дaнa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прe oтвaрaњa пoнудa зa JН.</w:t>
      </w:r>
    </w:p>
    <w:p w:rsidR="00413C16" w:rsidRPr="00B531D2" w:rsidRDefault="00413C16" w:rsidP="00413C1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</w:rPr>
      </w:pPr>
      <w:r w:rsidRPr="00B531D2">
        <w:rPr>
          <w:rFonts w:ascii="Arial" w:hAnsi="Arial"/>
          <w:bCs/>
          <w:color w:val="000000"/>
        </w:rPr>
        <w:t>Из свeгa нaвeдeнoг, пoстaвљaмo слeдeћe питaњe :</w:t>
      </w:r>
    </w:p>
    <w:p w:rsidR="00413C16" w:rsidRPr="00B531D2" w:rsidRDefault="00413C16" w:rsidP="00413C16">
      <w:pPr>
        <w:autoSpaceDE w:val="0"/>
        <w:autoSpaceDN w:val="0"/>
        <w:adjustRightInd w:val="0"/>
        <w:spacing w:line="240" w:lineRule="auto"/>
        <w:rPr>
          <w:rFonts w:ascii="Arial" w:hAnsi="Arial"/>
          <w:bCs/>
          <w:color w:val="000000"/>
        </w:rPr>
      </w:pPr>
      <w:r w:rsidRPr="00B531D2">
        <w:rPr>
          <w:rFonts w:ascii="Arial" w:hAnsi="Arial"/>
          <w:bCs/>
          <w:color w:val="000000"/>
        </w:rPr>
        <w:t>Дa ли je мoгућe кao срeдствo финaнсиjскoг oбeзбeђeњa умeстo бaнкaрскe гaрaнциje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 xml:space="preserve">дoстaвити блaнкo сoлo мeницу сa мeничним oвлaшћeњeм, рeгистрoвaнe у Рeгистру мeницa </w:t>
      </w:r>
      <w:r w:rsidRPr="00B531D2">
        <w:rPr>
          <w:rFonts w:ascii="Arial" w:hAnsi="Arial"/>
          <w:bCs/>
          <w:color w:val="000000"/>
          <w:lang w:val="sr-Cyrl-RS"/>
        </w:rPr>
        <w:t xml:space="preserve">и </w:t>
      </w:r>
      <w:r w:rsidRPr="00B531D2">
        <w:rPr>
          <w:rFonts w:ascii="Arial" w:hAnsi="Arial"/>
          <w:bCs/>
          <w:color w:val="000000"/>
        </w:rPr>
        <w:t>oвлaшћeњa кoд НБС, кao штo je у прeтхoднoм пeриoду и билa прaксa приликoм тeндeрских</w:t>
      </w:r>
      <w:r w:rsidRPr="00B531D2">
        <w:rPr>
          <w:rFonts w:ascii="Arial" w:hAnsi="Arial"/>
          <w:bCs/>
          <w:color w:val="000000"/>
          <w:lang w:val="sr-Cyrl-RS"/>
        </w:rPr>
        <w:t xml:space="preserve"> </w:t>
      </w:r>
      <w:r w:rsidRPr="00B531D2">
        <w:rPr>
          <w:rFonts w:ascii="Arial" w:hAnsi="Arial"/>
          <w:bCs/>
          <w:color w:val="000000"/>
        </w:rPr>
        <w:t>нaбaвки кoд Oгрaнкa TEНT?</w:t>
      </w:r>
    </w:p>
    <w:p w:rsidR="00675F6B" w:rsidRDefault="00675F6B" w:rsidP="00413C16">
      <w:pPr>
        <w:pStyle w:val="NormalWeb"/>
        <w:jc w:val="both"/>
        <w:rPr>
          <w:rFonts w:ascii="Calibri" w:hAnsi="Calibri"/>
          <w:color w:val="000000"/>
        </w:rPr>
      </w:pPr>
    </w:p>
    <w:p w:rsidR="00C806A3" w:rsidRPr="005120AC" w:rsidRDefault="00461D58" w:rsidP="00C806A3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2F0B89" w:rsidRPr="005120AC">
        <w:rPr>
          <w:rFonts w:ascii="Arial" w:hAnsi="Arial"/>
          <w:iCs/>
          <w:lang w:val="sr-Cyrl-RS"/>
        </w:rPr>
        <w:t xml:space="preserve">питањем Понуђача </w:t>
      </w:r>
      <w:r w:rsidR="00A66B91" w:rsidRPr="005120AC">
        <w:rPr>
          <w:rFonts w:ascii="Arial" w:hAnsi="Arial"/>
          <w:iCs/>
          <w:lang w:val="sr-Cyrl-RS"/>
        </w:rPr>
        <w:t xml:space="preserve">Комисија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="00A66B91"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3F762F">
        <w:rPr>
          <w:rFonts w:ascii="Arial" w:hAnsi="Arial"/>
          <w:iCs/>
          <w:lang w:val="sr-Cyrl-RS"/>
        </w:rPr>
        <w:t xml:space="preserve"> на страни 15 од 49</w:t>
      </w:r>
      <w:r w:rsidR="005120AC">
        <w:rPr>
          <w:rFonts w:ascii="Arial" w:hAnsi="Arial"/>
          <w:iCs/>
          <w:lang w:val="sr-Cyrl-RS"/>
        </w:rPr>
        <w:t>,</w:t>
      </w:r>
      <w:r w:rsidR="001C6841"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="001C6841" w:rsidRPr="005120AC">
        <w:rPr>
          <w:rFonts w:ascii="Arial" w:hAnsi="Arial"/>
        </w:rPr>
        <w:t>Средства финансијског обезбеђења</w:t>
      </w:r>
      <w:bookmarkEnd w:id="0"/>
      <w:bookmarkEnd w:id="1"/>
      <w:r w:rsidR="003F762F">
        <w:rPr>
          <w:rFonts w:ascii="Arial" w:hAnsi="Arial"/>
          <w:lang w:val="sr-Cyrl-RS"/>
        </w:rPr>
        <w:t xml:space="preserve"> која је понуђач у обавези да достави у понуди, тачка 6.17</w:t>
      </w:r>
      <w:r w:rsidR="006D2C2C">
        <w:rPr>
          <w:rFonts w:ascii="Arial" w:hAnsi="Arial"/>
          <w:lang w:val="sr-Cyrl-RS"/>
        </w:rPr>
        <w:t>,</w:t>
      </w:r>
      <w:r w:rsidR="003F762F">
        <w:rPr>
          <w:rFonts w:ascii="Arial" w:hAnsi="Arial"/>
          <w:lang w:val="sr-Cyrl-RS"/>
        </w:rPr>
        <w:t xml:space="preserve"> 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5120AC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1C6841" w:rsidRPr="005120AC">
        <w:rPr>
          <w:rFonts w:ascii="Arial" w:hAnsi="Arial"/>
          <w:color w:val="000000" w:themeColor="text1"/>
          <w:lang w:val="sr-Cyrl-RS"/>
        </w:rPr>
        <w:t>остав</w:t>
      </w:r>
      <w:r w:rsidR="005120AC">
        <w:rPr>
          <w:rFonts w:ascii="Arial" w:hAnsi="Arial"/>
          <w:color w:val="000000" w:themeColor="text1"/>
          <w:lang w:val="sr-Cyrl-RS"/>
        </w:rPr>
        <w:t>ити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0E0E10">
        <w:rPr>
          <w:rFonts w:ascii="Arial" w:hAnsi="Arial"/>
          <w:color w:val="000000" w:themeColor="text1"/>
          <w:lang w:val="sr-Cyrl-RS"/>
        </w:rPr>
        <w:t>ма да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</w:t>
      </w:r>
      <w:r w:rsidR="005120AC" w:rsidRPr="008C0DA7">
        <w:rPr>
          <w:rFonts w:ascii="Arial" w:hAnsi="Arial"/>
          <w:b/>
          <w:color w:val="000000" w:themeColor="text1"/>
          <w:u w:val="single"/>
          <w:lang w:val="sr-Cyrl-RS"/>
        </w:rPr>
        <w:t xml:space="preserve">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или банкарске гаранције</w:t>
      </w:r>
      <w:r w:rsidR="005120AC" w:rsidRPr="008C0DA7">
        <w:rPr>
          <w:rFonts w:ascii="Arial" w:hAnsi="Arial"/>
          <w:lang w:val="sr-Cyrl-RS"/>
        </w:rPr>
        <w:t xml:space="preserve"> </w:t>
      </w:r>
      <w:r w:rsidR="008C0DA7">
        <w:rPr>
          <w:rFonts w:ascii="Arial" w:hAnsi="Arial"/>
          <w:lang w:val="sr-Cyrl-RS"/>
        </w:rPr>
        <w:t>као средств</w:t>
      </w:r>
      <w:r w:rsidR="003F762F">
        <w:rPr>
          <w:rFonts w:ascii="Arial" w:hAnsi="Arial"/>
          <w:lang w:val="sr-Cyrl-RS"/>
        </w:rPr>
        <w:t>о</w:t>
      </w:r>
      <w:r w:rsidR="008C0DA7">
        <w:rPr>
          <w:rFonts w:ascii="Arial" w:hAnsi="Arial"/>
          <w:lang w:val="sr-Cyrl-RS"/>
        </w:rPr>
        <w:t xml:space="preserve"> финансијског обезбеђења</w:t>
      </w:r>
      <w:r w:rsidR="003F762F">
        <w:rPr>
          <w:rFonts w:ascii="Arial" w:hAnsi="Arial"/>
          <w:lang w:val="sr-Cyrl-RS"/>
        </w:rPr>
        <w:t xml:space="preserve"> за озбиљност понуде</w:t>
      </w:r>
      <w:r w:rsidR="008C0DA7">
        <w:rPr>
          <w:rFonts w:ascii="Arial" w:hAnsi="Arial"/>
          <w:lang w:val="sr-Cyrl-RS"/>
        </w:rPr>
        <w:t xml:space="preserve">, </w:t>
      </w:r>
      <w:r w:rsidR="00C806A3" w:rsidRPr="005120AC">
        <w:rPr>
          <w:rFonts w:ascii="Arial" w:hAnsi="Arial"/>
          <w:iCs/>
          <w:lang w:val="sr-Cyrl-RS"/>
        </w:rPr>
        <w:t xml:space="preserve">и исте објавити на </w:t>
      </w:r>
      <w:r w:rsidR="00C806A3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C806A3" w:rsidRPr="005120AC">
        <w:rPr>
          <w:rFonts w:ascii="Arial" w:hAnsi="Arial"/>
          <w:iCs/>
          <w:lang w:val="sr-Cyrl-RS"/>
        </w:rPr>
        <w:t>Н</w:t>
      </w:r>
      <w:r w:rsidR="00C806A3" w:rsidRPr="005120AC">
        <w:rPr>
          <w:rFonts w:ascii="Arial" w:hAnsi="Arial"/>
          <w:iCs/>
        </w:rPr>
        <w:t>аручиоца.</w:t>
      </w:r>
      <w:r w:rsidR="00C806A3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1C6841" w:rsidRPr="005120AC" w:rsidRDefault="00C806A3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Такође, Комисија ће израдити допуну </w:t>
      </w:r>
      <w:r w:rsidR="00413C16">
        <w:rPr>
          <w:rFonts w:ascii="Arial" w:hAnsi="Arial"/>
          <w:lang w:val="sr-Cyrl-RS"/>
        </w:rPr>
        <w:t xml:space="preserve">у делу </w:t>
      </w:r>
      <w:r>
        <w:rPr>
          <w:rFonts w:ascii="Arial" w:hAnsi="Arial"/>
          <w:lang w:val="sr-Cyrl-RS"/>
        </w:rPr>
        <w:t xml:space="preserve">Прилога </w:t>
      </w:r>
      <w:r w:rsidR="00413C16">
        <w:rPr>
          <w:rFonts w:ascii="Arial" w:hAnsi="Arial"/>
          <w:lang w:val="sr-Cyrl-RS"/>
        </w:rPr>
        <w:t>конкурсне документације</w:t>
      </w:r>
      <w:r>
        <w:rPr>
          <w:rFonts w:ascii="Arial" w:hAnsi="Arial"/>
          <w:lang w:val="sr-Cyrl-RS"/>
        </w:rPr>
        <w:t>, и додати Прилог 3 -М</w:t>
      </w:r>
      <w:r w:rsidR="00413C16">
        <w:rPr>
          <w:rFonts w:ascii="Arial" w:hAnsi="Arial"/>
          <w:lang w:val="sr-Cyrl-RS"/>
        </w:rPr>
        <w:t>енично писмо</w:t>
      </w:r>
      <w:r w:rsidR="00A5501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- Овлашћење за корисника бланко сопствене менице,</w:t>
      </w:r>
      <w:r w:rsidR="00413C16">
        <w:rPr>
          <w:rFonts w:ascii="Arial" w:hAnsi="Arial"/>
          <w:lang w:val="sr-Cyrl-RS"/>
        </w:rPr>
        <w:t xml:space="preserve"> </w:t>
      </w:r>
      <w:r w:rsidR="005120AC" w:rsidRPr="005120AC">
        <w:rPr>
          <w:rFonts w:ascii="Arial" w:hAnsi="Arial"/>
          <w:iCs/>
          <w:lang w:val="sr-Cyrl-RS"/>
        </w:rPr>
        <w:t>и ист</w:t>
      </w:r>
      <w:r>
        <w:rPr>
          <w:rFonts w:ascii="Arial" w:hAnsi="Arial"/>
          <w:iCs/>
          <w:lang w:val="sr-Cyrl-RS"/>
        </w:rPr>
        <w:t xml:space="preserve">у </w:t>
      </w:r>
      <w:r w:rsidR="005120AC" w:rsidRPr="005120AC">
        <w:rPr>
          <w:rFonts w:ascii="Arial" w:hAnsi="Arial"/>
          <w:iCs/>
          <w:lang w:val="sr-Cyrl-RS"/>
        </w:rPr>
        <w:t xml:space="preserve">објавити на </w:t>
      </w:r>
      <w:r w:rsidR="005120AC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5120AC" w:rsidRPr="005120AC">
        <w:rPr>
          <w:rFonts w:ascii="Arial" w:hAnsi="Arial"/>
          <w:iCs/>
          <w:lang w:val="sr-Cyrl-RS"/>
        </w:rPr>
        <w:t>Н</w:t>
      </w:r>
      <w:r w:rsidR="005120AC" w:rsidRPr="005120AC">
        <w:rPr>
          <w:rFonts w:ascii="Arial" w:hAnsi="Arial"/>
          <w:iCs/>
        </w:rPr>
        <w:t>аручиоца.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63437D" w:rsidRDefault="0063437D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</w:p>
    <w:p w:rsidR="00A55015" w:rsidRDefault="00A55015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</w:p>
    <w:p w:rsidR="00A55015" w:rsidRPr="00914139" w:rsidRDefault="00A55015" w:rsidP="0063437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Latn-RS"/>
        </w:rPr>
      </w:pPr>
      <w:bookmarkStart w:id="2" w:name="_GoBack"/>
      <w:bookmarkEnd w:id="2"/>
    </w:p>
    <w:sectPr w:rsidR="00A55015" w:rsidRPr="0091413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4D" w:rsidRDefault="00606C4D" w:rsidP="004A61DF">
      <w:pPr>
        <w:spacing w:line="240" w:lineRule="auto"/>
      </w:pPr>
      <w:r>
        <w:separator/>
      </w:r>
    </w:p>
  </w:endnote>
  <w:endnote w:type="continuationSeparator" w:id="0">
    <w:p w:rsidR="00606C4D" w:rsidRDefault="00606C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Pr="00911D08" w:rsidRDefault="00413C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41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141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13C16" w:rsidRDefault="0041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4D" w:rsidRDefault="00606C4D" w:rsidP="004A61DF">
      <w:pPr>
        <w:spacing w:line="240" w:lineRule="auto"/>
      </w:pPr>
      <w:r>
        <w:separator/>
      </w:r>
    </w:p>
  </w:footnote>
  <w:footnote w:type="continuationSeparator" w:id="0">
    <w:p w:rsidR="00606C4D" w:rsidRDefault="00606C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6" w:rsidRDefault="00413C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13C16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5DBD24" wp14:editId="782DCED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13C16" w:rsidRPr="00E23434" w:rsidRDefault="00413C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13C16" w:rsidRPr="00E23434" w:rsidRDefault="00413C16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13C16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13C16" w:rsidRPr="00933BCC" w:rsidRDefault="00413C16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13C16" w:rsidRPr="00933BCC" w:rsidRDefault="00413C16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13C16" w:rsidRPr="00933BCC" w:rsidRDefault="00413C16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13C16" w:rsidRPr="00552D0C" w:rsidRDefault="00413C16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141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141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13C16" w:rsidRDefault="00413C16">
    <w:pPr>
      <w:pStyle w:val="Header"/>
    </w:pPr>
  </w:p>
  <w:p w:rsidR="00413C16" w:rsidRDefault="0041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867F8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6C4D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47C3F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4139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B88"/>
    <w:rsid w:val="00A51CB8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76F2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66286"/>
    <w:rsid w:val="00C70428"/>
    <w:rsid w:val="00C74EB8"/>
    <w:rsid w:val="00C75DD4"/>
    <w:rsid w:val="00C806A3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7035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1818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31159"/>
    <w:rsid w:val="00190F77"/>
    <w:rsid w:val="001D5138"/>
    <w:rsid w:val="002115F3"/>
    <w:rsid w:val="00257758"/>
    <w:rsid w:val="00265211"/>
    <w:rsid w:val="00273C44"/>
    <w:rsid w:val="00343601"/>
    <w:rsid w:val="004A288B"/>
    <w:rsid w:val="005039CB"/>
    <w:rsid w:val="006008AE"/>
    <w:rsid w:val="00685EAD"/>
    <w:rsid w:val="0074344D"/>
    <w:rsid w:val="007E115D"/>
    <w:rsid w:val="008424BB"/>
    <w:rsid w:val="00861092"/>
    <w:rsid w:val="00881CC3"/>
    <w:rsid w:val="0097677B"/>
    <w:rsid w:val="009D3121"/>
    <w:rsid w:val="00A12EBD"/>
    <w:rsid w:val="00A16712"/>
    <w:rsid w:val="00A57FBB"/>
    <w:rsid w:val="00A86DCE"/>
    <w:rsid w:val="00AD122B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</cp:revision>
  <cp:lastPrinted>2017-11-28T11:44:00Z</cp:lastPrinted>
  <dcterms:created xsi:type="dcterms:W3CDTF">2017-11-28T12:33:00Z</dcterms:created>
  <dcterms:modified xsi:type="dcterms:W3CDTF">2017-11-28T12:45:00Z</dcterms:modified>
</cp:coreProperties>
</file>