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C6690C" w:rsidP="00246B36">
      <w:pPr>
        <w:jc w:val="center"/>
        <w:rPr>
          <w:rFonts w:ascii="Arial" w:hAnsi="Arial" w:cs="Arial"/>
          <w:b/>
          <w:sz w:val="22"/>
          <w:szCs w:val="22"/>
          <w:lang w:val="sr-Cyrl-RS"/>
        </w:rPr>
      </w:pPr>
      <w:r w:rsidRPr="00A91CCA">
        <w:rPr>
          <w:rFonts w:ascii="Arial" w:hAnsi="Arial" w:cs="Arial"/>
          <w:b/>
          <w:i/>
          <w:sz w:val="22"/>
          <w:szCs w:val="22"/>
        </w:rPr>
        <w:t>ПРВА</w:t>
      </w:r>
      <w:r w:rsidRPr="00295D8C">
        <w:rPr>
          <w:rFonts w:ascii="Arial" w:hAnsi="Arial" w:cs="Arial"/>
          <w:b/>
          <w:i/>
          <w:color w:val="4F81BD"/>
          <w:sz w:val="22"/>
          <w:szCs w:val="22"/>
        </w:rPr>
        <w:t xml:space="preserve"> </w:t>
      </w:r>
      <w:r w:rsidR="0038378A">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63123F">
        <w:rPr>
          <w:rFonts w:ascii="Arial" w:hAnsi="Arial" w:cs="Arial"/>
          <w:i/>
          <w:sz w:val="22"/>
          <w:szCs w:val="22"/>
          <w:lang w:val="sr-Cyrl-RS"/>
        </w:rPr>
        <w:t>РАДОВА</w:t>
      </w:r>
      <w:r w:rsidR="00A91CCA" w:rsidRPr="00A91CCA">
        <w:rPr>
          <w:rFonts w:ascii="Arial" w:hAnsi="Arial" w:cs="Arial"/>
          <w:i/>
          <w:sz w:val="22"/>
          <w:szCs w:val="22"/>
          <w:lang w:val="sr-Cyrl-RS"/>
        </w:rPr>
        <w:t>:</w:t>
      </w:r>
      <w:r w:rsidRPr="00295D8C">
        <w:rPr>
          <w:rFonts w:ascii="Arial" w:hAnsi="Arial" w:cs="Arial"/>
          <w:sz w:val="22"/>
          <w:szCs w:val="22"/>
          <w:lang w:val="ru-RU"/>
        </w:rPr>
        <w:t xml:space="preserve"> </w:t>
      </w:r>
      <w:r w:rsidR="00A91CCA">
        <w:rPr>
          <w:rFonts w:ascii="Arial" w:hAnsi="Arial" w:cs="Arial"/>
          <w:sz w:val="22"/>
          <w:szCs w:val="22"/>
          <w:lang w:val="ru-RU"/>
        </w:rPr>
        <w:t xml:space="preserve"> </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63123F" w:rsidRPr="0063123F" w:rsidRDefault="00C6690C" w:rsidP="0063123F">
      <w:pPr>
        <w:pStyle w:val="BodyText"/>
        <w:jc w:val="center"/>
        <w:rPr>
          <w:rFonts w:ascii="Arial" w:hAnsi="Arial" w:cs="Arial"/>
          <w:b/>
          <w:sz w:val="22"/>
          <w:szCs w:val="22"/>
          <w:lang w:val="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3123F" w:rsidRPr="0063123F">
        <w:rPr>
          <w:rFonts w:ascii="Arial" w:hAnsi="Arial" w:cs="Arial"/>
          <w:b/>
          <w:sz w:val="22"/>
          <w:szCs w:val="22"/>
          <w:lang w:val="en-US"/>
        </w:rPr>
        <w:t>3000/0719/2017 (1810/2017)</w:t>
      </w:r>
    </w:p>
    <w:p w:rsidR="00C6690C" w:rsidRPr="00295D8C" w:rsidRDefault="00C6690C" w:rsidP="0063123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FF5382">
        <w:rPr>
          <w:rFonts w:ascii="Arial" w:hAnsi="Arial" w:cs="Arial"/>
          <w:sz w:val="22"/>
          <w:szCs w:val="22"/>
          <w:lang w:val="en-US"/>
        </w:rPr>
        <w:t>5364-E.03.02-518865/10-2017</w:t>
      </w:r>
      <w:r w:rsidRPr="00295D8C">
        <w:rPr>
          <w:rFonts w:ascii="Arial" w:hAnsi="Arial" w:cs="Arial"/>
          <w:sz w:val="22"/>
          <w:szCs w:val="22"/>
        </w:rPr>
        <w:t xml:space="preserve"> од</w:t>
      </w:r>
      <w:bookmarkStart w:id="0" w:name="_GoBack"/>
      <w:bookmarkEnd w:id="0"/>
      <w:r w:rsidRPr="00295D8C">
        <w:rPr>
          <w:rFonts w:ascii="Arial" w:hAnsi="Arial" w:cs="Arial"/>
          <w:sz w:val="22"/>
          <w:szCs w:val="22"/>
        </w:rPr>
        <w:t xml:space="preserve"> </w:t>
      </w:r>
      <w:r w:rsidR="00FF5382">
        <w:rPr>
          <w:rFonts w:ascii="Arial" w:hAnsi="Arial" w:cs="Arial"/>
          <w:sz w:val="22"/>
          <w:szCs w:val="22"/>
          <w:lang w:val="en-US"/>
        </w:rPr>
        <w:t>22</w:t>
      </w:r>
      <w:r w:rsidRPr="00295D8C">
        <w:rPr>
          <w:rFonts w:ascii="Arial" w:hAnsi="Arial" w:cs="Arial"/>
          <w:sz w:val="22"/>
          <w:szCs w:val="22"/>
        </w:rPr>
        <w:t>.</w:t>
      </w:r>
      <w:r w:rsidR="00FF5382">
        <w:rPr>
          <w:rFonts w:ascii="Arial" w:hAnsi="Arial" w:cs="Arial"/>
          <w:sz w:val="22"/>
          <w:szCs w:val="22"/>
          <w:lang w:val="en-US"/>
        </w:rPr>
        <w:t>12.2017.</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Pr="00295D8C">
        <w:rPr>
          <w:rFonts w:ascii="Arial" w:hAnsi="Arial" w:cs="Arial"/>
          <w:b/>
          <w:spacing w:val="80"/>
          <w:sz w:val="22"/>
          <w:szCs w:val="22"/>
        </w:rPr>
        <w:t xml:space="preserve"> </w:t>
      </w:r>
      <w:r w:rsidR="0038378A">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A91CCA" w:rsidRDefault="00C6690C" w:rsidP="00A91CCA">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6C3A14" w:rsidRPr="006C3A14">
        <w:rPr>
          <w:rFonts w:ascii="Arial" w:hAnsi="Arial" w:cs="Arial"/>
          <w:b/>
          <w:sz w:val="22"/>
          <w:szCs w:val="22"/>
          <w:lang w:val="en-US"/>
        </w:rPr>
        <w:t>3000/0719/2017 (1810/2017)</w:t>
      </w:r>
      <w:r w:rsidR="00A91CCA">
        <w:rPr>
          <w:rFonts w:ascii="Arial" w:hAnsi="Arial" w:cs="Arial"/>
          <w:b/>
          <w:sz w:val="22"/>
          <w:szCs w:val="22"/>
          <w:lang w:val="sr-Cyrl-RS"/>
        </w:rPr>
        <w:t xml:space="preserve">: </w:t>
      </w:r>
      <w:r w:rsidR="006C3A14" w:rsidRPr="006C3A14">
        <w:rPr>
          <w:rFonts w:ascii="Arial" w:hAnsi="Arial" w:cs="Arial"/>
          <w:b/>
          <w:sz w:val="22"/>
          <w:szCs w:val="22"/>
          <w:lang w:val="ru-RU"/>
        </w:rPr>
        <w:t>Хидроизолатерски радови у текућем одржавању</w:t>
      </w:r>
      <w:r w:rsidR="006C3A14" w:rsidRPr="006C3A14">
        <w:rPr>
          <w:rFonts w:ascii="Arial" w:hAnsi="Arial" w:cs="Arial"/>
          <w:b/>
          <w:sz w:val="22"/>
          <w:szCs w:val="22"/>
          <w:lang w:val="sr-Cyrl-RS"/>
        </w:rPr>
        <w:t>-</w:t>
      </w:r>
      <w:r w:rsidR="006C3A14" w:rsidRPr="006C3A14">
        <w:rPr>
          <w:rFonts w:ascii="Arial" w:hAnsi="Arial" w:cs="Arial"/>
          <w:b/>
          <w:sz w:val="22"/>
          <w:szCs w:val="22"/>
          <w:lang w:val="en-US"/>
        </w:rPr>
        <w:t xml:space="preserve"> </w:t>
      </w:r>
      <w:r w:rsidR="006C3A14" w:rsidRPr="006C3A14">
        <w:rPr>
          <w:rFonts w:ascii="Arial" w:hAnsi="Arial" w:cs="Arial"/>
          <w:b/>
          <w:sz w:val="22"/>
          <w:szCs w:val="22"/>
          <w:lang w:val="sr-Cyrl-RS"/>
        </w:rPr>
        <w:t>ТЕНТ Б</w:t>
      </w:r>
      <w:r w:rsidR="00A91CCA" w:rsidRPr="00A91CCA">
        <w:rPr>
          <w:rFonts w:ascii="Arial" w:hAnsi="Arial" w:cs="Arial"/>
          <w:b/>
          <w:sz w:val="22"/>
          <w:szCs w:val="22"/>
          <w:lang w:val="sr-Cyrl-RS"/>
        </w:rPr>
        <w:t xml:space="preserve"> </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6C3A14" w:rsidRDefault="006C3A14" w:rsidP="006C3A14">
      <w:pPr>
        <w:jc w:val="both"/>
        <w:rPr>
          <w:rFonts w:ascii="Arial" w:eastAsia="Calibri" w:hAnsi="Arial" w:cs="Arial"/>
          <w:sz w:val="22"/>
          <w:szCs w:val="22"/>
          <w:lang w:val="sr-Cyrl-RS" w:eastAsia="en-US"/>
        </w:rPr>
      </w:pPr>
      <w:r w:rsidRPr="00FF168B">
        <w:rPr>
          <w:rFonts w:ascii="Arial" w:hAnsi="Arial" w:cs="Arial"/>
          <w:sz w:val="22"/>
          <w:szCs w:val="22"/>
          <w:lang w:val="sr-Cyrl-RS"/>
        </w:rPr>
        <w:t>У обавезе Изабраног понуђача</w:t>
      </w:r>
      <w:r w:rsidR="00FF168B">
        <w:rPr>
          <w:rFonts w:ascii="Arial" w:hAnsi="Arial" w:cs="Arial"/>
          <w:sz w:val="22"/>
          <w:szCs w:val="22"/>
          <w:lang w:val="sr-Cyrl-RS"/>
        </w:rPr>
        <w:t xml:space="preserve"> у техничкој спецификацији-</w:t>
      </w:r>
      <w:r w:rsidR="000358E3">
        <w:rPr>
          <w:rFonts w:ascii="Arial" w:hAnsi="Arial" w:cs="Arial"/>
          <w:sz w:val="22"/>
          <w:szCs w:val="22"/>
          <w:lang w:val="sr-Cyrl-RS"/>
        </w:rPr>
        <w:t>п</w:t>
      </w:r>
      <w:r w:rsidR="00FF168B">
        <w:rPr>
          <w:rFonts w:ascii="Arial" w:hAnsi="Arial" w:cs="Arial"/>
          <w:sz w:val="22"/>
          <w:szCs w:val="22"/>
          <w:lang w:val="sr-Cyrl-RS"/>
        </w:rPr>
        <w:t>редмеру радова</w:t>
      </w:r>
      <w:r w:rsidR="000358E3">
        <w:rPr>
          <w:rFonts w:ascii="Arial" w:hAnsi="Arial" w:cs="Arial"/>
          <w:sz w:val="22"/>
          <w:szCs w:val="22"/>
          <w:lang w:val="sr-Cyrl-RS"/>
        </w:rPr>
        <w:t>,</w:t>
      </w:r>
      <w:r w:rsidRPr="00FF168B">
        <w:rPr>
          <w:rFonts w:ascii="Arial" w:hAnsi="Arial" w:cs="Arial"/>
          <w:sz w:val="22"/>
          <w:szCs w:val="22"/>
          <w:lang w:val="sr-Cyrl-RS"/>
        </w:rPr>
        <w:t xml:space="preserve"> додаје се:</w:t>
      </w:r>
      <w:r>
        <w:rPr>
          <w:rFonts w:ascii="Arial" w:hAnsi="Arial" w:cs="Arial"/>
          <w:b/>
          <w:sz w:val="22"/>
          <w:szCs w:val="22"/>
          <w:lang w:val="sr-Cyrl-RS"/>
        </w:rPr>
        <w:t xml:space="preserve"> </w:t>
      </w:r>
      <w:r>
        <w:rPr>
          <w:rFonts w:ascii="Arial" w:eastAsia="Calibri" w:hAnsi="Arial" w:cs="Arial"/>
          <w:sz w:val="22"/>
          <w:szCs w:val="22"/>
          <w:lang w:val="sr-Cyrl-RS" w:eastAsia="en-US"/>
        </w:rPr>
        <w:t>Изабрани понуђач</w:t>
      </w:r>
      <w:r w:rsidRPr="006C3A14">
        <w:rPr>
          <w:rFonts w:ascii="Arial" w:eastAsia="Calibri" w:hAnsi="Arial" w:cs="Arial"/>
          <w:sz w:val="22"/>
          <w:szCs w:val="22"/>
          <w:lang w:val="sr-Cyrl-RS" w:eastAsia="en-US"/>
        </w:rPr>
        <w:t xml:space="preserve"> је у обавези да обезбеди привремене објекте за ускладиштење материјала, објекте за боравак, смештај и исхрану радника, објекте за смештај алата, објекте за смештај техничког особља и др.</w:t>
      </w:r>
      <w:r>
        <w:rPr>
          <w:rFonts w:ascii="Arial" w:eastAsia="Calibri" w:hAnsi="Arial" w:cs="Arial"/>
          <w:sz w:val="22"/>
          <w:szCs w:val="22"/>
          <w:lang w:val="sr-Cyrl-RS" w:eastAsia="en-US"/>
        </w:rPr>
        <w:t xml:space="preserve"> </w:t>
      </w:r>
      <w:r w:rsidRPr="006C3A14">
        <w:rPr>
          <w:rFonts w:ascii="Arial" w:eastAsia="Calibri" w:hAnsi="Arial" w:cs="Arial"/>
          <w:sz w:val="22"/>
          <w:szCs w:val="22"/>
          <w:lang w:val="sr-Cyrl-RS" w:eastAsia="en-US"/>
        </w:rPr>
        <w:t>Локацију</w:t>
      </w:r>
      <w:r>
        <w:rPr>
          <w:rFonts w:ascii="Arial" w:eastAsia="Calibri" w:hAnsi="Arial" w:cs="Arial"/>
          <w:sz w:val="22"/>
          <w:szCs w:val="22"/>
          <w:lang w:val="sr-Cyrl-RS" w:eastAsia="en-US"/>
        </w:rPr>
        <w:t xml:space="preserve"> </w:t>
      </w:r>
      <w:r w:rsidRPr="006C3A14">
        <w:rPr>
          <w:rFonts w:ascii="Arial" w:eastAsia="Calibri" w:hAnsi="Arial" w:cs="Arial"/>
          <w:sz w:val="22"/>
          <w:szCs w:val="22"/>
          <w:lang w:val="sr-Cyrl-RS" w:eastAsia="en-US"/>
        </w:rPr>
        <w:t>на којој привремени објекти могу да се поставе</w:t>
      </w:r>
      <w:r>
        <w:rPr>
          <w:rFonts w:ascii="Arial" w:eastAsia="Calibri" w:hAnsi="Arial" w:cs="Arial"/>
          <w:sz w:val="22"/>
          <w:szCs w:val="22"/>
          <w:lang w:val="sr-Cyrl-RS" w:eastAsia="en-US"/>
        </w:rPr>
        <w:t>,</w:t>
      </w:r>
      <w:r w:rsidRPr="006C3A14">
        <w:rPr>
          <w:rFonts w:ascii="Arial" w:eastAsia="Calibri" w:hAnsi="Arial" w:cs="Arial"/>
          <w:sz w:val="22"/>
          <w:szCs w:val="22"/>
          <w:lang w:val="sr-Cyrl-RS" w:eastAsia="en-US"/>
        </w:rPr>
        <w:t xml:space="preserve"> одређује Надзорни орган</w:t>
      </w:r>
      <w:r w:rsidR="00FF168B">
        <w:rPr>
          <w:rFonts w:ascii="Arial" w:eastAsia="Calibri" w:hAnsi="Arial" w:cs="Arial"/>
          <w:sz w:val="22"/>
          <w:szCs w:val="22"/>
          <w:lang w:val="sr-Cyrl-RS" w:eastAsia="en-US"/>
        </w:rPr>
        <w:t xml:space="preserve"> Наручиоца</w:t>
      </w:r>
      <w:r w:rsidRPr="006C3A14">
        <w:rPr>
          <w:rFonts w:ascii="Arial" w:eastAsia="Calibri" w:hAnsi="Arial" w:cs="Arial"/>
          <w:sz w:val="22"/>
          <w:szCs w:val="22"/>
          <w:lang w:val="sr-Cyrl-RS" w:eastAsia="en-US"/>
        </w:rPr>
        <w:t>.</w:t>
      </w:r>
    </w:p>
    <w:p w:rsidR="000358E3" w:rsidRPr="000358E3" w:rsidRDefault="000358E3" w:rsidP="000358E3">
      <w:pPr>
        <w:jc w:val="both"/>
        <w:rPr>
          <w:rFonts w:ascii="Arial" w:eastAsia="Calibri" w:hAnsi="Arial" w:cs="Arial"/>
          <w:sz w:val="22"/>
          <w:szCs w:val="22"/>
          <w:lang w:val="sr-Cyrl-RS" w:eastAsia="en-US"/>
        </w:rPr>
      </w:pPr>
      <w:r>
        <w:rPr>
          <w:rFonts w:ascii="Arial" w:eastAsia="Calibri" w:hAnsi="Arial" w:cs="Arial"/>
          <w:sz w:val="22"/>
          <w:szCs w:val="22"/>
          <w:lang w:val="sr-Cyrl-RS" w:eastAsia="en-US"/>
        </w:rPr>
        <w:t>У обавезе извођача радова у моделу уговора додаје се: Извођач радова</w:t>
      </w:r>
      <w:r w:rsidRPr="000358E3">
        <w:rPr>
          <w:rFonts w:ascii="Arial" w:eastAsia="Calibri" w:hAnsi="Arial" w:cs="Arial"/>
          <w:sz w:val="22"/>
          <w:szCs w:val="22"/>
          <w:lang w:val="sr-Cyrl-RS" w:eastAsia="en-US"/>
        </w:rPr>
        <w:t xml:space="preserve"> је у обавези да обезбеди привремене објекте за ускладиштење материјала, објекте за боравак, смештај и исхрану радника, објекте за смештај алата, објекте за смештај техничког особља и др. Локацију на којој привремени објекти могу да се поставе, одређује Надзорни орган Наручиоца.</w:t>
      </w:r>
    </w:p>
    <w:p w:rsidR="000358E3" w:rsidRDefault="000358E3" w:rsidP="006C3A14">
      <w:pPr>
        <w:jc w:val="both"/>
        <w:rPr>
          <w:rFonts w:ascii="Arial" w:eastAsia="Calibri" w:hAnsi="Arial" w:cs="Arial"/>
          <w:sz w:val="22"/>
          <w:szCs w:val="22"/>
          <w:lang w:val="sr-Cyrl-RS" w:eastAsia="en-US"/>
        </w:rPr>
      </w:pPr>
    </w:p>
    <w:p w:rsidR="00FF168B" w:rsidRDefault="00FF168B" w:rsidP="006C3A14">
      <w:pPr>
        <w:jc w:val="both"/>
        <w:rPr>
          <w:rFonts w:ascii="Arial" w:eastAsia="Calibri" w:hAnsi="Arial" w:cs="Arial"/>
          <w:sz w:val="22"/>
          <w:szCs w:val="22"/>
          <w:lang w:val="ru-RU" w:eastAsia="en-US"/>
        </w:rPr>
      </w:pPr>
      <w:r>
        <w:rPr>
          <w:rFonts w:ascii="Arial" w:eastAsia="Calibri" w:hAnsi="Arial" w:cs="Arial"/>
          <w:sz w:val="22"/>
          <w:szCs w:val="22"/>
          <w:lang w:val="sr-Cyrl-RS" w:eastAsia="en-US"/>
        </w:rPr>
        <w:t>Из обавеза Наручиоца</w:t>
      </w:r>
      <w:r w:rsidR="000358E3">
        <w:rPr>
          <w:rFonts w:ascii="Arial" w:eastAsia="Calibri" w:hAnsi="Arial" w:cs="Arial"/>
          <w:sz w:val="22"/>
          <w:szCs w:val="22"/>
          <w:lang w:val="sr-Cyrl-RS" w:eastAsia="en-US"/>
        </w:rPr>
        <w:t xml:space="preserve"> </w:t>
      </w:r>
      <w:r w:rsidR="000358E3" w:rsidRPr="000358E3">
        <w:rPr>
          <w:rFonts w:ascii="Arial" w:eastAsia="Calibri" w:hAnsi="Arial" w:cs="Arial"/>
          <w:sz w:val="22"/>
          <w:szCs w:val="22"/>
          <w:lang w:val="sr-Cyrl-RS" w:eastAsia="en-US"/>
        </w:rPr>
        <w:t>у техничкој спецификацији-</w:t>
      </w:r>
      <w:r w:rsidR="000358E3">
        <w:rPr>
          <w:rFonts w:ascii="Arial" w:eastAsia="Calibri" w:hAnsi="Arial" w:cs="Arial"/>
          <w:sz w:val="22"/>
          <w:szCs w:val="22"/>
          <w:lang w:val="sr-Cyrl-RS" w:eastAsia="en-US"/>
        </w:rPr>
        <w:t>п</w:t>
      </w:r>
      <w:r w:rsidR="000358E3" w:rsidRPr="000358E3">
        <w:rPr>
          <w:rFonts w:ascii="Arial" w:eastAsia="Calibri" w:hAnsi="Arial" w:cs="Arial"/>
          <w:sz w:val="22"/>
          <w:szCs w:val="22"/>
          <w:lang w:val="sr-Cyrl-RS" w:eastAsia="en-US"/>
        </w:rPr>
        <w:t>редмеру радова</w:t>
      </w:r>
      <w:r w:rsidR="000358E3">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брише се: </w:t>
      </w:r>
      <w:r w:rsidRPr="00FF168B">
        <w:rPr>
          <w:rFonts w:ascii="Arial" w:eastAsia="Calibri" w:hAnsi="Arial" w:cs="Arial"/>
          <w:sz w:val="22"/>
          <w:szCs w:val="22"/>
          <w:lang w:val="ru-RU" w:eastAsia="en-US"/>
        </w:rPr>
        <w:t>Наручилац посла је дужан да Изабраном понуђачу обезбеди потребну електричну енергију.</w:t>
      </w:r>
    </w:p>
    <w:p w:rsidR="00FF168B" w:rsidRDefault="00FF168B" w:rsidP="006C3A14">
      <w:pPr>
        <w:jc w:val="both"/>
        <w:rPr>
          <w:rFonts w:ascii="Arial" w:eastAsia="Calibri" w:hAnsi="Arial" w:cs="Arial"/>
          <w:sz w:val="22"/>
          <w:szCs w:val="22"/>
          <w:lang w:val="ru-RU" w:eastAsia="en-US"/>
        </w:rPr>
      </w:pPr>
    </w:p>
    <w:p w:rsidR="000358E3" w:rsidRPr="000358E3" w:rsidRDefault="000358E3" w:rsidP="000358E3">
      <w:pPr>
        <w:jc w:val="both"/>
        <w:rPr>
          <w:rFonts w:ascii="Arial" w:eastAsia="Calibri" w:hAnsi="Arial" w:cs="Arial"/>
          <w:sz w:val="22"/>
          <w:szCs w:val="22"/>
          <w:lang w:val="ru-RU" w:eastAsia="en-US"/>
        </w:rPr>
      </w:pPr>
      <w:r w:rsidRPr="000358E3">
        <w:rPr>
          <w:rFonts w:ascii="Arial" w:eastAsia="Calibri" w:hAnsi="Arial" w:cs="Arial"/>
          <w:sz w:val="22"/>
          <w:szCs w:val="22"/>
          <w:lang w:val="sr-Cyrl-RS" w:eastAsia="en-US"/>
        </w:rPr>
        <w:t xml:space="preserve">Из обавеза Наручиоца у </w:t>
      </w:r>
      <w:r>
        <w:rPr>
          <w:rFonts w:ascii="Arial" w:eastAsia="Calibri" w:hAnsi="Arial" w:cs="Arial"/>
          <w:sz w:val="22"/>
          <w:szCs w:val="22"/>
          <w:lang w:val="sr-Cyrl-RS" w:eastAsia="en-US"/>
        </w:rPr>
        <w:t>моделу уговора</w:t>
      </w:r>
      <w:r w:rsidRPr="000358E3">
        <w:rPr>
          <w:rFonts w:ascii="Arial" w:eastAsia="Calibri" w:hAnsi="Arial" w:cs="Arial"/>
          <w:sz w:val="22"/>
          <w:szCs w:val="22"/>
          <w:lang w:val="sr-Cyrl-RS" w:eastAsia="en-US"/>
        </w:rPr>
        <w:t>, брише се</w:t>
      </w:r>
      <w:r>
        <w:rPr>
          <w:rFonts w:ascii="Arial" w:eastAsia="Calibri" w:hAnsi="Arial" w:cs="Arial"/>
          <w:sz w:val="22"/>
          <w:szCs w:val="22"/>
          <w:lang w:val="sr-Cyrl-RS" w:eastAsia="en-US"/>
        </w:rPr>
        <w:t>:</w:t>
      </w:r>
      <w:r w:rsidRPr="000358E3">
        <w:rPr>
          <w:rFonts w:ascii="Arial" w:eastAsia="Arial Unicode MS" w:hAnsi="Arial"/>
          <w:sz w:val="22"/>
          <w:szCs w:val="22"/>
          <w:lang w:val="ru-RU" w:eastAsia="en-US"/>
        </w:rPr>
        <w:t xml:space="preserve"> </w:t>
      </w:r>
      <w:r w:rsidRPr="000358E3">
        <w:rPr>
          <w:rFonts w:ascii="Arial" w:eastAsia="Calibri" w:hAnsi="Arial" w:cs="Arial"/>
          <w:sz w:val="22"/>
          <w:szCs w:val="22"/>
          <w:lang w:val="ru-RU" w:eastAsia="en-US"/>
        </w:rPr>
        <w:t>Наручилац је дужан да Извођачу радова обезбеди потребну електричну енергију.</w:t>
      </w:r>
    </w:p>
    <w:p w:rsidR="000358E3" w:rsidRDefault="000358E3" w:rsidP="006C3A14">
      <w:pPr>
        <w:jc w:val="both"/>
        <w:rPr>
          <w:rFonts w:ascii="Arial" w:eastAsia="Calibri" w:hAnsi="Arial" w:cs="Arial"/>
          <w:sz w:val="22"/>
          <w:szCs w:val="22"/>
          <w:lang w:val="ru-RU" w:eastAsia="en-US"/>
        </w:rPr>
      </w:pPr>
      <w:r>
        <w:rPr>
          <w:rFonts w:ascii="Arial" w:eastAsia="Calibri" w:hAnsi="Arial" w:cs="Arial"/>
          <w:sz w:val="22"/>
          <w:szCs w:val="22"/>
          <w:lang w:val="sr-Cyrl-RS" w:eastAsia="en-US"/>
        </w:rPr>
        <w:t xml:space="preserve"> </w:t>
      </w:r>
    </w:p>
    <w:p w:rsidR="00FF168B" w:rsidRDefault="000358E3" w:rsidP="006C3A14">
      <w:pPr>
        <w:jc w:val="both"/>
        <w:rPr>
          <w:rFonts w:ascii="Arial" w:eastAsia="Calibri" w:hAnsi="Arial" w:cs="Arial"/>
          <w:sz w:val="22"/>
          <w:szCs w:val="22"/>
          <w:lang w:val="sr-Cyrl-RS" w:eastAsia="en-US"/>
        </w:rPr>
      </w:pPr>
      <w:r>
        <w:rPr>
          <w:rFonts w:ascii="Arial" w:eastAsia="Calibri" w:hAnsi="Arial" w:cs="Arial"/>
          <w:sz w:val="22"/>
          <w:szCs w:val="22"/>
          <w:lang w:val="sr-Cyrl-RS" w:eastAsia="en-US"/>
        </w:rPr>
        <w:t>У</w:t>
      </w:r>
      <w:r w:rsidRPr="000358E3">
        <w:rPr>
          <w:rFonts w:ascii="Arial" w:eastAsia="Calibri" w:hAnsi="Arial" w:cs="Arial"/>
          <w:sz w:val="22"/>
          <w:szCs w:val="22"/>
          <w:lang w:val="sr-Cyrl-RS" w:eastAsia="en-US"/>
        </w:rPr>
        <w:t xml:space="preserve"> техничкој спецификацији-предмеру радова</w:t>
      </w:r>
      <w:r>
        <w:rPr>
          <w:rFonts w:ascii="Arial" w:eastAsia="Calibri" w:hAnsi="Arial" w:cs="Arial"/>
          <w:sz w:val="22"/>
          <w:szCs w:val="22"/>
          <w:lang w:val="sr-Cyrl-RS" w:eastAsia="en-US"/>
        </w:rPr>
        <w:t xml:space="preserve"> додаје се тачка 3.6 која гласи:</w:t>
      </w:r>
    </w:p>
    <w:p w:rsidR="000358E3" w:rsidRPr="00055D54" w:rsidRDefault="000358E3" w:rsidP="000358E3">
      <w:pPr>
        <w:numPr>
          <w:ilvl w:val="1"/>
          <w:numId w:val="13"/>
        </w:numPr>
        <w:jc w:val="both"/>
        <w:rPr>
          <w:rFonts w:ascii="Arial" w:eastAsia="Calibri" w:hAnsi="Arial" w:cs="Arial"/>
          <w:bCs/>
          <w:sz w:val="22"/>
          <w:szCs w:val="22"/>
          <w:lang w:val="sr-Cyrl-RS" w:eastAsia="en-US"/>
        </w:rPr>
      </w:pPr>
      <w:r w:rsidRPr="00055D54">
        <w:rPr>
          <w:rFonts w:ascii="Arial" w:eastAsia="Calibri" w:hAnsi="Arial" w:cs="Arial"/>
          <w:bCs/>
          <w:sz w:val="22"/>
          <w:szCs w:val="22"/>
          <w:lang w:val="sr-Cyrl-RS" w:eastAsia="en-US"/>
        </w:rPr>
        <w:t>Посета објекту:</w:t>
      </w:r>
    </w:p>
    <w:p w:rsidR="00055D54" w:rsidRDefault="000358E3" w:rsidP="000358E3">
      <w:pPr>
        <w:jc w:val="both"/>
        <w:rPr>
          <w:rFonts w:ascii="Arial" w:eastAsia="Calibri" w:hAnsi="Arial" w:cs="Arial"/>
          <w:sz w:val="22"/>
          <w:szCs w:val="22"/>
          <w:lang w:val="en-US" w:eastAsia="en-US"/>
        </w:rPr>
      </w:pPr>
      <w:r w:rsidRPr="000358E3">
        <w:rPr>
          <w:rFonts w:ascii="Arial" w:eastAsia="Calibri" w:hAnsi="Arial" w:cs="Arial"/>
          <w:bCs/>
          <w:sz w:val="22"/>
          <w:szCs w:val="22"/>
          <w:lang w:val="sr-Cyrl-RS" w:eastAsia="en-US"/>
        </w:rPr>
        <w:t>Сва заинтересована лица имају на располагању обилазак објекта ТЕНТ Б ради потпунијег сагледавања предмета и обима набавке. Особ</w:t>
      </w:r>
      <w:r>
        <w:rPr>
          <w:rFonts w:ascii="Arial" w:eastAsia="Calibri" w:hAnsi="Arial" w:cs="Arial"/>
          <w:bCs/>
          <w:sz w:val="22"/>
          <w:szCs w:val="22"/>
          <w:lang w:val="sr-Cyrl-RS" w:eastAsia="en-US"/>
        </w:rPr>
        <w:t>а</w:t>
      </w:r>
      <w:r w:rsidRPr="000358E3">
        <w:rPr>
          <w:rFonts w:ascii="Arial" w:eastAsia="Calibri" w:hAnsi="Arial" w:cs="Arial"/>
          <w:bCs/>
          <w:sz w:val="22"/>
          <w:szCs w:val="22"/>
          <w:lang w:val="sr-Cyrl-RS" w:eastAsia="en-US"/>
        </w:rPr>
        <w:t xml:space="preserve"> за контакт ради заказивања посете </w:t>
      </w:r>
      <w:r>
        <w:rPr>
          <w:rFonts w:ascii="Arial" w:eastAsia="Calibri" w:hAnsi="Arial" w:cs="Arial"/>
          <w:bCs/>
          <w:sz w:val="22"/>
          <w:szCs w:val="22"/>
          <w:lang w:val="sr-Cyrl-RS" w:eastAsia="en-US"/>
        </w:rPr>
        <w:t>је</w:t>
      </w:r>
      <w:r w:rsidRPr="000358E3">
        <w:rPr>
          <w:rFonts w:ascii="Arial" w:eastAsia="Calibri" w:hAnsi="Arial" w:cs="Arial"/>
          <w:bCs/>
          <w:sz w:val="22"/>
          <w:szCs w:val="22"/>
          <w:lang w:val="sr-Cyrl-RS" w:eastAsia="en-US"/>
        </w:rPr>
        <w:t xml:space="preserve"> инжењер </w:t>
      </w:r>
      <w:r>
        <w:rPr>
          <w:rFonts w:ascii="Arial" w:eastAsia="Calibri" w:hAnsi="Arial" w:cs="Arial"/>
          <w:bCs/>
          <w:sz w:val="22"/>
          <w:szCs w:val="22"/>
          <w:lang w:val="sr-Cyrl-RS" w:eastAsia="en-US"/>
        </w:rPr>
        <w:t>Сузана Продановић</w:t>
      </w:r>
      <w:r w:rsidRPr="000358E3">
        <w:rPr>
          <w:rFonts w:ascii="Arial" w:eastAsia="Calibri" w:hAnsi="Arial" w:cs="Arial"/>
          <w:bCs/>
          <w:sz w:val="22"/>
          <w:szCs w:val="22"/>
          <w:lang w:val="sr-Cyrl-RS" w:eastAsia="en-US"/>
        </w:rPr>
        <w:t xml:space="preserve">, e-mail: </w:t>
      </w:r>
      <w:hyperlink r:id="rId7" w:history="1">
        <w:r w:rsidRPr="00FF6E5C">
          <w:rPr>
            <w:rStyle w:val="Hyperlink"/>
            <w:rFonts w:ascii="Arial" w:eastAsia="Calibri" w:hAnsi="Arial" w:cs="Arial"/>
            <w:sz w:val="22"/>
            <w:szCs w:val="22"/>
            <w:lang w:val="en-US" w:eastAsia="en-US"/>
          </w:rPr>
          <w:t>suzana.prodanovic@eps.rs</w:t>
        </w:r>
      </w:hyperlink>
      <w:r>
        <w:rPr>
          <w:rFonts w:ascii="Arial" w:eastAsia="Calibri" w:hAnsi="Arial" w:cs="Arial"/>
          <w:sz w:val="22"/>
          <w:szCs w:val="22"/>
          <w:lang w:val="en-US" w:eastAsia="en-US"/>
        </w:rPr>
        <w:t>.</w:t>
      </w:r>
    </w:p>
    <w:p w:rsidR="002D5AA8" w:rsidRPr="000C776C" w:rsidRDefault="002D5AA8" w:rsidP="00055D54">
      <w:pPr>
        <w:jc w:val="both"/>
        <w:rPr>
          <w:rFonts w:ascii="Arial" w:hAnsi="Arial" w:cs="Arial"/>
          <w:sz w:val="22"/>
          <w:szCs w:val="22"/>
          <w:lang w:val="sr-Cyrl-RS"/>
        </w:rPr>
      </w:pPr>
    </w:p>
    <w:p w:rsidR="002D5AA8" w:rsidRPr="000C776C" w:rsidRDefault="002D5AA8" w:rsidP="00055D54">
      <w:pPr>
        <w:jc w:val="both"/>
        <w:rPr>
          <w:rFonts w:ascii="Arial" w:hAnsi="Arial" w:cs="Arial"/>
          <w:sz w:val="22"/>
          <w:szCs w:val="22"/>
          <w:lang w:val="sr-Cyrl-RS"/>
        </w:rPr>
      </w:pPr>
      <w:r w:rsidRPr="000C776C">
        <w:rPr>
          <w:rFonts w:ascii="Arial" w:hAnsi="Arial" w:cs="Arial"/>
          <w:sz w:val="22"/>
          <w:szCs w:val="22"/>
          <w:lang w:val="sr-Cyrl-RS"/>
        </w:rPr>
        <w:t>Мења се додатни услов</w:t>
      </w:r>
      <w:r w:rsidRPr="000C776C">
        <w:rPr>
          <w:rFonts w:ascii="Arial" w:hAnsi="Arial" w:cs="Arial"/>
          <w:sz w:val="22"/>
          <w:szCs w:val="22"/>
          <w:lang w:val="sr-Latn-CS" w:eastAsia="sr-Latn-CS"/>
        </w:rPr>
        <w:t xml:space="preserve"> </w:t>
      </w:r>
      <w:r w:rsidRPr="000C776C">
        <w:rPr>
          <w:rFonts w:ascii="Arial" w:hAnsi="Arial" w:cs="Arial"/>
          <w:sz w:val="22"/>
          <w:szCs w:val="22"/>
          <w:lang w:val="sr-Cyrl-RS"/>
        </w:rPr>
        <w:t>за</w:t>
      </w:r>
      <w:r w:rsidRPr="000C776C">
        <w:rPr>
          <w:rFonts w:ascii="Arial" w:hAnsi="Arial" w:cs="Arial"/>
          <w:sz w:val="22"/>
          <w:szCs w:val="22"/>
          <w:lang w:val="sr-Latn-CS"/>
        </w:rPr>
        <w:t xml:space="preserve"> </w:t>
      </w:r>
      <w:r w:rsidRPr="000C776C">
        <w:rPr>
          <w:rFonts w:ascii="Arial" w:hAnsi="Arial" w:cs="Arial"/>
          <w:sz w:val="22"/>
          <w:szCs w:val="22"/>
          <w:lang w:val="sr-Cyrl-RS"/>
        </w:rPr>
        <w:t>учешће у</w:t>
      </w:r>
      <w:r w:rsidRPr="000C776C">
        <w:rPr>
          <w:rFonts w:ascii="Arial" w:hAnsi="Arial" w:cs="Arial"/>
          <w:sz w:val="22"/>
          <w:szCs w:val="22"/>
          <w:lang w:val="sr-Latn-CS"/>
        </w:rPr>
        <w:t xml:space="preserve"> </w:t>
      </w:r>
      <w:r w:rsidRPr="000C776C">
        <w:rPr>
          <w:rFonts w:ascii="Arial" w:hAnsi="Arial" w:cs="Arial"/>
          <w:sz w:val="22"/>
          <w:szCs w:val="22"/>
          <w:lang w:val="sr-Cyrl-RS"/>
        </w:rPr>
        <w:t>поступку</w:t>
      </w:r>
      <w:r w:rsidRPr="000C776C">
        <w:rPr>
          <w:rFonts w:ascii="Arial" w:hAnsi="Arial" w:cs="Arial"/>
          <w:sz w:val="22"/>
          <w:szCs w:val="22"/>
          <w:lang w:val="sr-Latn-CS"/>
        </w:rPr>
        <w:t xml:space="preserve"> </w:t>
      </w:r>
      <w:r w:rsidRPr="000C776C">
        <w:rPr>
          <w:rFonts w:ascii="Arial" w:hAnsi="Arial" w:cs="Arial"/>
          <w:sz w:val="22"/>
          <w:szCs w:val="22"/>
          <w:lang w:val="sr-Cyrl-RS"/>
        </w:rPr>
        <w:t>јавне</w:t>
      </w:r>
      <w:r w:rsidRPr="000C776C">
        <w:rPr>
          <w:rFonts w:ascii="Arial" w:hAnsi="Arial" w:cs="Arial"/>
          <w:sz w:val="22"/>
          <w:szCs w:val="22"/>
          <w:lang w:val="sr-Latn-CS"/>
        </w:rPr>
        <w:t xml:space="preserve"> </w:t>
      </w:r>
      <w:r w:rsidRPr="000C776C">
        <w:rPr>
          <w:rFonts w:ascii="Arial" w:hAnsi="Arial" w:cs="Arial"/>
          <w:sz w:val="22"/>
          <w:szCs w:val="22"/>
          <w:lang w:val="sr-Cyrl-RS"/>
        </w:rPr>
        <w:t>набавке</w:t>
      </w:r>
      <w:r w:rsidRPr="000C776C">
        <w:rPr>
          <w:rFonts w:ascii="Arial" w:hAnsi="Arial" w:cs="Arial"/>
          <w:sz w:val="22"/>
          <w:szCs w:val="22"/>
          <w:lang w:val="sr-Latn-CS"/>
        </w:rPr>
        <w:t xml:space="preserve"> </w:t>
      </w:r>
      <w:r w:rsidRPr="000C776C">
        <w:rPr>
          <w:rFonts w:ascii="Arial" w:hAnsi="Arial" w:cs="Arial"/>
          <w:sz w:val="22"/>
          <w:szCs w:val="22"/>
          <w:lang w:val="sr-Cyrl-RS"/>
        </w:rPr>
        <w:t>из</w:t>
      </w:r>
      <w:r w:rsidRPr="000C776C">
        <w:rPr>
          <w:rFonts w:ascii="Arial" w:hAnsi="Arial" w:cs="Arial"/>
          <w:sz w:val="22"/>
          <w:szCs w:val="22"/>
          <w:lang w:val="sr-Latn-CS"/>
        </w:rPr>
        <w:t xml:space="preserve"> </w:t>
      </w:r>
      <w:r w:rsidRPr="000C776C">
        <w:rPr>
          <w:rFonts w:ascii="Arial" w:hAnsi="Arial" w:cs="Arial"/>
          <w:sz w:val="22"/>
          <w:szCs w:val="22"/>
          <w:lang w:val="sr-Cyrl-RS"/>
        </w:rPr>
        <w:t>члан</w:t>
      </w:r>
      <w:r w:rsidRPr="000C776C">
        <w:rPr>
          <w:rFonts w:ascii="Arial" w:hAnsi="Arial" w:cs="Arial"/>
          <w:sz w:val="22"/>
          <w:szCs w:val="22"/>
          <w:lang w:val="sr-Latn-CS"/>
        </w:rPr>
        <w:t xml:space="preserve"> 76. З</w:t>
      </w:r>
      <w:r w:rsidRPr="000C776C">
        <w:rPr>
          <w:rFonts w:ascii="Arial" w:hAnsi="Arial" w:cs="Arial"/>
          <w:sz w:val="22"/>
          <w:szCs w:val="22"/>
          <w:lang w:val="sr-Cyrl-RS"/>
        </w:rPr>
        <w:t xml:space="preserve">акона- тачка 5- Пословни капацитет. </w:t>
      </w:r>
    </w:p>
    <w:p w:rsidR="00055D54" w:rsidRPr="00055D54" w:rsidRDefault="00055D54" w:rsidP="00055D54">
      <w:pPr>
        <w:jc w:val="both"/>
        <w:rPr>
          <w:rFonts w:ascii="Arial" w:hAnsi="Arial" w:cs="Arial"/>
          <w:sz w:val="22"/>
          <w:szCs w:val="22"/>
          <w:lang w:val="sr-Cyrl-RS"/>
        </w:rPr>
      </w:pPr>
      <w:r>
        <w:rPr>
          <w:rFonts w:ascii="Arial" w:hAnsi="Arial" w:cs="Arial"/>
          <w:sz w:val="22"/>
          <w:szCs w:val="22"/>
          <w:lang w:val="sr-Cyrl-RS"/>
        </w:rPr>
        <w:t xml:space="preserve">Из услова пословног капацитета брише се да понуђач мора да поседује </w:t>
      </w:r>
      <w:r w:rsidRPr="00055D54">
        <w:rPr>
          <w:rFonts w:ascii="Arial" w:hAnsi="Arial" w:cs="Arial"/>
          <w:sz w:val="22"/>
          <w:szCs w:val="22"/>
          <w:lang w:val="en-US"/>
        </w:rPr>
        <w:t>систем квалитета SRPS ISO 9001:2008</w:t>
      </w:r>
      <w:r>
        <w:rPr>
          <w:rFonts w:ascii="Arial" w:hAnsi="Arial" w:cs="Arial"/>
          <w:sz w:val="22"/>
          <w:szCs w:val="22"/>
          <w:lang w:val="sr-Cyrl-RS"/>
        </w:rPr>
        <w:t>. Из доказа пословног капацитета брише се да понуђач мора да достави важећи сертификат</w:t>
      </w:r>
      <w:r w:rsidRPr="00055D54">
        <w:rPr>
          <w:rFonts w:ascii="Arial" w:hAnsi="Arial" w:cs="Arial"/>
          <w:sz w:val="22"/>
          <w:szCs w:val="22"/>
          <w:lang w:val="sr-Cyrl-RS"/>
        </w:rPr>
        <w:t xml:space="preserve"> за систем квалитета SRPS ISO 9001:2008</w:t>
      </w:r>
      <w:r>
        <w:rPr>
          <w:rFonts w:ascii="Arial" w:hAnsi="Arial" w:cs="Arial"/>
          <w:sz w:val="22"/>
          <w:szCs w:val="22"/>
          <w:lang w:val="sr-Cyrl-RS"/>
        </w:rPr>
        <w:t>.</w:t>
      </w:r>
      <w:r w:rsidR="000C776C">
        <w:rPr>
          <w:rFonts w:ascii="Arial" w:hAnsi="Arial" w:cs="Arial"/>
          <w:sz w:val="22"/>
          <w:szCs w:val="22"/>
          <w:lang w:val="sr-Cyrl-RS"/>
        </w:rPr>
        <w:t xml:space="preserve"> </w:t>
      </w:r>
      <w:r>
        <w:rPr>
          <w:rFonts w:ascii="Arial" w:hAnsi="Arial" w:cs="Arial"/>
          <w:sz w:val="22"/>
          <w:szCs w:val="22"/>
          <w:lang w:val="sr-Cyrl-RS"/>
        </w:rPr>
        <w:t>Сви остали услови и докази остају непромењени.</w:t>
      </w:r>
      <w:r w:rsidRPr="00055D54">
        <w:rPr>
          <w:rFonts w:ascii="Arial" w:hAnsi="Arial" w:cs="Arial"/>
          <w:sz w:val="22"/>
          <w:szCs w:val="22"/>
          <w:lang w:val="en-US"/>
        </w:rPr>
        <w:t xml:space="preserve"> </w:t>
      </w:r>
    </w:p>
    <w:p w:rsidR="00055D54" w:rsidRDefault="000C776C" w:rsidP="006C3A14">
      <w:pPr>
        <w:rPr>
          <w:rFonts w:ascii="Arial" w:hAnsi="Arial" w:cs="Arial"/>
          <w:sz w:val="22"/>
          <w:szCs w:val="22"/>
          <w:lang w:val="sr-Cyrl-RS"/>
        </w:rPr>
      </w:pPr>
      <w:r>
        <w:rPr>
          <w:rFonts w:ascii="Arial" w:hAnsi="Arial" w:cs="Arial"/>
          <w:sz w:val="22"/>
          <w:szCs w:val="22"/>
          <w:lang w:val="sr-Cyrl-RS"/>
        </w:rPr>
        <w:t xml:space="preserve"> </w:t>
      </w:r>
    </w:p>
    <w:p w:rsidR="000C776C" w:rsidRDefault="000C776C" w:rsidP="006C3A14">
      <w:pPr>
        <w:rPr>
          <w:rFonts w:ascii="Arial" w:hAnsi="Arial" w:cs="Arial"/>
          <w:sz w:val="22"/>
          <w:szCs w:val="22"/>
          <w:lang w:val="sr-Cyrl-RS"/>
        </w:rPr>
      </w:pPr>
    </w:p>
    <w:p w:rsidR="00FF168B" w:rsidRPr="000C776C" w:rsidRDefault="00FF168B" w:rsidP="002D5AA8">
      <w:pPr>
        <w:jc w:val="both"/>
        <w:rPr>
          <w:rFonts w:ascii="Arial" w:hAnsi="Arial" w:cs="Arial"/>
          <w:sz w:val="22"/>
          <w:szCs w:val="22"/>
          <w:lang w:val="sr-Cyrl-RS"/>
        </w:rPr>
      </w:pPr>
      <w:r>
        <w:rPr>
          <w:rFonts w:ascii="Arial" w:hAnsi="Arial" w:cs="Arial"/>
          <w:sz w:val="22"/>
          <w:szCs w:val="22"/>
          <w:lang w:val="sr-Cyrl-RS"/>
        </w:rPr>
        <w:t>Измењен</w:t>
      </w:r>
      <w:r w:rsidR="002D5AA8">
        <w:rPr>
          <w:rFonts w:ascii="Arial" w:hAnsi="Arial" w:cs="Arial"/>
          <w:sz w:val="22"/>
          <w:szCs w:val="22"/>
          <w:lang w:val="sr-Cyrl-RS"/>
        </w:rPr>
        <w:t>е</w:t>
      </w:r>
      <w:r>
        <w:rPr>
          <w:rFonts w:ascii="Arial" w:hAnsi="Arial" w:cs="Arial"/>
          <w:sz w:val="22"/>
          <w:szCs w:val="22"/>
          <w:lang w:val="sr-Cyrl-RS"/>
        </w:rPr>
        <w:t xml:space="preserve"> </w:t>
      </w:r>
      <w:r w:rsidRPr="00FF168B">
        <w:rPr>
          <w:rFonts w:ascii="Arial" w:hAnsi="Arial" w:cs="Arial"/>
          <w:sz w:val="22"/>
          <w:szCs w:val="22"/>
          <w:lang w:val="sr-Cyrl-RS"/>
        </w:rPr>
        <w:t>тачк</w:t>
      </w:r>
      <w:r w:rsidR="002D5AA8">
        <w:rPr>
          <w:rFonts w:ascii="Arial" w:hAnsi="Arial" w:cs="Arial"/>
          <w:sz w:val="22"/>
          <w:szCs w:val="22"/>
          <w:lang w:val="sr-Cyrl-RS"/>
        </w:rPr>
        <w:t>е</w:t>
      </w:r>
      <w:r w:rsidRPr="00FF168B">
        <w:rPr>
          <w:rFonts w:ascii="Arial" w:hAnsi="Arial" w:cs="Arial"/>
          <w:sz w:val="22"/>
          <w:szCs w:val="22"/>
          <w:lang w:val="sr-Cyrl-RS"/>
        </w:rPr>
        <w:t xml:space="preserve"> 3</w:t>
      </w:r>
      <w:r w:rsidR="002D5AA8">
        <w:rPr>
          <w:rFonts w:ascii="Arial" w:hAnsi="Arial" w:cs="Arial"/>
          <w:sz w:val="22"/>
          <w:szCs w:val="22"/>
          <w:lang w:val="sr-Cyrl-RS"/>
        </w:rPr>
        <w:t>, 4 и 8</w:t>
      </w:r>
      <w:r w:rsidRPr="00FF168B">
        <w:rPr>
          <w:rFonts w:ascii="Arial" w:hAnsi="Arial" w:cs="Arial"/>
          <w:sz w:val="22"/>
          <w:szCs w:val="22"/>
          <w:lang w:val="sr-Cyrl-RS"/>
        </w:rPr>
        <w:t xml:space="preserve">. конкурсне документације- </w:t>
      </w:r>
      <w:r w:rsidRPr="000C776C">
        <w:rPr>
          <w:rFonts w:ascii="Arial" w:hAnsi="Arial" w:cs="Arial"/>
          <w:sz w:val="22"/>
          <w:szCs w:val="22"/>
        </w:rPr>
        <w:t>Т</w:t>
      </w:r>
      <w:r w:rsidR="002D5AA8" w:rsidRPr="000C776C">
        <w:rPr>
          <w:rFonts w:ascii="Arial" w:hAnsi="Arial" w:cs="Arial"/>
          <w:sz w:val="22"/>
          <w:szCs w:val="22"/>
          <w:lang w:val="sr-Cyrl-RS"/>
        </w:rPr>
        <w:t>ехничка спецификација</w:t>
      </w:r>
      <w:r w:rsidRPr="000C776C">
        <w:rPr>
          <w:rFonts w:ascii="Arial" w:hAnsi="Arial" w:cs="Arial"/>
          <w:sz w:val="22"/>
          <w:szCs w:val="22"/>
          <w:lang w:val="sr-Cyrl-RS"/>
        </w:rPr>
        <w:t xml:space="preserve">- </w:t>
      </w:r>
      <w:r w:rsidR="002D5AA8" w:rsidRPr="000C776C">
        <w:rPr>
          <w:rFonts w:ascii="Arial" w:hAnsi="Arial" w:cs="Arial"/>
          <w:sz w:val="22"/>
          <w:szCs w:val="22"/>
          <w:lang w:val="sr-Cyrl-RS"/>
        </w:rPr>
        <w:t>Предмер</w:t>
      </w:r>
      <w:r w:rsidRPr="000C776C">
        <w:rPr>
          <w:rFonts w:ascii="Arial" w:hAnsi="Arial" w:cs="Arial"/>
          <w:sz w:val="22"/>
          <w:szCs w:val="22"/>
          <w:lang w:val="sr-Cyrl-RS"/>
        </w:rPr>
        <w:t xml:space="preserve"> </w:t>
      </w:r>
      <w:r w:rsidR="002D5AA8" w:rsidRPr="000C776C">
        <w:rPr>
          <w:rFonts w:ascii="Arial" w:hAnsi="Arial" w:cs="Arial"/>
          <w:sz w:val="22"/>
          <w:szCs w:val="22"/>
          <w:lang w:val="sr-Cyrl-RS"/>
        </w:rPr>
        <w:t>радова</w:t>
      </w:r>
      <w:r w:rsidRPr="000C776C">
        <w:rPr>
          <w:rFonts w:ascii="Arial" w:hAnsi="Arial" w:cs="Arial"/>
          <w:sz w:val="22"/>
          <w:szCs w:val="22"/>
          <w:lang w:val="sr-Cyrl-RS"/>
        </w:rPr>
        <w:t>,</w:t>
      </w:r>
      <w:r w:rsidR="002D5AA8" w:rsidRPr="000C776C">
        <w:rPr>
          <w:rFonts w:ascii="Arial" w:hAnsi="Arial" w:cs="Arial"/>
          <w:sz w:val="22"/>
          <w:szCs w:val="22"/>
          <w:lang w:val="sr-Cyrl-RS"/>
        </w:rPr>
        <w:t xml:space="preserve"> Услови за учешће у поступку јавне набавке из чл. 75. и 76. Закона о јавним набавкама и упутство како се доказује испуњеност тих услова </w:t>
      </w:r>
      <w:r w:rsidRPr="000C776C">
        <w:rPr>
          <w:rFonts w:ascii="Arial" w:hAnsi="Arial" w:cs="Arial"/>
          <w:sz w:val="22"/>
          <w:szCs w:val="22"/>
          <w:lang w:val="sr-Cyrl-RS"/>
        </w:rPr>
        <w:t xml:space="preserve">и </w:t>
      </w:r>
      <w:r w:rsidR="002D5AA8" w:rsidRPr="000C776C">
        <w:rPr>
          <w:rFonts w:ascii="Arial" w:hAnsi="Arial" w:cs="Arial"/>
          <w:sz w:val="22"/>
          <w:szCs w:val="22"/>
          <w:lang w:val="sr-Cyrl-RS"/>
        </w:rPr>
        <w:t xml:space="preserve"> М</w:t>
      </w:r>
      <w:r w:rsidRPr="000C776C">
        <w:rPr>
          <w:rFonts w:ascii="Arial" w:hAnsi="Arial" w:cs="Arial"/>
          <w:sz w:val="22"/>
          <w:szCs w:val="22"/>
          <w:lang w:val="sr-Cyrl-RS"/>
        </w:rPr>
        <w:t xml:space="preserve">одел уговора налазе се у прилогу. </w:t>
      </w:r>
    </w:p>
    <w:p w:rsidR="00FF168B" w:rsidRDefault="00FF168B" w:rsidP="006C3A14">
      <w:pPr>
        <w:rPr>
          <w:rFonts w:ascii="Arial" w:hAnsi="Arial" w:cs="Arial"/>
          <w:sz w:val="22"/>
          <w:szCs w:val="22"/>
          <w:lang w:val="sr-Cyrl-RS"/>
        </w:rPr>
      </w:pPr>
    </w:p>
    <w:p w:rsidR="00C6690C" w:rsidRPr="00295D8C" w:rsidRDefault="00A91CCA"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38378A">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EA07F9"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080DF2" w:rsidRPr="00295D8C" w:rsidRDefault="00080DF2" w:rsidP="00FF5382">
      <w:pPr>
        <w:suppressAutoHyphens w:val="0"/>
        <w:jc w:val="center"/>
        <w:rPr>
          <w:rFonts w:ascii="Arial" w:hAnsi="Arial" w:cs="Arial"/>
          <w:iCs/>
          <w:sz w:val="22"/>
          <w:szCs w:val="22"/>
          <w:lang w:val="en-US" w:eastAsia="en-US"/>
        </w:rPr>
      </w:pPr>
    </w:p>
    <w:p w:rsidR="002D5AA8" w:rsidRPr="004D002D" w:rsidRDefault="002D5AA8" w:rsidP="004D002D">
      <w:pPr>
        <w:pStyle w:val="ListParagraph"/>
        <w:numPr>
          <w:ilvl w:val="0"/>
          <w:numId w:val="34"/>
        </w:numPr>
        <w:spacing w:before="120"/>
        <w:jc w:val="both"/>
        <w:outlineLvl w:val="0"/>
        <w:rPr>
          <w:rFonts w:ascii="Arial" w:hAnsi="Arial" w:cs="Arial"/>
          <w:b/>
          <w:sz w:val="22"/>
          <w:szCs w:val="22"/>
          <w:lang w:val="sr-Cyrl-RS"/>
        </w:rPr>
      </w:pPr>
      <w:r w:rsidRPr="004D002D">
        <w:rPr>
          <w:rFonts w:ascii="Arial" w:hAnsi="Arial" w:cs="Arial"/>
          <w:b/>
          <w:sz w:val="22"/>
          <w:szCs w:val="22"/>
        </w:rPr>
        <w:t>ТЕХНИЧКАСПЕЦИФИКАЦИЈА</w:t>
      </w:r>
      <w:r w:rsidRPr="004D002D">
        <w:rPr>
          <w:rFonts w:ascii="Arial" w:hAnsi="Arial" w:cs="Arial"/>
          <w:b/>
          <w:sz w:val="22"/>
          <w:szCs w:val="22"/>
          <w:lang w:val="sr-Cyrl-RS"/>
        </w:rPr>
        <w:t>- ПРЕДМЕР РАДОВА</w:t>
      </w:r>
    </w:p>
    <w:p w:rsidR="002D5AA8" w:rsidRPr="002D5AA8" w:rsidRDefault="002D5AA8" w:rsidP="002D5AA8">
      <w:pPr>
        <w:suppressAutoHyphens w:val="0"/>
        <w:spacing w:before="120"/>
        <w:jc w:val="center"/>
        <w:rPr>
          <w:rFonts w:ascii="Arial" w:hAnsi="Arial"/>
          <w:b/>
          <w:sz w:val="28"/>
          <w:szCs w:val="28"/>
          <w:u w:val="single"/>
          <w:lang w:eastAsia="en-US"/>
        </w:rPr>
      </w:pPr>
      <w:r w:rsidRPr="002D5AA8">
        <w:rPr>
          <w:rFonts w:ascii="Arial" w:hAnsi="Arial"/>
          <w:b/>
          <w:sz w:val="28"/>
          <w:szCs w:val="28"/>
          <w:u w:val="single"/>
          <w:lang w:val="sr-Latn-CS" w:eastAsia="en-US"/>
        </w:rPr>
        <w:t>П Р Е Д М Е Р</w:t>
      </w:r>
    </w:p>
    <w:p w:rsidR="002D5AA8" w:rsidRPr="002D5AA8" w:rsidRDefault="002D5AA8" w:rsidP="002D5AA8">
      <w:pPr>
        <w:suppressAutoHyphens w:val="0"/>
        <w:spacing w:before="120"/>
        <w:jc w:val="center"/>
        <w:rPr>
          <w:rFonts w:ascii="Arial" w:hAnsi="Arial"/>
          <w:b/>
          <w:sz w:val="28"/>
          <w:szCs w:val="28"/>
          <w:u w:val="single"/>
          <w:lang w:eastAsia="en-US"/>
        </w:rPr>
      </w:pPr>
    </w:p>
    <w:p w:rsidR="002D5AA8" w:rsidRPr="002D5AA8" w:rsidRDefault="002D5AA8" w:rsidP="002D5AA8">
      <w:pPr>
        <w:suppressAutoHyphens w:val="0"/>
        <w:spacing w:before="120"/>
        <w:jc w:val="center"/>
        <w:rPr>
          <w:rFonts w:ascii="Arial" w:hAnsi="Arial"/>
          <w:b/>
          <w:sz w:val="22"/>
          <w:szCs w:val="22"/>
          <w:u w:val="single"/>
          <w:lang w:val="sr-Latn-CS" w:eastAsia="en-US"/>
        </w:rPr>
      </w:pPr>
      <w:r w:rsidRPr="002D5AA8">
        <w:rPr>
          <w:rFonts w:ascii="Arial" w:hAnsi="Arial"/>
          <w:b/>
          <w:sz w:val="22"/>
          <w:szCs w:val="22"/>
          <w:u w:val="single"/>
          <w:lang w:val="sr-Latn-CS" w:eastAsia="en-US"/>
        </w:rPr>
        <w:t>ХИДРОИЗОЛАТЕРСКИХ РАДОВА</w:t>
      </w:r>
      <w:r w:rsidRPr="002D5AA8">
        <w:rPr>
          <w:rFonts w:ascii="Arial" w:hAnsi="Arial"/>
          <w:b/>
          <w:sz w:val="22"/>
          <w:szCs w:val="22"/>
          <w:u w:val="single"/>
          <w:lang w:eastAsia="en-US"/>
        </w:rPr>
        <w:t xml:space="preserve"> У ОКВИРУ ТЕКУЋЕГ ОДРЖАВАЊА </w:t>
      </w:r>
      <w:r w:rsidRPr="002D5AA8">
        <w:rPr>
          <w:rFonts w:ascii="Arial" w:hAnsi="Arial"/>
          <w:b/>
          <w:sz w:val="22"/>
          <w:szCs w:val="22"/>
          <w:u w:val="single"/>
          <w:lang w:val="sr-Latn-CS" w:eastAsia="en-US"/>
        </w:rPr>
        <w:t>НА СВИМ ОБЈЕКТИМА</w:t>
      </w:r>
      <w:r w:rsidRPr="002D5AA8">
        <w:rPr>
          <w:rFonts w:ascii="Arial" w:hAnsi="Arial"/>
          <w:b/>
          <w:sz w:val="22"/>
          <w:szCs w:val="22"/>
          <w:u w:val="single"/>
          <w:lang w:val="sr-Cyrl-RS" w:eastAsia="en-US"/>
        </w:rPr>
        <w:t xml:space="preserve"> </w:t>
      </w:r>
      <w:r w:rsidRPr="002D5AA8">
        <w:rPr>
          <w:rFonts w:ascii="Arial" w:hAnsi="Arial"/>
          <w:b/>
          <w:sz w:val="22"/>
          <w:szCs w:val="22"/>
          <w:u w:val="single"/>
          <w:lang w:val="sr-Latn-CS" w:eastAsia="en-US"/>
        </w:rPr>
        <w:t>ТЕ</w:t>
      </w:r>
      <w:r w:rsidRPr="002D5AA8">
        <w:rPr>
          <w:rFonts w:ascii="Arial" w:hAnsi="Arial"/>
          <w:b/>
          <w:sz w:val="22"/>
          <w:szCs w:val="22"/>
          <w:u w:val="single"/>
          <w:lang w:eastAsia="en-US"/>
        </w:rPr>
        <w:t xml:space="preserve"> ''</w:t>
      </w:r>
      <w:r w:rsidRPr="002D5AA8">
        <w:rPr>
          <w:rFonts w:ascii="Arial" w:hAnsi="Arial"/>
          <w:b/>
          <w:sz w:val="22"/>
          <w:szCs w:val="22"/>
          <w:u w:val="single"/>
          <w:lang w:val="sr-Latn-CS" w:eastAsia="en-US"/>
        </w:rPr>
        <w:t>НИКОЛА ТЕСЛА</w:t>
      </w:r>
      <w:r w:rsidRPr="002D5AA8">
        <w:rPr>
          <w:rFonts w:ascii="Arial" w:hAnsi="Arial"/>
          <w:b/>
          <w:sz w:val="22"/>
          <w:szCs w:val="22"/>
          <w:u w:val="single"/>
          <w:lang w:eastAsia="en-US"/>
        </w:rPr>
        <w:t xml:space="preserve">'' – </w:t>
      </w:r>
      <w:r w:rsidRPr="002D5AA8">
        <w:rPr>
          <w:rFonts w:ascii="Arial" w:hAnsi="Arial"/>
          <w:b/>
          <w:sz w:val="22"/>
          <w:szCs w:val="22"/>
          <w:u w:val="single"/>
          <w:lang w:val="sr-Latn-CS" w:eastAsia="en-US"/>
        </w:rPr>
        <w:t>Б</w:t>
      </w:r>
      <w:r w:rsidRPr="002D5AA8">
        <w:rPr>
          <w:rFonts w:ascii="Arial" w:hAnsi="Arial"/>
          <w:b/>
          <w:sz w:val="22"/>
          <w:szCs w:val="22"/>
          <w:u w:val="single"/>
          <w:lang w:eastAsia="en-US"/>
        </w:rPr>
        <w:t xml:space="preserve"> , </w:t>
      </w:r>
      <w:r w:rsidRPr="002D5AA8">
        <w:rPr>
          <w:rFonts w:ascii="Arial" w:hAnsi="Arial"/>
          <w:b/>
          <w:sz w:val="22"/>
          <w:szCs w:val="22"/>
          <w:u w:val="single"/>
          <w:lang w:val="sr-Latn-CS" w:eastAsia="en-US"/>
        </w:rPr>
        <w:t>ОБРЕНОВАЦ</w:t>
      </w:r>
      <w:r w:rsidRPr="002D5AA8">
        <w:rPr>
          <w:rFonts w:ascii="Arial" w:hAnsi="Arial"/>
          <w:b/>
          <w:sz w:val="22"/>
          <w:szCs w:val="22"/>
          <w:u w:val="single"/>
          <w:lang w:eastAsia="en-US"/>
        </w:rPr>
        <w:t xml:space="preserve"> </w:t>
      </w:r>
      <w:r w:rsidRPr="002D5AA8">
        <w:rPr>
          <w:rFonts w:ascii="Arial" w:hAnsi="Arial"/>
          <w:b/>
          <w:sz w:val="22"/>
          <w:szCs w:val="22"/>
          <w:u w:val="single"/>
          <w:lang w:val="sr-Latn-CS" w:eastAsia="en-US"/>
        </w:rPr>
        <w:t>ЗА ПЕРИОД 20</w:t>
      </w:r>
      <w:r w:rsidRPr="002D5AA8">
        <w:rPr>
          <w:rFonts w:ascii="Arial" w:hAnsi="Arial"/>
          <w:b/>
          <w:sz w:val="22"/>
          <w:szCs w:val="22"/>
          <w:u w:val="single"/>
          <w:lang w:eastAsia="en-US"/>
        </w:rPr>
        <w:t>1</w:t>
      </w:r>
      <w:r w:rsidRPr="002D5AA8">
        <w:rPr>
          <w:rFonts w:ascii="Arial" w:hAnsi="Arial"/>
          <w:b/>
          <w:sz w:val="22"/>
          <w:szCs w:val="22"/>
          <w:u w:val="single"/>
          <w:lang w:val="sr-Cyrl-RS" w:eastAsia="en-US"/>
        </w:rPr>
        <w:t>7</w:t>
      </w:r>
      <w:r w:rsidRPr="002D5AA8">
        <w:rPr>
          <w:rFonts w:ascii="Arial" w:hAnsi="Arial"/>
          <w:b/>
          <w:sz w:val="22"/>
          <w:szCs w:val="22"/>
          <w:u w:val="single"/>
          <w:lang w:val="sr-Latn-CS" w:eastAsia="en-US"/>
        </w:rPr>
        <w:t>.</w:t>
      </w:r>
      <w:r w:rsidRPr="002D5AA8">
        <w:rPr>
          <w:rFonts w:ascii="Arial" w:hAnsi="Arial"/>
          <w:b/>
          <w:sz w:val="22"/>
          <w:szCs w:val="22"/>
          <w:u w:val="single"/>
          <w:lang w:val="sr-Latn-RS" w:eastAsia="en-US"/>
        </w:rPr>
        <w:t>/201</w:t>
      </w:r>
      <w:r w:rsidRPr="002D5AA8">
        <w:rPr>
          <w:rFonts w:ascii="Arial" w:hAnsi="Arial"/>
          <w:b/>
          <w:sz w:val="22"/>
          <w:szCs w:val="22"/>
          <w:u w:val="single"/>
          <w:lang w:val="sr-Cyrl-RS" w:eastAsia="en-US"/>
        </w:rPr>
        <w:t>8</w:t>
      </w:r>
      <w:r w:rsidRPr="002D5AA8">
        <w:rPr>
          <w:rFonts w:ascii="Arial" w:hAnsi="Arial"/>
          <w:b/>
          <w:sz w:val="22"/>
          <w:szCs w:val="22"/>
          <w:u w:val="single"/>
          <w:lang w:val="sr-Latn-RS" w:eastAsia="en-US"/>
        </w:rPr>
        <w:t>.</w:t>
      </w:r>
      <w:r w:rsidRPr="002D5AA8">
        <w:rPr>
          <w:rFonts w:ascii="Arial" w:hAnsi="Arial"/>
          <w:b/>
          <w:sz w:val="22"/>
          <w:szCs w:val="22"/>
          <w:u w:val="single"/>
          <w:lang w:val="sr-Latn-CS" w:eastAsia="en-US"/>
        </w:rPr>
        <w:t xml:space="preserve"> године</w:t>
      </w:r>
    </w:p>
    <w:tbl>
      <w:tblPr>
        <w:tblStyle w:val="SBSSimple1"/>
        <w:tblW w:w="7372" w:type="dxa"/>
        <w:jc w:val="center"/>
        <w:tblLayout w:type="fixed"/>
        <w:tblLook w:val="01E0" w:firstRow="1" w:lastRow="1" w:firstColumn="1" w:lastColumn="1" w:noHBand="0" w:noVBand="0"/>
      </w:tblPr>
      <w:tblGrid>
        <w:gridCol w:w="568"/>
        <w:gridCol w:w="708"/>
        <w:gridCol w:w="4086"/>
        <w:gridCol w:w="592"/>
        <w:gridCol w:w="1418"/>
      </w:tblGrid>
      <w:tr w:rsidR="002D5AA8" w:rsidRPr="002D5AA8" w:rsidTr="002D5AA8">
        <w:trPr>
          <w:trHeight w:val="463"/>
          <w:jc w:val="center"/>
        </w:trPr>
        <w:tc>
          <w:tcPr>
            <w:tcW w:w="568" w:type="dxa"/>
            <w:tcBorders>
              <w:top w:val="double" w:sz="4" w:space="0" w:color="auto"/>
              <w:left w:val="double" w:sz="4"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Р.Б</w:t>
            </w:r>
          </w:p>
        </w:tc>
        <w:tc>
          <w:tcPr>
            <w:tcW w:w="4794" w:type="dxa"/>
            <w:gridSpan w:val="2"/>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Cs/>
                <w:sz w:val="20"/>
                <w:lang w:val="en-US" w:eastAsia="en-US"/>
              </w:rPr>
            </w:pPr>
          </w:p>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ВРСТА РАДОВА</w:t>
            </w:r>
          </w:p>
        </w:tc>
        <w:tc>
          <w:tcPr>
            <w:tcW w:w="592" w:type="dxa"/>
            <w:tcBorders>
              <w:top w:val="double" w:sz="4" w:space="0" w:color="auto"/>
              <w:left w:val="single" w:sz="12" w:space="0" w:color="auto"/>
              <w:bottom w:val="double" w:sz="4" w:space="0" w:color="auto"/>
              <w:right w:val="single" w:sz="12" w:space="0" w:color="auto"/>
            </w:tcBorders>
          </w:tcPr>
          <w:p w:rsidR="002D5AA8" w:rsidRPr="002D5AA8" w:rsidRDefault="002D5AA8" w:rsidP="002D5AA8">
            <w:pPr>
              <w:suppressAutoHyphens w:val="0"/>
              <w:spacing w:before="120"/>
              <w:jc w:val="center"/>
              <w:rPr>
                <w:rFonts w:ascii="Arial" w:hAnsi="Arial"/>
                <w:bCs/>
                <w:sz w:val="20"/>
                <w:lang w:eastAsia="en-US"/>
              </w:rPr>
            </w:pPr>
          </w:p>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eastAsia="en-US"/>
              </w:rPr>
              <w:t>Ј.М</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КОЛИЧИНА</w:t>
            </w:r>
          </w:p>
        </w:tc>
      </w:tr>
      <w:tr w:rsidR="002D5AA8" w:rsidRPr="002D5AA8" w:rsidTr="002D5AA8">
        <w:trPr>
          <w:trHeight w:val="463"/>
          <w:jc w:val="center"/>
        </w:trPr>
        <w:tc>
          <w:tcPr>
            <w:tcW w:w="568" w:type="dxa"/>
            <w:vMerge w:val="restart"/>
            <w:tcBorders>
              <w:top w:val="double" w:sz="4" w:space="0" w:color="auto"/>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val="sr-Latn-CS" w:eastAsia="en-US"/>
              </w:rPr>
              <w:t>1.</w:t>
            </w:r>
          </w:p>
        </w:tc>
        <w:tc>
          <w:tcPr>
            <w:tcW w:w="6804" w:type="dxa"/>
            <w:gridSpan w:val="4"/>
            <w:tcBorders>
              <w:top w:val="double" w:sz="4" w:space="0" w:color="auto"/>
              <w:left w:val="single" w:sz="12" w:space="0" w:color="auto"/>
              <w:bottom w:val="double" w:sz="4" w:space="0" w:color="auto"/>
              <w:right w:val="double" w:sz="4" w:space="0" w:color="auto"/>
            </w:tcBorders>
            <w:vAlign w:val="center"/>
          </w:tcPr>
          <w:p w:rsidR="002D5AA8" w:rsidRPr="002D5AA8" w:rsidRDefault="002D5AA8" w:rsidP="002D5AA8">
            <w:pPr>
              <w:suppressAutoHyphens w:val="0"/>
              <w:spacing w:before="120"/>
              <w:jc w:val="center"/>
              <w:rPr>
                <w:rFonts w:ascii="Arial" w:hAnsi="Arial"/>
                <w:b/>
                <w:sz w:val="20"/>
                <w:u w:val="single"/>
                <w:lang w:val="sr-Latn-CS" w:eastAsia="en-US"/>
              </w:rPr>
            </w:pPr>
            <w:r w:rsidRPr="002D5AA8">
              <w:rPr>
                <w:rFonts w:ascii="Arial" w:hAnsi="Arial"/>
                <w:b/>
                <w:sz w:val="20"/>
                <w:u w:val="single"/>
                <w:lang w:val="sr-Latn-CS" w:eastAsia="en-US"/>
              </w:rPr>
              <w:t>ХИДРОИЗОЛАЦИЈА ПОДЗЕМНИХ ОБЈЕКАТА – ЗАШТИТА ОД ПОДЗЕМНИХ ВОДА</w:t>
            </w:r>
          </w:p>
        </w:tc>
      </w:tr>
      <w:tr w:rsidR="002D5AA8" w:rsidRPr="002D5AA8" w:rsidTr="002D5AA8">
        <w:trPr>
          <w:trHeight w:val="463"/>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Cs/>
                <w:sz w:val="20"/>
                <w:lang w:val="sr-Latn-CS" w:eastAsia="en-US"/>
              </w:rPr>
            </w:pPr>
            <w:r w:rsidRPr="002D5AA8">
              <w:rPr>
                <w:rFonts w:ascii="Arial" w:hAnsi="Arial"/>
                <w:b/>
                <w:sz w:val="20"/>
                <w:lang w:val="sl-SI" w:eastAsia="en-US"/>
              </w:rPr>
              <w:t>1.1</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Latn-CS" w:eastAsia="en-US"/>
              </w:rPr>
            </w:pPr>
            <w:r w:rsidRPr="002D5AA8">
              <w:rPr>
                <w:rFonts w:ascii="Arial" w:hAnsi="Arial"/>
                <w:b/>
                <w:bCs/>
                <w:sz w:val="20"/>
                <w:lang w:val="sr-Latn-CS" w:eastAsia="en-US"/>
              </w:rPr>
              <w:t xml:space="preserve">Припрема подлоге </w:t>
            </w:r>
            <w:r w:rsidRPr="002D5AA8">
              <w:rPr>
                <w:rFonts w:ascii="Arial" w:hAnsi="Arial"/>
                <w:b/>
                <w:bCs/>
                <w:sz w:val="20"/>
                <w:lang w:eastAsia="en-US"/>
              </w:rPr>
              <w:t xml:space="preserve">за наношење хидро изолационих премаза </w:t>
            </w:r>
            <w:r w:rsidRPr="002D5AA8">
              <w:rPr>
                <w:rFonts w:ascii="Arial" w:hAnsi="Arial"/>
                <w:b/>
                <w:bCs/>
                <w:sz w:val="20"/>
                <w:lang w:val="sr-Latn-CS" w:eastAsia="en-US"/>
              </w:rPr>
              <w:t xml:space="preserve">(бетон, </w:t>
            </w:r>
            <w:r w:rsidRPr="002D5AA8">
              <w:rPr>
                <w:rFonts w:ascii="Arial" w:hAnsi="Arial"/>
                <w:b/>
                <w:bCs/>
                <w:sz w:val="20"/>
                <w:lang w:eastAsia="en-US"/>
              </w:rPr>
              <w:t>све врсте малтера</w:t>
            </w:r>
            <w:r w:rsidRPr="002D5AA8">
              <w:rPr>
                <w:rFonts w:ascii="Arial" w:hAnsi="Arial"/>
                <w:b/>
                <w:bCs/>
                <w:sz w:val="20"/>
                <w:lang w:val="sr-Latn-CS" w:eastAsia="en-US"/>
              </w:rPr>
              <w:t>, опека, камен и сл.) – стругање</w:t>
            </w:r>
            <w:r w:rsidRPr="002D5AA8">
              <w:rPr>
                <w:rFonts w:ascii="Arial" w:hAnsi="Arial"/>
                <w:b/>
                <w:bCs/>
                <w:sz w:val="20"/>
                <w:lang w:eastAsia="en-US"/>
              </w:rPr>
              <w:t xml:space="preserve"> и обијање пропалог материјала</w:t>
            </w:r>
            <w:r w:rsidRPr="002D5AA8">
              <w:rPr>
                <w:rFonts w:ascii="Arial" w:hAnsi="Arial"/>
                <w:b/>
                <w:bCs/>
                <w:sz w:val="20"/>
                <w:lang w:val="sr-Latn-CS" w:eastAsia="en-US"/>
              </w:rPr>
              <w:t xml:space="preserve">, </w:t>
            </w:r>
            <w:r w:rsidRPr="002D5AA8">
              <w:rPr>
                <w:rFonts w:ascii="Arial" w:hAnsi="Arial"/>
                <w:b/>
                <w:bCs/>
                <w:sz w:val="20"/>
                <w:lang w:eastAsia="en-US"/>
              </w:rPr>
              <w:t xml:space="preserve">дерсованје подлоге материјалом по избору наручиоца, </w:t>
            </w:r>
            <w:r w:rsidRPr="002D5AA8">
              <w:rPr>
                <w:rFonts w:ascii="Arial" w:hAnsi="Arial"/>
                <w:b/>
                <w:bCs/>
                <w:sz w:val="20"/>
                <w:lang w:val="sr-Latn-CS" w:eastAsia="en-US"/>
              </w:rPr>
              <w:t>одмашћивање, храпављење и издувавање по</w:t>
            </w:r>
            <w:r w:rsidRPr="002D5AA8">
              <w:rPr>
                <w:rFonts w:ascii="Arial" w:hAnsi="Arial"/>
                <w:b/>
                <w:bCs/>
                <w:sz w:val="20"/>
                <w:lang w:eastAsia="en-US"/>
              </w:rPr>
              <w:t>длоге компримов. ваздухом</w:t>
            </w:r>
            <w:r w:rsidRPr="002D5AA8">
              <w:rPr>
                <w:rFonts w:ascii="Arial" w:hAnsi="Arial"/>
                <w:b/>
                <w:bCs/>
                <w:sz w:val="20"/>
                <w:lang w:val="sr-Latn-CS" w:eastAsia="en-US"/>
              </w:rPr>
              <w:t xml:space="preserve">. У јединичну цену урачунати </w:t>
            </w:r>
            <w:r w:rsidRPr="002D5AA8">
              <w:rPr>
                <w:rFonts w:ascii="Arial" w:hAnsi="Arial"/>
                <w:b/>
                <w:bCs/>
                <w:sz w:val="20"/>
                <w:lang w:eastAsia="en-US"/>
              </w:rPr>
              <w:t xml:space="preserve">набавку свих материјала, </w:t>
            </w:r>
            <w:r w:rsidRPr="002D5AA8">
              <w:rPr>
                <w:rFonts w:ascii="Arial" w:hAnsi="Arial"/>
                <w:b/>
                <w:bCs/>
                <w:sz w:val="20"/>
                <w:lang w:val="sr-Latn-CS" w:eastAsia="en-US"/>
              </w:rPr>
              <w:t>ангажовање људства, алата, опрема и транспорних средстава. Обрачунава се и плаћа по м2 обрађе</w:t>
            </w:r>
            <w:r w:rsidRPr="002D5AA8">
              <w:rPr>
                <w:rFonts w:ascii="Arial" w:hAnsi="Arial"/>
                <w:b/>
                <w:bCs/>
                <w:sz w:val="20"/>
                <w:lang w:val="sr-Cyrl-RS" w:eastAsia="en-US"/>
              </w:rPr>
              <w:t>н</w:t>
            </w:r>
            <w:r w:rsidRPr="002D5AA8">
              <w:rPr>
                <w:rFonts w:ascii="Arial" w:hAnsi="Arial"/>
                <w:b/>
                <w:bCs/>
                <w:sz w:val="20"/>
                <w:lang w:val="sr-Latn-CS" w:eastAsia="en-US"/>
              </w:rPr>
              <w:t>е површине.</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Cyrl-RS" w:eastAsia="en-US"/>
              </w:rPr>
              <w:t>5</w:t>
            </w:r>
            <w:r w:rsidRPr="002D5AA8">
              <w:rPr>
                <w:rFonts w:ascii="Arial" w:hAnsi="Arial"/>
                <w:b/>
                <w:bCs/>
                <w:sz w:val="20"/>
                <w:lang w:val="sr-Latn-CS" w:eastAsia="en-US"/>
              </w:rPr>
              <w:t>0,00</w:t>
            </w:r>
          </w:p>
        </w:tc>
      </w:tr>
      <w:tr w:rsidR="002D5AA8" w:rsidRPr="002D5AA8" w:rsidTr="002D5AA8">
        <w:trPr>
          <w:trHeight w:val="463"/>
          <w:jc w:val="center"/>
        </w:trPr>
        <w:tc>
          <w:tcPr>
            <w:tcW w:w="568" w:type="dxa"/>
            <w:vMerge/>
            <w:tcBorders>
              <w:left w:val="double" w:sz="4" w:space="0" w:color="auto"/>
              <w:right w:val="single" w:sz="12" w:space="0" w:color="auto"/>
            </w:tcBorders>
          </w:tcPr>
          <w:p w:rsidR="002D5AA8" w:rsidRPr="002D5AA8" w:rsidRDefault="002D5AA8" w:rsidP="002D5AA8">
            <w:pPr>
              <w:suppressAutoHyphens w:val="0"/>
              <w:spacing w:before="120"/>
              <w:jc w:val="center"/>
              <w:rPr>
                <w:rFonts w:ascii="Arial" w:hAnsi="Arial"/>
                <w:b/>
                <w:bCs/>
                <w:sz w:val="20"/>
                <w:lang w:val="sr-Latn-CS" w:eastAsia="en-US"/>
              </w:rPr>
            </w:pPr>
          </w:p>
        </w:tc>
        <w:tc>
          <w:tcPr>
            <w:tcW w:w="708" w:type="dxa"/>
            <w:tcBorders>
              <w:top w:val="double" w:sz="4" w:space="0" w:color="auto"/>
              <w:left w:val="single" w:sz="12" w:space="0" w:color="auto"/>
              <w:right w:val="single" w:sz="12" w:space="0" w:color="auto"/>
            </w:tcBorders>
            <w:vAlign w:val="center"/>
          </w:tcPr>
          <w:p w:rsidR="002D5AA8" w:rsidRPr="002D5AA8" w:rsidRDefault="002D5AA8" w:rsidP="002D5AA8">
            <w:pPr>
              <w:suppressAutoHyphens w:val="0"/>
              <w:spacing w:before="120"/>
              <w:jc w:val="center"/>
              <w:rPr>
                <w:rFonts w:ascii="Arial" w:hAnsi="Arial"/>
                <w:bCs/>
                <w:sz w:val="20"/>
                <w:lang w:val="sr-Latn-CS" w:eastAsia="en-US"/>
              </w:rPr>
            </w:pPr>
            <w:r w:rsidRPr="002D5AA8">
              <w:rPr>
                <w:rFonts w:ascii="Arial" w:hAnsi="Arial"/>
                <w:b/>
                <w:sz w:val="20"/>
                <w:lang w:val="sr-Latn-CS" w:eastAsia="en-US"/>
              </w:rPr>
              <w:t>1.2</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en-US" w:eastAsia="en-US"/>
              </w:rPr>
            </w:pPr>
            <w:r w:rsidRPr="002D5AA8">
              <w:rPr>
                <w:rFonts w:ascii="Arial" w:hAnsi="Arial"/>
                <w:b/>
                <w:bCs/>
                <w:sz w:val="20"/>
                <w:lang w:val="sr-Latn-CS" w:eastAsia="en-US"/>
              </w:rPr>
              <w:t>Пенетрисање припремљене површине флексибилним 1-компонентним или 2-компонентним хидроизолационим премазом у једном или више слојева</w:t>
            </w:r>
            <w:r w:rsidRPr="002D5AA8">
              <w:rPr>
                <w:rFonts w:ascii="Arial" w:hAnsi="Arial"/>
                <w:b/>
                <w:bCs/>
                <w:sz w:val="20"/>
                <w:lang w:eastAsia="en-US"/>
              </w:rPr>
              <w:t xml:space="preserve"> у зависнодсти од технолошког решења произвођача пенетрата</w:t>
            </w:r>
            <w:r w:rsidRPr="002D5AA8">
              <w:rPr>
                <w:rFonts w:ascii="Arial" w:hAnsi="Arial"/>
                <w:b/>
                <w:bCs/>
                <w:sz w:val="20"/>
                <w:lang w:val="sr-Latn-CS" w:eastAsia="en-US"/>
              </w:rPr>
              <w:t xml:space="preserve">. Премаз треба да задовољи притисак воде до </w:t>
            </w:r>
            <w:r w:rsidRPr="002D5AA8">
              <w:rPr>
                <w:rFonts w:ascii="Arial" w:hAnsi="Arial"/>
                <w:b/>
                <w:bCs/>
                <w:sz w:val="20"/>
                <w:lang w:eastAsia="en-US"/>
              </w:rPr>
              <w:t xml:space="preserve">минимум </w:t>
            </w:r>
            <w:r w:rsidRPr="002D5AA8">
              <w:rPr>
                <w:rFonts w:ascii="Arial" w:hAnsi="Arial"/>
                <w:b/>
                <w:bCs/>
                <w:sz w:val="20"/>
                <w:lang w:val="sr-Latn-CS" w:eastAsia="en-US"/>
              </w:rPr>
              <w:t>7 бара, паро</w:t>
            </w:r>
            <w:r w:rsidRPr="002D5AA8">
              <w:rPr>
                <w:rFonts w:ascii="Arial" w:hAnsi="Arial"/>
                <w:b/>
                <w:bCs/>
                <w:sz w:val="20"/>
                <w:lang w:eastAsia="en-US"/>
              </w:rPr>
              <w:t xml:space="preserve"> </w:t>
            </w:r>
            <w:r w:rsidRPr="002D5AA8">
              <w:rPr>
                <w:rFonts w:ascii="Arial" w:hAnsi="Arial"/>
                <w:b/>
                <w:bCs/>
                <w:sz w:val="20"/>
                <w:lang w:val="sr-Latn-CS" w:eastAsia="en-US"/>
              </w:rPr>
              <w:t>пропустљивост и максимални степен адхезивности на припремљену подлогу. У јединичну цену урачунати набавку и транспорт потребног материјала, ангажовање људства, алата, опрема и транспорних средстава. Обрачунава се и плаћа по м2 обрађеме површине.</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Cyrl-RS" w:eastAsia="en-US"/>
              </w:rPr>
              <w:t>5</w:t>
            </w:r>
            <w:r w:rsidRPr="002D5AA8">
              <w:rPr>
                <w:rFonts w:ascii="Arial" w:hAnsi="Arial"/>
                <w:b/>
                <w:bCs/>
                <w:sz w:val="20"/>
                <w:lang w:val="sr-Latn-CS" w:eastAsia="en-US"/>
              </w:rPr>
              <w:t>0,00</w:t>
            </w:r>
          </w:p>
        </w:tc>
      </w:tr>
      <w:tr w:rsidR="002D5AA8" w:rsidRPr="002D5AA8" w:rsidTr="002D5AA8">
        <w:trPr>
          <w:trHeight w:val="463"/>
          <w:jc w:val="center"/>
        </w:trPr>
        <w:tc>
          <w:tcPr>
            <w:tcW w:w="568" w:type="dxa"/>
            <w:vMerge/>
            <w:tcBorders>
              <w:left w:val="double" w:sz="4" w:space="0" w:color="auto"/>
              <w:right w:val="single" w:sz="12" w:space="0" w:color="auto"/>
            </w:tcBorders>
          </w:tcPr>
          <w:p w:rsidR="002D5AA8" w:rsidRPr="002D5AA8" w:rsidRDefault="002D5AA8" w:rsidP="002D5AA8">
            <w:pPr>
              <w:suppressAutoHyphens w:val="0"/>
              <w:spacing w:before="120"/>
              <w:jc w:val="center"/>
              <w:rPr>
                <w:rFonts w:ascii="Arial" w:hAnsi="Arial"/>
                <w:b/>
                <w:bCs/>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r w:rsidRPr="002D5AA8">
              <w:rPr>
                <w:rFonts w:ascii="Arial" w:hAnsi="Arial"/>
                <w:b/>
                <w:bCs/>
                <w:sz w:val="20"/>
                <w:lang w:val="en-US" w:eastAsia="en-US"/>
              </w:rPr>
              <w:t>1.3</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Затварање продора веде брзо везујућим средствима. </w:t>
            </w:r>
            <w:r w:rsidRPr="002D5AA8">
              <w:rPr>
                <w:rFonts w:ascii="Arial" w:hAnsi="Arial"/>
                <w:b/>
                <w:bCs/>
                <w:sz w:val="20"/>
                <w:lang w:val="sr-Latn-CS" w:eastAsia="en-US"/>
              </w:rPr>
              <w:t xml:space="preserve">У јединичну цену урачунати набавку и транспорт потребног материјала, ангажовање људства, алата, опрема и транспорних средстава. </w:t>
            </w:r>
            <w:r w:rsidRPr="002D5AA8">
              <w:rPr>
                <w:rFonts w:ascii="Arial" w:hAnsi="Arial"/>
                <w:b/>
                <w:bCs/>
                <w:sz w:val="20"/>
                <w:lang w:val="sl-SI" w:eastAsia="en-US"/>
              </w:rPr>
              <w:t>Обрачунава се и плаћа по кг. уграђеног материјала.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кг</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val="sr-Latn-CS" w:eastAsia="en-US"/>
              </w:rPr>
              <w:t>25,00</w:t>
            </w:r>
          </w:p>
        </w:tc>
      </w:tr>
      <w:tr w:rsidR="002D5AA8" w:rsidRPr="002D5AA8" w:rsidTr="002D5AA8">
        <w:trPr>
          <w:trHeight w:val="463"/>
          <w:jc w:val="center"/>
        </w:trPr>
        <w:tc>
          <w:tcPr>
            <w:tcW w:w="568" w:type="dxa"/>
            <w:vMerge w:val="restart"/>
            <w:tcBorders>
              <w:top w:val="double" w:sz="4" w:space="0" w:color="auto"/>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val="sr-Latn-CS" w:eastAsia="en-US"/>
              </w:rPr>
              <w:t>2.</w:t>
            </w:r>
          </w:p>
        </w:tc>
        <w:tc>
          <w:tcPr>
            <w:tcW w:w="6804" w:type="dxa"/>
            <w:gridSpan w:val="4"/>
            <w:tcBorders>
              <w:top w:val="double" w:sz="4" w:space="0" w:color="auto"/>
              <w:left w:val="single" w:sz="12" w:space="0" w:color="auto"/>
              <w:bottom w:val="double" w:sz="4" w:space="0" w:color="auto"/>
              <w:right w:val="double" w:sz="4" w:space="0" w:color="auto"/>
            </w:tcBorders>
            <w:vAlign w:val="center"/>
          </w:tcPr>
          <w:p w:rsidR="002D5AA8" w:rsidRPr="002D5AA8" w:rsidRDefault="002D5AA8" w:rsidP="002D5AA8">
            <w:pPr>
              <w:suppressAutoHyphens w:val="0"/>
              <w:spacing w:before="120"/>
              <w:jc w:val="center"/>
              <w:rPr>
                <w:rFonts w:ascii="Arial" w:hAnsi="Arial"/>
                <w:b/>
                <w:sz w:val="20"/>
                <w:u w:val="single"/>
                <w:lang w:val="sr-Latn-CS" w:eastAsia="en-US"/>
              </w:rPr>
            </w:pPr>
            <w:r w:rsidRPr="002D5AA8">
              <w:rPr>
                <w:rFonts w:ascii="Arial" w:hAnsi="Arial"/>
                <w:b/>
                <w:sz w:val="20"/>
                <w:u w:val="single"/>
                <w:lang w:val="sr-Latn-CS" w:eastAsia="en-US"/>
              </w:rPr>
              <w:t>ХИДРОИЗОЛАЦИЈА РАВНИХ КРОВОВА – ПРИПРЕМНИ РАДОВИ</w:t>
            </w:r>
          </w:p>
        </w:tc>
      </w:tr>
      <w:tr w:rsidR="002D5AA8" w:rsidRPr="002D5AA8" w:rsidTr="002D5AA8">
        <w:trPr>
          <w:trHeight w:val="463"/>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l-SI" w:eastAsia="en-US"/>
              </w:rPr>
            </w:pPr>
            <w:r w:rsidRPr="002D5AA8">
              <w:rPr>
                <w:rFonts w:ascii="Arial" w:hAnsi="Arial"/>
                <w:b/>
                <w:sz w:val="20"/>
                <w:lang w:val="sl-SI" w:eastAsia="en-US"/>
              </w:rPr>
              <w:t>2.1</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Уклањање поломљених бетонских плоча, вертикални транспорт истих са великих висина на коту 0,00м и транспорт на место које одреди надзорни орган, не даље од 1000</w:t>
            </w:r>
            <w:r w:rsidRPr="002D5AA8">
              <w:rPr>
                <w:rFonts w:ascii="Arial" w:hAnsi="Arial"/>
                <w:b/>
                <w:bCs/>
                <w:sz w:val="20"/>
                <w:lang w:eastAsia="en-US"/>
              </w:rPr>
              <w:t xml:space="preserve"> </w:t>
            </w:r>
            <w:r w:rsidRPr="002D5AA8">
              <w:rPr>
                <w:rFonts w:ascii="Arial" w:hAnsi="Arial"/>
                <w:b/>
                <w:bCs/>
                <w:sz w:val="20"/>
                <w:lang w:val="sl-SI" w:eastAsia="en-US"/>
              </w:rPr>
              <w:t xml:space="preserve">м. У јединичну цену урачунати ангажовање људства, алата, опреме, и средстава за вертикални и хоризонтални транспорт. </w:t>
            </w:r>
            <w:r w:rsidRPr="002D5AA8">
              <w:rPr>
                <w:rFonts w:ascii="Arial" w:hAnsi="Arial"/>
                <w:b/>
                <w:bCs/>
                <w:sz w:val="20"/>
                <w:lang w:val="sr-Latn-CS" w:eastAsia="en-US"/>
              </w:rPr>
              <w:t>Обрачунава се и плаћа по м2 демонтираних плоча.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eastAsia="en-US"/>
              </w:rPr>
              <w:t>2</w:t>
            </w:r>
            <w:r w:rsidRPr="002D5AA8">
              <w:rPr>
                <w:rFonts w:ascii="Arial" w:hAnsi="Arial"/>
                <w:b/>
                <w:sz w:val="20"/>
                <w:lang w:val="en-US" w:eastAsia="en-US"/>
              </w:rPr>
              <w:t>0</w:t>
            </w:r>
            <w:r w:rsidRPr="002D5AA8">
              <w:rPr>
                <w:rFonts w:ascii="Arial" w:hAnsi="Arial"/>
                <w:b/>
                <w:sz w:val="20"/>
                <w:lang w:val="sr-Latn-CS" w:eastAsia="en-US"/>
              </w:rPr>
              <w:t>00,00</w:t>
            </w:r>
          </w:p>
        </w:tc>
      </w:tr>
      <w:tr w:rsidR="002D5AA8" w:rsidRPr="002D5AA8" w:rsidTr="002D5AA8">
        <w:trPr>
          <w:trHeight w:val="463"/>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l-SI" w:eastAsia="en-US"/>
              </w:rPr>
            </w:pPr>
            <w:r w:rsidRPr="002D5AA8">
              <w:rPr>
                <w:rFonts w:ascii="Arial" w:hAnsi="Arial"/>
                <w:b/>
                <w:sz w:val="20"/>
                <w:lang w:val="sl-SI" w:eastAsia="en-US"/>
              </w:rPr>
              <w:t>2.2</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Уклањање употребљивих бетонских плоча и њихово одлагање у страну</w:t>
            </w:r>
            <w:r w:rsidRPr="002D5AA8">
              <w:rPr>
                <w:rFonts w:ascii="Arial" w:hAnsi="Arial"/>
                <w:b/>
                <w:bCs/>
                <w:sz w:val="20"/>
                <w:lang w:eastAsia="en-US"/>
              </w:rPr>
              <w:t xml:space="preserve"> на место које одреди надзорни орган</w:t>
            </w:r>
            <w:r w:rsidRPr="002D5AA8">
              <w:rPr>
                <w:rFonts w:ascii="Arial" w:hAnsi="Arial"/>
                <w:b/>
                <w:bCs/>
                <w:sz w:val="20"/>
                <w:lang w:val="sl-SI" w:eastAsia="en-US"/>
              </w:rPr>
              <w:t>. У јединичну цену урачунати ангажовање људства, алата, опреме, и средстава за вертикални и хоризонтални</w:t>
            </w:r>
            <w:r w:rsidRPr="002D5AA8">
              <w:rPr>
                <w:rFonts w:ascii="Arial" w:hAnsi="Arial"/>
                <w:b/>
                <w:bCs/>
                <w:sz w:val="20"/>
                <w:lang w:eastAsia="en-US"/>
              </w:rPr>
              <w:t xml:space="preserve"> </w:t>
            </w:r>
            <w:r w:rsidRPr="002D5AA8">
              <w:rPr>
                <w:rFonts w:ascii="Arial" w:hAnsi="Arial"/>
                <w:b/>
                <w:bCs/>
                <w:sz w:val="20"/>
                <w:lang w:val="sl-SI" w:eastAsia="en-US"/>
              </w:rPr>
              <w:t xml:space="preserve">транспорт. </w:t>
            </w:r>
            <w:r w:rsidRPr="002D5AA8">
              <w:rPr>
                <w:rFonts w:ascii="Arial" w:hAnsi="Arial"/>
                <w:b/>
                <w:bCs/>
                <w:sz w:val="20"/>
                <w:lang w:val="sr-Latn-CS" w:eastAsia="en-US"/>
              </w:rPr>
              <w:t>Обрачунава се и плаћа по м2 демонтираних плоча.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val="sr-Cyrl-RS" w:eastAsia="en-US"/>
              </w:rPr>
              <w:t>1.</w:t>
            </w:r>
            <w:r w:rsidRPr="002D5AA8">
              <w:rPr>
                <w:rFonts w:ascii="Arial" w:hAnsi="Arial"/>
                <w:b/>
                <w:sz w:val="20"/>
                <w:lang w:val="sr-Latn-CS" w:eastAsia="en-US"/>
              </w:rPr>
              <w:t>500,00</w:t>
            </w:r>
          </w:p>
        </w:tc>
      </w:tr>
      <w:tr w:rsidR="002D5AA8" w:rsidRPr="002D5AA8" w:rsidTr="002D5AA8">
        <w:trPr>
          <w:trHeight w:val="463"/>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l-SI" w:eastAsia="en-US"/>
              </w:rPr>
            </w:pPr>
            <w:r w:rsidRPr="002D5AA8">
              <w:rPr>
                <w:rFonts w:ascii="Arial" w:hAnsi="Arial"/>
                <w:b/>
                <w:sz w:val="20"/>
                <w:lang w:val="sl-SI" w:eastAsia="en-US"/>
              </w:rPr>
              <w:t>2.3</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Уклањање заштитног слоја </w:t>
            </w:r>
            <w:r w:rsidRPr="002D5AA8">
              <w:rPr>
                <w:rFonts w:ascii="Arial" w:hAnsi="Arial"/>
                <w:b/>
                <w:bCs/>
                <w:sz w:val="20"/>
                <w:lang w:eastAsia="en-US"/>
              </w:rPr>
              <w:t xml:space="preserve">битуменизираног </w:t>
            </w:r>
            <w:r w:rsidRPr="002D5AA8">
              <w:rPr>
                <w:rFonts w:ascii="Arial" w:hAnsi="Arial"/>
                <w:b/>
                <w:bCs/>
                <w:sz w:val="20"/>
                <w:lang w:val="sl-SI" w:eastAsia="en-US"/>
              </w:rPr>
              <w:t xml:space="preserve">шљунка и његово одлагање у страну. У јединичну цену урачунати ангажовање људства, алата, опреме, и средстава за вертикални и хоризонтални транспорт. </w:t>
            </w:r>
            <w:r w:rsidRPr="002D5AA8">
              <w:rPr>
                <w:rFonts w:ascii="Arial" w:hAnsi="Arial"/>
                <w:b/>
                <w:bCs/>
                <w:sz w:val="20"/>
                <w:lang w:val="sr-Latn-CS" w:eastAsia="en-US"/>
              </w:rPr>
              <w:t>Обрачунава се и плаћа по м2 обрађене површине.</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val="sr-Cyrl-RS" w:eastAsia="en-US"/>
              </w:rPr>
              <w:t>3.</w:t>
            </w:r>
            <w:r w:rsidRPr="002D5AA8">
              <w:rPr>
                <w:rFonts w:ascii="Arial" w:hAnsi="Arial"/>
                <w:b/>
                <w:sz w:val="20"/>
                <w:lang w:val="sr-Latn-CS" w:eastAsia="en-US"/>
              </w:rPr>
              <w:t>500,00</w:t>
            </w:r>
          </w:p>
        </w:tc>
      </w:tr>
      <w:tr w:rsidR="002D5AA8" w:rsidRPr="002D5AA8" w:rsidTr="002D5AA8">
        <w:trPr>
          <w:trHeight w:val="463"/>
          <w:jc w:val="center"/>
        </w:trPr>
        <w:tc>
          <w:tcPr>
            <w:tcW w:w="568" w:type="dxa"/>
            <w:vMerge/>
            <w:tcBorders>
              <w:left w:val="double" w:sz="4"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l-SI" w:eastAsia="en-US"/>
              </w:rPr>
            </w:pPr>
            <w:r w:rsidRPr="002D5AA8">
              <w:rPr>
                <w:rFonts w:ascii="Arial" w:hAnsi="Arial"/>
                <w:b/>
                <w:sz w:val="20"/>
                <w:lang w:val="sl-SI" w:eastAsia="en-US"/>
              </w:rPr>
              <w:t>2.4</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Уклањање старе оштећене изолације са пенетрисаним шљунком и транспорт на место које одреди надзорни орган, не даље од 1000м. У јединичну цену урачунати ангажовање људства, алата, опреме, и средстава за вертикални и хоризонтални транспорт. </w:t>
            </w:r>
            <w:r w:rsidRPr="002D5AA8">
              <w:rPr>
                <w:rFonts w:ascii="Arial" w:hAnsi="Arial"/>
                <w:b/>
                <w:bCs/>
                <w:sz w:val="20"/>
                <w:lang w:val="sr-Latn-CS" w:eastAsia="en-US"/>
              </w:rPr>
              <w:t>Обрачунава се и плаћа по м2 обрађене површине.</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eastAsia="en-US"/>
              </w:rPr>
              <w:t>4.4</w:t>
            </w:r>
            <w:r w:rsidRPr="002D5AA8">
              <w:rPr>
                <w:rFonts w:ascii="Arial" w:hAnsi="Arial"/>
                <w:b/>
                <w:sz w:val="20"/>
                <w:lang w:val="sr-Latn-CS" w:eastAsia="en-US"/>
              </w:rPr>
              <w:t>00,00</w:t>
            </w:r>
          </w:p>
        </w:tc>
      </w:tr>
      <w:tr w:rsidR="002D5AA8" w:rsidRPr="002D5AA8" w:rsidTr="002D5AA8">
        <w:trPr>
          <w:trHeight w:val="463"/>
          <w:jc w:val="center"/>
        </w:trPr>
        <w:tc>
          <w:tcPr>
            <w:tcW w:w="568" w:type="dxa"/>
            <w:vMerge/>
            <w:tcBorders>
              <w:left w:val="double" w:sz="4"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l-SI" w:eastAsia="en-US"/>
              </w:rPr>
            </w:pPr>
            <w:r w:rsidRPr="002D5AA8">
              <w:rPr>
                <w:rFonts w:ascii="Arial" w:hAnsi="Arial"/>
                <w:b/>
                <w:sz w:val="20"/>
                <w:lang w:val="sl-SI" w:eastAsia="en-US"/>
              </w:rPr>
              <w:t>2.5</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Уколико надзорни орган процени да није могуће урадити радове из тачке 2.4, извршити уградњу равнајућег слоја на пенетрисаном шљунку како би се добила равна површина за полагање нове изолације. </w:t>
            </w:r>
            <w:r w:rsidRPr="002D5AA8">
              <w:rPr>
                <w:rFonts w:ascii="Arial" w:hAnsi="Arial"/>
                <w:b/>
                <w:bCs/>
                <w:sz w:val="20"/>
                <w:lang w:val="sr-Latn-CS" w:eastAsia="en-US"/>
              </w:rPr>
              <w:t>У јединичну цену урачунати набавку и транспорт потребног материјала, ангажовање људства, алата, опрема и транспорних средстава. Обрачунава се и плаћа по м2 обрађеме површине.</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eastAsia="en-US"/>
              </w:rPr>
              <w:t>24</w:t>
            </w:r>
            <w:r w:rsidRPr="002D5AA8">
              <w:rPr>
                <w:rFonts w:ascii="Arial" w:hAnsi="Arial"/>
                <w:b/>
                <w:sz w:val="20"/>
                <w:lang w:val="sr-Latn-CS" w:eastAsia="en-US"/>
              </w:rPr>
              <w:t>00,00</w:t>
            </w:r>
          </w:p>
        </w:tc>
      </w:tr>
      <w:tr w:rsidR="002D5AA8" w:rsidRPr="002D5AA8" w:rsidTr="002D5AA8">
        <w:trPr>
          <w:trHeight w:val="463"/>
          <w:jc w:val="center"/>
        </w:trPr>
        <w:tc>
          <w:tcPr>
            <w:tcW w:w="568" w:type="dxa"/>
            <w:vMerge/>
            <w:tcBorders>
              <w:left w:val="double" w:sz="4"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eastAsia="en-US"/>
              </w:rPr>
            </w:pPr>
            <w:r w:rsidRPr="002D5AA8">
              <w:rPr>
                <w:rFonts w:ascii="Arial" w:hAnsi="Arial"/>
                <w:b/>
                <w:sz w:val="20"/>
                <w:lang w:val="sl-SI" w:eastAsia="en-US"/>
              </w:rPr>
              <w:t>2.</w:t>
            </w:r>
            <w:r w:rsidRPr="002D5AA8">
              <w:rPr>
                <w:rFonts w:ascii="Arial" w:hAnsi="Arial"/>
                <w:b/>
                <w:sz w:val="20"/>
                <w:lang w:eastAsia="en-US"/>
              </w:rPr>
              <w:t>6</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Демонтажа поломљених ''дурисол'' плоча и њихов транспорт на место које одреди надзорни орган, не даље од 1000м. У јединичну цену урачунати ангажовање људства, алата, опреме, и средстава за вертикални и хоризонтални транспорт. </w:t>
            </w:r>
            <w:r w:rsidRPr="002D5AA8">
              <w:rPr>
                <w:rFonts w:ascii="Arial" w:hAnsi="Arial"/>
                <w:b/>
                <w:bCs/>
                <w:sz w:val="20"/>
                <w:lang w:val="sr-Latn-CS" w:eastAsia="en-US"/>
              </w:rPr>
              <w:t>Обрачунава се и плаћа по м2 обрађене површине.</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val="sr-Latn-CS" w:eastAsia="en-US"/>
              </w:rPr>
              <w:t>200,00</w:t>
            </w:r>
          </w:p>
        </w:tc>
      </w:tr>
      <w:tr w:rsidR="002D5AA8" w:rsidRPr="002D5AA8" w:rsidTr="002D5AA8">
        <w:trPr>
          <w:trHeight w:val="463"/>
          <w:jc w:val="center"/>
        </w:trPr>
        <w:tc>
          <w:tcPr>
            <w:tcW w:w="568" w:type="dxa"/>
            <w:vMerge/>
            <w:tcBorders>
              <w:left w:val="double" w:sz="4"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eastAsia="en-US"/>
              </w:rPr>
            </w:pPr>
            <w:r w:rsidRPr="002D5AA8">
              <w:rPr>
                <w:rFonts w:ascii="Arial" w:hAnsi="Arial"/>
                <w:b/>
                <w:sz w:val="20"/>
                <w:lang w:val="sl-SI" w:eastAsia="en-US"/>
              </w:rPr>
              <w:t>2.</w:t>
            </w:r>
            <w:r w:rsidRPr="002D5AA8">
              <w:rPr>
                <w:rFonts w:ascii="Arial" w:hAnsi="Arial"/>
                <w:b/>
                <w:sz w:val="20"/>
                <w:lang w:eastAsia="en-US"/>
              </w:rPr>
              <w:t>7</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Чишћење фуга и дилатирајућих спојница (обухвата и чишћење олука и сливнока) са транспортом очишћеног материјала на место које одреди надзорни орган, не даље од 1000м. У јединичну цену урачунати ангажовање људства, алата, опреме, и средстава за вертикални и хоризонтални транспорт. </w:t>
            </w:r>
            <w:r w:rsidRPr="002D5AA8">
              <w:rPr>
                <w:rFonts w:ascii="Arial" w:hAnsi="Arial"/>
                <w:b/>
                <w:bCs/>
                <w:sz w:val="20"/>
                <w:lang w:val="sr-Latn-CS" w:eastAsia="en-US"/>
              </w:rPr>
              <w:t>Обрачунава се и плаћа по м'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r-Latn-CS" w:eastAsia="en-US"/>
              </w:rPr>
              <w:t>м'</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eastAsia="en-US"/>
              </w:rPr>
              <w:t>20</w:t>
            </w:r>
            <w:r w:rsidRPr="002D5AA8">
              <w:rPr>
                <w:rFonts w:ascii="Arial" w:hAnsi="Arial"/>
                <w:b/>
                <w:sz w:val="20"/>
                <w:lang w:val="sr-Latn-CS" w:eastAsia="en-US"/>
              </w:rPr>
              <w:t>00,00</w:t>
            </w:r>
          </w:p>
        </w:tc>
      </w:tr>
      <w:tr w:rsidR="002D5AA8" w:rsidRPr="002D5AA8" w:rsidTr="002D5AA8">
        <w:trPr>
          <w:trHeight w:val="463"/>
          <w:jc w:val="center"/>
        </w:trPr>
        <w:tc>
          <w:tcPr>
            <w:tcW w:w="568" w:type="dxa"/>
            <w:vMerge/>
            <w:tcBorders>
              <w:left w:val="double" w:sz="4"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eastAsia="en-US"/>
              </w:rPr>
            </w:pPr>
            <w:r w:rsidRPr="002D5AA8">
              <w:rPr>
                <w:rFonts w:ascii="Arial" w:hAnsi="Arial"/>
                <w:b/>
                <w:sz w:val="20"/>
                <w:lang w:val="sl-SI" w:eastAsia="en-US"/>
              </w:rPr>
              <w:t>2.</w:t>
            </w:r>
            <w:r w:rsidRPr="002D5AA8">
              <w:rPr>
                <w:rFonts w:ascii="Arial" w:hAnsi="Arial"/>
                <w:b/>
                <w:sz w:val="20"/>
                <w:lang w:eastAsia="en-US"/>
              </w:rPr>
              <w:t>8</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Рушење старих оштећених бетонских сливника са дотрајалим холкером и транспортом шута на место које одреди надзорни орган, не даље од 1000м. У јединичну цену урачунати ангажовање људства, алата, опреме и средстава за вертикални и хоризонтални транспорт. </w:t>
            </w:r>
            <w:r w:rsidRPr="002D5AA8">
              <w:rPr>
                <w:rFonts w:ascii="Arial" w:hAnsi="Arial"/>
                <w:b/>
                <w:bCs/>
                <w:sz w:val="20"/>
                <w:lang w:val="sr-Latn-CS" w:eastAsia="en-US"/>
              </w:rPr>
              <w:t>Обрачунава се и плаћа по м'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r-Latn-CS" w:eastAsia="en-US"/>
              </w:rPr>
              <w:t>м'</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val="sr-Latn-CS" w:eastAsia="en-US"/>
              </w:rPr>
              <w:t>200,00</w:t>
            </w:r>
          </w:p>
        </w:tc>
      </w:tr>
      <w:tr w:rsidR="002D5AA8" w:rsidRPr="002D5AA8" w:rsidTr="002D5AA8">
        <w:trPr>
          <w:trHeight w:val="463"/>
          <w:jc w:val="center"/>
        </w:trPr>
        <w:tc>
          <w:tcPr>
            <w:tcW w:w="568" w:type="dxa"/>
            <w:vMerge/>
            <w:tcBorders>
              <w:left w:val="double" w:sz="4"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eastAsia="en-US"/>
              </w:rPr>
            </w:pPr>
            <w:r w:rsidRPr="002D5AA8">
              <w:rPr>
                <w:rFonts w:ascii="Arial" w:hAnsi="Arial"/>
                <w:b/>
                <w:sz w:val="20"/>
                <w:lang w:val="sl-SI" w:eastAsia="en-US"/>
              </w:rPr>
              <w:t>2.</w:t>
            </w:r>
            <w:r w:rsidRPr="002D5AA8">
              <w:rPr>
                <w:rFonts w:ascii="Arial" w:hAnsi="Arial"/>
                <w:b/>
                <w:sz w:val="20"/>
                <w:lang w:eastAsia="en-US"/>
              </w:rPr>
              <w:t>9</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Уградња нових армираних ''дурисол'' плоча. </w:t>
            </w:r>
            <w:r w:rsidRPr="002D5AA8">
              <w:rPr>
                <w:rFonts w:ascii="Arial" w:hAnsi="Arial"/>
                <w:b/>
                <w:bCs/>
                <w:sz w:val="20"/>
                <w:lang w:val="sr-Latn-CS" w:eastAsia="en-US"/>
              </w:rPr>
              <w:t xml:space="preserve">У јединичну цену урачунати набавку и транспорт потребног материјала, ангажовање људства, алата, опрема и </w:t>
            </w:r>
            <w:r w:rsidRPr="002D5AA8">
              <w:rPr>
                <w:rFonts w:ascii="Arial" w:hAnsi="Arial"/>
                <w:b/>
                <w:bCs/>
                <w:sz w:val="20"/>
                <w:lang w:val="sl-SI" w:eastAsia="en-US"/>
              </w:rPr>
              <w:t>средстава за вертикални и хоризонтални транспорт.</w:t>
            </w:r>
            <w:r w:rsidRPr="002D5AA8">
              <w:rPr>
                <w:rFonts w:ascii="Arial" w:hAnsi="Arial"/>
                <w:b/>
                <w:bCs/>
                <w:sz w:val="20"/>
                <w:lang w:val="sr-Latn-CS" w:eastAsia="en-US"/>
              </w:rPr>
              <w:t xml:space="preserve"> Обрачунава се и плаћа по м2 обрађеме површине.</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val="sr-Latn-CS" w:eastAsia="en-US"/>
              </w:rPr>
              <w:t>200,00</w:t>
            </w:r>
          </w:p>
        </w:tc>
      </w:tr>
      <w:tr w:rsidR="002D5AA8" w:rsidRPr="002D5AA8" w:rsidTr="002D5AA8">
        <w:trPr>
          <w:trHeight w:val="463"/>
          <w:jc w:val="center"/>
        </w:trPr>
        <w:tc>
          <w:tcPr>
            <w:tcW w:w="568" w:type="dxa"/>
            <w:vMerge/>
            <w:tcBorders>
              <w:left w:val="double" w:sz="4"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eastAsia="en-US"/>
              </w:rPr>
            </w:pPr>
            <w:r w:rsidRPr="002D5AA8">
              <w:rPr>
                <w:rFonts w:ascii="Arial" w:hAnsi="Arial"/>
                <w:b/>
                <w:sz w:val="20"/>
                <w:lang w:val="sl-SI" w:eastAsia="en-US"/>
              </w:rPr>
              <w:t>2.1</w:t>
            </w:r>
            <w:r w:rsidRPr="002D5AA8">
              <w:rPr>
                <w:rFonts w:ascii="Arial" w:hAnsi="Arial"/>
                <w:b/>
                <w:sz w:val="20"/>
                <w:lang w:eastAsia="en-US"/>
              </w:rPr>
              <w:t>0</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Израда нових бетонских сливника са холкером, армирање извршири рабиц мрежом. </w:t>
            </w:r>
            <w:r w:rsidRPr="002D5AA8">
              <w:rPr>
                <w:rFonts w:ascii="Arial" w:hAnsi="Arial"/>
                <w:b/>
                <w:bCs/>
                <w:sz w:val="20"/>
                <w:lang w:eastAsia="en-US"/>
              </w:rPr>
              <w:t xml:space="preserve">Рачунати са дебљином бетона од 10цм, висином холкера од 50цм и ширином сливника од 60цм. </w:t>
            </w:r>
            <w:r w:rsidRPr="002D5AA8">
              <w:rPr>
                <w:rFonts w:ascii="Arial" w:hAnsi="Arial"/>
                <w:b/>
                <w:bCs/>
                <w:sz w:val="20"/>
                <w:lang w:val="sr-Latn-CS" w:eastAsia="en-US"/>
              </w:rPr>
              <w:t xml:space="preserve">У јединичну цену урачунати набавку и транспорт потребног материјала, ангажовање људства, алата, опрема и </w:t>
            </w:r>
            <w:r w:rsidRPr="002D5AA8">
              <w:rPr>
                <w:rFonts w:ascii="Arial" w:hAnsi="Arial"/>
                <w:b/>
                <w:bCs/>
                <w:sz w:val="20"/>
                <w:lang w:val="sl-SI" w:eastAsia="en-US"/>
              </w:rPr>
              <w:t xml:space="preserve">средстава за вертикални и хоризонтални транспорт. </w:t>
            </w:r>
            <w:r w:rsidRPr="002D5AA8">
              <w:rPr>
                <w:rFonts w:ascii="Arial" w:hAnsi="Arial"/>
                <w:b/>
                <w:bCs/>
                <w:sz w:val="20"/>
                <w:lang w:val="sr-Latn-CS" w:eastAsia="en-US"/>
              </w:rPr>
              <w:t>Обрачунава се и плаћа по м'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r-Latn-CS" w:eastAsia="en-US"/>
              </w:rPr>
              <w:t>м'</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val="sr-Latn-CS" w:eastAsia="en-US"/>
              </w:rPr>
              <w:t>200,00</w:t>
            </w:r>
          </w:p>
        </w:tc>
      </w:tr>
      <w:tr w:rsidR="002D5AA8" w:rsidRPr="002D5AA8" w:rsidTr="002D5AA8">
        <w:trPr>
          <w:trHeight w:val="463"/>
          <w:jc w:val="center"/>
        </w:trPr>
        <w:tc>
          <w:tcPr>
            <w:tcW w:w="568" w:type="dxa"/>
            <w:vMerge/>
            <w:tcBorders>
              <w:left w:val="double" w:sz="4"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eastAsia="en-US"/>
              </w:rPr>
            </w:pPr>
            <w:r w:rsidRPr="002D5AA8">
              <w:rPr>
                <w:rFonts w:ascii="Arial" w:hAnsi="Arial"/>
                <w:b/>
                <w:sz w:val="20"/>
                <w:lang w:val="sl-SI" w:eastAsia="en-US"/>
              </w:rPr>
              <w:t>2.1</w:t>
            </w:r>
            <w:r w:rsidRPr="002D5AA8">
              <w:rPr>
                <w:rFonts w:ascii="Arial" w:hAnsi="Arial"/>
                <w:b/>
                <w:sz w:val="20"/>
                <w:lang w:eastAsia="en-US"/>
              </w:rPr>
              <w:t>1</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Израда цементног естриха 1:</w:t>
            </w:r>
            <w:r w:rsidRPr="002D5AA8">
              <w:rPr>
                <w:rFonts w:ascii="Arial" w:hAnsi="Arial"/>
                <w:b/>
                <w:bCs/>
                <w:sz w:val="20"/>
                <w:lang w:eastAsia="en-US"/>
              </w:rPr>
              <w:t>3</w:t>
            </w:r>
            <w:r w:rsidRPr="002D5AA8">
              <w:rPr>
                <w:rFonts w:ascii="Arial" w:hAnsi="Arial"/>
                <w:b/>
                <w:bCs/>
                <w:sz w:val="20"/>
                <w:lang w:val="sl-SI" w:eastAsia="en-US"/>
              </w:rPr>
              <w:t xml:space="preserve"> – равнајући слој као заштита хидроизолације од механичких оштећења. </w:t>
            </w:r>
            <w:r w:rsidRPr="002D5AA8">
              <w:rPr>
                <w:rFonts w:ascii="Arial" w:hAnsi="Arial"/>
                <w:b/>
                <w:bCs/>
                <w:sz w:val="20"/>
                <w:lang w:eastAsia="en-US"/>
              </w:rPr>
              <w:t>Ра</w:t>
            </w:r>
            <w:r w:rsidRPr="002D5AA8">
              <w:rPr>
                <w:rFonts w:ascii="Arial" w:hAnsi="Arial"/>
                <w:b/>
                <w:bCs/>
                <w:sz w:val="20"/>
                <w:lang w:val="sr-Cyrl-RS" w:eastAsia="en-US"/>
              </w:rPr>
              <w:t>ч</w:t>
            </w:r>
            <w:r w:rsidRPr="002D5AA8">
              <w:rPr>
                <w:rFonts w:ascii="Arial" w:hAnsi="Arial"/>
                <w:b/>
                <w:bCs/>
                <w:sz w:val="20"/>
                <w:lang w:eastAsia="en-US"/>
              </w:rPr>
              <w:t xml:space="preserve">унати са дебљином естриха од мин. 4цм. </w:t>
            </w:r>
            <w:r w:rsidRPr="002D5AA8">
              <w:rPr>
                <w:rFonts w:ascii="Arial" w:hAnsi="Arial"/>
                <w:b/>
                <w:bCs/>
                <w:sz w:val="20"/>
                <w:lang w:val="sr-Latn-CS" w:eastAsia="en-US"/>
              </w:rPr>
              <w:t>У јединичну цену урачунати набавку и транспорт потребног материјала, ангажовање људства, алата, опрем</w:t>
            </w:r>
            <w:r w:rsidRPr="002D5AA8">
              <w:rPr>
                <w:rFonts w:ascii="Arial" w:hAnsi="Arial"/>
                <w:b/>
                <w:bCs/>
                <w:sz w:val="20"/>
                <w:lang w:val="sr-Cyrl-RS" w:eastAsia="en-US"/>
              </w:rPr>
              <w:t>е и</w:t>
            </w:r>
            <w:r w:rsidRPr="002D5AA8">
              <w:rPr>
                <w:rFonts w:ascii="Arial" w:hAnsi="Arial"/>
                <w:b/>
                <w:bCs/>
                <w:sz w:val="20"/>
                <w:lang w:val="sr-Latn-CS" w:eastAsia="en-US"/>
              </w:rPr>
              <w:t xml:space="preserve"> </w:t>
            </w:r>
            <w:r w:rsidRPr="002D5AA8">
              <w:rPr>
                <w:rFonts w:ascii="Arial" w:hAnsi="Arial"/>
                <w:b/>
                <w:bCs/>
                <w:sz w:val="20"/>
                <w:lang w:val="sl-SI" w:eastAsia="en-US"/>
              </w:rPr>
              <w:t xml:space="preserve">средстава за вертикални и хоризонтални транспорт. </w:t>
            </w:r>
            <w:r w:rsidRPr="002D5AA8">
              <w:rPr>
                <w:rFonts w:ascii="Arial" w:hAnsi="Arial"/>
                <w:b/>
                <w:bCs/>
                <w:sz w:val="20"/>
                <w:lang w:val="sr-Latn-CS" w:eastAsia="en-US"/>
              </w:rPr>
              <w:t>Обрачунава се и плаћа по м2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sz w:val="20"/>
                <w:lang w:val="sr-Latn-CS" w:eastAsia="en-US"/>
              </w:rPr>
            </w:pPr>
            <w:r w:rsidRPr="002D5AA8">
              <w:rPr>
                <w:rFonts w:ascii="Arial" w:hAnsi="Arial"/>
                <w:b/>
                <w:sz w:val="20"/>
                <w:lang w:val="sr-Latn-CS" w:eastAsia="en-US"/>
              </w:rPr>
              <w:t>400,00</w:t>
            </w:r>
          </w:p>
        </w:tc>
      </w:tr>
    </w:tbl>
    <w:p w:rsidR="002D5AA8" w:rsidRPr="002D5AA8" w:rsidRDefault="002D5AA8" w:rsidP="002D5AA8">
      <w:pPr>
        <w:suppressAutoHyphens w:val="0"/>
        <w:spacing w:before="120"/>
        <w:jc w:val="both"/>
        <w:rPr>
          <w:rFonts w:ascii="Arial" w:hAnsi="Arial"/>
          <w:sz w:val="22"/>
          <w:szCs w:val="22"/>
          <w:lang w:val="sr-Cyrl-RS" w:eastAsia="en-US"/>
        </w:rPr>
      </w:pPr>
    </w:p>
    <w:tbl>
      <w:tblPr>
        <w:tblStyle w:val="SBSSimple1"/>
        <w:tblW w:w="7372" w:type="dxa"/>
        <w:jc w:val="center"/>
        <w:tblLayout w:type="fixed"/>
        <w:tblLook w:val="01E0" w:firstRow="1" w:lastRow="1" w:firstColumn="1" w:lastColumn="1" w:noHBand="0" w:noVBand="0"/>
      </w:tblPr>
      <w:tblGrid>
        <w:gridCol w:w="568"/>
        <w:gridCol w:w="708"/>
        <w:gridCol w:w="4086"/>
        <w:gridCol w:w="592"/>
        <w:gridCol w:w="1418"/>
      </w:tblGrid>
      <w:tr w:rsidR="002D5AA8" w:rsidRPr="002D5AA8" w:rsidTr="002D5AA8">
        <w:trPr>
          <w:trHeight w:val="463"/>
          <w:jc w:val="center"/>
        </w:trPr>
        <w:tc>
          <w:tcPr>
            <w:tcW w:w="568" w:type="dxa"/>
            <w:vMerge w:val="restart"/>
            <w:tcBorders>
              <w:top w:val="double" w:sz="4" w:space="0" w:color="auto"/>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l-SI" w:eastAsia="en-US"/>
              </w:rPr>
              <w:t>3.</w:t>
            </w:r>
          </w:p>
        </w:tc>
        <w:tc>
          <w:tcPr>
            <w:tcW w:w="6804" w:type="dxa"/>
            <w:gridSpan w:val="4"/>
            <w:tcBorders>
              <w:top w:val="double" w:sz="4" w:space="0" w:color="auto"/>
              <w:left w:val="single" w:sz="12" w:space="0" w:color="auto"/>
              <w:bottom w:val="double" w:sz="4" w:space="0" w:color="auto"/>
              <w:right w:val="double" w:sz="4"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sz w:val="20"/>
                <w:u w:val="single"/>
                <w:lang w:val="sr-Latn-CS" w:eastAsia="en-US"/>
              </w:rPr>
              <w:t>ХИДРОИЗОЛАЦИЈА РАВНИХ КРОВОВА – ЗАВРШНИ РАДОВИ</w:t>
            </w:r>
          </w:p>
        </w:tc>
      </w:tr>
      <w:tr w:rsidR="002D5AA8" w:rsidRPr="002D5AA8" w:rsidTr="002D5AA8">
        <w:trPr>
          <w:trHeight w:val="463"/>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r w:rsidRPr="002D5AA8">
              <w:rPr>
                <w:rFonts w:ascii="Arial" w:hAnsi="Arial"/>
                <w:b/>
                <w:bCs/>
                <w:sz w:val="20"/>
                <w:lang w:val="en-US" w:eastAsia="en-US"/>
              </w:rPr>
              <w:t>3.1</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Уградња </w:t>
            </w:r>
            <w:r w:rsidRPr="002D5AA8">
              <w:rPr>
                <w:rFonts w:ascii="Arial" w:hAnsi="Arial"/>
                <w:b/>
                <w:bCs/>
                <w:sz w:val="20"/>
                <w:lang w:val="sr-Cyrl-RS" w:eastAsia="en-US"/>
              </w:rPr>
              <w:t>„</w:t>
            </w:r>
            <w:r w:rsidRPr="002D5AA8">
              <w:rPr>
                <w:rFonts w:ascii="Arial" w:hAnsi="Arial"/>
                <w:b/>
                <w:bCs/>
                <w:sz w:val="20"/>
                <w:lang w:val="sl-SI" w:eastAsia="en-US"/>
              </w:rPr>
              <w:t>кондор</w:t>
            </w:r>
            <w:r w:rsidRPr="002D5AA8">
              <w:rPr>
                <w:rFonts w:ascii="Arial" w:hAnsi="Arial"/>
                <w:b/>
                <w:bCs/>
                <w:sz w:val="20"/>
                <w:lang w:val="sr-Cyrl-RS" w:eastAsia="en-US"/>
              </w:rPr>
              <w:t>“</w:t>
            </w:r>
            <w:r w:rsidRPr="002D5AA8">
              <w:rPr>
                <w:rFonts w:ascii="Arial" w:hAnsi="Arial"/>
                <w:b/>
                <w:bCs/>
                <w:sz w:val="20"/>
                <w:lang w:val="sl-SI" w:eastAsia="en-US"/>
              </w:rPr>
              <w:t xml:space="preserve"> траке д=3мм у два слоја на припремљеној подлози која је премазана </w:t>
            </w:r>
            <w:r w:rsidRPr="002D5AA8">
              <w:rPr>
                <w:rFonts w:ascii="Arial" w:hAnsi="Arial"/>
                <w:b/>
                <w:bCs/>
                <w:sz w:val="20"/>
                <w:lang w:eastAsia="en-US"/>
              </w:rPr>
              <w:t>са два</w:t>
            </w:r>
            <w:r w:rsidRPr="002D5AA8">
              <w:rPr>
                <w:rFonts w:ascii="Arial" w:hAnsi="Arial"/>
                <w:b/>
                <w:bCs/>
                <w:sz w:val="20"/>
                <w:lang w:val="sl-SI" w:eastAsia="en-US"/>
              </w:rPr>
              <w:t xml:space="preserve"> слој</w:t>
            </w:r>
            <w:r w:rsidRPr="002D5AA8">
              <w:rPr>
                <w:rFonts w:ascii="Arial" w:hAnsi="Arial"/>
                <w:b/>
                <w:bCs/>
                <w:sz w:val="20"/>
                <w:lang w:eastAsia="en-US"/>
              </w:rPr>
              <w:t>а</w:t>
            </w:r>
            <w:r w:rsidRPr="002D5AA8">
              <w:rPr>
                <w:rFonts w:ascii="Arial" w:hAnsi="Arial"/>
                <w:b/>
                <w:bCs/>
                <w:sz w:val="20"/>
                <w:lang w:val="sl-SI" w:eastAsia="en-US"/>
              </w:rPr>
              <w:t xml:space="preserve"> битулита. Варење кондора извршити бутан бренерима са минималним преклопом од 10 цм. </w:t>
            </w:r>
            <w:r w:rsidRPr="002D5AA8">
              <w:rPr>
                <w:rFonts w:ascii="Arial" w:hAnsi="Arial"/>
                <w:b/>
                <w:bCs/>
                <w:sz w:val="20"/>
                <w:lang w:val="sr-Latn-CS" w:eastAsia="en-US"/>
              </w:rPr>
              <w:t>У јединичну цену урачунати набавку и транспорт потребног материјала, ангажовање људства, алата, опрем</w:t>
            </w:r>
            <w:r w:rsidRPr="002D5AA8">
              <w:rPr>
                <w:rFonts w:ascii="Arial" w:hAnsi="Arial"/>
                <w:b/>
                <w:bCs/>
                <w:sz w:val="20"/>
                <w:lang w:val="sr-Cyrl-RS" w:eastAsia="en-US"/>
              </w:rPr>
              <w:t>е</w:t>
            </w:r>
            <w:r w:rsidRPr="002D5AA8">
              <w:rPr>
                <w:rFonts w:ascii="Arial" w:hAnsi="Arial"/>
                <w:b/>
                <w:bCs/>
                <w:sz w:val="20"/>
                <w:lang w:val="sr-Latn-CS" w:eastAsia="en-US"/>
              </w:rPr>
              <w:t xml:space="preserve"> и </w:t>
            </w:r>
            <w:r w:rsidRPr="002D5AA8">
              <w:rPr>
                <w:rFonts w:ascii="Arial" w:hAnsi="Arial"/>
                <w:b/>
                <w:bCs/>
                <w:sz w:val="20"/>
                <w:lang w:val="sl-SI" w:eastAsia="en-US"/>
              </w:rPr>
              <w:t xml:space="preserve">средстава за вертикални и хоризонтални транспорт. </w:t>
            </w:r>
            <w:r w:rsidRPr="002D5AA8">
              <w:rPr>
                <w:rFonts w:ascii="Arial" w:hAnsi="Arial"/>
                <w:b/>
                <w:bCs/>
                <w:sz w:val="20"/>
                <w:lang w:val="sr-Latn-CS" w:eastAsia="en-US"/>
              </w:rPr>
              <w:t>Обрачунава се и плаћа по м2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eastAsia="en-US"/>
              </w:rPr>
              <w:t>20</w:t>
            </w:r>
            <w:r w:rsidRPr="002D5AA8">
              <w:rPr>
                <w:rFonts w:ascii="Arial" w:hAnsi="Arial"/>
                <w:b/>
                <w:bCs/>
                <w:sz w:val="20"/>
                <w:lang w:val="sr-Latn-CS" w:eastAsia="en-US"/>
              </w:rPr>
              <w:t>0,00</w:t>
            </w:r>
          </w:p>
        </w:tc>
      </w:tr>
      <w:tr w:rsidR="002D5AA8" w:rsidRPr="002D5AA8" w:rsidTr="002D5AA8">
        <w:trPr>
          <w:trHeight w:val="2283"/>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3.</w:t>
            </w:r>
            <w:r w:rsidRPr="002D5AA8">
              <w:rPr>
                <w:rFonts w:ascii="Arial" w:hAnsi="Arial"/>
                <w:b/>
                <w:bCs/>
                <w:sz w:val="20"/>
                <w:lang w:eastAsia="en-US"/>
              </w:rPr>
              <w:t>2</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l-SI" w:eastAsia="en-US"/>
              </w:rPr>
              <w:t>Уградња кондор траке д=</w:t>
            </w:r>
            <w:r w:rsidRPr="002D5AA8">
              <w:rPr>
                <w:rFonts w:ascii="Arial" w:hAnsi="Arial"/>
                <w:b/>
                <w:bCs/>
                <w:sz w:val="20"/>
                <w:lang w:eastAsia="en-US"/>
              </w:rPr>
              <w:t>4</w:t>
            </w:r>
            <w:r w:rsidRPr="002D5AA8">
              <w:rPr>
                <w:rFonts w:ascii="Arial" w:hAnsi="Arial"/>
                <w:b/>
                <w:bCs/>
                <w:sz w:val="20"/>
                <w:lang w:val="sl-SI" w:eastAsia="en-US"/>
              </w:rPr>
              <w:t xml:space="preserve">мм у два слоја на припремљеној подлози која је премазана </w:t>
            </w:r>
            <w:r w:rsidRPr="002D5AA8">
              <w:rPr>
                <w:rFonts w:ascii="Arial" w:hAnsi="Arial"/>
                <w:b/>
                <w:bCs/>
                <w:sz w:val="20"/>
                <w:lang w:eastAsia="en-US"/>
              </w:rPr>
              <w:t>са два</w:t>
            </w:r>
            <w:r w:rsidRPr="002D5AA8">
              <w:rPr>
                <w:rFonts w:ascii="Arial" w:hAnsi="Arial"/>
                <w:b/>
                <w:bCs/>
                <w:sz w:val="20"/>
                <w:lang w:val="sl-SI" w:eastAsia="en-US"/>
              </w:rPr>
              <w:t xml:space="preserve"> слој</w:t>
            </w:r>
            <w:r w:rsidRPr="002D5AA8">
              <w:rPr>
                <w:rFonts w:ascii="Arial" w:hAnsi="Arial"/>
                <w:b/>
                <w:bCs/>
                <w:sz w:val="20"/>
                <w:lang w:eastAsia="en-US"/>
              </w:rPr>
              <w:t>а</w:t>
            </w:r>
            <w:r w:rsidRPr="002D5AA8">
              <w:rPr>
                <w:rFonts w:ascii="Arial" w:hAnsi="Arial"/>
                <w:b/>
                <w:bCs/>
                <w:sz w:val="20"/>
                <w:lang w:val="sl-SI" w:eastAsia="en-US"/>
              </w:rPr>
              <w:t xml:space="preserve"> битулита. Варење кондора извршити бутан бренерима са минималним преклопом од 1</w:t>
            </w:r>
            <w:r w:rsidRPr="002D5AA8">
              <w:rPr>
                <w:rFonts w:ascii="Arial" w:hAnsi="Arial"/>
                <w:b/>
                <w:bCs/>
                <w:sz w:val="20"/>
                <w:lang w:eastAsia="en-US"/>
              </w:rPr>
              <w:t>5</w:t>
            </w:r>
            <w:r w:rsidRPr="002D5AA8">
              <w:rPr>
                <w:rFonts w:ascii="Arial" w:hAnsi="Arial"/>
                <w:b/>
                <w:bCs/>
                <w:sz w:val="20"/>
                <w:lang w:val="sl-SI" w:eastAsia="en-US"/>
              </w:rPr>
              <w:t xml:space="preserve"> цм. </w:t>
            </w:r>
            <w:r w:rsidRPr="002D5AA8">
              <w:rPr>
                <w:rFonts w:ascii="Arial" w:hAnsi="Arial"/>
                <w:b/>
                <w:bCs/>
                <w:sz w:val="20"/>
                <w:lang w:val="sr-Latn-CS" w:eastAsia="en-US"/>
              </w:rPr>
              <w:t>У јединичну цену урачунати набавку и транспорт потребног материјала, ангажовање људства, алата, опрем</w:t>
            </w:r>
            <w:r w:rsidRPr="002D5AA8">
              <w:rPr>
                <w:rFonts w:ascii="Arial" w:hAnsi="Arial"/>
                <w:b/>
                <w:bCs/>
                <w:sz w:val="20"/>
                <w:lang w:val="sr-Cyrl-RS" w:eastAsia="en-US"/>
              </w:rPr>
              <w:t>е</w:t>
            </w:r>
            <w:r w:rsidRPr="002D5AA8">
              <w:rPr>
                <w:rFonts w:ascii="Arial" w:hAnsi="Arial"/>
                <w:b/>
                <w:bCs/>
                <w:sz w:val="20"/>
                <w:lang w:val="sr-Latn-CS" w:eastAsia="en-US"/>
              </w:rPr>
              <w:t xml:space="preserve"> и </w:t>
            </w:r>
            <w:r w:rsidRPr="002D5AA8">
              <w:rPr>
                <w:rFonts w:ascii="Arial" w:hAnsi="Arial"/>
                <w:b/>
                <w:bCs/>
                <w:sz w:val="20"/>
                <w:lang w:val="sl-SI" w:eastAsia="en-US"/>
              </w:rPr>
              <w:t xml:space="preserve">средстава за вертикални и хоризонтални транспорт. </w:t>
            </w:r>
            <w:r w:rsidRPr="002D5AA8">
              <w:rPr>
                <w:rFonts w:ascii="Arial" w:hAnsi="Arial"/>
                <w:b/>
                <w:bCs/>
                <w:sz w:val="20"/>
                <w:lang w:val="sr-Latn-CS" w:eastAsia="en-US"/>
              </w:rPr>
              <w:t>Обрачунава се и плаћа по м2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eastAsia="en-US"/>
              </w:rPr>
              <w:t>2.000</w:t>
            </w:r>
            <w:r w:rsidRPr="002D5AA8">
              <w:rPr>
                <w:rFonts w:ascii="Arial" w:hAnsi="Arial"/>
                <w:b/>
                <w:bCs/>
                <w:sz w:val="20"/>
                <w:lang w:val="sr-Latn-CS" w:eastAsia="en-US"/>
              </w:rPr>
              <w:t>,00</w:t>
            </w:r>
          </w:p>
        </w:tc>
      </w:tr>
      <w:tr w:rsidR="002D5AA8" w:rsidRPr="002D5AA8" w:rsidTr="002D5AA8">
        <w:trPr>
          <w:trHeight w:val="2602"/>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3.</w:t>
            </w:r>
            <w:r w:rsidRPr="002D5AA8">
              <w:rPr>
                <w:rFonts w:ascii="Arial" w:hAnsi="Arial"/>
                <w:b/>
                <w:bCs/>
                <w:sz w:val="20"/>
                <w:lang w:eastAsia="en-US"/>
              </w:rPr>
              <w:t>3</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l-SI" w:eastAsia="en-US"/>
              </w:rPr>
              <w:t>Уградња кондор траке д=</w:t>
            </w:r>
            <w:r w:rsidRPr="002D5AA8">
              <w:rPr>
                <w:rFonts w:ascii="Arial" w:hAnsi="Arial"/>
                <w:b/>
                <w:bCs/>
                <w:sz w:val="20"/>
                <w:lang w:eastAsia="en-US"/>
              </w:rPr>
              <w:t>4</w:t>
            </w:r>
            <w:r w:rsidRPr="002D5AA8">
              <w:rPr>
                <w:rFonts w:ascii="Arial" w:hAnsi="Arial"/>
                <w:b/>
                <w:bCs/>
                <w:sz w:val="20"/>
                <w:lang w:val="sl-SI" w:eastAsia="en-US"/>
              </w:rPr>
              <w:t xml:space="preserve">мм у </w:t>
            </w:r>
            <w:r w:rsidRPr="002D5AA8">
              <w:rPr>
                <w:rFonts w:ascii="Arial" w:hAnsi="Arial"/>
                <w:b/>
                <w:bCs/>
                <w:sz w:val="20"/>
                <w:lang w:eastAsia="en-US"/>
              </w:rPr>
              <w:t>једном</w:t>
            </w:r>
            <w:r w:rsidRPr="002D5AA8">
              <w:rPr>
                <w:rFonts w:ascii="Arial" w:hAnsi="Arial"/>
                <w:b/>
                <w:bCs/>
                <w:sz w:val="20"/>
                <w:lang w:val="sl-SI" w:eastAsia="en-US"/>
              </w:rPr>
              <w:t xml:space="preserve"> слој</w:t>
            </w:r>
            <w:r w:rsidRPr="002D5AA8">
              <w:rPr>
                <w:rFonts w:ascii="Arial" w:hAnsi="Arial"/>
                <w:b/>
                <w:bCs/>
                <w:sz w:val="20"/>
                <w:lang w:eastAsia="en-US"/>
              </w:rPr>
              <w:t>у</w:t>
            </w:r>
            <w:r w:rsidRPr="002D5AA8">
              <w:rPr>
                <w:rFonts w:ascii="Arial" w:hAnsi="Arial"/>
                <w:b/>
                <w:bCs/>
                <w:sz w:val="20"/>
                <w:lang w:val="sl-SI" w:eastAsia="en-US"/>
              </w:rPr>
              <w:t xml:space="preserve"> на припремљеној подлози која је премазана </w:t>
            </w:r>
            <w:r w:rsidRPr="002D5AA8">
              <w:rPr>
                <w:rFonts w:ascii="Arial" w:hAnsi="Arial"/>
                <w:b/>
                <w:bCs/>
                <w:sz w:val="20"/>
                <w:lang w:eastAsia="en-US"/>
              </w:rPr>
              <w:t>са два</w:t>
            </w:r>
            <w:r w:rsidRPr="002D5AA8">
              <w:rPr>
                <w:rFonts w:ascii="Arial" w:hAnsi="Arial"/>
                <w:b/>
                <w:bCs/>
                <w:sz w:val="20"/>
                <w:lang w:val="sl-SI" w:eastAsia="en-US"/>
              </w:rPr>
              <w:t xml:space="preserve"> слој</w:t>
            </w:r>
            <w:r w:rsidRPr="002D5AA8">
              <w:rPr>
                <w:rFonts w:ascii="Arial" w:hAnsi="Arial"/>
                <w:b/>
                <w:bCs/>
                <w:sz w:val="20"/>
                <w:lang w:eastAsia="en-US"/>
              </w:rPr>
              <w:t>а</w:t>
            </w:r>
            <w:r w:rsidRPr="002D5AA8">
              <w:rPr>
                <w:rFonts w:ascii="Arial" w:hAnsi="Arial"/>
                <w:b/>
                <w:bCs/>
                <w:sz w:val="20"/>
                <w:lang w:val="sl-SI" w:eastAsia="en-US"/>
              </w:rPr>
              <w:t xml:space="preserve"> битулита</w:t>
            </w:r>
            <w:r w:rsidRPr="002D5AA8">
              <w:rPr>
                <w:rFonts w:ascii="Arial" w:hAnsi="Arial"/>
                <w:b/>
                <w:bCs/>
                <w:sz w:val="20"/>
                <w:lang w:eastAsia="en-US"/>
              </w:rPr>
              <w:t xml:space="preserve"> и уградња завршне траке од 4мм чија је горња страна обрађена са ситним агрегатом</w:t>
            </w:r>
            <w:r w:rsidRPr="002D5AA8">
              <w:rPr>
                <w:rFonts w:ascii="Arial" w:hAnsi="Arial"/>
                <w:b/>
                <w:bCs/>
                <w:sz w:val="20"/>
                <w:lang w:val="sl-SI" w:eastAsia="en-US"/>
              </w:rPr>
              <w:t xml:space="preserve">. Варење </w:t>
            </w:r>
            <w:r w:rsidRPr="002D5AA8">
              <w:rPr>
                <w:rFonts w:ascii="Arial" w:hAnsi="Arial"/>
                <w:b/>
                <w:bCs/>
                <w:sz w:val="20"/>
                <w:lang w:eastAsia="en-US"/>
              </w:rPr>
              <w:t>трака</w:t>
            </w:r>
            <w:r w:rsidRPr="002D5AA8">
              <w:rPr>
                <w:rFonts w:ascii="Arial" w:hAnsi="Arial"/>
                <w:b/>
                <w:bCs/>
                <w:sz w:val="20"/>
                <w:lang w:val="sl-SI" w:eastAsia="en-US"/>
              </w:rPr>
              <w:t xml:space="preserve"> извршити бутан бренерима са минималним преклопом од 1</w:t>
            </w:r>
            <w:r w:rsidRPr="002D5AA8">
              <w:rPr>
                <w:rFonts w:ascii="Arial" w:hAnsi="Arial"/>
                <w:b/>
                <w:bCs/>
                <w:sz w:val="20"/>
                <w:lang w:eastAsia="en-US"/>
              </w:rPr>
              <w:t>5</w:t>
            </w:r>
            <w:r w:rsidRPr="002D5AA8">
              <w:rPr>
                <w:rFonts w:ascii="Arial" w:hAnsi="Arial"/>
                <w:b/>
                <w:bCs/>
                <w:sz w:val="20"/>
                <w:lang w:val="sl-SI" w:eastAsia="en-US"/>
              </w:rPr>
              <w:t xml:space="preserve"> цм. </w:t>
            </w:r>
            <w:r w:rsidRPr="002D5AA8">
              <w:rPr>
                <w:rFonts w:ascii="Arial" w:hAnsi="Arial"/>
                <w:b/>
                <w:bCs/>
                <w:sz w:val="20"/>
                <w:lang w:val="sr-Latn-CS" w:eastAsia="en-US"/>
              </w:rPr>
              <w:t>У јединичну цену урачунати набавку и транспорт потребног материјала, ангажовање људства, алата, опрем</w:t>
            </w:r>
            <w:r w:rsidRPr="002D5AA8">
              <w:rPr>
                <w:rFonts w:ascii="Arial" w:hAnsi="Arial"/>
                <w:b/>
                <w:bCs/>
                <w:sz w:val="20"/>
                <w:lang w:val="sr-Cyrl-RS" w:eastAsia="en-US"/>
              </w:rPr>
              <w:t>е</w:t>
            </w:r>
            <w:r w:rsidRPr="002D5AA8">
              <w:rPr>
                <w:rFonts w:ascii="Arial" w:hAnsi="Arial"/>
                <w:b/>
                <w:bCs/>
                <w:sz w:val="20"/>
                <w:lang w:val="sr-Latn-CS" w:eastAsia="en-US"/>
              </w:rPr>
              <w:t xml:space="preserve"> и </w:t>
            </w:r>
            <w:r w:rsidRPr="002D5AA8">
              <w:rPr>
                <w:rFonts w:ascii="Arial" w:hAnsi="Arial"/>
                <w:b/>
                <w:bCs/>
                <w:sz w:val="20"/>
                <w:lang w:val="sl-SI" w:eastAsia="en-US"/>
              </w:rPr>
              <w:t xml:space="preserve">средстава за вертикални и хоризонтални транспорт. </w:t>
            </w:r>
            <w:r w:rsidRPr="002D5AA8">
              <w:rPr>
                <w:rFonts w:ascii="Arial" w:hAnsi="Arial"/>
                <w:b/>
                <w:bCs/>
                <w:sz w:val="20"/>
                <w:lang w:val="sr-Latn-CS" w:eastAsia="en-US"/>
              </w:rPr>
              <w:t>Обрачунава се и плаћа по м2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eastAsia="en-US"/>
              </w:rPr>
              <w:t>1</w:t>
            </w:r>
            <w:r w:rsidRPr="002D5AA8">
              <w:rPr>
                <w:rFonts w:ascii="Arial" w:hAnsi="Arial"/>
                <w:b/>
                <w:bCs/>
                <w:sz w:val="20"/>
                <w:lang w:val="sr-Latn-CS" w:eastAsia="en-US"/>
              </w:rPr>
              <w:t>00,00</w:t>
            </w:r>
          </w:p>
        </w:tc>
      </w:tr>
      <w:tr w:rsidR="002D5AA8" w:rsidRPr="002D5AA8" w:rsidTr="002D5AA8">
        <w:trPr>
          <w:trHeight w:val="2108"/>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3.</w:t>
            </w:r>
            <w:r w:rsidRPr="002D5AA8">
              <w:rPr>
                <w:rFonts w:ascii="Arial" w:hAnsi="Arial"/>
                <w:b/>
                <w:bCs/>
                <w:sz w:val="20"/>
                <w:lang w:eastAsia="en-US"/>
              </w:rPr>
              <w:t>4</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eastAsia="en-US"/>
              </w:rPr>
              <w:t xml:space="preserve">Уградња хидроизолације хладним премазом у три слоја (полиазбитол, полифимбитол или еквивалентно) са армирањем у два слоја стакленим воалом. </w:t>
            </w:r>
            <w:r w:rsidRPr="002D5AA8">
              <w:rPr>
                <w:rFonts w:ascii="Arial" w:hAnsi="Arial"/>
                <w:b/>
                <w:bCs/>
                <w:sz w:val="20"/>
                <w:lang w:val="sr-Latn-CS" w:eastAsia="en-US"/>
              </w:rPr>
              <w:t>У јединичну цену урачунати набавку и транспорт потребног материјала, ангажовање људства, алата, опрем</w:t>
            </w:r>
            <w:r w:rsidRPr="002D5AA8">
              <w:rPr>
                <w:rFonts w:ascii="Arial" w:hAnsi="Arial"/>
                <w:b/>
                <w:bCs/>
                <w:sz w:val="20"/>
                <w:lang w:val="sr-Cyrl-RS" w:eastAsia="en-US"/>
              </w:rPr>
              <w:t>е</w:t>
            </w:r>
            <w:r w:rsidRPr="002D5AA8">
              <w:rPr>
                <w:rFonts w:ascii="Arial" w:hAnsi="Arial"/>
                <w:b/>
                <w:bCs/>
                <w:sz w:val="20"/>
                <w:lang w:val="sr-Latn-CS" w:eastAsia="en-US"/>
              </w:rPr>
              <w:t xml:space="preserve"> и </w:t>
            </w:r>
            <w:r w:rsidRPr="002D5AA8">
              <w:rPr>
                <w:rFonts w:ascii="Arial" w:hAnsi="Arial"/>
                <w:b/>
                <w:bCs/>
                <w:sz w:val="20"/>
                <w:lang w:val="sl-SI" w:eastAsia="en-US"/>
              </w:rPr>
              <w:t xml:space="preserve">средстава за вертикални и хоризонтални транспорт. </w:t>
            </w:r>
            <w:r w:rsidRPr="002D5AA8">
              <w:rPr>
                <w:rFonts w:ascii="Arial" w:hAnsi="Arial"/>
                <w:b/>
                <w:bCs/>
                <w:sz w:val="20"/>
                <w:lang w:val="sr-Latn-CS" w:eastAsia="en-US"/>
              </w:rPr>
              <w:t>Обрачунава се и плаћа по м2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eastAsia="en-US"/>
              </w:rPr>
              <w:t>20</w:t>
            </w:r>
            <w:r w:rsidRPr="002D5AA8">
              <w:rPr>
                <w:rFonts w:ascii="Arial" w:hAnsi="Arial"/>
                <w:b/>
                <w:bCs/>
                <w:sz w:val="20"/>
                <w:lang w:val="sr-Latn-CS" w:eastAsia="en-US"/>
              </w:rPr>
              <w:t>00,00</w:t>
            </w:r>
          </w:p>
        </w:tc>
      </w:tr>
      <w:tr w:rsidR="002D5AA8" w:rsidRPr="002D5AA8" w:rsidTr="002D5AA8">
        <w:trPr>
          <w:trHeight w:val="1799"/>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3.</w:t>
            </w:r>
            <w:r w:rsidRPr="002D5AA8">
              <w:rPr>
                <w:rFonts w:ascii="Arial" w:hAnsi="Arial"/>
                <w:b/>
                <w:bCs/>
                <w:sz w:val="20"/>
                <w:lang w:eastAsia="en-US"/>
              </w:rPr>
              <w:t>5</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l-SI" w:eastAsia="en-US"/>
              </w:rPr>
              <w:t xml:space="preserve">Уградња заштите изолације рефлектујућим премазима. </w:t>
            </w:r>
            <w:r w:rsidRPr="002D5AA8">
              <w:rPr>
                <w:rFonts w:ascii="Arial" w:hAnsi="Arial"/>
                <w:b/>
                <w:bCs/>
                <w:sz w:val="20"/>
                <w:lang w:val="sr-Latn-CS" w:eastAsia="en-US"/>
              </w:rPr>
              <w:t>У јединичну цену урачунати набавку и транспорт потребног материјала, ангажовање људства, алата, опрем</w:t>
            </w:r>
            <w:r w:rsidRPr="002D5AA8">
              <w:rPr>
                <w:rFonts w:ascii="Arial" w:hAnsi="Arial"/>
                <w:b/>
                <w:bCs/>
                <w:sz w:val="20"/>
                <w:lang w:val="sr-Cyrl-RS" w:eastAsia="en-US"/>
              </w:rPr>
              <w:t>е</w:t>
            </w:r>
            <w:r w:rsidRPr="002D5AA8">
              <w:rPr>
                <w:rFonts w:ascii="Arial" w:hAnsi="Arial"/>
                <w:b/>
                <w:bCs/>
                <w:sz w:val="20"/>
                <w:lang w:val="sr-Latn-CS" w:eastAsia="en-US"/>
              </w:rPr>
              <w:t xml:space="preserve"> и </w:t>
            </w:r>
            <w:r w:rsidRPr="002D5AA8">
              <w:rPr>
                <w:rFonts w:ascii="Arial" w:hAnsi="Arial"/>
                <w:b/>
                <w:bCs/>
                <w:sz w:val="20"/>
                <w:lang w:val="sl-SI" w:eastAsia="en-US"/>
              </w:rPr>
              <w:t xml:space="preserve">средстава за вертикални и хоризонтални транспорт. </w:t>
            </w:r>
            <w:r w:rsidRPr="002D5AA8">
              <w:rPr>
                <w:rFonts w:ascii="Arial" w:hAnsi="Arial"/>
                <w:b/>
                <w:bCs/>
                <w:sz w:val="20"/>
                <w:lang w:val="sr-Latn-CS" w:eastAsia="en-US"/>
              </w:rPr>
              <w:t>Обрачунава се и плаћа по м2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eastAsia="en-US"/>
              </w:rPr>
              <w:t>10</w:t>
            </w:r>
            <w:r w:rsidRPr="002D5AA8">
              <w:rPr>
                <w:rFonts w:ascii="Arial" w:hAnsi="Arial"/>
                <w:b/>
                <w:bCs/>
                <w:sz w:val="20"/>
                <w:lang w:val="sr-Latn-CS" w:eastAsia="en-US"/>
              </w:rPr>
              <w:t>00,00</w:t>
            </w:r>
          </w:p>
        </w:tc>
      </w:tr>
      <w:tr w:rsidR="002D5AA8" w:rsidRPr="002D5AA8" w:rsidTr="002D5AA8">
        <w:trPr>
          <w:trHeight w:val="1952"/>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3.</w:t>
            </w:r>
            <w:r w:rsidRPr="002D5AA8">
              <w:rPr>
                <w:rFonts w:ascii="Arial" w:hAnsi="Arial"/>
                <w:b/>
                <w:bCs/>
                <w:sz w:val="20"/>
                <w:lang w:eastAsia="en-US"/>
              </w:rPr>
              <w:t>6</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l-SI" w:eastAsia="en-US"/>
              </w:rPr>
              <w:t xml:space="preserve">Изолација фугни и дилатирајућих спојница течним хладним хидроизолационим материјалом. </w:t>
            </w:r>
            <w:r w:rsidRPr="002D5AA8">
              <w:rPr>
                <w:rFonts w:ascii="Arial" w:hAnsi="Arial"/>
                <w:b/>
                <w:bCs/>
                <w:sz w:val="20"/>
                <w:lang w:val="sr-Latn-CS" w:eastAsia="en-US"/>
              </w:rPr>
              <w:t>У јединичну цену урачунати набавку и транспорт потребног материјала, ангажовање људства, алата, опрем</w:t>
            </w:r>
            <w:r w:rsidRPr="002D5AA8">
              <w:rPr>
                <w:rFonts w:ascii="Arial" w:hAnsi="Arial"/>
                <w:b/>
                <w:bCs/>
                <w:sz w:val="20"/>
                <w:lang w:val="sr-Cyrl-RS" w:eastAsia="en-US"/>
              </w:rPr>
              <w:t>е</w:t>
            </w:r>
            <w:r w:rsidRPr="002D5AA8">
              <w:rPr>
                <w:rFonts w:ascii="Arial" w:hAnsi="Arial"/>
                <w:b/>
                <w:bCs/>
                <w:sz w:val="20"/>
                <w:lang w:val="sr-Latn-CS" w:eastAsia="en-US"/>
              </w:rPr>
              <w:t xml:space="preserve"> и </w:t>
            </w:r>
            <w:r w:rsidRPr="002D5AA8">
              <w:rPr>
                <w:rFonts w:ascii="Arial" w:hAnsi="Arial"/>
                <w:b/>
                <w:bCs/>
                <w:sz w:val="20"/>
                <w:lang w:val="sl-SI" w:eastAsia="en-US"/>
              </w:rPr>
              <w:t xml:space="preserve">средстава за вертикални и хоризонтални транспорт. </w:t>
            </w:r>
            <w:r w:rsidRPr="002D5AA8">
              <w:rPr>
                <w:rFonts w:ascii="Arial" w:hAnsi="Arial"/>
                <w:b/>
                <w:bCs/>
                <w:sz w:val="20"/>
                <w:lang w:val="sr-Latn-CS" w:eastAsia="en-US"/>
              </w:rPr>
              <w:t>Обрачунава се и плаћа по м'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500,00</w:t>
            </w:r>
          </w:p>
        </w:tc>
      </w:tr>
      <w:tr w:rsidR="002D5AA8" w:rsidRPr="002D5AA8" w:rsidTr="002D5AA8">
        <w:trPr>
          <w:trHeight w:val="389"/>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3.</w:t>
            </w:r>
            <w:r w:rsidRPr="002D5AA8">
              <w:rPr>
                <w:rFonts w:ascii="Arial" w:hAnsi="Arial"/>
                <w:b/>
                <w:bCs/>
                <w:sz w:val="20"/>
                <w:lang w:eastAsia="en-US"/>
              </w:rPr>
              <w:t>7</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Изолација фугни и дилатирајућих спојница течним </w:t>
            </w:r>
            <w:r w:rsidRPr="002D5AA8">
              <w:rPr>
                <w:rFonts w:ascii="Arial" w:hAnsi="Arial"/>
                <w:b/>
                <w:bCs/>
                <w:sz w:val="20"/>
                <w:lang w:eastAsia="en-US"/>
              </w:rPr>
              <w:t>врућим</w:t>
            </w:r>
            <w:r w:rsidRPr="002D5AA8">
              <w:rPr>
                <w:rFonts w:ascii="Arial" w:hAnsi="Arial"/>
                <w:b/>
                <w:bCs/>
                <w:sz w:val="20"/>
                <w:lang w:val="sl-SI" w:eastAsia="en-US"/>
              </w:rPr>
              <w:t xml:space="preserve"> хидроизолационим материјалом. </w:t>
            </w:r>
            <w:r w:rsidRPr="002D5AA8">
              <w:rPr>
                <w:rFonts w:ascii="Arial" w:hAnsi="Arial"/>
                <w:b/>
                <w:bCs/>
                <w:sz w:val="20"/>
                <w:lang w:val="sr-Latn-CS" w:eastAsia="en-US"/>
              </w:rPr>
              <w:t>У јединичну цену урачунати набавку и транспорт потребног материјала, ангажовање људства, алата, опрем</w:t>
            </w:r>
            <w:r w:rsidRPr="002D5AA8">
              <w:rPr>
                <w:rFonts w:ascii="Arial" w:hAnsi="Arial"/>
                <w:b/>
                <w:bCs/>
                <w:sz w:val="20"/>
                <w:lang w:val="sr-Cyrl-RS" w:eastAsia="en-US"/>
              </w:rPr>
              <w:t>е</w:t>
            </w:r>
            <w:r w:rsidRPr="002D5AA8">
              <w:rPr>
                <w:rFonts w:ascii="Arial" w:hAnsi="Arial"/>
                <w:b/>
                <w:bCs/>
                <w:sz w:val="20"/>
                <w:lang w:val="sr-Latn-CS" w:eastAsia="en-US"/>
              </w:rPr>
              <w:t xml:space="preserve"> и </w:t>
            </w:r>
            <w:r w:rsidRPr="002D5AA8">
              <w:rPr>
                <w:rFonts w:ascii="Arial" w:hAnsi="Arial"/>
                <w:b/>
                <w:bCs/>
                <w:sz w:val="20"/>
                <w:lang w:val="sl-SI" w:eastAsia="en-US"/>
              </w:rPr>
              <w:t xml:space="preserve">средстава за вертикални и хоризонтални транспорт. </w:t>
            </w:r>
            <w:r w:rsidRPr="002D5AA8">
              <w:rPr>
                <w:rFonts w:ascii="Arial" w:hAnsi="Arial"/>
                <w:b/>
                <w:bCs/>
                <w:sz w:val="20"/>
                <w:lang w:val="sr-Latn-CS" w:eastAsia="en-US"/>
              </w:rPr>
              <w:t>Обрачунава се и плаћа по м'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500,00</w:t>
            </w:r>
          </w:p>
        </w:tc>
      </w:tr>
      <w:tr w:rsidR="002D5AA8" w:rsidRPr="002D5AA8" w:rsidTr="002D5AA8">
        <w:trPr>
          <w:trHeight w:val="1392"/>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3.</w:t>
            </w:r>
            <w:r w:rsidRPr="002D5AA8">
              <w:rPr>
                <w:rFonts w:ascii="Arial" w:hAnsi="Arial"/>
                <w:b/>
                <w:bCs/>
                <w:sz w:val="20"/>
                <w:lang w:eastAsia="en-US"/>
              </w:rPr>
              <w:t>8</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Заштита </w:t>
            </w:r>
            <w:r w:rsidRPr="002D5AA8">
              <w:rPr>
                <w:rFonts w:ascii="Arial" w:hAnsi="Arial"/>
                <w:b/>
                <w:bCs/>
                <w:sz w:val="20"/>
                <w:lang w:eastAsia="en-US"/>
              </w:rPr>
              <w:t xml:space="preserve">новоурађене </w:t>
            </w:r>
            <w:r w:rsidRPr="002D5AA8">
              <w:rPr>
                <w:rFonts w:ascii="Arial" w:hAnsi="Arial"/>
                <w:b/>
                <w:bCs/>
                <w:sz w:val="20"/>
                <w:lang w:val="sl-SI" w:eastAsia="en-US"/>
              </w:rPr>
              <w:t xml:space="preserve">изолације </w:t>
            </w:r>
            <w:r w:rsidRPr="002D5AA8">
              <w:rPr>
                <w:rFonts w:ascii="Arial" w:hAnsi="Arial"/>
                <w:b/>
                <w:bCs/>
                <w:sz w:val="20"/>
                <w:lang w:eastAsia="en-US"/>
              </w:rPr>
              <w:t xml:space="preserve">употребљивим </w:t>
            </w:r>
            <w:r w:rsidRPr="002D5AA8">
              <w:rPr>
                <w:rFonts w:ascii="Arial" w:hAnsi="Arial"/>
                <w:b/>
                <w:bCs/>
                <w:sz w:val="20"/>
                <w:lang w:val="sl-SI" w:eastAsia="en-US"/>
              </w:rPr>
              <w:t xml:space="preserve">шљунком. У јединичну цену урачунати ангажовање људства, алата, опреме и средстава за вертикални и хоризонтални транспорт. </w:t>
            </w:r>
            <w:r w:rsidRPr="002D5AA8">
              <w:rPr>
                <w:rFonts w:ascii="Arial" w:hAnsi="Arial"/>
                <w:b/>
                <w:bCs/>
                <w:sz w:val="20"/>
                <w:lang w:val="sr-Latn-CS" w:eastAsia="en-US"/>
              </w:rPr>
              <w:t>Обрачунава се и плаћа по м2 обрађене површине.</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eastAsia="en-US"/>
              </w:rPr>
              <w:t>2.0</w:t>
            </w:r>
            <w:r w:rsidRPr="002D5AA8">
              <w:rPr>
                <w:rFonts w:ascii="Arial" w:hAnsi="Arial"/>
                <w:b/>
                <w:bCs/>
                <w:sz w:val="20"/>
                <w:lang w:val="sr-Latn-CS" w:eastAsia="en-US"/>
              </w:rPr>
              <w:t>00,00</w:t>
            </w:r>
          </w:p>
        </w:tc>
      </w:tr>
      <w:tr w:rsidR="002D5AA8" w:rsidRPr="002D5AA8" w:rsidTr="002D5AA8">
        <w:trPr>
          <w:trHeight w:val="1241"/>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3.</w:t>
            </w:r>
            <w:r w:rsidRPr="002D5AA8">
              <w:rPr>
                <w:rFonts w:ascii="Arial" w:hAnsi="Arial"/>
                <w:b/>
                <w:bCs/>
                <w:sz w:val="20"/>
                <w:lang w:eastAsia="en-US"/>
              </w:rPr>
              <w:t>9</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Заштита </w:t>
            </w:r>
            <w:r w:rsidRPr="002D5AA8">
              <w:rPr>
                <w:rFonts w:ascii="Arial" w:hAnsi="Arial"/>
                <w:b/>
                <w:bCs/>
                <w:sz w:val="20"/>
                <w:lang w:eastAsia="en-US"/>
              </w:rPr>
              <w:t xml:space="preserve">новоурађене </w:t>
            </w:r>
            <w:r w:rsidRPr="002D5AA8">
              <w:rPr>
                <w:rFonts w:ascii="Arial" w:hAnsi="Arial"/>
                <w:b/>
                <w:bCs/>
                <w:sz w:val="20"/>
                <w:lang w:val="sl-SI" w:eastAsia="en-US"/>
              </w:rPr>
              <w:t xml:space="preserve">изолације </w:t>
            </w:r>
            <w:r w:rsidRPr="002D5AA8">
              <w:rPr>
                <w:rFonts w:ascii="Arial" w:hAnsi="Arial"/>
                <w:b/>
                <w:bCs/>
                <w:sz w:val="20"/>
                <w:lang w:eastAsia="en-US"/>
              </w:rPr>
              <w:t xml:space="preserve">употребљивим </w:t>
            </w:r>
            <w:r w:rsidRPr="002D5AA8">
              <w:rPr>
                <w:rFonts w:ascii="Arial" w:hAnsi="Arial"/>
                <w:b/>
                <w:bCs/>
                <w:sz w:val="20"/>
                <w:lang w:val="sl-SI" w:eastAsia="en-US"/>
              </w:rPr>
              <w:t xml:space="preserve">бетонским плочама. У јединичну цену урачунати ангажовање људства, алата, опреме и средстава за вертикални и хоризонтални транспорт. </w:t>
            </w:r>
            <w:r w:rsidRPr="002D5AA8">
              <w:rPr>
                <w:rFonts w:ascii="Arial" w:hAnsi="Arial"/>
                <w:b/>
                <w:bCs/>
                <w:sz w:val="20"/>
                <w:lang w:val="sr-Latn-CS" w:eastAsia="en-US"/>
              </w:rPr>
              <w:t>Обрачунава се и плаћа по м2 обрађене површине.</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Cyrl-RS" w:eastAsia="en-US"/>
              </w:rPr>
              <w:t>1.5</w:t>
            </w:r>
            <w:r w:rsidRPr="002D5AA8">
              <w:rPr>
                <w:rFonts w:ascii="Arial" w:hAnsi="Arial"/>
                <w:b/>
                <w:bCs/>
                <w:sz w:val="20"/>
                <w:lang w:val="sr-Latn-CS" w:eastAsia="en-US"/>
              </w:rPr>
              <w:t>00,00</w:t>
            </w:r>
          </w:p>
        </w:tc>
      </w:tr>
      <w:tr w:rsidR="002D5AA8" w:rsidRPr="002D5AA8" w:rsidTr="002D5AA8">
        <w:trPr>
          <w:trHeight w:val="395"/>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3.</w:t>
            </w:r>
            <w:r w:rsidRPr="002D5AA8">
              <w:rPr>
                <w:rFonts w:ascii="Arial" w:hAnsi="Arial"/>
                <w:b/>
                <w:bCs/>
                <w:sz w:val="20"/>
                <w:lang w:eastAsia="en-US"/>
              </w:rPr>
              <w:t>10</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l-SI" w:eastAsia="en-US"/>
              </w:rPr>
              <w:t>Набавка</w:t>
            </w:r>
            <w:r w:rsidRPr="002D5AA8">
              <w:rPr>
                <w:rFonts w:ascii="Arial" w:hAnsi="Arial"/>
                <w:b/>
                <w:bCs/>
                <w:sz w:val="20"/>
                <w:lang w:eastAsia="en-US"/>
              </w:rPr>
              <w:t xml:space="preserve">, </w:t>
            </w:r>
            <w:r w:rsidRPr="002D5AA8">
              <w:rPr>
                <w:rFonts w:ascii="Arial" w:hAnsi="Arial"/>
                <w:b/>
                <w:bCs/>
                <w:sz w:val="20"/>
                <w:lang w:val="sl-SI" w:eastAsia="en-US"/>
              </w:rPr>
              <w:t xml:space="preserve">транспорт </w:t>
            </w:r>
            <w:r w:rsidRPr="002D5AA8">
              <w:rPr>
                <w:rFonts w:ascii="Arial" w:hAnsi="Arial"/>
                <w:b/>
                <w:bCs/>
                <w:sz w:val="20"/>
                <w:lang w:eastAsia="en-US"/>
              </w:rPr>
              <w:t xml:space="preserve">и уградња </w:t>
            </w:r>
            <w:r w:rsidRPr="002D5AA8">
              <w:rPr>
                <w:rFonts w:ascii="Arial" w:hAnsi="Arial"/>
                <w:b/>
                <w:bCs/>
                <w:sz w:val="20"/>
                <w:lang w:val="sl-SI" w:eastAsia="en-US"/>
              </w:rPr>
              <w:t xml:space="preserve">новог шљунка гранулације по избору надзорног органа </w:t>
            </w:r>
            <w:r w:rsidRPr="002D5AA8">
              <w:rPr>
                <w:rFonts w:ascii="Arial" w:hAnsi="Arial"/>
                <w:b/>
                <w:bCs/>
                <w:sz w:val="20"/>
                <w:lang w:eastAsia="en-US"/>
              </w:rPr>
              <w:t xml:space="preserve">у слоју од ~15цм </w:t>
            </w:r>
            <w:r w:rsidRPr="002D5AA8">
              <w:rPr>
                <w:rFonts w:ascii="Arial" w:hAnsi="Arial"/>
                <w:b/>
                <w:bCs/>
                <w:sz w:val="20"/>
                <w:lang w:val="sl-SI" w:eastAsia="en-US"/>
              </w:rPr>
              <w:t xml:space="preserve">као заштита изолације од механичких утицаја. У јединичну цену урачунати ангажовање људства, алата, опреме и средстава за вертикални и хоризонтални транспорт. </w:t>
            </w:r>
            <w:r w:rsidRPr="002D5AA8">
              <w:rPr>
                <w:rFonts w:ascii="Arial" w:hAnsi="Arial"/>
                <w:b/>
                <w:bCs/>
                <w:sz w:val="20"/>
                <w:lang w:val="sr-Latn-CS" w:eastAsia="en-US"/>
              </w:rPr>
              <w:t>Обрачунава се и плаћа по м3 допремљеног материјала.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м3</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eastAsia="en-US"/>
              </w:rPr>
              <w:t>5</w:t>
            </w:r>
            <w:r w:rsidRPr="002D5AA8">
              <w:rPr>
                <w:rFonts w:ascii="Arial" w:hAnsi="Arial"/>
                <w:b/>
                <w:bCs/>
                <w:sz w:val="20"/>
                <w:lang w:val="sr-Latn-CS" w:eastAsia="en-US"/>
              </w:rPr>
              <w:t>0,00</w:t>
            </w:r>
          </w:p>
        </w:tc>
      </w:tr>
      <w:tr w:rsidR="002D5AA8" w:rsidRPr="002D5AA8" w:rsidTr="002D5AA8">
        <w:trPr>
          <w:trHeight w:val="1253"/>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3.</w:t>
            </w:r>
            <w:r w:rsidRPr="002D5AA8">
              <w:rPr>
                <w:rFonts w:ascii="Arial" w:hAnsi="Arial"/>
                <w:b/>
                <w:bCs/>
                <w:sz w:val="20"/>
                <w:lang w:eastAsia="en-US"/>
              </w:rPr>
              <w:t>11</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l-SI" w:eastAsia="en-US"/>
              </w:rPr>
              <w:t>Израда и транспорт нових бетонских плоча од бетона МБ20 са додатком потребног адитива за брзо очвршћавање бетона. Димензије плоча одређује надзорни орган. У јединичну цену урачунати ангажовање људства, алата, опреме и средстава за вертикални и хоризонтални транспорт. Обрачунава се и плаћа по м3 утошеног бетона.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м3</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eastAsia="en-US"/>
              </w:rPr>
              <w:t>20</w:t>
            </w:r>
            <w:r w:rsidRPr="002D5AA8">
              <w:rPr>
                <w:rFonts w:ascii="Arial" w:hAnsi="Arial"/>
                <w:b/>
                <w:bCs/>
                <w:sz w:val="20"/>
                <w:lang w:val="sr-Latn-CS" w:eastAsia="en-US"/>
              </w:rPr>
              <w:t>,00</w:t>
            </w:r>
          </w:p>
        </w:tc>
      </w:tr>
      <w:tr w:rsidR="002D5AA8" w:rsidRPr="002D5AA8" w:rsidTr="002D5AA8">
        <w:trPr>
          <w:trHeight w:val="1385"/>
          <w:jc w:val="center"/>
        </w:trPr>
        <w:tc>
          <w:tcPr>
            <w:tcW w:w="568" w:type="dxa"/>
            <w:vMerge/>
            <w:tcBorders>
              <w:left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en-US" w:eastAsia="en-US"/>
              </w:rPr>
            </w:pPr>
          </w:p>
        </w:tc>
        <w:tc>
          <w:tcPr>
            <w:tcW w:w="70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l-SI" w:eastAsia="en-US"/>
              </w:rPr>
              <w:t>3.</w:t>
            </w:r>
            <w:r w:rsidRPr="002D5AA8">
              <w:rPr>
                <w:rFonts w:ascii="Arial" w:hAnsi="Arial"/>
                <w:b/>
                <w:bCs/>
                <w:sz w:val="20"/>
                <w:lang w:eastAsia="en-US"/>
              </w:rPr>
              <w:t>12</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Набавка, транспорт и уградња ПВЦ фолије </w:t>
            </w:r>
            <w:r w:rsidRPr="002D5AA8">
              <w:rPr>
                <w:rFonts w:ascii="Arial" w:hAnsi="Arial"/>
                <w:b/>
                <w:bCs/>
                <w:sz w:val="20"/>
                <w:lang w:val="sr-Cyrl-RS" w:eastAsia="en-US"/>
              </w:rPr>
              <w:t xml:space="preserve">дебљине 15 микрона </w:t>
            </w:r>
            <w:r w:rsidRPr="002D5AA8">
              <w:rPr>
                <w:rFonts w:ascii="Arial" w:hAnsi="Arial"/>
                <w:b/>
                <w:bCs/>
                <w:sz w:val="20"/>
                <w:lang w:val="sl-SI" w:eastAsia="en-US"/>
              </w:rPr>
              <w:t xml:space="preserve">испод заштитног слоја шљунка. У јединичну цену урачунати ангажовање људства, алата, опреме, и средстава за вертикални и хоризонтални транспорт. </w:t>
            </w:r>
            <w:r w:rsidRPr="002D5AA8">
              <w:rPr>
                <w:rFonts w:ascii="Arial" w:hAnsi="Arial"/>
                <w:b/>
                <w:bCs/>
                <w:sz w:val="20"/>
                <w:lang w:val="sr-Latn-CS" w:eastAsia="en-US"/>
              </w:rPr>
              <w:t>Обрачунава се и плаћа по м2 обрађене површине.</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eastAsia="en-US"/>
              </w:rPr>
              <w:t>4.0</w:t>
            </w:r>
            <w:r w:rsidRPr="002D5AA8">
              <w:rPr>
                <w:rFonts w:ascii="Arial" w:hAnsi="Arial"/>
                <w:b/>
                <w:bCs/>
                <w:sz w:val="20"/>
                <w:lang w:val="sr-Latn-CS" w:eastAsia="en-US"/>
              </w:rPr>
              <w:t>00,00</w:t>
            </w:r>
          </w:p>
        </w:tc>
      </w:tr>
    </w:tbl>
    <w:p w:rsidR="002D5AA8" w:rsidRPr="002D5AA8" w:rsidRDefault="002D5AA8" w:rsidP="002D5AA8">
      <w:pPr>
        <w:suppressAutoHyphens w:val="0"/>
        <w:spacing w:before="120"/>
        <w:jc w:val="both"/>
        <w:rPr>
          <w:rFonts w:ascii="Arial" w:hAnsi="Arial"/>
          <w:sz w:val="22"/>
          <w:szCs w:val="22"/>
          <w:lang w:val="en-US" w:eastAsia="en-US"/>
        </w:rPr>
      </w:pPr>
    </w:p>
    <w:tbl>
      <w:tblPr>
        <w:tblStyle w:val="SBSSimple1"/>
        <w:tblW w:w="7372" w:type="dxa"/>
        <w:jc w:val="center"/>
        <w:tblLayout w:type="fixed"/>
        <w:tblLook w:val="01E0" w:firstRow="1" w:lastRow="1" w:firstColumn="1" w:lastColumn="1" w:noHBand="0" w:noVBand="0"/>
      </w:tblPr>
      <w:tblGrid>
        <w:gridCol w:w="568"/>
        <w:gridCol w:w="708"/>
        <w:gridCol w:w="4086"/>
        <w:gridCol w:w="592"/>
        <w:gridCol w:w="1418"/>
      </w:tblGrid>
      <w:tr w:rsidR="002D5AA8" w:rsidRPr="002D5AA8" w:rsidTr="002D5AA8">
        <w:trPr>
          <w:trHeight w:val="463"/>
          <w:jc w:val="center"/>
        </w:trPr>
        <w:tc>
          <w:tcPr>
            <w:tcW w:w="568" w:type="dxa"/>
            <w:vMerge w:val="restart"/>
            <w:tcBorders>
              <w:top w:val="double" w:sz="4" w:space="0" w:color="auto"/>
              <w:left w:val="double" w:sz="4" w:space="0" w:color="auto"/>
              <w:bottom w:val="sing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r-Cyrl-RS" w:eastAsia="en-US"/>
              </w:rPr>
              <w:t>4</w:t>
            </w:r>
            <w:r w:rsidRPr="002D5AA8">
              <w:rPr>
                <w:rFonts w:ascii="Arial" w:hAnsi="Arial"/>
                <w:b/>
                <w:bCs/>
                <w:sz w:val="20"/>
                <w:lang w:val="sl-SI" w:eastAsia="en-US"/>
              </w:rPr>
              <w:t>.</w:t>
            </w:r>
          </w:p>
        </w:tc>
        <w:tc>
          <w:tcPr>
            <w:tcW w:w="6804" w:type="dxa"/>
            <w:gridSpan w:val="4"/>
            <w:tcBorders>
              <w:top w:val="double" w:sz="4" w:space="0" w:color="auto"/>
              <w:left w:val="single" w:sz="12" w:space="0" w:color="auto"/>
              <w:bottom w:val="double" w:sz="4" w:space="0" w:color="auto"/>
              <w:right w:val="double" w:sz="4" w:space="0" w:color="auto"/>
            </w:tcBorders>
            <w:vAlign w:val="center"/>
            <w:hideMark/>
          </w:tcPr>
          <w:p w:rsidR="002D5AA8" w:rsidRPr="002D5AA8" w:rsidRDefault="002D5AA8" w:rsidP="002D5AA8">
            <w:pPr>
              <w:suppressAutoHyphens w:val="0"/>
              <w:spacing w:before="120"/>
              <w:jc w:val="center"/>
              <w:rPr>
                <w:rFonts w:ascii="Arial" w:hAnsi="Arial"/>
                <w:b/>
                <w:sz w:val="20"/>
                <w:u w:val="single"/>
                <w:lang w:val="sr-Latn-CS" w:eastAsia="en-US"/>
              </w:rPr>
            </w:pPr>
            <w:r w:rsidRPr="002D5AA8">
              <w:rPr>
                <w:rFonts w:ascii="Arial" w:hAnsi="Arial"/>
                <w:b/>
                <w:sz w:val="20"/>
                <w:u w:val="single"/>
                <w:lang w:val="sr-Latn-CS" w:eastAsia="en-US"/>
              </w:rPr>
              <w:t xml:space="preserve">САНАЦИЈА ХИДРОИЗОЛАЦИЈЕ КРОВА ИЗНАД  0,4 KW ПОСТРОЈЕЊА (+4,5 m ) </w:t>
            </w:r>
          </w:p>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sz w:val="20"/>
                <w:u w:val="single"/>
                <w:lang w:val="sr-Latn-CS" w:eastAsia="en-US"/>
              </w:rPr>
              <w:t xml:space="preserve">            БЛОК Б1 I БЛОК Б2</w:t>
            </w:r>
          </w:p>
        </w:tc>
      </w:tr>
      <w:tr w:rsidR="002D5AA8" w:rsidRPr="002D5AA8" w:rsidTr="002D5AA8">
        <w:trPr>
          <w:trHeight w:val="463"/>
          <w:jc w:val="center"/>
        </w:trPr>
        <w:tc>
          <w:tcPr>
            <w:tcW w:w="568" w:type="dxa"/>
            <w:vMerge/>
            <w:tcBorders>
              <w:top w:val="double" w:sz="4" w:space="0" w:color="auto"/>
              <w:left w:val="double" w:sz="4" w:space="0" w:color="auto"/>
              <w:bottom w:val="single" w:sz="4" w:space="0" w:color="auto"/>
              <w:right w:val="single" w:sz="12" w:space="0" w:color="auto"/>
            </w:tcBorders>
            <w:vAlign w:val="center"/>
            <w:hideMark/>
          </w:tcPr>
          <w:p w:rsidR="002D5AA8" w:rsidRPr="002D5AA8" w:rsidRDefault="002D5AA8" w:rsidP="002D5AA8">
            <w:pPr>
              <w:suppressAutoHyphens w:val="0"/>
              <w:spacing w:before="120"/>
              <w:jc w:val="both"/>
              <w:rPr>
                <w:rFonts w:ascii="Arial" w:hAnsi="Arial"/>
                <w:b/>
                <w:bCs/>
                <w:sz w:val="20"/>
                <w:lang w:val="sl-SI" w:eastAsia="en-US"/>
              </w:rPr>
            </w:pPr>
          </w:p>
        </w:tc>
        <w:tc>
          <w:tcPr>
            <w:tcW w:w="708"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val="en-US" w:eastAsia="en-US"/>
              </w:rPr>
            </w:pPr>
            <w:r w:rsidRPr="002D5AA8">
              <w:rPr>
                <w:rFonts w:ascii="Arial" w:hAnsi="Arial"/>
                <w:b/>
                <w:bCs/>
                <w:sz w:val="20"/>
                <w:lang w:val="en-US" w:eastAsia="en-US"/>
              </w:rPr>
              <w:t>4.1</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Уклањање старе оштећене изолације </w:t>
            </w:r>
            <w:r w:rsidRPr="002D5AA8">
              <w:rPr>
                <w:rFonts w:ascii="Arial" w:hAnsi="Arial"/>
                <w:b/>
                <w:bCs/>
                <w:sz w:val="20"/>
                <w:lang w:val="sr-Cyrl-RS" w:eastAsia="en-US"/>
              </w:rPr>
              <w:t xml:space="preserve">и </w:t>
            </w:r>
            <w:r w:rsidRPr="002D5AA8">
              <w:rPr>
                <w:rFonts w:ascii="Arial" w:hAnsi="Arial"/>
                <w:b/>
                <w:bCs/>
                <w:sz w:val="20"/>
                <w:lang w:val="sl-SI" w:eastAsia="en-US"/>
              </w:rPr>
              <w:t>транспорт на место које одреди надзорни орган, не даље од 1000м.</w:t>
            </w:r>
          </w:p>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 xml:space="preserve"> У јединичну цену урачунати ангажовање људства, алата, опреме, и средстава за вертикални и хоризонтални транспорт. Обрачунава се и плаћа по м2 обрађене површине.</w:t>
            </w:r>
          </w:p>
        </w:tc>
        <w:tc>
          <w:tcPr>
            <w:tcW w:w="592"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val="en-US"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8</w:t>
            </w:r>
            <w:r w:rsidRPr="002D5AA8">
              <w:rPr>
                <w:rFonts w:ascii="Arial" w:hAnsi="Arial"/>
                <w:b/>
                <w:bCs/>
                <w:sz w:val="20"/>
                <w:lang w:val="sr-Cyrl-RS" w:eastAsia="en-US"/>
              </w:rPr>
              <w:t>30</w:t>
            </w:r>
            <w:r w:rsidRPr="002D5AA8">
              <w:rPr>
                <w:rFonts w:ascii="Arial" w:hAnsi="Arial"/>
                <w:b/>
                <w:bCs/>
                <w:sz w:val="20"/>
                <w:lang w:val="sr-Latn-CS" w:eastAsia="en-US"/>
              </w:rPr>
              <w:t>,00</w:t>
            </w:r>
          </w:p>
        </w:tc>
      </w:tr>
      <w:tr w:rsidR="002D5AA8" w:rsidRPr="002D5AA8" w:rsidTr="002D5AA8">
        <w:trPr>
          <w:trHeight w:val="2283"/>
          <w:jc w:val="center"/>
        </w:trPr>
        <w:tc>
          <w:tcPr>
            <w:tcW w:w="568" w:type="dxa"/>
            <w:vMerge/>
            <w:tcBorders>
              <w:top w:val="double" w:sz="4" w:space="0" w:color="auto"/>
              <w:left w:val="double" w:sz="4" w:space="0" w:color="auto"/>
              <w:bottom w:val="single" w:sz="4" w:space="0" w:color="auto"/>
              <w:right w:val="single" w:sz="12" w:space="0" w:color="auto"/>
            </w:tcBorders>
            <w:vAlign w:val="center"/>
            <w:hideMark/>
          </w:tcPr>
          <w:p w:rsidR="002D5AA8" w:rsidRPr="002D5AA8" w:rsidRDefault="002D5AA8" w:rsidP="002D5AA8">
            <w:pPr>
              <w:suppressAutoHyphens w:val="0"/>
              <w:spacing w:before="120"/>
              <w:jc w:val="both"/>
              <w:rPr>
                <w:rFonts w:ascii="Arial" w:hAnsi="Arial"/>
                <w:b/>
                <w:bCs/>
                <w:sz w:val="20"/>
                <w:lang w:val="sl-SI" w:eastAsia="en-US"/>
              </w:rPr>
            </w:pPr>
          </w:p>
        </w:tc>
        <w:tc>
          <w:tcPr>
            <w:tcW w:w="708"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4.</w:t>
            </w:r>
            <w:r w:rsidRPr="002D5AA8">
              <w:rPr>
                <w:rFonts w:ascii="Arial" w:hAnsi="Arial"/>
                <w:b/>
                <w:bCs/>
                <w:sz w:val="20"/>
                <w:lang w:eastAsia="en-US"/>
              </w:rPr>
              <w:t>2</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r-Cyrl-RS" w:eastAsia="en-US"/>
              </w:rPr>
              <w:t xml:space="preserve">Рушење старих оштећених бетонских сливника са дотрајалим холкером и транспортом шута на место које одреди надзорни орган, не даље од 1000м. У јединичну цену урачунати ангажовање људства,  алата, опреме и средстава за вертикални и хоризонтални транспорт. </w:t>
            </w:r>
          </w:p>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r-Cyrl-RS" w:eastAsia="en-US"/>
              </w:rPr>
              <w:t>Обрачунава се и плаћа по м'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val="en-US"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1</w:t>
            </w:r>
            <w:r w:rsidRPr="002D5AA8">
              <w:rPr>
                <w:rFonts w:ascii="Arial" w:hAnsi="Arial"/>
                <w:b/>
                <w:bCs/>
                <w:sz w:val="20"/>
                <w:lang w:val="sr-Cyrl-RS" w:eastAsia="en-US"/>
              </w:rPr>
              <w:t>90</w:t>
            </w:r>
            <w:r w:rsidRPr="002D5AA8">
              <w:rPr>
                <w:rFonts w:ascii="Arial" w:hAnsi="Arial"/>
                <w:b/>
                <w:bCs/>
                <w:sz w:val="20"/>
                <w:lang w:val="sr-Latn-CS" w:eastAsia="en-US"/>
              </w:rPr>
              <w:t xml:space="preserve">,00    </w:t>
            </w:r>
          </w:p>
        </w:tc>
      </w:tr>
      <w:tr w:rsidR="002D5AA8" w:rsidRPr="002D5AA8" w:rsidTr="002D5AA8">
        <w:trPr>
          <w:trHeight w:val="2602"/>
          <w:jc w:val="center"/>
        </w:trPr>
        <w:tc>
          <w:tcPr>
            <w:tcW w:w="568" w:type="dxa"/>
            <w:vMerge/>
            <w:tcBorders>
              <w:top w:val="double" w:sz="4" w:space="0" w:color="auto"/>
              <w:left w:val="double" w:sz="4" w:space="0" w:color="auto"/>
              <w:bottom w:val="single" w:sz="4" w:space="0" w:color="auto"/>
              <w:right w:val="single" w:sz="12" w:space="0" w:color="auto"/>
            </w:tcBorders>
            <w:vAlign w:val="center"/>
            <w:hideMark/>
          </w:tcPr>
          <w:p w:rsidR="002D5AA8" w:rsidRPr="002D5AA8" w:rsidRDefault="002D5AA8" w:rsidP="002D5AA8">
            <w:pPr>
              <w:suppressAutoHyphens w:val="0"/>
              <w:spacing w:before="120"/>
              <w:jc w:val="both"/>
              <w:rPr>
                <w:rFonts w:ascii="Arial" w:hAnsi="Arial"/>
                <w:b/>
                <w:bCs/>
                <w:sz w:val="20"/>
                <w:lang w:val="sl-SI" w:eastAsia="en-US"/>
              </w:rPr>
            </w:pPr>
          </w:p>
        </w:tc>
        <w:tc>
          <w:tcPr>
            <w:tcW w:w="708"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4.</w:t>
            </w:r>
            <w:r w:rsidRPr="002D5AA8">
              <w:rPr>
                <w:rFonts w:ascii="Arial" w:hAnsi="Arial"/>
                <w:b/>
                <w:bCs/>
                <w:sz w:val="20"/>
                <w:lang w:eastAsia="en-US"/>
              </w:rPr>
              <w:t>3</w:t>
            </w:r>
          </w:p>
        </w:tc>
        <w:tc>
          <w:tcPr>
            <w:tcW w:w="4086"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r-Cyrl-RS" w:eastAsia="en-US"/>
              </w:rPr>
              <w:t>Израда нових бетонских сливника са холкером, армирање извршири рабиц мрежом. Рачунати са дебљином бетона од 10цм, висином холкера од 50цм и ширином сливника од 60цм. У јединичну цену урачунати набавку и транспорт      потребног материјала, ангажовање људства, алата, опрема и средстава за вертикални и хоризонтални транспорт. Обрачунава се и плаћа по м'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val="en-US"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1</w:t>
            </w:r>
            <w:r w:rsidRPr="002D5AA8">
              <w:rPr>
                <w:rFonts w:ascii="Arial" w:hAnsi="Arial"/>
                <w:b/>
                <w:bCs/>
                <w:sz w:val="20"/>
                <w:lang w:val="sr-Cyrl-RS" w:eastAsia="en-US"/>
              </w:rPr>
              <w:t>90</w:t>
            </w:r>
            <w:r w:rsidRPr="002D5AA8">
              <w:rPr>
                <w:rFonts w:ascii="Arial" w:hAnsi="Arial"/>
                <w:b/>
                <w:bCs/>
                <w:sz w:val="20"/>
                <w:lang w:val="sr-Latn-CS" w:eastAsia="en-US"/>
              </w:rPr>
              <w:t>,00</w:t>
            </w:r>
          </w:p>
        </w:tc>
      </w:tr>
      <w:tr w:rsidR="002D5AA8" w:rsidRPr="002D5AA8" w:rsidTr="002D5AA8">
        <w:trPr>
          <w:trHeight w:val="2108"/>
          <w:jc w:val="center"/>
        </w:trPr>
        <w:tc>
          <w:tcPr>
            <w:tcW w:w="568" w:type="dxa"/>
            <w:vMerge/>
            <w:tcBorders>
              <w:top w:val="double" w:sz="4" w:space="0" w:color="auto"/>
              <w:left w:val="double" w:sz="4" w:space="0" w:color="auto"/>
              <w:bottom w:val="single" w:sz="4" w:space="0" w:color="auto"/>
              <w:right w:val="single" w:sz="12" w:space="0" w:color="auto"/>
            </w:tcBorders>
            <w:vAlign w:val="center"/>
            <w:hideMark/>
          </w:tcPr>
          <w:p w:rsidR="002D5AA8" w:rsidRPr="002D5AA8" w:rsidRDefault="002D5AA8" w:rsidP="002D5AA8">
            <w:pPr>
              <w:suppressAutoHyphens w:val="0"/>
              <w:spacing w:before="120"/>
              <w:jc w:val="both"/>
              <w:rPr>
                <w:rFonts w:ascii="Arial" w:hAnsi="Arial"/>
                <w:b/>
                <w:bCs/>
                <w:sz w:val="20"/>
                <w:lang w:val="sl-SI" w:eastAsia="en-US"/>
              </w:rPr>
            </w:pPr>
          </w:p>
        </w:tc>
        <w:tc>
          <w:tcPr>
            <w:tcW w:w="708"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4.</w:t>
            </w:r>
            <w:r w:rsidRPr="002D5AA8">
              <w:rPr>
                <w:rFonts w:ascii="Arial" w:hAnsi="Arial"/>
                <w:b/>
                <w:bCs/>
                <w:sz w:val="20"/>
                <w:lang w:eastAsia="en-US"/>
              </w:rPr>
              <w:t>4</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r-Cyrl-RS" w:eastAsia="en-US"/>
              </w:rPr>
              <w:t>Уградња кондор траке д=4мм у једном слоју на припремљеној подлози која је   премазана са два слоја битулита и уградња завршне траке од 4мм чија је горња страна обрађена са ситним агрегатом. Варење трака извршити бутан бренерима са минималним преклопом од 15 цм. У јединичну цену урачунати набавку и транспорт потребног материјала,ангажовање људства алата, опреме и средстава за вертикални и хоризонтални транспорт. Обрачунава се и плаћа по м2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8</w:t>
            </w:r>
            <w:r w:rsidRPr="002D5AA8">
              <w:rPr>
                <w:rFonts w:ascii="Arial" w:hAnsi="Arial"/>
                <w:b/>
                <w:bCs/>
                <w:sz w:val="20"/>
                <w:lang w:val="sr-Cyrl-RS" w:eastAsia="en-US"/>
              </w:rPr>
              <w:t>30</w:t>
            </w:r>
            <w:r w:rsidRPr="002D5AA8">
              <w:rPr>
                <w:rFonts w:ascii="Arial" w:hAnsi="Arial"/>
                <w:b/>
                <w:bCs/>
                <w:sz w:val="20"/>
                <w:lang w:val="sr-Latn-CS" w:eastAsia="en-US"/>
              </w:rPr>
              <w:t xml:space="preserve">,00    </w:t>
            </w:r>
          </w:p>
        </w:tc>
      </w:tr>
      <w:tr w:rsidR="002D5AA8" w:rsidRPr="002D5AA8" w:rsidTr="002D5AA8">
        <w:trPr>
          <w:trHeight w:val="112"/>
          <w:jc w:val="center"/>
        </w:trPr>
        <w:tc>
          <w:tcPr>
            <w:tcW w:w="568" w:type="dxa"/>
            <w:vMerge/>
            <w:tcBorders>
              <w:top w:val="double" w:sz="4" w:space="0" w:color="auto"/>
              <w:left w:val="double" w:sz="4" w:space="0" w:color="auto"/>
              <w:bottom w:val="single" w:sz="4" w:space="0" w:color="auto"/>
              <w:right w:val="single" w:sz="12" w:space="0" w:color="auto"/>
            </w:tcBorders>
            <w:vAlign w:val="center"/>
            <w:hideMark/>
          </w:tcPr>
          <w:p w:rsidR="002D5AA8" w:rsidRPr="002D5AA8" w:rsidRDefault="002D5AA8" w:rsidP="002D5AA8">
            <w:pPr>
              <w:suppressAutoHyphens w:val="0"/>
              <w:spacing w:before="120"/>
              <w:jc w:val="both"/>
              <w:rPr>
                <w:rFonts w:ascii="Arial" w:hAnsi="Arial"/>
                <w:b/>
                <w:bCs/>
                <w:sz w:val="20"/>
                <w:lang w:val="sl-SI" w:eastAsia="en-US"/>
              </w:rPr>
            </w:pPr>
          </w:p>
        </w:tc>
        <w:tc>
          <w:tcPr>
            <w:tcW w:w="708"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4.</w:t>
            </w:r>
            <w:r w:rsidRPr="002D5AA8">
              <w:rPr>
                <w:rFonts w:ascii="Arial" w:hAnsi="Arial"/>
                <w:b/>
                <w:bCs/>
                <w:sz w:val="20"/>
                <w:lang w:eastAsia="en-US"/>
              </w:rPr>
              <w:t>5</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r-Cyrl-RS" w:eastAsia="en-US"/>
              </w:rPr>
              <w:t>Уградња кондор траке д=4мм у два слоја на припремљеној подлози која је премазана са два слоја битулита. Варење кондора извршити бутан бренерима са минималним преклопом од 15 цм. У јединичну цену урачунати набавку и транспорт потребног материјала, ангажовање људства, алата, опреме и средстава за вертикални и хоризонтални транспорт. Обрачунава се и плаћапо м2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8</w:t>
            </w:r>
            <w:r w:rsidRPr="002D5AA8">
              <w:rPr>
                <w:rFonts w:ascii="Arial" w:hAnsi="Arial"/>
                <w:b/>
                <w:bCs/>
                <w:sz w:val="20"/>
                <w:lang w:val="sr-Cyrl-RS" w:eastAsia="en-US"/>
              </w:rPr>
              <w:t>30</w:t>
            </w:r>
            <w:r w:rsidRPr="002D5AA8">
              <w:rPr>
                <w:rFonts w:ascii="Arial" w:hAnsi="Arial"/>
                <w:b/>
                <w:bCs/>
                <w:sz w:val="20"/>
                <w:lang w:val="sr-Latn-CS" w:eastAsia="en-US"/>
              </w:rPr>
              <w:t xml:space="preserve">,00    </w:t>
            </w:r>
          </w:p>
        </w:tc>
      </w:tr>
      <w:tr w:rsidR="002D5AA8" w:rsidRPr="002D5AA8" w:rsidTr="002D5AA8">
        <w:trPr>
          <w:trHeight w:val="1952"/>
          <w:jc w:val="center"/>
        </w:trPr>
        <w:tc>
          <w:tcPr>
            <w:tcW w:w="568" w:type="dxa"/>
            <w:vMerge/>
            <w:tcBorders>
              <w:top w:val="double" w:sz="4" w:space="0" w:color="auto"/>
              <w:left w:val="double" w:sz="4" w:space="0" w:color="auto"/>
              <w:bottom w:val="single" w:sz="4" w:space="0" w:color="auto"/>
              <w:right w:val="single" w:sz="12" w:space="0" w:color="auto"/>
            </w:tcBorders>
            <w:vAlign w:val="center"/>
            <w:hideMark/>
          </w:tcPr>
          <w:p w:rsidR="002D5AA8" w:rsidRPr="002D5AA8" w:rsidRDefault="002D5AA8" w:rsidP="002D5AA8">
            <w:pPr>
              <w:suppressAutoHyphens w:val="0"/>
              <w:spacing w:before="120"/>
              <w:jc w:val="both"/>
              <w:rPr>
                <w:rFonts w:ascii="Arial" w:hAnsi="Arial"/>
                <w:b/>
                <w:bCs/>
                <w:sz w:val="20"/>
                <w:lang w:val="sl-SI" w:eastAsia="en-US"/>
              </w:rPr>
            </w:pPr>
          </w:p>
        </w:tc>
        <w:tc>
          <w:tcPr>
            <w:tcW w:w="708"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4.</w:t>
            </w:r>
            <w:r w:rsidRPr="002D5AA8">
              <w:rPr>
                <w:rFonts w:ascii="Arial" w:hAnsi="Arial"/>
                <w:b/>
                <w:bCs/>
                <w:sz w:val="20"/>
                <w:lang w:eastAsia="en-US"/>
              </w:rPr>
              <w:t>6</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r-Cyrl-RS" w:eastAsia="en-US"/>
              </w:rPr>
              <w:t>Уградња хидроизолације хладним премазом у три слоја (полиазбитол, полифимбитол или еквивалентно) са армирањем у два слоја стакленим воалом.У јединичну цену урачунати набавку и транспорт потребног материјала, ангажовање људства, алата, опреме и средстава за вертикални и хоризонтални транспорт.Обрачунава се и плаћа по м2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8</w:t>
            </w:r>
            <w:r w:rsidRPr="002D5AA8">
              <w:rPr>
                <w:rFonts w:ascii="Arial" w:hAnsi="Arial"/>
                <w:b/>
                <w:bCs/>
                <w:sz w:val="20"/>
                <w:lang w:val="sr-Cyrl-RS" w:eastAsia="en-US"/>
              </w:rPr>
              <w:t>30</w:t>
            </w:r>
            <w:r w:rsidRPr="002D5AA8">
              <w:rPr>
                <w:rFonts w:ascii="Arial" w:hAnsi="Arial"/>
                <w:b/>
                <w:bCs/>
                <w:sz w:val="20"/>
                <w:lang w:val="sr-Latn-CS" w:eastAsia="en-US"/>
              </w:rPr>
              <w:t xml:space="preserve">,00    </w:t>
            </w:r>
          </w:p>
        </w:tc>
      </w:tr>
      <w:tr w:rsidR="002D5AA8" w:rsidRPr="002D5AA8" w:rsidTr="002D5AA8">
        <w:trPr>
          <w:trHeight w:val="389"/>
          <w:jc w:val="center"/>
        </w:trPr>
        <w:tc>
          <w:tcPr>
            <w:tcW w:w="568" w:type="dxa"/>
            <w:vMerge/>
            <w:tcBorders>
              <w:top w:val="double" w:sz="4" w:space="0" w:color="auto"/>
              <w:left w:val="double" w:sz="4" w:space="0" w:color="auto"/>
              <w:bottom w:val="single" w:sz="4" w:space="0" w:color="auto"/>
              <w:right w:val="single" w:sz="12" w:space="0" w:color="auto"/>
            </w:tcBorders>
            <w:vAlign w:val="center"/>
            <w:hideMark/>
          </w:tcPr>
          <w:p w:rsidR="002D5AA8" w:rsidRPr="002D5AA8" w:rsidRDefault="002D5AA8" w:rsidP="002D5AA8">
            <w:pPr>
              <w:suppressAutoHyphens w:val="0"/>
              <w:spacing w:before="120"/>
              <w:jc w:val="both"/>
              <w:rPr>
                <w:rFonts w:ascii="Arial" w:hAnsi="Arial"/>
                <w:b/>
                <w:bCs/>
                <w:sz w:val="20"/>
                <w:lang w:val="sl-SI" w:eastAsia="en-US"/>
              </w:rPr>
            </w:pPr>
          </w:p>
        </w:tc>
        <w:tc>
          <w:tcPr>
            <w:tcW w:w="708"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4.</w:t>
            </w:r>
            <w:r w:rsidRPr="002D5AA8">
              <w:rPr>
                <w:rFonts w:ascii="Arial" w:hAnsi="Arial"/>
                <w:b/>
                <w:bCs/>
                <w:sz w:val="20"/>
                <w:lang w:eastAsia="en-US"/>
              </w:rPr>
              <w:t>7</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l-SI" w:eastAsia="en-US"/>
              </w:rPr>
              <w:t xml:space="preserve">Набавка, транспорт и уградња ПВЦ фолије дебљине 15 микрона </w:t>
            </w:r>
            <w:r w:rsidRPr="002D5AA8">
              <w:rPr>
                <w:rFonts w:ascii="Arial" w:hAnsi="Arial"/>
                <w:b/>
                <w:bCs/>
                <w:sz w:val="20"/>
                <w:lang w:val="sr-Cyrl-RS" w:eastAsia="en-US"/>
              </w:rPr>
              <w:t>.</w:t>
            </w:r>
            <w:r w:rsidRPr="002D5AA8">
              <w:rPr>
                <w:rFonts w:ascii="Arial" w:hAnsi="Arial"/>
                <w:b/>
                <w:bCs/>
                <w:sz w:val="20"/>
                <w:lang w:val="sl-SI" w:eastAsia="en-US"/>
              </w:rPr>
              <w:t>У јединичну цену урачунати ангажовање људства, алата, опреме,и средстава за вертикални и хоризонтални транспорт. Обрачунава се и плаћа по м2 обрађене површине.</w:t>
            </w:r>
          </w:p>
        </w:tc>
        <w:tc>
          <w:tcPr>
            <w:tcW w:w="592"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8</w:t>
            </w:r>
            <w:r w:rsidRPr="002D5AA8">
              <w:rPr>
                <w:rFonts w:ascii="Arial" w:hAnsi="Arial"/>
                <w:b/>
                <w:bCs/>
                <w:sz w:val="20"/>
                <w:lang w:val="sr-Cyrl-RS" w:eastAsia="en-US"/>
              </w:rPr>
              <w:t>30</w:t>
            </w:r>
            <w:r w:rsidRPr="002D5AA8">
              <w:rPr>
                <w:rFonts w:ascii="Arial" w:hAnsi="Arial"/>
                <w:b/>
                <w:bCs/>
                <w:sz w:val="20"/>
                <w:lang w:val="sr-Latn-CS" w:eastAsia="en-US"/>
              </w:rPr>
              <w:t xml:space="preserve">,00    </w:t>
            </w:r>
          </w:p>
        </w:tc>
      </w:tr>
      <w:tr w:rsidR="002D5AA8" w:rsidRPr="002D5AA8" w:rsidTr="002D5AA8">
        <w:trPr>
          <w:trHeight w:val="1392"/>
          <w:jc w:val="center"/>
        </w:trPr>
        <w:tc>
          <w:tcPr>
            <w:tcW w:w="568" w:type="dxa"/>
            <w:vMerge/>
            <w:tcBorders>
              <w:top w:val="double" w:sz="4" w:space="0" w:color="auto"/>
              <w:left w:val="double" w:sz="4" w:space="0" w:color="auto"/>
              <w:bottom w:val="single" w:sz="4" w:space="0" w:color="auto"/>
              <w:right w:val="single" w:sz="12" w:space="0" w:color="auto"/>
            </w:tcBorders>
            <w:vAlign w:val="center"/>
            <w:hideMark/>
          </w:tcPr>
          <w:p w:rsidR="002D5AA8" w:rsidRPr="002D5AA8" w:rsidRDefault="002D5AA8" w:rsidP="002D5AA8">
            <w:pPr>
              <w:suppressAutoHyphens w:val="0"/>
              <w:spacing w:before="120"/>
              <w:jc w:val="both"/>
              <w:rPr>
                <w:rFonts w:ascii="Arial" w:hAnsi="Arial"/>
                <w:b/>
                <w:bCs/>
                <w:sz w:val="20"/>
                <w:lang w:val="sl-SI" w:eastAsia="en-US"/>
              </w:rPr>
            </w:pPr>
          </w:p>
        </w:tc>
        <w:tc>
          <w:tcPr>
            <w:tcW w:w="708"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4.</w:t>
            </w:r>
            <w:r w:rsidRPr="002D5AA8">
              <w:rPr>
                <w:rFonts w:ascii="Arial" w:hAnsi="Arial"/>
                <w:b/>
                <w:bCs/>
                <w:sz w:val="20"/>
                <w:lang w:eastAsia="en-US"/>
              </w:rPr>
              <w:t>8</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r-Cyrl-RS" w:eastAsia="en-US"/>
              </w:rPr>
            </w:pPr>
            <w:r w:rsidRPr="002D5AA8">
              <w:rPr>
                <w:rFonts w:ascii="Arial" w:hAnsi="Arial"/>
                <w:b/>
                <w:bCs/>
                <w:sz w:val="20"/>
                <w:lang w:val="sl-SI" w:eastAsia="en-US"/>
              </w:rPr>
              <w:t xml:space="preserve">Израда цементног естриха 1:3 – равнајући слој као заштита хидроизолације од    механичких оштећења. Рачунати са дебљином естриха од мин. 4цм. У јединичну цену урачунати набавку и транспорт потребног материјала, ангажовање људства, алата, опреме и средстава за вертикални и хоризонтални транспорт. Обрачунава се и плаћа  по </w:t>
            </w:r>
            <w:r w:rsidRPr="002D5AA8">
              <w:rPr>
                <w:rFonts w:ascii="Arial" w:hAnsi="Arial"/>
                <w:b/>
                <w:bCs/>
                <w:sz w:val="20"/>
                <w:lang w:val="sl-SI" w:eastAsia="en-US"/>
              </w:rPr>
              <w:lastRenderedPageBreak/>
              <w:t>м2 урађених радова</w:t>
            </w:r>
            <w:r w:rsidRPr="002D5AA8">
              <w:rPr>
                <w:rFonts w:ascii="Arial" w:hAnsi="Arial"/>
                <w:b/>
                <w:bCs/>
                <w:sz w:val="20"/>
                <w:lang w:val="sr-Cyrl-RS" w:eastAsia="en-US"/>
              </w:rPr>
              <w:t>.</w:t>
            </w:r>
          </w:p>
        </w:tc>
        <w:tc>
          <w:tcPr>
            <w:tcW w:w="592"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lastRenderedPageBreak/>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Latn-CS" w:eastAsia="en-US"/>
              </w:rPr>
              <w:t>8</w:t>
            </w:r>
            <w:r w:rsidRPr="002D5AA8">
              <w:rPr>
                <w:rFonts w:ascii="Arial" w:hAnsi="Arial"/>
                <w:b/>
                <w:bCs/>
                <w:sz w:val="20"/>
                <w:lang w:val="sr-Cyrl-RS" w:eastAsia="en-US"/>
              </w:rPr>
              <w:t>30</w:t>
            </w:r>
            <w:r w:rsidRPr="002D5AA8">
              <w:rPr>
                <w:rFonts w:ascii="Arial" w:hAnsi="Arial"/>
                <w:b/>
                <w:bCs/>
                <w:sz w:val="20"/>
                <w:lang w:val="sr-Latn-CS" w:eastAsia="en-US"/>
              </w:rPr>
              <w:t xml:space="preserve">,00    </w:t>
            </w:r>
          </w:p>
        </w:tc>
      </w:tr>
      <w:tr w:rsidR="002D5AA8" w:rsidRPr="002D5AA8" w:rsidTr="002D5AA8">
        <w:trPr>
          <w:trHeight w:val="1241"/>
          <w:jc w:val="center"/>
        </w:trPr>
        <w:tc>
          <w:tcPr>
            <w:tcW w:w="568" w:type="dxa"/>
            <w:vMerge/>
            <w:tcBorders>
              <w:top w:val="double" w:sz="4" w:space="0" w:color="auto"/>
              <w:left w:val="double" w:sz="4" w:space="0" w:color="auto"/>
              <w:bottom w:val="single" w:sz="4" w:space="0" w:color="auto"/>
              <w:right w:val="single" w:sz="12" w:space="0" w:color="auto"/>
            </w:tcBorders>
            <w:vAlign w:val="center"/>
            <w:hideMark/>
          </w:tcPr>
          <w:p w:rsidR="002D5AA8" w:rsidRPr="002D5AA8" w:rsidRDefault="002D5AA8" w:rsidP="002D5AA8">
            <w:pPr>
              <w:suppressAutoHyphens w:val="0"/>
              <w:spacing w:before="120"/>
              <w:jc w:val="both"/>
              <w:rPr>
                <w:rFonts w:ascii="Arial" w:hAnsi="Arial"/>
                <w:b/>
                <w:bCs/>
                <w:sz w:val="20"/>
                <w:lang w:val="sl-SI" w:eastAsia="en-US"/>
              </w:rPr>
            </w:pPr>
          </w:p>
        </w:tc>
        <w:tc>
          <w:tcPr>
            <w:tcW w:w="708"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en-US" w:eastAsia="en-US"/>
              </w:rPr>
              <w:t>4.</w:t>
            </w:r>
            <w:r w:rsidRPr="002D5AA8">
              <w:rPr>
                <w:rFonts w:ascii="Arial" w:hAnsi="Arial"/>
                <w:b/>
                <w:bCs/>
                <w:sz w:val="20"/>
                <w:lang w:eastAsia="en-US"/>
              </w:rPr>
              <w:t>9</w:t>
            </w:r>
          </w:p>
        </w:tc>
        <w:tc>
          <w:tcPr>
            <w:tcW w:w="4086"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both"/>
              <w:rPr>
                <w:rFonts w:ascii="Arial" w:hAnsi="Arial"/>
                <w:b/>
                <w:bCs/>
                <w:sz w:val="20"/>
                <w:lang w:val="sl-SI" w:eastAsia="en-US"/>
              </w:rPr>
            </w:pPr>
            <w:r w:rsidRPr="002D5AA8">
              <w:rPr>
                <w:rFonts w:ascii="Arial" w:hAnsi="Arial"/>
                <w:b/>
                <w:bCs/>
                <w:sz w:val="20"/>
                <w:lang w:val="sl-SI" w:eastAsia="en-US"/>
              </w:rPr>
              <w:t>Изолација фугни и дилатирајућих спојниц течним врућим хидроизолационим     материјалом. У јединичну цену урачунати набавку и транспорт потребног материјала,  ангажовање људства, алата, опреме и средстава за вертикални и хоризонталнитранспорт. Обрачунава се и плаћа по м' урађених радова.</w:t>
            </w:r>
          </w:p>
        </w:tc>
        <w:tc>
          <w:tcPr>
            <w:tcW w:w="592" w:type="dxa"/>
            <w:tcBorders>
              <w:top w:val="double" w:sz="4" w:space="0" w:color="auto"/>
              <w:left w:val="single" w:sz="12" w:space="0" w:color="auto"/>
              <w:bottom w:val="double" w:sz="4" w:space="0" w:color="auto"/>
              <w:right w:val="single" w:sz="12" w:space="0" w:color="auto"/>
            </w:tcBorders>
            <w:vAlign w:val="center"/>
            <w:hideMark/>
          </w:tcPr>
          <w:p w:rsidR="002D5AA8" w:rsidRPr="002D5AA8" w:rsidRDefault="002D5AA8" w:rsidP="002D5AA8">
            <w:pPr>
              <w:suppressAutoHyphens w:val="0"/>
              <w:spacing w:before="120"/>
              <w:jc w:val="center"/>
              <w:rPr>
                <w:rFonts w:ascii="Arial" w:hAnsi="Arial"/>
                <w:b/>
                <w:bCs/>
                <w:sz w:val="20"/>
                <w:lang w:eastAsia="en-US"/>
              </w:rPr>
            </w:pPr>
            <w:r w:rsidRPr="002D5AA8">
              <w:rPr>
                <w:rFonts w:ascii="Arial" w:hAnsi="Arial"/>
                <w:b/>
                <w:bCs/>
                <w:sz w:val="20"/>
                <w:lang w:val="sr-Latn-CS" w:eastAsia="en-US"/>
              </w:rPr>
              <w:t>м2</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sz w:val="20"/>
                <w:lang w:val="sr-Cyrl-RS" w:eastAsia="en-US"/>
              </w:rPr>
              <w:t>1.800,00</w:t>
            </w:r>
          </w:p>
        </w:tc>
      </w:tr>
      <w:tr w:rsidR="002D5AA8" w:rsidRPr="002D5AA8" w:rsidTr="002D5AA8">
        <w:trPr>
          <w:trHeight w:val="463"/>
          <w:jc w:val="center"/>
        </w:trPr>
        <w:tc>
          <w:tcPr>
            <w:tcW w:w="568" w:type="dxa"/>
            <w:tcBorders>
              <w:top w:val="double" w:sz="4" w:space="0" w:color="auto"/>
              <w:left w:val="double" w:sz="4"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l-SI" w:eastAsia="en-US"/>
              </w:rPr>
              <w:t>5.</w:t>
            </w:r>
          </w:p>
        </w:tc>
        <w:tc>
          <w:tcPr>
            <w:tcW w:w="4794" w:type="dxa"/>
            <w:gridSpan w:val="2"/>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l-SI" w:eastAsia="en-US"/>
              </w:rPr>
              <w:t>Непредвиђени радови само по захтеву надзорног органа.</w:t>
            </w:r>
          </w:p>
        </w:tc>
        <w:tc>
          <w:tcPr>
            <w:tcW w:w="592"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l-SI" w:eastAsia="en-US"/>
              </w:rPr>
            </w:pPr>
            <w:r w:rsidRPr="002D5AA8">
              <w:rPr>
                <w:rFonts w:ascii="Arial" w:hAnsi="Arial"/>
                <w:b/>
                <w:bCs/>
                <w:sz w:val="20"/>
                <w:lang w:val="sl-SI" w:eastAsia="en-US"/>
              </w:rPr>
              <w:t>Нч</w:t>
            </w:r>
          </w:p>
        </w:tc>
        <w:tc>
          <w:tcPr>
            <w:tcW w:w="1418" w:type="dxa"/>
            <w:tcBorders>
              <w:top w:val="double" w:sz="4" w:space="0" w:color="auto"/>
              <w:left w:val="single" w:sz="12" w:space="0" w:color="auto"/>
              <w:bottom w:val="double" w:sz="4" w:space="0" w:color="auto"/>
              <w:right w:val="single" w:sz="12" w:space="0" w:color="auto"/>
            </w:tcBorders>
            <w:vAlign w:val="center"/>
          </w:tcPr>
          <w:p w:rsidR="002D5AA8" w:rsidRPr="002D5AA8" w:rsidRDefault="002D5AA8" w:rsidP="002D5AA8">
            <w:pPr>
              <w:suppressAutoHyphens w:val="0"/>
              <w:spacing w:before="120"/>
              <w:jc w:val="center"/>
              <w:rPr>
                <w:rFonts w:ascii="Arial" w:hAnsi="Arial"/>
                <w:b/>
                <w:bCs/>
                <w:sz w:val="20"/>
                <w:lang w:val="sr-Latn-CS" w:eastAsia="en-US"/>
              </w:rPr>
            </w:pPr>
            <w:r w:rsidRPr="002D5AA8">
              <w:rPr>
                <w:rFonts w:ascii="Arial" w:hAnsi="Arial"/>
                <w:b/>
                <w:bCs/>
                <w:sz w:val="20"/>
                <w:lang w:val="sr-Cyrl-RS" w:eastAsia="en-US"/>
              </w:rPr>
              <w:t>8</w:t>
            </w:r>
            <w:r w:rsidRPr="002D5AA8">
              <w:rPr>
                <w:rFonts w:ascii="Arial" w:hAnsi="Arial"/>
                <w:b/>
                <w:bCs/>
                <w:sz w:val="20"/>
                <w:lang w:val="en-US" w:eastAsia="en-US"/>
              </w:rPr>
              <w:t>00</w:t>
            </w:r>
            <w:r w:rsidRPr="002D5AA8">
              <w:rPr>
                <w:rFonts w:ascii="Arial" w:hAnsi="Arial"/>
                <w:b/>
                <w:bCs/>
                <w:sz w:val="20"/>
                <w:lang w:val="sr-Latn-CS" w:eastAsia="en-US"/>
              </w:rPr>
              <w:t>,00</w:t>
            </w:r>
          </w:p>
        </w:tc>
      </w:tr>
    </w:tbl>
    <w:p w:rsidR="002D5AA8" w:rsidRPr="002D5AA8" w:rsidRDefault="002D5AA8" w:rsidP="002D5AA8">
      <w:pPr>
        <w:widowControl w:val="0"/>
        <w:suppressAutoHyphens w:val="0"/>
        <w:autoSpaceDE w:val="0"/>
        <w:autoSpaceDN w:val="0"/>
        <w:adjustRightInd w:val="0"/>
        <w:jc w:val="both"/>
        <w:rPr>
          <w:rFonts w:ascii="Arial" w:hAnsi="Arial" w:cs="Arial"/>
          <w:b/>
          <w:bCs/>
          <w:szCs w:val="24"/>
          <w:u w:val="single"/>
          <w:lang w:val="sr-Cyrl-RS" w:eastAsia="en-US"/>
        </w:rPr>
      </w:pPr>
    </w:p>
    <w:p w:rsidR="002D5AA8" w:rsidRPr="002D5AA8" w:rsidRDefault="002D5AA8" w:rsidP="002D5AA8">
      <w:pPr>
        <w:suppressAutoHyphens w:val="0"/>
        <w:jc w:val="both"/>
        <w:rPr>
          <w:rFonts w:ascii="Arial" w:hAnsi="Arial"/>
          <w:b/>
          <w:bCs/>
          <w:sz w:val="22"/>
          <w:szCs w:val="22"/>
          <w:lang w:val="sr-Cyrl-RS"/>
        </w:rPr>
      </w:pPr>
      <w:r w:rsidRPr="002D5AA8">
        <w:rPr>
          <w:rFonts w:ascii="Arial" w:hAnsi="Arial"/>
          <w:b/>
          <w:bCs/>
          <w:sz w:val="22"/>
          <w:szCs w:val="22"/>
          <w:lang w:val="sr-Latn-CS"/>
        </w:rPr>
        <w:t>НАПОМЕНА: Сви радови у овом предмеру који су предвиђени да се обрачунавају и плаћају по Нч нормира надзорни орган ТЕНТ-а пре почетка радова и то кроз књигу захтева за грађевинске радове</w:t>
      </w:r>
      <w:r w:rsidRPr="002D5AA8">
        <w:rPr>
          <w:rFonts w:ascii="Arial" w:hAnsi="Arial"/>
          <w:b/>
          <w:bCs/>
          <w:sz w:val="22"/>
          <w:szCs w:val="22"/>
          <w:lang w:val="sr-Cyrl-RS"/>
        </w:rPr>
        <w:t xml:space="preserve">. </w:t>
      </w:r>
    </w:p>
    <w:p w:rsidR="002D5AA8" w:rsidRPr="002D5AA8" w:rsidRDefault="002D5AA8" w:rsidP="002D5AA8">
      <w:pPr>
        <w:suppressAutoHyphens w:val="0"/>
        <w:jc w:val="both"/>
        <w:rPr>
          <w:rFonts w:ascii="Arial" w:hAnsi="Arial"/>
          <w:sz w:val="22"/>
          <w:szCs w:val="22"/>
          <w:lang w:val="ru-RU"/>
        </w:rPr>
      </w:pPr>
    </w:p>
    <w:p w:rsidR="002D5AA8" w:rsidRPr="002D5AA8" w:rsidRDefault="002D5AA8" w:rsidP="002D5AA8">
      <w:pPr>
        <w:suppressAutoHyphens w:val="0"/>
        <w:jc w:val="both"/>
        <w:rPr>
          <w:rFonts w:ascii="Arial" w:hAnsi="Arial"/>
          <w:b/>
          <w:sz w:val="22"/>
          <w:szCs w:val="22"/>
          <w:lang w:val="ru-RU"/>
        </w:rPr>
      </w:pPr>
      <w:r w:rsidRPr="002D5AA8">
        <w:rPr>
          <w:rFonts w:ascii="Arial" w:hAnsi="Arial"/>
          <w:b/>
          <w:sz w:val="22"/>
          <w:szCs w:val="22"/>
          <w:lang w:val="ru-RU"/>
        </w:rPr>
        <w:t>Обавезе Изабраног понуђача:</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Изабрани понуђач је у обавези да, по захтеву надзорног органа, обезбеди ангажовање својих радника и механизације и ван редовног радног времена Изабраног понуђача. Ово ангажовање може бити и 24 часовно радно време,</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Изабрани понуђач  је дужан да се одазове на усмени или писани позив Наручиоца у року од 24 часа и приступи реализацији радова,</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Наведене радове Изабрани понуђач треба да изведе  са својим материјалом, средствима за рад и целокупном потребном опремом. Цена по ј/м треба да садржи набавку свих потребних материјала, ангажовање радника, све транспорте Ф-цо градилиште, вертикални и хоризонтални транспорт материјала, људства и опреме,припремне радове и извођење предметних радова,</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Наручилац није у обавези да  Изабраном понуђачу обезбеди извођење радова у целости. Радови се изводе само ако се за то укаже потреба. Наручилац радова задржава право да, након потписивања Уговора, комплетно одустане од појединих очекиваних количина овог предмера или да их умањи за одређени проценат као и да их увећа ако се за то укаже потреба, али се не смеју мењати јединичне цене.</w:t>
      </w:r>
      <w:r w:rsidRPr="002D5AA8">
        <w:rPr>
          <w:rFonts w:ascii="Arial" w:hAnsi="Arial"/>
          <w:sz w:val="22"/>
          <w:szCs w:val="22"/>
          <w:lang w:val="ru-RU"/>
        </w:rPr>
        <w:tab/>
      </w:r>
      <w:r w:rsidRPr="002D5AA8">
        <w:rPr>
          <w:rFonts w:ascii="Arial" w:hAnsi="Arial"/>
          <w:sz w:val="22"/>
          <w:szCs w:val="22"/>
          <w:lang w:val="ru-RU"/>
        </w:rPr>
        <w:tab/>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Радове изведе квалитетно и стручно, са квалификованом радном снагом и стручним техничким особљем по важећим законима и техничким прописима и по  технологији за конкретну врсту посла.</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 xml:space="preserve">Изабрани понуђач је обавезан да свакодневно уредно води грађевински дневник у коме ће бити дат детаљан опис урађених радова и да, на крају сваког месеца, уради грађевинску књигу у којој ће навести тачне количине извршених радова. Оба документа потписује овлашћено лице извођача и надзорни орган ТЕНТ-а Б и то: грађевински дневник свакодневно на крају радног дана а грађевинску књигу на крају текућег месеца.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 Руководилац радова Изабраног понуђача и представник Наручиоца заједно врше премере радова, нарочито оне чије је </w:t>
      </w:r>
      <w:r w:rsidRPr="002D5AA8">
        <w:rPr>
          <w:rFonts w:ascii="Arial" w:hAnsi="Arial"/>
          <w:sz w:val="22"/>
          <w:szCs w:val="22"/>
          <w:lang w:val="ru-RU"/>
        </w:rPr>
        <w:lastRenderedPageBreak/>
        <w:t>премеравање по завршетку немогуће. Изабрани понуђач води грађевинску књигу под контролом Наручиоца и одговоран је за тачност података,</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Обрачун радова врши се према позицијама из предмера. При обрачуну признаје се само уграђени материјал.</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Изабрани понуђач је у обавези да на радној одећи свог особља обезбеди одговарајућу ознаку фирме, у противном овлашћени представници Инвеститора могу удаљити лица без обележја из круга ТЕНТ-а,</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 xml:space="preserve"> Изабрани понуђач је дужан да, након потписивања Уговора, а пре почетка радова, достави списак свих алата, опреме, машина и механизације који су предвиђени за извршење радова. Списак мора бити оверен од стране радника обезбеђења на улазној капији. Свако накнадно уношење алата, опреме, машина и механизације као и потребног материјала мора да прође исти поступак,</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Изабрани понуђач је дужан да својим радницима обезбеди комплетну ХТЗ опрему,</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 xml:space="preserve">Изабрани понуђач је дужан да квалитетно и у року одради сваки задати посао. Примедбе надзорног органа уписане у грађевински дневник, Изабрани понуђач је дужан да отклони у најкраћем могућем року. </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Изабрани понуђач је дужан да на захтев надзорног органа Наручиоца достави атесте о карактеристикама свих материјала који се уграђују и који су наведени у предмеру. Признају се само атести Акредитованих лабораторија.</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w:t>
      </w:r>
      <w:r w:rsidRPr="002D5AA8">
        <w:rPr>
          <w:rFonts w:ascii="Arial" w:hAnsi="Arial"/>
          <w:sz w:val="22"/>
          <w:szCs w:val="22"/>
          <w:lang w:val="ru-RU"/>
        </w:rPr>
        <w:tab/>
        <w:t>Изабрани понуђач је у обавези да пре почетка радова достави решење директора фирме о именовању одговорног извођача радова, решење директора фирме о именовању шефа градилишта и решење директора фирме о именовању одговорног лица за безбедност на раду.</w:t>
      </w:r>
    </w:p>
    <w:p w:rsidR="002D5AA8" w:rsidRDefault="002D5AA8" w:rsidP="002D5AA8">
      <w:pPr>
        <w:suppressAutoHyphens w:val="0"/>
        <w:jc w:val="both"/>
        <w:rPr>
          <w:rFonts w:ascii="Arial" w:hAnsi="Arial"/>
          <w:sz w:val="22"/>
          <w:szCs w:val="22"/>
          <w:lang w:val="sr-Cyrl-RS"/>
        </w:rPr>
      </w:pPr>
      <w:r w:rsidRPr="002D5AA8">
        <w:rPr>
          <w:rFonts w:ascii="Arial" w:hAnsi="Arial"/>
          <w:sz w:val="22"/>
          <w:szCs w:val="22"/>
          <w:lang w:val="ru-RU"/>
        </w:rPr>
        <w:t>•</w:t>
      </w:r>
      <w:r w:rsidRPr="002D5AA8">
        <w:rPr>
          <w:rFonts w:ascii="Arial" w:hAnsi="Arial"/>
          <w:sz w:val="22"/>
          <w:szCs w:val="22"/>
          <w:lang w:val="ru-RU"/>
        </w:rPr>
        <w:tab/>
      </w:r>
      <w:r w:rsidRPr="002D5AA8">
        <w:rPr>
          <w:rFonts w:ascii="Arial" w:hAnsi="Arial"/>
          <w:sz w:val="22"/>
          <w:szCs w:val="22"/>
          <w:lang w:val="sr-Cyrl-RS"/>
        </w:rPr>
        <w:t>Пре почетка радова за ангажоване раднике Изабрани понуђач мора доставити лекарска уверења да су способни за рад на висини</w:t>
      </w:r>
    </w:p>
    <w:p w:rsidR="002D5AA8" w:rsidRPr="002D5AA8" w:rsidRDefault="002D5AA8" w:rsidP="002D5AA8">
      <w:pPr>
        <w:jc w:val="both"/>
        <w:rPr>
          <w:rFonts w:ascii="Arial" w:hAnsi="Arial"/>
          <w:sz w:val="22"/>
          <w:szCs w:val="22"/>
          <w:lang w:val="sr-Cyrl-RS"/>
        </w:rPr>
      </w:pPr>
      <w:r w:rsidRPr="002D5AA8">
        <w:rPr>
          <w:rFonts w:ascii="Arial" w:hAnsi="Arial"/>
          <w:sz w:val="22"/>
          <w:szCs w:val="22"/>
          <w:lang w:val="ru-RU"/>
        </w:rPr>
        <w:t>•</w:t>
      </w:r>
      <w:r w:rsidRPr="002D5AA8">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       </w:t>
      </w:r>
      <w:r w:rsidRPr="002D5AA8">
        <w:rPr>
          <w:rFonts w:ascii="Arial" w:hAnsi="Arial"/>
          <w:sz w:val="22"/>
          <w:szCs w:val="22"/>
          <w:lang w:val="sr-Cyrl-RS"/>
        </w:rPr>
        <w:t>Изабрани понуђач је у обавези да обезбеди привремене објекте за ускладиштење материјала, објекте за боравак, смештај и исхрану радника, објекте за смештај алата, објекте за смештај техничког особља и др. Локацију на којој привремени објекти могу да се поставе, одређује Надзорни орган Наручиоца.</w:t>
      </w:r>
    </w:p>
    <w:p w:rsidR="002D5AA8" w:rsidRPr="002D5AA8" w:rsidRDefault="002D5AA8" w:rsidP="002D5AA8">
      <w:pPr>
        <w:suppressAutoHyphens w:val="0"/>
        <w:jc w:val="both"/>
        <w:rPr>
          <w:rFonts w:ascii="Arial" w:hAnsi="Arial"/>
          <w:sz w:val="22"/>
          <w:szCs w:val="22"/>
          <w:lang w:val="ru-RU"/>
        </w:rPr>
      </w:pPr>
    </w:p>
    <w:p w:rsidR="002D5AA8" w:rsidRPr="002D5AA8" w:rsidRDefault="002D5AA8" w:rsidP="002D5AA8">
      <w:pPr>
        <w:suppressAutoHyphens w:val="0"/>
        <w:jc w:val="both"/>
        <w:rPr>
          <w:rFonts w:ascii="Arial" w:hAnsi="Arial"/>
          <w:b/>
          <w:sz w:val="22"/>
          <w:szCs w:val="22"/>
          <w:lang w:val="ru-RU"/>
        </w:rPr>
      </w:pPr>
      <w:r w:rsidRPr="002D5AA8">
        <w:rPr>
          <w:rFonts w:ascii="Arial" w:hAnsi="Arial"/>
          <w:b/>
          <w:sz w:val="22"/>
          <w:szCs w:val="22"/>
          <w:lang w:val="ru-RU"/>
        </w:rPr>
        <w:t>Обавезе Наручиоца:</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 Наручилац посла је дужан да Изабраног понуђача упознаје са динамиком предвиђених радова и детаљима радова на свим предвиђеним позицијама,</w:t>
      </w:r>
    </w:p>
    <w:p w:rsidR="002D5AA8" w:rsidRPr="002D5AA8" w:rsidRDefault="002D5AA8" w:rsidP="002D5AA8">
      <w:pPr>
        <w:suppressAutoHyphens w:val="0"/>
        <w:jc w:val="both"/>
        <w:rPr>
          <w:rFonts w:ascii="Arial" w:hAnsi="Arial"/>
          <w:sz w:val="22"/>
          <w:szCs w:val="22"/>
          <w:lang w:val="ru-RU"/>
        </w:rPr>
      </w:pPr>
      <w:r w:rsidRPr="002D5AA8">
        <w:rPr>
          <w:rFonts w:ascii="Arial" w:hAnsi="Arial"/>
          <w:sz w:val="22"/>
          <w:szCs w:val="22"/>
          <w:lang w:val="ru-RU"/>
        </w:rPr>
        <w:t>-Наручилац посла је дужан да, заједно са шефом градилишта Изабраног понуђача, врши комплетну дефектажу пре почетка пружања услуга,</w:t>
      </w:r>
    </w:p>
    <w:p w:rsidR="002D5AA8" w:rsidRPr="002D5AA8" w:rsidRDefault="002D5AA8" w:rsidP="002D5AA8">
      <w:pPr>
        <w:suppressAutoHyphens w:val="0"/>
        <w:spacing w:before="120"/>
        <w:jc w:val="both"/>
        <w:rPr>
          <w:rFonts w:ascii="Arial" w:hAnsi="Arial"/>
          <w:b/>
          <w:sz w:val="22"/>
          <w:szCs w:val="22"/>
          <w:lang w:val="ru-RU"/>
        </w:rPr>
      </w:pPr>
      <w:r w:rsidRPr="002D5AA8">
        <w:rPr>
          <w:rFonts w:ascii="Arial" w:hAnsi="Arial"/>
          <w:b/>
          <w:sz w:val="22"/>
          <w:szCs w:val="22"/>
          <w:lang w:val="ru-RU"/>
        </w:rPr>
        <w:t>3.3 Рок извођења радова</w:t>
      </w:r>
    </w:p>
    <w:p w:rsidR="002D5AA8" w:rsidRPr="002D5AA8" w:rsidRDefault="002D5AA8" w:rsidP="002D5AA8">
      <w:pPr>
        <w:suppressAutoHyphens w:val="0"/>
        <w:spacing w:before="120"/>
        <w:jc w:val="both"/>
        <w:rPr>
          <w:rFonts w:ascii="Arial" w:hAnsi="Arial"/>
          <w:sz w:val="22"/>
          <w:szCs w:val="22"/>
          <w:lang w:val="ru-RU"/>
        </w:rPr>
      </w:pPr>
      <w:r w:rsidRPr="002D5AA8">
        <w:rPr>
          <w:rFonts w:ascii="Arial" w:hAnsi="Arial"/>
          <w:sz w:val="22"/>
          <w:szCs w:val="22"/>
          <w:lang w:val="ru-RU"/>
        </w:rPr>
        <w:t xml:space="preserve">Радови се изводе </w:t>
      </w:r>
      <w:r w:rsidRPr="002D5AA8">
        <w:rPr>
          <w:rFonts w:ascii="Arial" w:hAnsi="Arial"/>
          <w:sz w:val="22"/>
          <w:szCs w:val="22"/>
          <w:lang w:val="sr-Cyrl-RS"/>
        </w:rPr>
        <w:t xml:space="preserve">у периоду </w:t>
      </w:r>
      <w:bookmarkStart w:id="1" w:name="_Toc441651542"/>
      <w:bookmarkStart w:id="2" w:name="_Toc442559880"/>
      <w:bookmarkStart w:id="3" w:name="_Toc442793262"/>
      <w:r w:rsidRPr="002D5AA8">
        <w:rPr>
          <w:rFonts w:ascii="Arial" w:hAnsi="Arial"/>
          <w:sz w:val="22"/>
          <w:szCs w:val="22"/>
          <w:lang w:val="sr-Cyrl-RS"/>
        </w:rPr>
        <w:t>од 12 месеци од увођења изабраног понуђача у посао кроз грађевински дневник. Наручилац ће изабраног понуђача увести у посао у року од 30 дана од дана закључења уговора.</w:t>
      </w:r>
      <w:r w:rsidRPr="002D5AA8">
        <w:rPr>
          <w:rFonts w:ascii="Arial" w:hAnsi="Arial"/>
          <w:sz w:val="22"/>
          <w:szCs w:val="22"/>
          <w:lang w:val="ru-RU"/>
        </w:rPr>
        <w:t xml:space="preserve"> Изабрани понуђач  је дужан да се одазове на усмени или писани позив Наручиоца у року од 24 часа и приступи реализацији радова.</w:t>
      </w:r>
      <w:r w:rsidRPr="002D5AA8">
        <w:rPr>
          <w:rFonts w:ascii="Arial" w:hAnsi="Arial"/>
          <w:sz w:val="22"/>
          <w:szCs w:val="22"/>
          <w:lang w:val="sr-Cyrl-RS"/>
        </w:rPr>
        <w:t xml:space="preserve">  </w:t>
      </w:r>
    </w:p>
    <w:p w:rsidR="002D5AA8" w:rsidRPr="002D5AA8" w:rsidRDefault="002D5AA8" w:rsidP="002D5AA8">
      <w:pPr>
        <w:suppressAutoHyphens w:val="0"/>
        <w:spacing w:before="120"/>
        <w:jc w:val="both"/>
        <w:rPr>
          <w:rFonts w:ascii="Arial" w:hAnsi="Arial"/>
          <w:sz w:val="22"/>
          <w:szCs w:val="22"/>
          <w:lang w:val="ru-RU"/>
        </w:rPr>
      </w:pPr>
      <w:r w:rsidRPr="002D5AA8">
        <w:rPr>
          <w:rFonts w:ascii="Arial" w:hAnsi="Arial"/>
          <w:b/>
          <w:sz w:val="22"/>
          <w:szCs w:val="22"/>
          <w:lang w:val="ru-RU"/>
        </w:rPr>
        <w:t xml:space="preserve">3.4. Место </w:t>
      </w:r>
      <w:bookmarkEnd w:id="1"/>
      <w:bookmarkEnd w:id="2"/>
      <w:r w:rsidRPr="002D5AA8">
        <w:rPr>
          <w:rFonts w:ascii="Arial" w:hAnsi="Arial"/>
          <w:b/>
          <w:sz w:val="22"/>
          <w:szCs w:val="22"/>
          <w:lang w:val="ru-RU"/>
        </w:rPr>
        <w:t>извођења радова</w:t>
      </w:r>
      <w:bookmarkEnd w:id="3"/>
    </w:p>
    <w:p w:rsidR="002D5AA8" w:rsidRPr="002D5AA8" w:rsidRDefault="002D5AA8" w:rsidP="002D5AA8">
      <w:pPr>
        <w:suppressAutoHyphens w:val="0"/>
        <w:spacing w:before="120"/>
        <w:jc w:val="both"/>
        <w:rPr>
          <w:rFonts w:ascii="Arial" w:hAnsi="Arial" w:cs="Arial"/>
          <w:sz w:val="22"/>
          <w:szCs w:val="22"/>
          <w:lang w:val="sr-Cyrl-RS" w:eastAsia="zh-CN"/>
        </w:rPr>
      </w:pPr>
      <w:r w:rsidRPr="002D5AA8">
        <w:rPr>
          <w:rFonts w:ascii="Arial" w:hAnsi="Arial"/>
          <w:sz w:val="22"/>
          <w:szCs w:val="22"/>
          <w:lang w:val="ru-RU"/>
        </w:rPr>
        <w:t>М</w:t>
      </w:r>
      <w:r w:rsidRPr="002D5AA8">
        <w:rPr>
          <w:rFonts w:ascii="Arial" w:hAnsi="Arial" w:cs="Arial"/>
          <w:sz w:val="22"/>
          <w:szCs w:val="22"/>
          <w:lang w:val="sr-Cyrl-RS" w:eastAsia="zh-CN"/>
        </w:rPr>
        <w:t xml:space="preserve">есто извођења радова је </w:t>
      </w:r>
      <w:r w:rsidRPr="002D5AA8">
        <w:rPr>
          <w:rFonts w:ascii="Arial" w:hAnsi="Arial" w:cs="Arial"/>
          <w:sz w:val="22"/>
          <w:szCs w:val="22"/>
          <w:lang w:eastAsia="zh-CN"/>
        </w:rPr>
        <w:t>ТЕНТ Б (</w:t>
      </w:r>
      <w:r w:rsidRPr="002D5AA8">
        <w:rPr>
          <w:rFonts w:ascii="Arial" w:hAnsi="Arial" w:cs="Arial"/>
          <w:sz w:val="22"/>
          <w:szCs w:val="22"/>
          <w:lang w:val="sr-Cyrl-RS" w:eastAsia="zh-CN"/>
        </w:rPr>
        <w:t>Термоелектрана Никола Тесла Б Ушће Обреновац) и друге локације Наручиоца</w:t>
      </w:r>
      <w:r w:rsidRPr="002D5AA8">
        <w:rPr>
          <w:rFonts w:ascii="Arial" w:hAnsi="Arial" w:cs="Arial"/>
          <w:sz w:val="22"/>
          <w:szCs w:val="22"/>
          <w:lang w:val="en-US" w:eastAsia="zh-CN"/>
        </w:rPr>
        <w:t xml:space="preserve"> </w:t>
      </w:r>
      <w:r w:rsidRPr="002D5AA8">
        <w:rPr>
          <w:rFonts w:ascii="Arial" w:hAnsi="Arial" w:cs="Arial"/>
          <w:sz w:val="22"/>
          <w:szCs w:val="22"/>
          <w:lang w:val="sr-Cyrl-RS" w:eastAsia="zh-CN"/>
        </w:rPr>
        <w:t>на захтев Наручиоца.</w:t>
      </w:r>
    </w:p>
    <w:p w:rsidR="002D5AA8" w:rsidRPr="002D5AA8" w:rsidRDefault="002D5AA8" w:rsidP="002D5AA8">
      <w:pPr>
        <w:suppressAutoHyphens w:val="0"/>
        <w:spacing w:before="120"/>
        <w:jc w:val="both"/>
        <w:rPr>
          <w:rFonts w:ascii="Arial" w:hAnsi="Arial" w:cs="Arial"/>
          <w:sz w:val="22"/>
          <w:szCs w:val="22"/>
          <w:lang w:val="sr-Cyrl-RS" w:eastAsia="zh-CN"/>
        </w:rPr>
      </w:pPr>
      <w:r w:rsidRPr="002D5AA8">
        <w:rPr>
          <w:rFonts w:ascii="Arial" w:hAnsi="Arial" w:cs="Arial"/>
          <w:sz w:val="22"/>
          <w:szCs w:val="22"/>
          <w:lang w:val="sr-Cyrl-RS" w:eastAsia="zh-CN"/>
        </w:rPr>
        <w:lastRenderedPageBreak/>
        <w:t>Напомена: Радови који су предмет уговора а специфицирани су у предмеру, могу се на захтев Наручиоца и уз сагласност Изабраног понуђача, пружати и на другим локацијама Наручиоца што не утиче на било какву промену јединичних цена.</w:t>
      </w:r>
    </w:p>
    <w:p w:rsidR="002D5AA8" w:rsidRPr="002D5AA8" w:rsidRDefault="002D5AA8" w:rsidP="002D5AA8">
      <w:pPr>
        <w:suppressAutoHyphens w:val="0"/>
        <w:spacing w:before="120"/>
        <w:jc w:val="both"/>
        <w:rPr>
          <w:rFonts w:ascii="Arial" w:hAnsi="Arial"/>
          <w:b/>
          <w:sz w:val="22"/>
          <w:szCs w:val="22"/>
        </w:rPr>
      </w:pPr>
      <w:bookmarkStart w:id="4" w:name="_Toc442793263"/>
      <w:r w:rsidRPr="002D5AA8">
        <w:rPr>
          <w:rFonts w:ascii="Arial" w:hAnsi="Arial"/>
          <w:b/>
          <w:sz w:val="22"/>
          <w:szCs w:val="22"/>
          <w:lang w:val="ru-RU"/>
        </w:rPr>
        <w:t xml:space="preserve">3.5. </w:t>
      </w:r>
      <w:r w:rsidRPr="002D5AA8">
        <w:rPr>
          <w:rFonts w:ascii="Arial" w:hAnsi="Arial"/>
          <w:b/>
          <w:sz w:val="22"/>
          <w:szCs w:val="22"/>
        </w:rPr>
        <w:t>Гарантни рок</w:t>
      </w:r>
      <w:bookmarkEnd w:id="4"/>
    </w:p>
    <w:p w:rsidR="002D5AA8" w:rsidRPr="002D5AA8" w:rsidRDefault="002D5AA8" w:rsidP="002D5AA8">
      <w:pPr>
        <w:suppressAutoHyphens w:val="0"/>
        <w:spacing w:before="120"/>
        <w:jc w:val="both"/>
        <w:rPr>
          <w:rFonts w:ascii="Arial" w:hAnsi="Arial"/>
          <w:sz w:val="22"/>
          <w:szCs w:val="22"/>
          <w:lang w:val="ru-RU"/>
        </w:rPr>
      </w:pPr>
      <w:r w:rsidRPr="002D5AA8">
        <w:rPr>
          <w:rFonts w:ascii="Arial" w:hAnsi="Arial"/>
          <w:sz w:val="22"/>
          <w:szCs w:val="22"/>
          <w:lang w:val="ru-RU"/>
        </w:rPr>
        <w:t xml:space="preserve">За изведене радове, гарантни период не може бити краћи од 12 месеци од дана када је  извршен квантитативни и квалитативни пријем </w:t>
      </w:r>
      <w:r w:rsidRPr="002D5AA8">
        <w:rPr>
          <w:rFonts w:ascii="Arial" w:hAnsi="Arial"/>
          <w:szCs w:val="22"/>
          <w:lang w:val="ru-RU"/>
        </w:rPr>
        <w:t>радова</w:t>
      </w:r>
      <w:r w:rsidRPr="002D5AA8">
        <w:rPr>
          <w:rFonts w:ascii="Arial" w:hAnsi="Arial"/>
          <w:sz w:val="22"/>
          <w:szCs w:val="22"/>
          <w:lang w:val="ru-RU"/>
        </w:rPr>
        <w:t>.</w:t>
      </w:r>
    </w:p>
    <w:p w:rsidR="00C6690C" w:rsidRDefault="00C6690C" w:rsidP="00DF23B4">
      <w:pPr>
        <w:rPr>
          <w:rFonts w:ascii="Arial" w:hAnsi="Arial" w:cs="Arial"/>
          <w:sz w:val="22"/>
          <w:szCs w:val="22"/>
          <w:lang w:eastAsia="en-US"/>
        </w:rPr>
      </w:pPr>
    </w:p>
    <w:p w:rsidR="00375FC7" w:rsidRPr="00375FC7" w:rsidRDefault="00375FC7" w:rsidP="00375FC7">
      <w:pPr>
        <w:numPr>
          <w:ilvl w:val="1"/>
          <w:numId w:val="16"/>
        </w:numPr>
        <w:jc w:val="both"/>
        <w:rPr>
          <w:rFonts w:ascii="Arial" w:eastAsia="Calibri" w:hAnsi="Arial" w:cs="Arial"/>
          <w:b/>
          <w:bCs/>
          <w:sz w:val="22"/>
          <w:szCs w:val="22"/>
          <w:lang w:val="sr-Cyrl-RS" w:eastAsia="en-US"/>
        </w:rPr>
      </w:pPr>
      <w:r w:rsidRPr="00375FC7">
        <w:rPr>
          <w:rFonts w:ascii="Arial" w:eastAsia="Calibri" w:hAnsi="Arial" w:cs="Arial"/>
          <w:b/>
          <w:bCs/>
          <w:sz w:val="22"/>
          <w:szCs w:val="22"/>
          <w:lang w:val="sr-Cyrl-RS" w:eastAsia="en-US"/>
        </w:rPr>
        <w:t>Посета објекту:</w:t>
      </w:r>
    </w:p>
    <w:p w:rsidR="00375FC7" w:rsidRDefault="00375FC7" w:rsidP="00375FC7">
      <w:pPr>
        <w:jc w:val="both"/>
        <w:rPr>
          <w:rFonts w:ascii="Arial" w:eastAsia="Calibri" w:hAnsi="Arial" w:cs="Arial"/>
          <w:sz w:val="22"/>
          <w:szCs w:val="22"/>
          <w:lang w:val="en-US" w:eastAsia="en-US"/>
        </w:rPr>
      </w:pPr>
      <w:r w:rsidRPr="000358E3">
        <w:rPr>
          <w:rFonts w:ascii="Arial" w:eastAsia="Calibri" w:hAnsi="Arial" w:cs="Arial"/>
          <w:bCs/>
          <w:sz w:val="22"/>
          <w:szCs w:val="22"/>
          <w:lang w:val="sr-Cyrl-RS" w:eastAsia="en-US"/>
        </w:rPr>
        <w:t>Сва заинтересована лица имају на располагању обилазак објекта ТЕНТ Б ради потпунијег сагледавања предмета и обима набавке. Особ</w:t>
      </w:r>
      <w:r>
        <w:rPr>
          <w:rFonts w:ascii="Arial" w:eastAsia="Calibri" w:hAnsi="Arial" w:cs="Arial"/>
          <w:bCs/>
          <w:sz w:val="22"/>
          <w:szCs w:val="22"/>
          <w:lang w:val="sr-Cyrl-RS" w:eastAsia="en-US"/>
        </w:rPr>
        <w:t>а</w:t>
      </w:r>
      <w:r w:rsidRPr="000358E3">
        <w:rPr>
          <w:rFonts w:ascii="Arial" w:eastAsia="Calibri" w:hAnsi="Arial" w:cs="Arial"/>
          <w:bCs/>
          <w:sz w:val="22"/>
          <w:szCs w:val="22"/>
          <w:lang w:val="sr-Cyrl-RS" w:eastAsia="en-US"/>
        </w:rPr>
        <w:t xml:space="preserve"> за контакт ради заказивања посете </w:t>
      </w:r>
      <w:r>
        <w:rPr>
          <w:rFonts w:ascii="Arial" w:eastAsia="Calibri" w:hAnsi="Arial" w:cs="Arial"/>
          <w:bCs/>
          <w:sz w:val="22"/>
          <w:szCs w:val="22"/>
          <w:lang w:val="sr-Cyrl-RS" w:eastAsia="en-US"/>
        </w:rPr>
        <w:t>је</w:t>
      </w:r>
      <w:r w:rsidRPr="000358E3">
        <w:rPr>
          <w:rFonts w:ascii="Arial" w:eastAsia="Calibri" w:hAnsi="Arial" w:cs="Arial"/>
          <w:bCs/>
          <w:sz w:val="22"/>
          <w:szCs w:val="22"/>
          <w:lang w:val="sr-Cyrl-RS" w:eastAsia="en-US"/>
        </w:rPr>
        <w:t xml:space="preserve"> инжењер </w:t>
      </w:r>
      <w:r>
        <w:rPr>
          <w:rFonts w:ascii="Arial" w:eastAsia="Calibri" w:hAnsi="Arial" w:cs="Arial"/>
          <w:bCs/>
          <w:sz w:val="22"/>
          <w:szCs w:val="22"/>
          <w:lang w:val="sr-Cyrl-RS" w:eastAsia="en-US"/>
        </w:rPr>
        <w:t>Сузана Продановић</w:t>
      </w:r>
      <w:r w:rsidRPr="000358E3">
        <w:rPr>
          <w:rFonts w:ascii="Arial" w:eastAsia="Calibri" w:hAnsi="Arial" w:cs="Arial"/>
          <w:bCs/>
          <w:sz w:val="22"/>
          <w:szCs w:val="22"/>
          <w:lang w:val="sr-Cyrl-RS" w:eastAsia="en-US"/>
        </w:rPr>
        <w:t xml:space="preserve">, e-mail: </w:t>
      </w:r>
      <w:hyperlink r:id="rId8" w:history="1">
        <w:r w:rsidRPr="00FF6E5C">
          <w:rPr>
            <w:rStyle w:val="Hyperlink"/>
            <w:rFonts w:ascii="Arial" w:eastAsia="Calibri" w:hAnsi="Arial" w:cs="Arial"/>
            <w:sz w:val="22"/>
            <w:szCs w:val="22"/>
            <w:lang w:val="en-US" w:eastAsia="en-US"/>
          </w:rPr>
          <w:t>suzana.prodanovic@eps.rs</w:t>
        </w:r>
      </w:hyperlink>
      <w:r>
        <w:rPr>
          <w:rFonts w:ascii="Arial" w:eastAsia="Calibri" w:hAnsi="Arial" w:cs="Arial"/>
          <w:sz w:val="22"/>
          <w:szCs w:val="22"/>
          <w:lang w:val="en-US" w:eastAsia="en-US"/>
        </w:rPr>
        <w:t>.</w:t>
      </w:r>
    </w:p>
    <w:p w:rsidR="00375FC7" w:rsidRDefault="00375FC7">
      <w:pPr>
        <w:suppressAutoHyphens w:val="0"/>
        <w:rPr>
          <w:rFonts w:ascii="Arial" w:hAnsi="Arial" w:cs="Arial"/>
          <w:sz w:val="22"/>
          <w:szCs w:val="22"/>
          <w:lang w:val="sr-Cyrl-RS" w:eastAsia="en-US"/>
        </w:rPr>
      </w:pPr>
    </w:p>
    <w:p w:rsidR="00375FC7" w:rsidRPr="00375FC7" w:rsidRDefault="00375FC7" w:rsidP="004D002D">
      <w:pPr>
        <w:numPr>
          <w:ilvl w:val="0"/>
          <w:numId w:val="18"/>
        </w:numPr>
        <w:suppressAutoHyphens w:val="0"/>
        <w:spacing w:before="120"/>
        <w:ind w:left="0" w:firstLine="0"/>
        <w:jc w:val="both"/>
        <w:outlineLvl w:val="0"/>
        <w:rPr>
          <w:rFonts w:ascii="Arial" w:hAnsi="Arial"/>
          <w:b/>
          <w:sz w:val="22"/>
          <w:szCs w:val="22"/>
        </w:rPr>
      </w:pPr>
      <w:bookmarkStart w:id="5" w:name="_Toc442559884"/>
      <w:r w:rsidRPr="00375FC7">
        <w:rPr>
          <w:rFonts w:ascii="Arial" w:hAnsi="Arial"/>
          <w:b/>
          <w:sz w:val="22"/>
          <w:szCs w:val="22"/>
        </w:rPr>
        <w:t>УСЛОВИ ЗА УЧЕШЋЕ У ПОСТУПКУ ЈАВНЕ НАБАВКЕ ИЗ ЧЛ. 75. И 76. ЗАКОНА О ЈАВНИМ НАБАВКАМА И УПУТСТВО КАКО СЕ ДОКАЗУЈЕ ИСПУЊЕНОСТ ТИХ УСЛОВА</w:t>
      </w:r>
      <w:bookmarkEnd w:id="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75FC7" w:rsidRPr="00375FC7" w:rsidTr="002142E6">
        <w:trPr>
          <w:trHeight w:val="524"/>
          <w:jc w:val="center"/>
        </w:trPr>
        <w:tc>
          <w:tcPr>
            <w:tcW w:w="729" w:type="dxa"/>
            <w:vAlign w:val="center"/>
          </w:tcPr>
          <w:p w:rsidR="00375FC7" w:rsidRPr="00375FC7" w:rsidRDefault="00375FC7" w:rsidP="00375FC7">
            <w:pPr>
              <w:suppressAutoHyphens w:val="0"/>
              <w:spacing w:before="120"/>
              <w:jc w:val="center"/>
              <w:rPr>
                <w:rFonts w:ascii="Arial" w:hAnsi="Arial" w:cs="Arial"/>
                <w:b/>
                <w:sz w:val="22"/>
                <w:szCs w:val="22"/>
                <w:lang w:val="en-US" w:eastAsia="en-US"/>
              </w:rPr>
            </w:pPr>
            <w:r w:rsidRPr="00375FC7">
              <w:rPr>
                <w:rFonts w:ascii="Arial" w:hAnsi="Arial" w:cs="Arial"/>
                <w:b/>
                <w:sz w:val="22"/>
                <w:szCs w:val="22"/>
                <w:lang w:val="en-US" w:eastAsia="en-US"/>
              </w:rPr>
              <w:t>Ред. бр.</w:t>
            </w:r>
          </w:p>
        </w:tc>
        <w:tc>
          <w:tcPr>
            <w:tcW w:w="8430" w:type="dxa"/>
            <w:vAlign w:val="center"/>
          </w:tcPr>
          <w:p w:rsidR="00375FC7" w:rsidRPr="00375FC7" w:rsidRDefault="00375FC7" w:rsidP="00375FC7">
            <w:pPr>
              <w:suppressAutoHyphens w:val="0"/>
              <w:ind w:right="-180"/>
              <w:jc w:val="center"/>
              <w:rPr>
                <w:rFonts w:ascii="Arial" w:hAnsi="Arial" w:cs="Arial"/>
                <w:b/>
                <w:sz w:val="22"/>
                <w:szCs w:val="22"/>
                <w:lang w:val="en-US" w:eastAsia="en-US"/>
              </w:rPr>
            </w:pPr>
            <w:r w:rsidRPr="00375FC7">
              <w:rPr>
                <w:rFonts w:ascii="Arial" w:hAnsi="Arial" w:cs="Arial"/>
                <w:b/>
                <w:sz w:val="22"/>
                <w:szCs w:val="22"/>
              </w:rPr>
              <w:t>4.1</w:t>
            </w:r>
            <w:r w:rsidRPr="00375FC7">
              <w:rPr>
                <w:rFonts w:ascii="Arial" w:hAnsi="Arial" w:cs="Arial"/>
                <w:b/>
                <w:sz w:val="22"/>
                <w:szCs w:val="22"/>
                <w:lang w:val="en-US" w:eastAsia="en-US"/>
              </w:rPr>
              <w:t xml:space="preserve">  ОБАВЕЗНИ УСЛОВИ </w:t>
            </w:r>
          </w:p>
          <w:p w:rsidR="00375FC7" w:rsidRPr="00375FC7" w:rsidRDefault="00375FC7" w:rsidP="00375FC7">
            <w:pPr>
              <w:suppressAutoHyphens w:val="0"/>
              <w:jc w:val="center"/>
              <w:rPr>
                <w:rFonts w:ascii="Arial" w:hAnsi="Arial" w:cs="Arial"/>
                <w:b/>
                <w:color w:val="FF0000"/>
                <w:sz w:val="22"/>
                <w:szCs w:val="22"/>
                <w:lang w:val="en-US" w:eastAsia="en-US"/>
              </w:rPr>
            </w:pPr>
            <w:r w:rsidRPr="00375FC7">
              <w:rPr>
                <w:rFonts w:ascii="Arial" w:hAnsi="Arial" w:cs="Arial"/>
                <w:b/>
                <w:sz w:val="22"/>
                <w:szCs w:val="22"/>
                <w:lang w:val="en-US" w:eastAsia="en-US"/>
              </w:rPr>
              <w:t>ЗА УЧЕШЋЕ У ПОСТУПКУ ЈАВНЕ НАБАВКЕ ИЗ ЧЛАНА 75. ЗАКОНА</w:t>
            </w:r>
          </w:p>
        </w:tc>
      </w:tr>
      <w:tr w:rsidR="00375FC7" w:rsidRPr="00375FC7" w:rsidTr="002142E6">
        <w:trPr>
          <w:jc w:val="center"/>
        </w:trPr>
        <w:tc>
          <w:tcPr>
            <w:tcW w:w="729" w:type="dxa"/>
            <w:vAlign w:val="center"/>
          </w:tcPr>
          <w:p w:rsidR="00375FC7" w:rsidRPr="00375FC7" w:rsidRDefault="00375FC7" w:rsidP="00375FC7">
            <w:pPr>
              <w:suppressAutoHyphens w:val="0"/>
              <w:spacing w:before="120"/>
              <w:jc w:val="center"/>
              <w:rPr>
                <w:rFonts w:ascii="Arial" w:hAnsi="Arial" w:cs="Arial"/>
                <w:sz w:val="22"/>
                <w:szCs w:val="22"/>
                <w:lang w:val="en-US" w:eastAsia="en-US"/>
              </w:rPr>
            </w:pPr>
            <w:r w:rsidRPr="00375FC7">
              <w:rPr>
                <w:rFonts w:ascii="Arial" w:hAnsi="Arial" w:cs="Arial"/>
                <w:sz w:val="22"/>
                <w:szCs w:val="22"/>
                <w:lang w:val="en-US" w:eastAsia="en-US"/>
              </w:rPr>
              <w:t>1.</w:t>
            </w:r>
          </w:p>
        </w:tc>
        <w:tc>
          <w:tcPr>
            <w:tcW w:w="8430" w:type="dxa"/>
            <w:vAlign w:val="center"/>
          </w:tcPr>
          <w:p w:rsidR="00375FC7" w:rsidRPr="00375FC7" w:rsidRDefault="00375FC7" w:rsidP="00375FC7">
            <w:pPr>
              <w:suppressAutoHyphens w:val="0"/>
              <w:autoSpaceDE w:val="0"/>
              <w:autoSpaceDN w:val="0"/>
              <w:adjustRightInd w:val="0"/>
              <w:spacing w:before="120"/>
              <w:jc w:val="both"/>
              <w:rPr>
                <w:rFonts w:ascii="Arial" w:hAnsi="Arial" w:cs="Arial"/>
                <w:b/>
                <w:sz w:val="22"/>
                <w:szCs w:val="22"/>
                <w:u w:val="single"/>
                <w:lang w:val="en-US" w:eastAsia="en-US"/>
              </w:rPr>
            </w:pPr>
            <w:r w:rsidRPr="00375FC7">
              <w:rPr>
                <w:rFonts w:ascii="Arial" w:hAnsi="Arial" w:cs="Arial"/>
                <w:b/>
                <w:sz w:val="22"/>
                <w:szCs w:val="22"/>
                <w:u w:val="single"/>
                <w:lang w:val="en-US" w:eastAsia="en-US"/>
              </w:rPr>
              <w:t>Услов:</w:t>
            </w:r>
          </w:p>
          <w:p w:rsidR="00375FC7" w:rsidRPr="00375FC7" w:rsidRDefault="00375FC7" w:rsidP="00375FC7">
            <w:pPr>
              <w:suppressAutoHyphens w:val="0"/>
              <w:autoSpaceDE w:val="0"/>
              <w:autoSpaceDN w:val="0"/>
              <w:adjustRightInd w:val="0"/>
              <w:spacing w:before="120"/>
              <w:jc w:val="both"/>
              <w:rPr>
                <w:rFonts w:ascii="Arial" w:hAnsi="Arial" w:cs="Arial"/>
                <w:sz w:val="22"/>
                <w:szCs w:val="22"/>
                <w:lang w:val="en-US" w:eastAsia="en-US"/>
              </w:rPr>
            </w:pPr>
            <w:r w:rsidRPr="00375FC7">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375FC7" w:rsidRPr="00375FC7" w:rsidRDefault="00375FC7" w:rsidP="00375FC7">
            <w:pPr>
              <w:suppressAutoHyphens w:val="0"/>
              <w:autoSpaceDE w:val="0"/>
              <w:autoSpaceDN w:val="0"/>
              <w:adjustRightInd w:val="0"/>
              <w:spacing w:before="120"/>
              <w:jc w:val="both"/>
              <w:rPr>
                <w:rFonts w:ascii="Arial" w:hAnsi="Arial" w:cs="Arial"/>
                <w:b/>
                <w:sz w:val="22"/>
                <w:szCs w:val="22"/>
                <w:u w:val="single"/>
                <w:lang w:val="en-US" w:eastAsia="en-US"/>
              </w:rPr>
            </w:pPr>
            <w:r w:rsidRPr="00375FC7">
              <w:rPr>
                <w:rFonts w:ascii="Arial" w:hAnsi="Arial" w:cs="Arial"/>
                <w:b/>
                <w:sz w:val="22"/>
                <w:szCs w:val="22"/>
                <w:u w:val="single"/>
                <w:lang w:val="en-US" w:eastAsia="en-US"/>
              </w:rPr>
              <w:t xml:space="preserve">Доказ: </w:t>
            </w:r>
          </w:p>
          <w:p w:rsidR="00375FC7" w:rsidRPr="00375FC7" w:rsidRDefault="00375FC7" w:rsidP="00375FC7">
            <w:pPr>
              <w:tabs>
                <w:tab w:val="left" w:pos="680"/>
              </w:tabs>
              <w:suppressAutoHyphens w:val="0"/>
              <w:snapToGrid w:val="0"/>
              <w:spacing w:before="120"/>
              <w:jc w:val="both"/>
              <w:rPr>
                <w:rFonts w:ascii="Arial" w:eastAsia="Calibri" w:hAnsi="Arial" w:cs="Arial"/>
                <w:sz w:val="22"/>
                <w:szCs w:val="22"/>
                <w:lang w:val="en-US" w:eastAsia="en-US"/>
              </w:rPr>
            </w:pPr>
            <w:r w:rsidRPr="00375FC7">
              <w:rPr>
                <w:rFonts w:ascii="Arial" w:eastAsia="Calibri" w:hAnsi="Arial" w:cs="Arial"/>
                <w:sz w:val="22"/>
                <w:szCs w:val="22"/>
                <w:lang w:val="ru-RU" w:eastAsia="en-US"/>
              </w:rPr>
              <w:t xml:space="preserve">- </w:t>
            </w:r>
            <w:r w:rsidRPr="00375FC7">
              <w:rPr>
                <w:rFonts w:ascii="Arial" w:eastAsia="Calibri" w:hAnsi="Arial" w:cs="Arial"/>
                <w:b/>
                <w:sz w:val="22"/>
                <w:szCs w:val="22"/>
                <w:lang w:val="en-US" w:eastAsia="en-US"/>
              </w:rPr>
              <w:t>за правно лице:</w:t>
            </w:r>
            <w:r w:rsidRPr="00375FC7">
              <w:rPr>
                <w:rFonts w:ascii="Arial" w:eastAsia="Calibri" w:hAnsi="Arial" w:cs="Arial"/>
                <w:sz w:val="22"/>
                <w:szCs w:val="22"/>
                <w:lang w:val="ru-RU" w:eastAsia="en-US"/>
              </w:rPr>
              <w:t>Извод из регистра</w:t>
            </w:r>
            <w:r w:rsidRPr="00375FC7">
              <w:rPr>
                <w:rFonts w:ascii="Arial" w:eastAsia="Calibri" w:hAnsi="Arial" w:cs="Arial"/>
                <w:sz w:val="22"/>
                <w:szCs w:val="22"/>
                <w:lang w:val="en-US" w:eastAsia="en-US"/>
              </w:rPr>
              <w:t xml:space="preserve"> </w:t>
            </w:r>
            <w:r w:rsidRPr="00375FC7">
              <w:rPr>
                <w:rFonts w:ascii="Arial" w:eastAsia="Calibri" w:hAnsi="Arial" w:cs="Arial"/>
                <w:sz w:val="22"/>
                <w:szCs w:val="22"/>
                <w:lang w:val="ru-RU" w:eastAsia="en-US"/>
              </w:rPr>
              <w:t xml:space="preserve">Агенције за привредне регистре, односно извод из регистра надлежног Привредног суда </w:t>
            </w:r>
          </w:p>
          <w:p w:rsidR="00375FC7" w:rsidRPr="00375FC7" w:rsidRDefault="00375FC7" w:rsidP="00375FC7">
            <w:pPr>
              <w:tabs>
                <w:tab w:val="left" w:pos="680"/>
              </w:tabs>
              <w:suppressAutoHyphens w:val="0"/>
              <w:snapToGrid w:val="0"/>
              <w:spacing w:before="120"/>
              <w:jc w:val="both"/>
              <w:rPr>
                <w:rFonts w:ascii="Arial" w:eastAsia="Calibri" w:hAnsi="Arial" w:cs="Arial"/>
                <w:sz w:val="22"/>
                <w:szCs w:val="22"/>
                <w:lang w:val="en-US" w:eastAsia="en-US"/>
              </w:rPr>
            </w:pPr>
            <w:r w:rsidRPr="00375FC7">
              <w:rPr>
                <w:rFonts w:ascii="Arial" w:eastAsia="Calibri" w:hAnsi="Arial" w:cs="Arial"/>
                <w:sz w:val="22"/>
                <w:szCs w:val="22"/>
                <w:lang w:val="en-US" w:eastAsia="en-US"/>
              </w:rPr>
              <w:t xml:space="preserve">- </w:t>
            </w:r>
            <w:r w:rsidRPr="00375FC7">
              <w:rPr>
                <w:rFonts w:ascii="Arial" w:eastAsia="Calibri" w:hAnsi="Arial" w:cs="Arial"/>
                <w:b/>
                <w:sz w:val="22"/>
                <w:szCs w:val="22"/>
                <w:lang w:val="en-US" w:eastAsia="en-US"/>
              </w:rPr>
              <w:t xml:space="preserve">за предузетнике: </w:t>
            </w:r>
            <w:r w:rsidRPr="00375FC7">
              <w:rPr>
                <w:rFonts w:ascii="Arial" w:eastAsia="Calibri" w:hAnsi="Arial" w:cs="Arial"/>
                <w:sz w:val="22"/>
                <w:szCs w:val="22"/>
                <w:lang w:val="en-US" w:eastAsia="en-US"/>
              </w:rPr>
              <w:t>И</w:t>
            </w:r>
            <w:r w:rsidRPr="00375FC7">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375FC7" w:rsidRPr="00375FC7" w:rsidRDefault="00375FC7" w:rsidP="00375FC7">
            <w:pPr>
              <w:suppressAutoHyphens w:val="0"/>
              <w:autoSpaceDE w:val="0"/>
              <w:autoSpaceDN w:val="0"/>
              <w:adjustRightInd w:val="0"/>
              <w:spacing w:before="120"/>
              <w:jc w:val="both"/>
              <w:rPr>
                <w:rFonts w:ascii="Arial" w:eastAsia="Calibri" w:hAnsi="Arial" w:cs="Arial"/>
                <w:sz w:val="22"/>
                <w:szCs w:val="22"/>
                <w:lang w:val="en-US" w:eastAsia="en-US"/>
              </w:rPr>
            </w:pPr>
            <w:r w:rsidRPr="00375FC7">
              <w:rPr>
                <w:rFonts w:ascii="Arial" w:eastAsia="Calibri" w:hAnsi="Arial" w:cs="Arial"/>
                <w:sz w:val="22"/>
                <w:szCs w:val="22"/>
                <w:lang w:val="en-US" w:eastAsia="en-US"/>
              </w:rPr>
              <w:t xml:space="preserve">Напомена: </w:t>
            </w:r>
          </w:p>
          <w:p w:rsidR="00375FC7" w:rsidRPr="00375FC7" w:rsidRDefault="00375FC7" w:rsidP="00375FC7">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375FC7">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375FC7">
              <w:rPr>
                <w:rFonts w:ascii="Arial" w:eastAsia="Calibri" w:hAnsi="Arial" w:cs="Arial"/>
                <w:sz w:val="22"/>
                <w:szCs w:val="22"/>
                <w:lang w:eastAsia="en-US"/>
              </w:rPr>
              <w:t>члана групе понуђача</w:t>
            </w:r>
          </w:p>
          <w:p w:rsidR="00375FC7" w:rsidRPr="00375FC7" w:rsidRDefault="00375FC7" w:rsidP="00375FC7">
            <w:pPr>
              <w:numPr>
                <w:ilvl w:val="0"/>
                <w:numId w:val="17"/>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375FC7">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375FC7" w:rsidRPr="00375FC7" w:rsidTr="002142E6">
        <w:trPr>
          <w:trHeight w:val="3706"/>
          <w:jc w:val="center"/>
        </w:trPr>
        <w:tc>
          <w:tcPr>
            <w:tcW w:w="729" w:type="dxa"/>
            <w:vAlign w:val="center"/>
          </w:tcPr>
          <w:p w:rsidR="00375FC7" w:rsidRPr="00375FC7" w:rsidRDefault="00375FC7" w:rsidP="00375FC7">
            <w:pPr>
              <w:suppressAutoHyphens w:val="0"/>
              <w:spacing w:before="120"/>
              <w:jc w:val="center"/>
              <w:rPr>
                <w:rFonts w:ascii="Arial" w:hAnsi="Arial" w:cs="Arial"/>
                <w:sz w:val="22"/>
                <w:szCs w:val="22"/>
                <w:lang w:val="en-US" w:eastAsia="en-US"/>
              </w:rPr>
            </w:pPr>
            <w:r w:rsidRPr="00375FC7">
              <w:rPr>
                <w:rFonts w:ascii="Arial" w:hAnsi="Arial" w:cs="Arial"/>
                <w:sz w:val="22"/>
                <w:szCs w:val="22"/>
                <w:lang w:val="en-US" w:eastAsia="en-US"/>
              </w:rPr>
              <w:t>2.</w:t>
            </w:r>
          </w:p>
        </w:tc>
        <w:tc>
          <w:tcPr>
            <w:tcW w:w="8430" w:type="dxa"/>
            <w:vAlign w:val="center"/>
          </w:tcPr>
          <w:p w:rsidR="00375FC7" w:rsidRPr="00375FC7" w:rsidRDefault="00375FC7" w:rsidP="00375FC7">
            <w:pPr>
              <w:suppressAutoHyphens w:val="0"/>
              <w:autoSpaceDE w:val="0"/>
              <w:autoSpaceDN w:val="0"/>
              <w:adjustRightInd w:val="0"/>
              <w:spacing w:before="120"/>
              <w:rPr>
                <w:rFonts w:ascii="Arial" w:hAnsi="Arial" w:cs="Arial"/>
                <w:sz w:val="22"/>
                <w:szCs w:val="22"/>
                <w:lang w:val="sr-Latn-CS" w:eastAsia="sr-Latn-CS"/>
              </w:rPr>
            </w:pPr>
            <w:r w:rsidRPr="00375FC7">
              <w:rPr>
                <w:rFonts w:ascii="Arial" w:hAnsi="Arial" w:cs="Arial"/>
                <w:b/>
                <w:sz w:val="22"/>
                <w:szCs w:val="22"/>
                <w:u w:val="single"/>
                <w:lang w:val="sr-Latn-CS" w:eastAsia="sr-Latn-CS"/>
              </w:rPr>
              <w:t>Услов:</w:t>
            </w:r>
            <w:r w:rsidRPr="00375FC7">
              <w:rPr>
                <w:rFonts w:ascii="Arial" w:hAnsi="Arial" w:cs="Arial"/>
                <w:sz w:val="22"/>
                <w:szCs w:val="22"/>
                <w:lang w:val="sr-Latn-CS" w:eastAsia="sr-Latn-CS"/>
              </w:rPr>
              <w:t xml:space="preserve"> </w:t>
            </w:r>
          </w:p>
          <w:p w:rsidR="00375FC7" w:rsidRPr="00375FC7" w:rsidRDefault="00375FC7" w:rsidP="00375FC7">
            <w:pPr>
              <w:suppressAutoHyphens w:val="0"/>
              <w:autoSpaceDE w:val="0"/>
              <w:autoSpaceDN w:val="0"/>
              <w:adjustRightInd w:val="0"/>
              <w:spacing w:before="120"/>
              <w:rPr>
                <w:rFonts w:ascii="Arial" w:hAnsi="Arial" w:cs="Arial"/>
                <w:sz w:val="22"/>
                <w:szCs w:val="22"/>
                <w:lang w:val="sr-Latn-CS" w:eastAsia="sr-Latn-CS"/>
              </w:rPr>
            </w:pPr>
            <w:r w:rsidRPr="00375FC7">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75FC7" w:rsidRPr="00375FC7" w:rsidRDefault="00375FC7" w:rsidP="00375FC7">
            <w:pPr>
              <w:suppressAutoHyphens w:val="0"/>
              <w:autoSpaceDE w:val="0"/>
              <w:autoSpaceDN w:val="0"/>
              <w:adjustRightInd w:val="0"/>
              <w:spacing w:before="120"/>
              <w:rPr>
                <w:rFonts w:ascii="Arial" w:hAnsi="Arial" w:cs="Arial"/>
                <w:b/>
                <w:sz w:val="22"/>
                <w:szCs w:val="22"/>
                <w:u w:val="single"/>
                <w:lang w:val="sr-Latn-CS" w:eastAsia="sr-Latn-CS"/>
              </w:rPr>
            </w:pPr>
            <w:r w:rsidRPr="00375FC7">
              <w:rPr>
                <w:rFonts w:ascii="Arial" w:hAnsi="Arial" w:cs="Arial"/>
                <w:b/>
                <w:sz w:val="22"/>
                <w:szCs w:val="22"/>
                <w:u w:val="single"/>
                <w:lang w:val="sr-Latn-CS" w:eastAsia="sr-Latn-CS"/>
              </w:rPr>
              <w:t>Доказ:</w:t>
            </w:r>
          </w:p>
          <w:p w:rsidR="00375FC7" w:rsidRPr="00375FC7" w:rsidRDefault="00375FC7" w:rsidP="00375FC7">
            <w:pPr>
              <w:suppressAutoHyphens w:val="0"/>
              <w:autoSpaceDE w:val="0"/>
              <w:autoSpaceDN w:val="0"/>
              <w:adjustRightInd w:val="0"/>
              <w:spacing w:before="120"/>
              <w:rPr>
                <w:rFonts w:ascii="Arial" w:hAnsi="Arial" w:cs="Arial"/>
                <w:b/>
                <w:sz w:val="22"/>
                <w:szCs w:val="22"/>
                <w:u w:val="single"/>
                <w:lang w:val="sr-Latn-CS" w:eastAsia="sr-Latn-CS"/>
              </w:rPr>
            </w:pPr>
            <w:r w:rsidRPr="00375FC7">
              <w:rPr>
                <w:rFonts w:ascii="Arial" w:eastAsia="Calibri" w:hAnsi="Arial" w:cs="Arial"/>
                <w:sz w:val="22"/>
                <w:szCs w:val="22"/>
                <w:lang w:val="ru-RU" w:eastAsia="sr-Latn-CS"/>
              </w:rPr>
              <w:t xml:space="preserve">- </w:t>
            </w:r>
            <w:r w:rsidRPr="00375FC7">
              <w:rPr>
                <w:rFonts w:ascii="Arial" w:eastAsia="Calibri" w:hAnsi="Arial" w:cs="Arial"/>
                <w:b/>
                <w:sz w:val="22"/>
                <w:szCs w:val="22"/>
                <w:lang w:val="sr-Latn-CS" w:eastAsia="sr-Latn-CS"/>
              </w:rPr>
              <w:t>за правно лице:</w:t>
            </w:r>
          </w:p>
          <w:p w:rsidR="00375FC7" w:rsidRPr="00375FC7" w:rsidRDefault="00375FC7" w:rsidP="00375FC7">
            <w:pPr>
              <w:suppressAutoHyphens w:val="0"/>
              <w:spacing w:before="120"/>
              <w:rPr>
                <w:rFonts w:ascii="Arial" w:hAnsi="Arial" w:cs="Arial"/>
                <w:sz w:val="22"/>
                <w:szCs w:val="22"/>
                <w:lang w:val="sr-Latn-CS" w:eastAsia="sr-Latn-CS"/>
              </w:rPr>
            </w:pPr>
            <w:r w:rsidRPr="00375FC7">
              <w:rPr>
                <w:rFonts w:ascii="Arial" w:hAnsi="Arial" w:cs="Arial"/>
                <w:sz w:val="22"/>
                <w:szCs w:val="22"/>
                <w:lang w:val="sr-Latn-CS" w:eastAsia="sr-Latn-CS"/>
              </w:rPr>
              <w:t>1) ЗА ЗАКОНСКОГ ЗАСТУПНИКА</w:t>
            </w:r>
            <w:r w:rsidRPr="00375FC7">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375FC7">
              <w:rPr>
                <w:rFonts w:ascii="Arial" w:hAnsi="Arial" w:cs="Arial"/>
                <w:sz w:val="22"/>
                <w:szCs w:val="22"/>
                <w:lang w:val="sr-Latn-CS" w:eastAsia="sr-Latn-CS"/>
              </w:rPr>
              <w:t xml:space="preserve"> – захтев за издавање овог уверења може се поднети према </w:t>
            </w:r>
            <w:r w:rsidRPr="00375FC7">
              <w:rPr>
                <w:rFonts w:ascii="Arial" w:hAnsi="Arial" w:cs="Arial"/>
                <w:b/>
                <w:sz w:val="22"/>
                <w:szCs w:val="22"/>
                <w:lang w:val="sr-Latn-CS" w:eastAsia="sr-Latn-CS"/>
              </w:rPr>
              <w:t>месту рођења</w:t>
            </w:r>
            <w:r w:rsidRPr="00375FC7">
              <w:rPr>
                <w:rFonts w:ascii="Arial" w:hAnsi="Arial" w:cs="Arial"/>
                <w:sz w:val="22"/>
                <w:szCs w:val="22"/>
                <w:lang w:val="sr-Latn-CS" w:eastAsia="sr-Latn-CS"/>
              </w:rPr>
              <w:t xml:space="preserve"> или према </w:t>
            </w:r>
            <w:r w:rsidRPr="00375FC7">
              <w:rPr>
                <w:rFonts w:ascii="Arial" w:hAnsi="Arial" w:cs="Arial"/>
                <w:b/>
                <w:sz w:val="22"/>
                <w:szCs w:val="22"/>
                <w:lang w:val="sr-Latn-CS" w:eastAsia="sr-Latn-CS"/>
              </w:rPr>
              <w:t>месту пребивалишта</w:t>
            </w:r>
            <w:r w:rsidRPr="00375FC7">
              <w:rPr>
                <w:rFonts w:ascii="Arial" w:hAnsi="Arial" w:cs="Arial"/>
                <w:sz w:val="22"/>
                <w:szCs w:val="22"/>
                <w:lang w:val="sr-Latn-CS" w:eastAsia="sr-Latn-CS"/>
              </w:rPr>
              <w:t>.</w:t>
            </w:r>
          </w:p>
          <w:p w:rsidR="00375FC7" w:rsidRPr="00375FC7" w:rsidRDefault="00375FC7" w:rsidP="00375FC7">
            <w:pPr>
              <w:suppressAutoHyphens w:val="0"/>
              <w:spacing w:before="120"/>
              <w:rPr>
                <w:rFonts w:ascii="Arial" w:hAnsi="Arial" w:cs="Arial"/>
                <w:sz w:val="22"/>
                <w:szCs w:val="22"/>
                <w:lang w:val="sr-Latn-CS" w:eastAsia="sr-Latn-CS"/>
              </w:rPr>
            </w:pPr>
            <w:r w:rsidRPr="00375FC7">
              <w:rPr>
                <w:rFonts w:ascii="Arial" w:hAnsi="Arial" w:cs="Arial"/>
                <w:sz w:val="22"/>
                <w:szCs w:val="22"/>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w:t>
            </w:r>
            <w:r w:rsidRPr="00375FC7">
              <w:rPr>
                <w:rFonts w:ascii="Arial" w:hAnsi="Arial" w:cs="Arial"/>
                <w:sz w:val="22"/>
                <w:szCs w:val="22"/>
                <w:lang w:val="sr-Latn-CS" w:eastAsia="sr-Latn-CS"/>
              </w:rPr>
              <w:lastRenderedPageBreak/>
              <w:t>дела као члан организоване криминалне групе. С тим у вези на интернет страници Вишег суда у Београду објављено је обавештење</w:t>
            </w:r>
            <w:hyperlink r:id="rId9" w:history="1">
              <w:r w:rsidRPr="00375FC7">
                <w:rPr>
                  <w:rFonts w:ascii="Arial" w:hAnsi="Arial" w:cs="Arial"/>
                  <w:color w:val="0000FF"/>
                  <w:sz w:val="22"/>
                  <w:szCs w:val="22"/>
                  <w:u w:val="single"/>
                  <w:lang w:val="sr-Latn-CS" w:eastAsia="sr-Latn-CS"/>
                </w:rPr>
                <w:t>http://www.bg.vi.sud.rs/lt/articles/o-visem-sudu/obavestenje-ke-za-pravna-lica.html</w:t>
              </w:r>
            </w:hyperlink>
          </w:p>
          <w:p w:rsidR="00375FC7" w:rsidRPr="00375FC7" w:rsidRDefault="00375FC7" w:rsidP="00375FC7">
            <w:pPr>
              <w:suppressAutoHyphens w:val="0"/>
              <w:spacing w:before="120"/>
              <w:rPr>
                <w:rFonts w:ascii="Arial" w:hAnsi="Arial" w:cs="Arial"/>
                <w:sz w:val="22"/>
                <w:szCs w:val="22"/>
                <w:lang w:val="sr-Latn-CS" w:eastAsia="sr-Latn-CS"/>
              </w:rPr>
            </w:pPr>
            <w:r w:rsidRPr="00375FC7">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75FC7">
              <w:rPr>
                <w:rFonts w:ascii="Arial" w:hAnsi="Arial" w:cs="Arial"/>
                <w:b/>
                <w:sz w:val="22"/>
                <w:szCs w:val="22"/>
                <w:lang w:val="sr-Latn-CS" w:eastAsia="sr-Latn-CS"/>
              </w:rPr>
              <w:t xml:space="preserve">Уверење Основног суда  </w:t>
            </w:r>
            <w:r w:rsidRPr="00375FC7">
              <w:rPr>
                <w:rFonts w:ascii="Arial" w:hAnsi="Arial" w:cs="Arial"/>
                <w:sz w:val="22"/>
                <w:szCs w:val="22"/>
                <w:lang w:val="sr-Latn-CS" w:eastAsia="sr-Latn-CS"/>
              </w:rPr>
              <w:t>(</w:t>
            </w:r>
            <w:r w:rsidRPr="00375FC7">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75FC7">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75FC7" w:rsidRPr="00375FC7" w:rsidRDefault="00375FC7" w:rsidP="00375FC7">
            <w:pPr>
              <w:suppressAutoHyphens w:val="0"/>
              <w:spacing w:before="120"/>
              <w:rPr>
                <w:rFonts w:ascii="Arial" w:hAnsi="Arial" w:cs="Arial"/>
                <w:b/>
                <w:sz w:val="22"/>
                <w:szCs w:val="22"/>
                <w:lang w:val="sr-Latn-CS" w:eastAsia="sr-Latn-CS"/>
              </w:rPr>
            </w:pPr>
            <w:r w:rsidRPr="00375FC7">
              <w:rPr>
                <w:rFonts w:ascii="Arial" w:hAnsi="Arial" w:cs="Arial"/>
                <w:sz w:val="22"/>
                <w:szCs w:val="22"/>
                <w:lang w:val="sr-Latn-CS" w:eastAsia="sr-Latn-CS"/>
              </w:rPr>
              <w:t xml:space="preserve">Посебна напомена: Уколико уверење </w:t>
            </w:r>
            <w:r w:rsidRPr="00375FC7">
              <w:rPr>
                <w:rFonts w:ascii="Arial" w:hAnsi="Arial" w:cs="Arial"/>
                <w:sz w:val="22"/>
                <w:szCs w:val="22"/>
                <w:lang w:eastAsia="sr-Latn-CS"/>
              </w:rPr>
              <w:t>О</w:t>
            </w:r>
            <w:r w:rsidRPr="00375FC7">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75FC7">
              <w:rPr>
                <w:rFonts w:ascii="Arial" w:hAnsi="Arial" w:cs="Arial"/>
                <w:sz w:val="22"/>
                <w:szCs w:val="22"/>
                <w:u w:val="single"/>
                <w:lang w:val="sr-Latn-CS" w:eastAsia="sr-Latn-CS"/>
              </w:rPr>
              <w:t>и</w:t>
            </w:r>
            <w:r w:rsidRPr="00375FC7">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75FC7">
              <w:rPr>
                <w:rFonts w:ascii="Arial" w:hAnsi="Arial" w:cs="Arial"/>
                <w:b/>
                <w:sz w:val="22"/>
                <w:szCs w:val="22"/>
                <w:lang w:val="sr-Latn-CS" w:eastAsia="sr-Latn-CS"/>
              </w:rPr>
              <w:t>кривична дела против привреде и кривично дело примања мита.</w:t>
            </w:r>
          </w:p>
          <w:p w:rsidR="00375FC7" w:rsidRPr="00375FC7" w:rsidRDefault="00375FC7" w:rsidP="00375FC7">
            <w:pPr>
              <w:suppressAutoHyphens w:val="0"/>
              <w:spacing w:before="120"/>
              <w:rPr>
                <w:rFonts w:ascii="Arial" w:hAnsi="Arial" w:cs="Arial"/>
                <w:sz w:val="22"/>
                <w:szCs w:val="22"/>
                <w:lang w:val="sr-Latn-CS" w:eastAsia="sr-Latn-CS"/>
              </w:rPr>
            </w:pPr>
            <w:r w:rsidRPr="00375FC7">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375FC7">
              <w:rPr>
                <w:rFonts w:ascii="Arial" w:hAnsi="Arial" w:cs="Arial"/>
                <w:sz w:val="22"/>
                <w:szCs w:val="22"/>
                <w:lang w:val="sr-Latn-CS" w:eastAsia="sr-Latn-CS"/>
              </w:rPr>
              <w:t xml:space="preserve"> – захтев за издавање овог уверења може се поднети према </w:t>
            </w:r>
            <w:r w:rsidRPr="00375FC7">
              <w:rPr>
                <w:rFonts w:ascii="Arial" w:hAnsi="Arial" w:cs="Arial"/>
                <w:b/>
                <w:sz w:val="22"/>
                <w:szCs w:val="22"/>
                <w:lang w:val="sr-Latn-CS" w:eastAsia="sr-Latn-CS"/>
              </w:rPr>
              <w:t>месту рођења</w:t>
            </w:r>
            <w:r w:rsidRPr="00375FC7">
              <w:rPr>
                <w:rFonts w:ascii="Arial" w:hAnsi="Arial" w:cs="Arial"/>
                <w:sz w:val="22"/>
                <w:szCs w:val="22"/>
                <w:lang w:val="sr-Latn-CS" w:eastAsia="sr-Latn-CS"/>
              </w:rPr>
              <w:t xml:space="preserve"> или према </w:t>
            </w:r>
            <w:r w:rsidRPr="00375FC7">
              <w:rPr>
                <w:rFonts w:ascii="Arial" w:hAnsi="Arial" w:cs="Arial"/>
                <w:b/>
                <w:sz w:val="22"/>
                <w:szCs w:val="22"/>
                <w:lang w:val="sr-Latn-CS" w:eastAsia="sr-Latn-CS"/>
              </w:rPr>
              <w:t>месту пребивалишта</w:t>
            </w:r>
            <w:r w:rsidRPr="00375FC7">
              <w:rPr>
                <w:rFonts w:ascii="Arial" w:hAnsi="Arial" w:cs="Arial"/>
                <w:sz w:val="22"/>
                <w:szCs w:val="22"/>
                <w:lang w:val="sr-Latn-CS" w:eastAsia="sr-Latn-CS"/>
              </w:rPr>
              <w:t>.</w:t>
            </w:r>
          </w:p>
          <w:p w:rsidR="00375FC7" w:rsidRPr="00375FC7" w:rsidRDefault="00375FC7" w:rsidP="00375FC7">
            <w:pPr>
              <w:suppressAutoHyphens w:val="0"/>
              <w:autoSpaceDE w:val="0"/>
              <w:autoSpaceDN w:val="0"/>
              <w:adjustRightInd w:val="0"/>
              <w:spacing w:before="120"/>
              <w:rPr>
                <w:rFonts w:ascii="Arial" w:eastAsia="Calibri" w:hAnsi="Arial" w:cs="Arial"/>
                <w:sz w:val="22"/>
                <w:szCs w:val="22"/>
                <w:lang w:val="sr-Latn-CS" w:eastAsia="sr-Latn-CS"/>
              </w:rPr>
            </w:pPr>
            <w:r w:rsidRPr="00375FC7">
              <w:rPr>
                <w:rFonts w:ascii="Arial" w:eastAsia="Calibri" w:hAnsi="Arial" w:cs="Arial"/>
                <w:sz w:val="22"/>
                <w:szCs w:val="22"/>
                <w:lang w:val="sr-Latn-CS" w:eastAsia="sr-Latn-CS"/>
              </w:rPr>
              <w:t xml:space="preserve">Напомена: </w:t>
            </w:r>
          </w:p>
          <w:p w:rsidR="00375FC7" w:rsidRPr="00375FC7" w:rsidRDefault="00375FC7" w:rsidP="00375FC7">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375FC7">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375FC7" w:rsidRPr="00375FC7" w:rsidRDefault="00375FC7" w:rsidP="00375FC7">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375FC7">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375FC7" w:rsidRPr="00375FC7" w:rsidRDefault="00375FC7" w:rsidP="00375FC7">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375FC7">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375FC7">
              <w:rPr>
                <w:rFonts w:ascii="Arial" w:eastAsia="Calibri" w:hAnsi="Arial" w:cs="Arial"/>
                <w:sz w:val="22"/>
                <w:szCs w:val="22"/>
                <w:lang w:eastAsia="sr-Latn-CS"/>
              </w:rPr>
              <w:t>члана групе понуђача</w:t>
            </w:r>
          </w:p>
          <w:p w:rsidR="00375FC7" w:rsidRPr="00375FC7" w:rsidRDefault="00375FC7" w:rsidP="00375FC7">
            <w:pPr>
              <w:numPr>
                <w:ilvl w:val="0"/>
                <w:numId w:val="19"/>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375FC7">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375FC7">
              <w:rPr>
                <w:rFonts w:ascii="Arial" w:eastAsia="Calibri" w:hAnsi="Arial" w:cs="Arial"/>
                <w:sz w:val="22"/>
                <w:szCs w:val="22"/>
                <w:lang w:eastAsia="sr-Latn-CS"/>
              </w:rPr>
              <w:t xml:space="preserve">сваког </w:t>
            </w:r>
            <w:r w:rsidRPr="00375FC7">
              <w:rPr>
                <w:rFonts w:ascii="Arial" w:eastAsia="Calibri" w:hAnsi="Arial" w:cs="Arial"/>
                <w:sz w:val="22"/>
                <w:szCs w:val="22"/>
                <w:lang w:val="sr-Latn-CS" w:eastAsia="sr-Latn-CS"/>
              </w:rPr>
              <w:t xml:space="preserve">подизвођача </w:t>
            </w:r>
          </w:p>
          <w:p w:rsidR="00375FC7" w:rsidRPr="00375FC7" w:rsidRDefault="00375FC7" w:rsidP="00375FC7">
            <w:pPr>
              <w:tabs>
                <w:tab w:val="left" w:pos="680"/>
              </w:tabs>
              <w:suppressAutoHyphens w:val="0"/>
              <w:snapToGrid w:val="0"/>
              <w:contextualSpacing/>
              <w:rPr>
                <w:rFonts w:ascii="Arial" w:eastAsia="Calibri" w:hAnsi="Arial" w:cs="Arial"/>
                <w:sz w:val="22"/>
                <w:szCs w:val="22"/>
                <w:lang w:val="sr-Latn-CS" w:eastAsia="en-US"/>
              </w:rPr>
            </w:pPr>
            <w:r w:rsidRPr="00375FC7">
              <w:rPr>
                <w:rFonts w:ascii="Arial" w:eastAsia="Calibri" w:hAnsi="Arial" w:cs="Arial"/>
                <w:b/>
                <w:sz w:val="22"/>
                <w:szCs w:val="22"/>
                <w:lang w:val="sr-Latn-CS" w:eastAsia="sr-Latn-CS"/>
              </w:rPr>
              <w:t>Ови докази не могу бити старији од два месеца пре отварања понуда</w:t>
            </w:r>
            <w:r w:rsidRPr="00375FC7">
              <w:rPr>
                <w:rFonts w:ascii="Arial" w:eastAsia="Calibri" w:hAnsi="Arial" w:cs="Arial"/>
                <w:sz w:val="22"/>
                <w:szCs w:val="22"/>
                <w:lang w:val="sr-Latn-CS" w:eastAsia="sr-Latn-CS"/>
              </w:rPr>
              <w:t>.</w:t>
            </w:r>
          </w:p>
        </w:tc>
      </w:tr>
      <w:tr w:rsidR="00375FC7" w:rsidRPr="00375FC7" w:rsidTr="002142E6">
        <w:trPr>
          <w:trHeight w:val="70"/>
          <w:jc w:val="center"/>
        </w:trPr>
        <w:tc>
          <w:tcPr>
            <w:tcW w:w="729" w:type="dxa"/>
            <w:vAlign w:val="center"/>
          </w:tcPr>
          <w:p w:rsidR="00375FC7" w:rsidRPr="00375FC7" w:rsidRDefault="00375FC7" w:rsidP="00375FC7">
            <w:pPr>
              <w:suppressAutoHyphens w:val="0"/>
              <w:spacing w:before="120"/>
              <w:jc w:val="center"/>
              <w:rPr>
                <w:rFonts w:ascii="Arial" w:hAnsi="Arial" w:cs="Arial"/>
                <w:sz w:val="22"/>
                <w:szCs w:val="22"/>
                <w:lang w:val="en-US" w:eastAsia="en-US"/>
              </w:rPr>
            </w:pPr>
            <w:r w:rsidRPr="00375FC7">
              <w:rPr>
                <w:rFonts w:ascii="Arial" w:hAnsi="Arial" w:cs="Arial"/>
                <w:sz w:val="22"/>
                <w:szCs w:val="22"/>
                <w:lang w:val="en-US" w:eastAsia="en-US"/>
              </w:rPr>
              <w:t>3.</w:t>
            </w:r>
          </w:p>
        </w:tc>
        <w:tc>
          <w:tcPr>
            <w:tcW w:w="8430" w:type="dxa"/>
            <w:vAlign w:val="center"/>
          </w:tcPr>
          <w:p w:rsidR="00375FC7" w:rsidRPr="00375FC7" w:rsidRDefault="00375FC7" w:rsidP="00375FC7">
            <w:pPr>
              <w:suppressAutoHyphens w:val="0"/>
              <w:snapToGrid w:val="0"/>
              <w:spacing w:before="120"/>
              <w:jc w:val="both"/>
              <w:rPr>
                <w:rFonts w:ascii="Arial" w:hAnsi="Arial" w:cs="Arial"/>
                <w:sz w:val="22"/>
                <w:szCs w:val="22"/>
                <w:lang w:val="sr-Latn-CS" w:eastAsia="sr-Latn-CS"/>
              </w:rPr>
            </w:pPr>
            <w:r w:rsidRPr="00375FC7">
              <w:rPr>
                <w:rFonts w:ascii="Arial" w:hAnsi="Arial" w:cs="Arial"/>
                <w:b/>
                <w:sz w:val="22"/>
                <w:szCs w:val="22"/>
                <w:u w:val="single"/>
                <w:lang w:val="sr-Latn-CS" w:eastAsia="sr-Latn-CS"/>
              </w:rPr>
              <w:t>Услов</w:t>
            </w:r>
            <w:r w:rsidRPr="00375FC7">
              <w:rPr>
                <w:rFonts w:ascii="Arial" w:hAnsi="Arial" w:cs="Arial"/>
                <w:sz w:val="22"/>
                <w:szCs w:val="22"/>
                <w:u w:val="single"/>
                <w:lang w:val="sr-Latn-CS" w:eastAsia="sr-Latn-CS"/>
              </w:rPr>
              <w:t>:</w:t>
            </w:r>
            <w:r w:rsidRPr="00375FC7">
              <w:rPr>
                <w:rFonts w:ascii="Arial" w:hAnsi="Arial" w:cs="Arial"/>
                <w:sz w:val="22"/>
                <w:szCs w:val="22"/>
                <w:lang w:val="sr-Latn-CS" w:eastAsia="sr-Latn-CS"/>
              </w:rPr>
              <w:t xml:space="preserve"> </w:t>
            </w:r>
          </w:p>
          <w:p w:rsidR="00375FC7" w:rsidRPr="00375FC7" w:rsidRDefault="00375FC7" w:rsidP="00375FC7">
            <w:pPr>
              <w:suppressAutoHyphens w:val="0"/>
              <w:snapToGrid w:val="0"/>
              <w:spacing w:before="120"/>
              <w:jc w:val="both"/>
              <w:rPr>
                <w:rFonts w:ascii="Arial" w:hAnsi="Arial" w:cs="Arial"/>
                <w:sz w:val="22"/>
                <w:szCs w:val="22"/>
                <w:lang w:val="sr-Latn-CS" w:eastAsia="sr-Latn-CS"/>
              </w:rPr>
            </w:pPr>
            <w:r w:rsidRPr="00375FC7">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75FC7" w:rsidRPr="00375FC7" w:rsidRDefault="00375FC7" w:rsidP="00375FC7">
            <w:pPr>
              <w:suppressAutoHyphens w:val="0"/>
              <w:autoSpaceDE w:val="0"/>
              <w:autoSpaceDN w:val="0"/>
              <w:adjustRightInd w:val="0"/>
              <w:spacing w:before="120"/>
              <w:jc w:val="both"/>
              <w:rPr>
                <w:rFonts w:ascii="Arial" w:hAnsi="Arial" w:cs="Arial"/>
                <w:b/>
                <w:sz w:val="22"/>
                <w:szCs w:val="22"/>
                <w:u w:val="single"/>
                <w:lang w:val="sr-Latn-CS" w:eastAsia="sr-Latn-CS"/>
              </w:rPr>
            </w:pPr>
            <w:r w:rsidRPr="00375FC7">
              <w:rPr>
                <w:rFonts w:ascii="Arial" w:hAnsi="Arial" w:cs="Arial"/>
                <w:b/>
                <w:sz w:val="22"/>
                <w:szCs w:val="22"/>
                <w:u w:val="single"/>
                <w:lang w:val="sr-Latn-CS" w:eastAsia="sr-Latn-CS"/>
              </w:rPr>
              <w:t>Доказ:</w:t>
            </w:r>
          </w:p>
          <w:p w:rsidR="00375FC7" w:rsidRPr="00375FC7" w:rsidRDefault="00375FC7" w:rsidP="00375FC7">
            <w:pPr>
              <w:suppressAutoHyphens w:val="0"/>
              <w:snapToGrid w:val="0"/>
              <w:spacing w:before="120"/>
              <w:jc w:val="both"/>
              <w:rPr>
                <w:rFonts w:ascii="Arial" w:eastAsia="Calibri" w:hAnsi="Arial" w:cs="Arial"/>
                <w:sz w:val="22"/>
                <w:szCs w:val="22"/>
                <w:lang w:val="ru-RU" w:eastAsia="sr-Latn-CS"/>
              </w:rPr>
            </w:pPr>
            <w:r w:rsidRPr="00375FC7">
              <w:rPr>
                <w:rFonts w:ascii="Arial" w:eastAsia="Calibri" w:hAnsi="Arial" w:cs="Arial"/>
                <w:sz w:val="22"/>
                <w:szCs w:val="22"/>
                <w:lang w:val="ru-RU" w:eastAsia="sr-Latn-CS"/>
              </w:rPr>
              <w:t xml:space="preserve">- </w:t>
            </w:r>
            <w:r w:rsidRPr="00375FC7">
              <w:rPr>
                <w:rFonts w:ascii="Arial" w:eastAsia="Calibri" w:hAnsi="Arial" w:cs="Arial"/>
                <w:b/>
                <w:sz w:val="22"/>
                <w:szCs w:val="22"/>
                <w:lang w:val="ru-RU" w:eastAsia="sr-Latn-CS"/>
              </w:rPr>
              <w:t xml:space="preserve">за правно лице, предузетнике и физичка лица: </w:t>
            </w:r>
          </w:p>
          <w:p w:rsidR="00375FC7" w:rsidRPr="00375FC7" w:rsidRDefault="00375FC7" w:rsidP="00375FC7">
            <w:pPr>
              <w:suppressAutoHyphens w:val="0"/>
              <w:snapToGrid w:val="0"/>
              <w:spacing w:before="120"/>
              <w:jc w:val="both"/>
              <w:rPr>
                <w:rFonts w:ascii="Arial" w:eastAsia="Calibri" w:hAnsi="Arial" w:cs="Arial"/>
                <w:sz w:val="22"/>
                <w:szCs w:val="22"/>
                <w:lang w:val="ru-RU" w:eastAsia="sr-Latn-CS"/>
              </w:rPr>
            </w:pPr>
            <w:r w:rsidRPr="00375FC7">
              <w:rPr>
                <w:rFonts w:ascii="Arial" w:eastAsia="Calibri" w:hAnsi="Arial" w:cs="Arial"/>
                <w:b/>
                <w:sz w:val="22"/>
                <w:szCs w:val="22"/>
                <w:lang w:val="ru-RU" w:eastAsia="sr-Latn-CS"/>
              </w:rPr>
              <w:t>1.Уверење Пореске управе</w:t>
            </w:r>
            <w:r w:rsidRPr="00375FC7">
              <w:rPr>
                <w:rFonts w:ascii="Arial" w:eastAsia="Calibri" w:hAnsi="Arial" w:cs="Arial"/>
                <w:sz w:val="22"/>
                <w:szCs w:val="22"/>
                <w:lang w:val="ru-RU" w:eastAsia="sr-Latn-CS"/>
              </w:rPr>
              <w:t xml:space="preserve"> Министарства финансија да је измирио доспеле </w:t>
            </w:r>
            <w:r w:rsidRPr="00375FC7">
              <w:rPr>
                <w:rFonts w:ascii="Arial" w:hAnsi="Arial" w:cs="Arial"/>
                <w:sz w:val="22"/>
                <w:szCs w:val="22"/>
                <w:lang w:val="ru-RU" w:eastAsia="sr-Latn-CS"/>
              </w:rPr>
              <w:t xml:space="preserve">порезе и доприносе </w:t>
            </w:r>
            <w:r w:rsidRPr="00375FC7">
              <w:rPr>
                <w:rFonts w:ascii="Arial" w:eastAsia="Calibri" w:hAnsi="Arial" w:cs="Arial"/>
                <w:b/>
                <w:sz w:val="22"/>
                <w:szCs w:val="22"/>
                <w:u w:val="single"/>
                <w:lang w:val="ru-RU" w:eastAsia="sr-Latn-CS"/>
              </w:rPr>
              <w:t>и</w:t>
            </w:r>
          </w:p>
          <w:p w:rsidR="00375FC7" w:rsidRPr="00375FC7" w:rsidRDefault="00375FC7" w:rsidP="00375FC7">
            <w:pPr>
              <w:suppressAutoHyphens w:val="0"/>
              <w:spacing w:before="120"/>
              <w:jc w:val="both"/>
              <w:rPr>
                <w:rFonts w:ascii="Arial" w:hAnsi="Arial" w:cs="Arial"/>
                <w:sz w:val="22"/>
                <w:szCs w:val="22"/>
                <w:lang w:val="ru-RU" w:eastAsia="sr-Latn-CS"/>
              </w:rPr>
            </w:pPr>
            <w:r w:rsidRPr="00375FC7">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375FC7">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75FC7">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375FC7" w:rsidRPr="00375FC7" w:rsidRDefault="00375FC7" w:rsidP="00375FC7">
            <w:pPr>
              <w:suppressAutoHyphens w:val="0"/>
              <w:spacing w:before="120"/>
              <w:ind w:right="122"/>
              <w:jc w:val="both"/>
              <w:rPr>
                <w:rFonts w:ascii="Arial" w:hAnsi="Arial" w:cs="Arial"/>
                <w:sz w:val="22"/>
                <w:szCs w:val="22"/>
                <w:lang w:val="ru-RU" w:eastAsia="sr-Latn-CS"/>
              </w:rPr>
            </w:pPr>
            <w:r w:rsidRPr="00375FC7">
              <w:rPr>
                <w:rFonts w:ascii="Arial" w:hAnsi="Arial" w:cs="Arial"/>
                <w:sz w:val="22"/>
                <w:szCs w:val="22"/>
                <w:lang w:val="ru-RU" w:eastAsia="sr-Latn-CS"/>
              </w:rPr>
              <w:t>Напомена:</w:t>
            </w:r>
          </w:p>
          <w:p w:rsidR="00375FC7" w:rsidRPr="00375FC7" w:rsidRDefault="00375FC7" w:rsidP="00375FC7">
            <w:pPr>
              <w:numPr>
                <w:ilvl w:val="0"/>
                <w:numId w:val="20"/>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375FC7">
              <w:rPr>
                <w:rFonts w:ascii="Arial" w:eastAsia="TimesNewRomanPSMT" w:hAnsi="Arial" w:cs="Arial"/>
                <w:sz w:val="22"/>
                <w:szCs w:val="22"/>
                <w:lang w:val="sr-Latn-CS" w:eastAsia="sr-Latn-CS"/>
              </w:rPr>
              <w:lastRenderedPageBreak/>
              <w:t>Уколико локална (општин</w:t>
            </w:r>
            <w:r w:rsidRPr="00375FC7">
              <w:rPr>
                <w:rFonts w:ascii="Arial" w:eastAsia="TimesNewRomanPSMT" w:hAnsi="Arial" w:cs="Arial"/>
                <w:sz w:val="22"/>
                <w:szCs w:val="22"/>
                <w:lang w:eastAsia="sr-Latn-CS"/>
              </w:rPr>
              <w:t>с</w:t>
            </w:r>
            <w:r w:rsidRPr="00375FC7">
              <w:rPr>
                <w:rFonts w:ascii="Arial" w:eastAsia="TimesNewRomanPSMT" w:hAnsi="Arial" w:cs="Arial"/>
                <w:sz w:val="22"/>
                <w:szCs w:val="22"/>
                <w:lang w:val="sr-Latn-CS" w:eastAsia="sr-Latn-CS"/>
              </w:rPr>
              <w:t>ка) управа</w:t>
            </w:r>
            <w:r w:rsidRPr="00375FC7">
              <w:rPr>
                <w:rFonts w:ascii="Arial" w:eastAsia="TimesNewRomanPSMT" w:hAnsi="Arial" w:cs="Arial"/>
                <w:sz w:val="22"/>
                <w:szCs w:val="22"/>
                <w:lang w:eastAsia="sr-Latn-CS"/>
              </w:rPr>
              <w:t xml:space="preserve"> јавних приход</w:t>
            </w:r>
            <w:r w:rsidRPr="00375FC7">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75FC7">
              <w:rPr>
                <w:rFonts w:ascii="Arial" w:eastAsia="TimesNewRomanPSMT" w:hAnsi="Arial" w:cs="Arial"/>
                <w:sz w:val="22"/>
                <w:szCs w:val="22"/>
                <w:lang w:eastAsia="sr-Latn-CS"/>
              </w:rPr>
              <w:t xml:space="preserve">јавних прихода </w:t>
            </w:r>
            <w:r w:rsidRPr="00375FC7">
              <w:rPr>
                <w:rFonts w:ascii="Arial" w:eastAsia="TimesNewRomanPSMT" w:hAnsi="Arial" w:cs="Arial"/>
                <w:sz w:val="22"/>
                <w:szCs w:val="22"/>
                <w:lang w:val="sr-Latn-CS" w:eastAsia="sr-Latn-CS"/>
              </w:rPr>
              <w:t xml:space="preserve">приложи и потврде </w:t>
            </w:r>
            <w:r w:rsidRPr="00375FC7">
              <w:rPr>
                <w:rFonts w:ascii="Arial" w:eastAsia="TimesNewRomanPSMT" w:hAnsi="Arial" w:cs="Arial"/>
                <w:sz w:val="22"/>
                <w:szCs w:val="22"/>
                <w:lang w:eastAsia="sr-Latn-CS"/>
              </w:rPr>
              <w:t xml:space="preserve">тих </w:t>
            </w:r>
            <w:r w:rsidRPr="00375FC7">
              <w:rPr>
                <w:rFonts w:ascii="Arial" w:eastAsia="TimesNewRomanPSMT" w:hAnsi="Arial" w:cs="Arial"/>
                <w:sz w:val="22"/>
                <w:szCs w:val="22"/>
                <w:lang w:val="sr-Latn-CS" w:eastAsia="sr-Latn-CS"/>
              </w:rPr>
              <w:t>осталих лок</w:t>
            </w:r>
            <w:r w:rsidRPr="00375FC7">
              <w:rPr>
                <w:rFonts w:ascii="Arial" w:eastAsia="TimesNewRomanPSMT" w:hAnsi="Arial" w:cs="Arial"/>
                <w:sz w:val="22"/>
                <w:szCs w:val="22"/>
                <w:lang w:eastAsia="sr-Latn-CS"/>
              </w:rPr>
              <w:t>а</w:t>
            </w:r>
            <w:r w:rsidRPr="00375FC7">
              <w:rPr>
                <w:rFonts w:ascii="Arial" w:eastAsia="TimesNewRomanPSMT" w:hAnsi="Arial" w:cs="Arial"/>
                <w:sz w:val="22"/>
                <w:szCs w:val="22"/>
                <w:lang w:val="sr-Latn-CS" w:eastAsia="sr-Latn-CS"/>
              </w:rPr>
              <w:t xml:space="preserve">лних органа/организација/установа </w:t>
            </w:r>
          </w:p>
          <w:p w:rsidR="00375FC7" w:rsidRPr="00375FC7" w:rsidRDefault="00375FC7" w:rsidP="00375FC7">
            <w:pPr>
              <w:numPr>
                <w:ilvl w:val="0"/>
                <w:numId w:val="20"/>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375FC7">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375FC7">
              <w:rPr>
                <w:rFonts w:ascii="Arial" w:eastAsia="TimesNewRomanPSMT" w:hAnsi="Arial" w:cs="Arial"/>
                <w:b/>
                <w:sz w:val="22"/>
                <w:szCs w:val="22"/>
                <w:lang w:val="sr-Latn-CS" w:eastAsia="sr-Latn-CS"/>
              </w:rPr>
              <w:t>у</w:t>
            </w:r>
            <w:r w:rsidRPr="00375FC7">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375FC7" w:rsidRPr="00375FC7" w:rsidRDefault="00375FC7" w:rsidP="00375FC7">
            <w:pPr>
              <w:numPr>
                <w:ilvl w:val="0"/>
                <w:numId w:val="20"/>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375FC7">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375FC7" w:rsidRPr="00375FC7" w:rsidRDefault="00375FC7" w:rsidP="00375FC7">
            <w:pPr>
              <w:numPr>
                <w:ilvl w:val="0"/>
                <w:numId w:val="21"/>
              </w:numPr>
              <w:tabs>
                <w:tab w:val="left" w:pos="680"/>
              </w:tabs>
              <w:suppressAutoHyphens w:val="0"/>
              <w:snapToGrid w:val="0"/>
              <w:spacing w:before="120"/>
              <w:contextualSpacing/>
              <w:jc w:val="both"/>
              <w:rPr>
                <w:rFonts w:ascii="Arial" w:hAnsi="Arial" w:cs="Arial"/>
                <w:sz w:val="22"/>
                <w:szCs w:val="22"/>
                <w:lang w:val="sr-Latn-CS" w:eastAsia="sr-Latn-CS"/>
              </w:rPr>
            </w:pPr>
            <w:r w:rsidRPr="00375FC7">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75FC7" w:rsidRPr="00375FC7" w:rsidRDefault="00375FC7" w:rsidP="00375FC7">
            <w:pPr>
              <w:tabs>
                <w:tab w:val="left" w:pos="680"/>
              </w:tabs>
              <w:suppressAutoHyphens w:val="0"/>
              <w:snapToGrid w:val="0"/>
              <w:spacing w:before="120"/>
              <w:contextualSpacing/>
              <w:jc w:val="both"/>
              <w:rPr>
                <w:rFonts w:ascii="Arial" w:eastAsia="Calibri" w:hAnsi="Arial" w:cs="Arial"/>
                <w:sz w:val="22"/>
                <w:szCs w:val="22"/>
                <w:lang w:val="sr-Latn-CS" w:eastAsia="en-US"/>
              </w:rPr>
            </w:pPr>
            <w:r w:rsidRPr="00375FC7">
              <w:rPr>
                <w:rFonts w:ascii="Arial" w:eastAsia="Calibri" w:hAnsi="Arial" w:cs="Arial"/>
                <w:b/>
                <w:sz w:val="22"/>
                <w:szCs w:val="22"/>
                <w:lang w:val="sr-Latn-CS" w:eastAsia="sr-Latn-CS"/>
              </w:rPr>
              <w:t xml:space="preserve">Ови докази не могу бити старији од два месеца </w:t>
            </w:r>
            <w:r w:rsidRPr="00375FC7">
              <w:rPr>
                <w:rFonts w:ascii="Arial" w:eastAsia="Calibri" w:hAnsi="Arial" w:cs="Arial"/>
                <w:b/>
                <w:sz w:val="22"/>
                <w:szCs w:val="22"/>
                <w:lang w:eastAsia="sr-Latn-CS"/>
              </w:rPr>
              <w:t>пре</w:t>
            </w:r>
            <w:r w:rsidRPr="00375FC7">
              <w:rPr>
                <w:rFonts w:ascii="Arial" w:eastAsia="Calibri" w:hAnsi="Arial" w:cs="Arial"/>
                <w:b/>
                <w:sz w:val="22"/>
                <w:szCs w:val="22"/>
                <w:lang w:val="sr-Latn-CS" w:eastAsia="sr-Latn-CS"/>
              </w:rPr>
              <w:t xml:space="preserve"> отварања понуда</w:t>
            </w:r>
            <w:r w:rsidRPr="00375FC7">
              <w:rPr>
                <w:rFonts w:ascii="Arial" w:eastAsia="Calibri" w:hAnsi="Arial" w:cs="Arial"/>
                <w:sz w:val="22"/>
                <w:szCs w:val="22"/>
                <w:lang w:val="sr-Latn-CS" w:eastAsia="sr-Latn-CS"/>
              </w:rPr>
              <w:t>.</w:t>
            </w:r>
          </w:p>
        </w:tc>
      </w:tr>
      <w:tr w:rsidR="00375FC7" w:rsidRPr="00375FC7" w:rsidTr="002142E6">
        <w:trPr>
          <w:jc w:val="center"/>
        </w:trPr>
        <w:tc>
          <w:tcPr>
            <w:tcW w:w="729" w:type="dxa"/>
            <w:vAlign w:val="center"/>
          </w:tcPr>
          <w:p w:rsidR="00375FC7" w:rsidRPr="00375FC7" w:rsidRDefault="00375FC7" w:rsidP="00375FC7">
            <w:pPr>
              <w:suppressAutoHyphens w:val="0"/>
              <w:spacing w:before="120"/>
              <w:jc w:val="center"/>
              <w:rPr>
                <w:rFonts w:ascii="Arial" w:hAnsi="Arial" w:cs="Arial"/>
                <w:sz w:val="22"/>
                <w:szCs w:val="22"/>
                <w:lang w:val="en-US" w:eastAsia="en-US"/>
              </w:rPr>
            </w:pPr>
            <w:r w:rsidRPr="00375FC7">
              <w:rPr>
                <w:rFonts w:ascii="Arial" w:hAnsi="Arial" w:cs="Arial"/>
                <w:sz w:val="22"/>
                <w:szCs w:val="22"/>
                <w:lang w:val="en-US" w:eastAsia="en-US"/>
              </w:rPr>
              <w:t xml:space="preserve">4. </w:t>
            </w:r>
          </w:p>
        </w:tc>
        <w:tc>
          <w:tcPr>
            <w:tcW w:w="8430" w:type="dxa"/>
          </w:tcPr>
          <w:p w:rsidR="00375FC7" w:rsidRPr="00375FC7" w:rsidRDefault="00375FC7" w:rsidP="00375FC7">
            <w:pPr>
              <w:suppressAutoHyphens w:val="0"/>
              <w:snapToGrid w:val="0"/>
              <w:spacing w:before="120"/>
              <w:jc w:val="both"/>
              <w:rPr>
                <w:rFonts w:ascii="Arial" w:hAnsi="Arial" w:cs="Arial"/>
                <w:b/>
                <w:sz w:val="22"/>
                <w:szCs w:val="22"/>
                <w:u w:val="single"/>
                <w:lang w:val="sr-Latn-CS" w:eastAsia="sr-Latn-CS"/>
              </w:rPr>
            </w:pPr>
            <w:r w:rsidRPr="00375FC7">
              <w:rPr>
                <w:rFonts w:ascii="Arial" w:hAnsi="Arial" w:cs="Arial"/>
                <w:b/>
                <w:sz w:val="22"/>
                <w:szCs w:val="22"/>
                <w:u w:val="single"/>
                <w:lang w:val="sr-Latn-CS" w:eastAsia="sr-Latn-CS"/>
              </w:rPr>
              <w:t>Услов:</w:t>
            </w:r>
          </w:p>
          <w:p w:rsidR="00375FC7" w:rsidRPr="00375FC7" w:rsidRDefault="00375FC7" w:rsidP="00375FC7">
            <w:pPr>
              <w:suppressAutoHyphens w:val="0"/>
              <w:snapToGrid w:val="0"/>
              <w:spacing w:before="120"/>
              <w:jc w:val="both"/>
              <w:rPr>
                <w:rFonts w:ascii="Arial" w:hAnsi="Arial" w:cs="Arial"/>
                <w:sz w:val="22"/>
                <w:szCs w:val="22"/>
                <w:lang w:val="sr-Latn-CS" w:eastAsia="sr-Latn-CS"/>
              </w:rPr>
            </w:pPr>
            <w:r w:rsidRPr="00375FC7">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75FC7" w:rsidRPr="00375FC7" w:rsidRDefault="00375FC7" w:rsidP="00375FC7">
            <w:pPr>
              <w:suppressAutoHyphens w:val="0"/>
              <w:autoSpaceDE w:val="0"/>
              <w:autoSpaceDN w:val="0"/>
              <w:adjustRightInd w:val="0"/>
              <w:spacing w:before="120"/>
              <w:jc w:val="both"/>
              <w:rPr>
                <w:rFonts w:ascii="Arial" w:hAnsi="Arial" w:cs="Arial"/>
                <w:b/>
                <w:sz w:val="22"/>
                <w:szCs w:val="22"/>
                <w:u w:val="single"/>
                <w:lang w:val="sr-Latn-CS" w:eastAsia="sr-Latn-CS"/>
              </w:rPr>
            </w:pPr>
            <w:r w:rsidRPr="00375FC7">
              <w:rPr>
                <w:rFonts w:ascii="Arial" w:hAnsi="Arial" w:cs="Arial"/>
                <w:b/>
                <w:sz w:val="22"/>
                <w:szCs w:val="22"/>
                <w:u w:val="single"/>
                <w:lang w:val="sr-Latn-CS" w:eastAsia="sr-Latn-CS"/>
              </w:rPr>
              <w:t>Доказ:</w:t>
            </w:r>
          </w:p>
          <w:p w:rsidR="00375FC7" w:rsidRPr="00375FC7" w:rsidRDefault="00375FC7" w:rsidP="00375FC7">
            <w:pPr>
              <w:suppressAutoHyphens w:val="0"/>
              <w:spacing w:before="120"/>
              <w:jc w:val="both"/>
              <w:rPr>
                <w:rFonts w:ascii="Arial" w:hAnsi="Arial" w:cs="Arial"/>
                <w:b/>
                <w:sz w:val="22"/>
                <w:szCs w:val="22"/>
                <w:lang w:val="sr-Latn-CS" w:eastAsia="sr-Latn-CS"/>
              </w:rPr>
            </w:pPr>
            <w:r w:rsidRPr="00375FC7">
              <w:rPr>
                <w:rFonts w:ascii="Arial" w:hAnsi="Arial" w:cs="Arial"/>
                <w:sz w:val="22"/>
                <w:szCs w:val="22"/>
                <w:lang w:val="sr-Latn-CS" w:eastAsia="sr-Latn-CS"/>
              </w:rPr>
              <w:t>Потписан и оверен Образац изјаве на основу члана 75. став 2. ЗЈН(Образац бр.</w:t>
            </w:r>
            <w:r w:rsidRPr="00375FC7">
              <w:rPr>
                <w:rFonts w:ascii="Arial" w:hAnsi="Arial" w:cs="Arial"/>
                <w:sz w:val="22"/>
                <w:szCs w:val="22"/>
                <w:lang w:val="sr-Cyrl-RS" w:eastAsia="sr-Latn-CS"/>
              </w:rPr>
              <w:t>4</w:t>
            </w:r>
            <w:r w:rsidRPr="00375FC7">
              <w:rPr>
                <w:rFonts w:ascii="Arial" w:hAnsi="Arial" w:cs="Arial"/>
                <w:sz w:val="22"/>
                <w:szCs w:val="22"/>
                <w:lang w:val="sr-Latn-CS" w:eastAsia="sr-Latn-CS"/>
              </w:rPr>
              <w:t>)</w:t>
            </w:r>
          </w:p>
          <w:p w:rsidR="00375FC7" w:rsidRPr="00375FC7" w:rsidRDefault="00375FC7" w:rsidP="00375FC7">
            <w:pPr>
              <w:suppressAutoHyphens w:val="0"/>
              <w:snapToGrid w:val="0"/>
              <w:jc w:val="both"/>
              <w:rPr>
                <w:rFonts w:ascii="Arial" w:hAnsi="Arial" w:cs="Arial"/>
                <w:sz w:val="22"/>
                <w:szCs w:val="22"/>
                <w:lang w:eastAsia="sr-Latn-CS"/>
              </w:rPr>
            </w:pPr>
            <w:r w:rsidRPr="00375FC7">
              <w:rPr>
                <w:rFonts w:ascii="Arial" w:hAnsi="Arial" w:cs="Arial"/>
                <w:sz w:val="22"/>
                <w:szCs w:val="22"/>
                <w:lang w:val="sr-Latn-CS" w:eastAsia="sr-Latn-CS"/>
              </w:rPr>
              <w:t>Напомена:</w:t>
            </w:r>
          </w:p>
          <w:p w:rsidR="00375FC7" w:rsidRPr="00375FC7" w:rsidRDefault="00375FC7" w:rsidP="00375FC7">
            <w:pPr>
              <w:numPr>
                <w:ilvl w:val="0"/>
                <w:numId w:val="22"/>
              </w:numPr>
              <w:suppressAutoHyphens w:val="0"/>
              <w:snapToGrid w:val="0"/>
              <w:spacing w:before="120"/>
              <w:jc w:val="both"/>
              <w:rPr>
                <w:rFonts w:ascii="Arial" w:hAnsi="Arial" w:cs="Arial"/>
                <w:sz w:val="22"/>
                <w:szCs w:val="22"/>
                <w:lang w:eastAsia="sr-Latn-CS"/>
              </w:rPr>
            </w:pPr>
            <w:r w:rsidRPr="00375FC7">
              <w:rPr>
                <w:rFonts w:ascii="Arial" w:hAnsi="Arial" w:cs="Arial"/>
                <w:sz w:val="22"/>
                <w:szCs w:val="22"/>
                <w:lang w:val="sr-Latn-CS" w:eastAsia="sr-Latn-CS"/>
              </w:rPr>
              <w:t xml:space="preserve">Изјава мора да буде потписана од стране овлашћеног лица </w:t>
            </w:r>
            <w:r w:rsidRPr="00375FC7">
              <w:rPr>
                <w:rFonts w:ascii="Arial" w:hAnsi="Arial" w:cs="Arial"/>
                <w:sz w:val="22"/>
                <w:szCs w:val="22"/>
                <w:lang w:eastAsia="sr-Latn-CS"/>
              </w:rPr>
              <w:t>за заступање понуђача</w:t>
            </w:r>
            <w:r w:rsidRPr="00375FC7">
              <w:rPr>
                <w:rFonts w:ascii="Arial" w:hAnsi="Arial" w:cs="Arial"/>
                <w:sz w:val="22"/>
                <w:szCs w:val="22"/>
                <w:lang w:val="sr-Latn-CS" w:eastAsia="sr-Latn-CS"/>
              </w:rPr>
              <w:t xml:space="preserve"> и оверена печатом. </w:t>
            </w:r>
          </w:p>
          <w:p w:rsidR="00375FC7" w:rsidRPr="00375FC7" w:rsidRDefault="00375FC7" w:rsidP="00375FC7">
            <w:pPr>
              <w:numPr>
                <w:ilvl w:val="0"/>
                <w:numId w:val="22"/>
              </w:numPr>
              <w:suppressAutoHyphens w:val="0"/>
              <w:snapToGrid w:val="0"/>
              <w:spacing w:before="120"/>
              <w:jc w:val="both"/>
              <w:rPr>
                <w:rFonts w:ascii="Arial" w:hAnsi="Arial" w:cs="Arial"/>
                <w:sz w:val="22"/>
                <w:szCs w:val="22"/>
                <w:lang w:val="sr-Latn-CS" w:eastAsia="sr-Latn-CS"/>
              </w:rPr>
            </w:pPr>
            <w:r w:rsidRPr="00375FC7">
              <w:rPr>
                <w:rFonts w:ascii="Arial" w:hAnsi="Arial" w:cs="Arial"/>
                <w:sz w:val="22"/>
                <w:szCs w:val="22"/>
                <w:lang w:val="sr-Latn-CS" w:eastAsia="sr-Latn-CS"/>
              </w:rPr>
              <w:t xml:space="preserve">Уколико понуду подноси група понуђача, Изјава мора бити </w:t>
            </w:r>
            <w:r w:rsidRPr="00375FC7">
              <w:rPr>
                <w:rFonts w:ascii="Arial" w:hAnsi="Arial" w:cs="Arial"/>
                <w:sz w:val="22"/>
                <w:szCs w:val="22"/>
                <w:lang w:eastAsia="sr-Latn-CS"/>
              </w:rPr>
              <w:t>достављена за сваког члана групе понуђача. Изјава мора бити</w:t>
            </w:r>
            <w:r w:rsidRPr="00375FC7">
              <w:rPr>
                <w:rFonts w:ascii="Arial" w:hAnsi="Arial" w:cs="Arial"/>
                <w:sz w:val="22"/>
                <w:szCs w:val="22"/>
                <w:lang w:val="sr-Latn-CS" w:eastAsia="sr-Latn-CS"/>
              </w:rPr>
              <w:t xml:space="preserve"> потписана од стране овлашћеног лица </w:t>
            </w:r>
            <w:r w:rsidRPr="00375FC7">
              <w:rPr>
                <w:rFonts w:ascii="Arial" w:hAnsi="Arial" w:cs="Arial"/>
                <w:sz w:val="22"/>
                <w:szCs w:val="22"/>
                <w:lang w:eastAsia="sr-Latn-CS"/>
              </w:rPr>
              <w:t xml:space="preserve">за заступање </w:t>
            </w:r>
            <w:r w:rsidRPr="00375FC7">
              <w:rPr>
                <w:rFonts w:ascii="Arial" w:hAnsi="Arial" w:cs="Arial"/>
                <w:sz w:val="22"/>
                <w:szCs w:val="22"/>
                <w:lang w:val="sr-Latn-CS" w:eastAsia="sr-Latn-CS"/>
              </w:rPr>
              <w:t xml:space="preserve">понуђача из групе понуђача и оверена печатом.  </w:t>
            </w:r>
          </w:p>
          <w:p w:rsidR="00375FC7" w:rsidRPr="00375FC7" w:rsidRDefault="00375FC7" w:rsidP="00375FC7">
            <w:pPr>
              <w:numPr>
                <w:ilvl w:val="0"/>
                <w:numId w:val="22"/>
              </w:numPr>
              <w:tabs>
                <w:tab w:val="num" w:pos="723"/>
              </w:tabs>
              <w:suppressAutoHyphens w:val="0"/>
              <w:snapToGrid w:val="0"/>
              <w:spacing w:before="120"/>
              <w:ind w:left="723"/>
              <w:jc w:val="both"/>
              <w:rPr>
                <w:rFonts w:ascii="Arial" w:hAnsi="Arial" w:cs="Arial"/>
                <w:sz w:val="22"/>
                <w:szCs w:val="22"/>
                <w:lang w:val="sr-Latn-CS" w:eastAsia="sr-Latn-CS"/>
              </w:rPr>
            </w:pPr>
            <w:r w:rsidRPr="00375FC7">
              <w:rPr>
                <w:rFonts w:ascii="Arial" w:hAnsi="Arial" w:cs="Arial"/>
                <w:sz w:val="22"/>
                <w:szCs w:val="22"/>
                <w:lang w:val="sr-Latn-CS" w:eastAsia="sr-Latn-CS"/>
              </w:rPr>
              <w:t xml:space="preserve">Уколико понуђач подноси понуду са подизвођачем, Изјава мора бити </w:t>
            </w:r>
            <w:r w:rsidRPr="00375FC7">
              <w:rPr>
                <w:rFonts w:ascii="Arial" w:hAnsi="Arial" w:cs="Arial"/>
                <w:sz w:val="22"/>
                <w:szCs w:val="22"/>
                <w:lang w:eastAsia="sr-Latn-CS"/>
              </w:rPr>
              <w:t xml:space="preserve">достављена и за сваког </w:t>
            </w:r>
            <w:r w:rsidRPr="00375FC7">
              <w:rPr>
                <w:rFonts w:ascii="Arial" w:hAnsi="Arial" w:cs="Arial"/>
                <w:sz w:val="22"/>
                <w:szCs w:val="22"/>
                <w:lang w:val="sr-Latn-CS" w:eastAsia="sr-Latn-CS"/>
              </w:rPr>
              <w:t>подизвођача.</w:t>
            </w:r>
            <w:r w:rsidRPr="00375FC7">
              <w:rPr>
                <w:rFonts w:ascii="Arial" w:hAnsi="Arial" w:cs="Arial"/>
                <w:sz w:val="22"/>
                <w:szCs w:val="22"/>
                <w:lang w:eastAsia="sr-Latn-CS"/>
              </w:rPr>
              <w:t xml:space="preserve"> Изјава мора бити</w:t>
            </w:r>
            <w:r w:rsidRPr="00375FC7">
              <w:rPr>
                <w:rFonts w:ascii="Arial" w:hAnsi="Arial" w:cs="Arial"/>
                <w:sz w:val="22"/>
                <w:szCs w:val="22"/>
                <w:lang w:val="sr-Latn-CS" w:eastAsia="sr-Latn-CS"/>
              </w:rPr>
              <w:t xml:space="preserve"> потписана од стране овлашћеног лица </w:t>
            </w:r>
            <w:r w:rsidRPr="00375FC7">
              <w:rPr>
                <w:rFonts w:ascii="Arial" w:hAnsi="Arial" w:cs="Arial"/>
                <w:sz w:val="22"/>
                <w:szCs w:val="22"/>
                <w:lang w:eastAsia="sr-Latn-CS"/>
              </w:rPr>
              <w:t xml:space="preserve">за заступање </w:t>
            </w:r>
            <w:r w:rsidRPr="00375FC7">
              <w:rPr>
                <w:rFonts w:ascii="Arial" w:hAnsi="Arial" w:cs="Arial"/>
                <w:sz w:val="22"/>
                <w:szCs w:val="22"/>
                <w:lang w:val="sr-Latn-CS" w:eastAsia="sr-Latn-CS"/>
              </w:rPr>
              <w:t xml:space="preserve">подизвођача и оверена печатом.  </w:t>
            </w:r>
          </w:p>
        </w:tc>
      </w:tr>
      <w:tr w:rsidR="00375FC7" w:rsidRPr="00375FC7" w:rsidTr="002142E6">
        <w:trPr>
          <w:jc w:val="center"/>
        </w:trPr>
        <w:tc>
          <w:tcPr>
            <w:tcW w:w="729" w:type="dxa"/>
            <w:vAlign w:val="center"/>
          </w:tcPr>
          <w:p w:rsidR="00375FC7" w:rsidRPr="00375FC7" w:rsidRDefault="00375FC7" w:rsidP="00375FC7">
            <w:pPr>
              <w:suppressAutoHyphens w:val="0"/>
              <w:spacing w:before="120"/>
              <w:jc w:val="center"/>
              <w:rPr>
                <w:rFonts w:ascii="Arial" w:hAnsi="Arial" w:cs="Arial"/>
                <w:color w:val="00B0F0"/>
                <w:sz w:val="22"/>
                <w:szCs w:val="22"/>
                <w:lang w:eastAsia="en-US"/>
              </w:rPr>
            </w:pPr>
          </w:p>
        </w:tc>
        <w:tc>
          <w:tcPr>
            <w:tcW w:w="8430" w:type="dxa"/>
          </w:tcPr>
          <w:p w:rsidR="00375FC7" w:rsidRPr="00375FC7" w:rsidRDefault="00375FC7" w:rsidP="00375FC7">
            <w:pPr>
              <w:suppressAutoHyphens w:val="0"/>
              <w:spacing w:before="120"/>
              <w:ind w:right="-180"/>
              <w:jc w:val="center"/>
              <w:rPr>
                <w:rFonts w:ascii="Arial" w:eastAsia="Calibri" w:hAnsi="Arial" w:cs="Arial"/>
                <w:color w:val="00B0F0"/>
                <w:sz w:val="22"/>
                <w:szCs w:val="22"/>
                <w:lang w:val="en-US" w:eastAsia="en-US"/>
              </w:rPr>
            </w:pPr>
            <w:r w:rsidRPr="00375FC7">
              <w:rPr>
                <w:rFonts w:ascii="Arial" w:hAnsi="Arial" w:cs="Arial"/>
                <w:b/>
                <w:sz w:val="22"/>
                <w:szCs w:val="22"/>
                <w:lang w:val="sr-Latn-CS" w:eastAsia="sr-Latn-CS"/>
              </w:rPr>
              <w:t>4.2  ДОДАТНИ УСЛОВИ ЗА УЧЕШЋЕ У ПОСТУПКУ ЈАВНЕ НАБАВКЕ ИЗ ЧЛАНА 76. ЗАКОНА</w:t>
            </w:r>
          </w:p>
        </w:tc>
      </w:tr>
      <w:tr w:rsidR="00375FC7" w:rsidRPr="00375FC7" w:rsidTr="002142E6">
        <w:trPr>
          <w:jc w:val="center"/>
        </w:trPr>
        <w:tc>
          <w:tcPr>
            <w:tcW w:w="729" w:type="dxa"/>
            <w:vAlign w:val="center"/>
          </w:tcPr>
          <w:p w:rsidR="00375FC7" w:rsidRPr="00375FC7" w:rsidRDefault="00375FC7" w:rsidP="00375FC7">
            <w:pPr>
              <w:suppressAutoHyphens w:val="0"/>
              <w:spacing w:before="120"/>
              <w:jc w:val="center"/>
              <w:rPr>
                <w:rFonts w:ascii="Arial" w:hAnsi="Arial" w:cs="Arial"/>
                <w:color w:val="00B0F0"/>
                <w:sz w:val="22"/>
                <w:szCs w:val="22"/>
                <w:lang w:val="en-US" w:eastAsia="en-US"/>
              </w:rPr>
            </w:pPr>
            <w:r w:rsidRPr="00375FC7">
              <w:rPr>
                <w:rFonts w:ascii="Arial" w:hAnsi="Arial" w:cs="Arial"/>
                <w:sz w:val="22"/>
                <w:szCs w:val="22"/>
                <w:lang w:val="sr-Cyrl-RS" w:eastAsia="en-US"/>
              </w:rPr>
              <w:t>5</w:t>
            </w:r>
            <w:r w:rsidRPr="00375FC7">
              <w:rPr>
                <w:rFonts w:ascii="Arial" w:hAnsi="Arial" w:cs="Arial"/>
                <w:color w:val="00B0F0"/>
                <w:sz w:val="22"/>
                <w:szCs w:val="22"/>
                <w:lang w:val="en-US" w:eastAsia="en-US"/>
              </w:rPr>
              <w:t>.</w:t>
            </w:r>
          </w:p>
        </w:tc>
        <w:tc>
          <w:tcPr>
            <w:tcW w:w="8430" w:type="dxa"/>
          </w:tcPr>
          <w:p w:rsidR="00375FC7" w:rsidRPr="00375FC7" w:rsidRDefault="00375FC7" w:rsidP="00375FC7">
            <w:pPr>
              <w:suppressAutoHyphens w:val="0"/>
              <w:autoSpaceDE w:val="0"/>
              <w:autoSpaceDN w:val="0"/>
              <w:adjustRightInd w:val="0"/>
              <w:spacing w:before="120"/>
              <w:jc w:val="both"/>
              <w:rPr>
                <w:rFonts w:ascii="Arial" w:hAnsi="Arial" w:cs="Arial"/>
                <w:b/>
                <w:sz w:val="22"/>
                <w:szCs w:val="22"/>
                <w:lang w:val="sr-Latn-CS" w:eastAsia="sr-Latn-CS"/>
              </w:rPr>
            </w:pPr>
            <w:r w:rsidRPr="00375FC7">
              <w:rPr>
                <w:rFonts w:ascii="Arial" w:hAnsi="Arial" w:cs="Arial"/>
                <w:b/>
                <w:sz w:val="22"/>
                <w:szCs w:val="22"/>
                <w:u w:val="single"/>
                <w:lang w:val="sr-Latn-CS" w:eastAsia="sr-Latn-CS"/>
              </w:rPr>
              <w:t>Услов:</w:t>
            </w:r>
          </w:p>
          <w:p w:rsidR="00375FC7" w:rsidRPr="00375FC7" w:rsidRDefault="00375FC7" w:rsidP="00375FC7">
            <w:pPr>
              <w:suppressAutoHyphens w:val="0"/>
              <w:autoSpaceDE w:val="0"/>
              <w:autoSpaceDN w:val="0"/>
              <w:adjustRightInd w:val="0"/>
              <w:spacing w:before="120"/>
              <w:jc w:val="both"/>
              <w:rPr>
                <w:rFonts w:ascii="Arial" w:hAnsi="Arial" w:cs="Arial"/>
                <w:sz w:val="22"/>
                <w:szCs w:val="22"/>
                <w:lang w:val="sr-Latn-CS" w:eastAsia="sr-Latn-CS"/>
              </w:rPr>
            </w:pPr>
            <w:r w:rsidRPr="00375FC7">
              <w:rPr>
                <w:rFonts w:ascii="Arial" w:hAnsi="Arial" w:cs="Arial"/>
                <w:sz w:val="22"/>
                <w:szCs w:val="22"/>
                <w:lang w:val="sr-Latn-CS" w:eastAsia="sr-Latn-CS"/>
              </w:rPr>
              <w:t xml:space="preserve">Пословни капацитет </w:t>
            </w:r>
          </w:p>
          <w:p w:rsidR="00375FC7" w:rsidRPr="00375FC7" w:rsidRDefault="00375FC7" w:rsidP="00375FC7">
            <w:pPr>
              <w:suppressAutoHyphens w:val="0"/>
              <w:autoSpaceDE w:val="0"/>
              <w:autoSpaceDN w:val="0"/>
              <w:adjustRightInd w:val="0"/>
              <w:jc w:val="both"/>
              <w:rPr>
                <w:rFonts w:ascii="Arial" w:hAnsi="Arial" w:cs="Arial"/>
                <w:sz w:val="22"/>
                <w:szCs w:val="22"/>
                <w:lang w:val="sr-Latn-CS" w:eastAsia="sr-Latn-CS"/>
              </w:rPr>
            </w:pPr>
            <w:r w:rsidRPr="00375FC7">
              <w:rPr>
                <w:rFonts w:ascii="Arial" w:hAnsi="Arial" w:cs="Arial"/>
                <w:sz w:val="22"/>
                <w:szCs w:val="22"/>
                <w:lang w:val="sr-Latn-CS" w:eastAsia="sr-Latn-CS"/>
              </w:rPr>
              <w:t xml:space="preserve">Понуђач располаже неопходним </w:t>
            </w:r>
            <w:r w:rsidRPr="00375FC7">
              <w:rPr>
                <w:rFonts w:ascii="Arial" w:hAnsi="Arial" w:cs="Arial"/>
                <w:b/>
                <w:sz w:val="22"/>
                <w:szCs w:val="22"/>
                <w:lang w:val="sr-Latn-CS" w:eastAsia="sr-Latn-CS"/>
              </w:rPr>
              <w:t>пословним капацитетом</w:t>
            </w:r>
            <w:r w:rsidRPr="00375FC7">
              <w:rPr>
                <w:rFonts w:ascii="Arial" w:hAnsi="Arial" w:cs="Arial"/>
                <w:sz w:val="22"/>
                <w:szCs w:val="22"/>
                <w:lang w:val="sr-Latn-CS" w:eastAsia="sr-Latn-CS"/>
              </w:rPr>
              <w:t xml:space="preserve"> ако:</w:t>
            </w:r>
          </w:p>
          <w:p w:rsidR="00375FC7" w:rsidRPr="00375FC7" w:rsidRDefault="00375FC7" w:rsidP="00375FC7">
            <w:pPr>
              <w:numPr>
                <w:ilvl w:val="0"/>
                <w:numId w:val="25"/>
              </w:numPr>
              <w:suppressAutoHyphens w:val="0"/>
              <w:autoSpaceDE w:val="0"/>
              <w:autoSpaceDN w:val="0"/>
              <w:adjustRightInd w:val="0"/>
              <w:spacing w:before="120" w:after="200" w:line="276" w:lineRule="auto"/>
              <w:contextualSpacing/>
              <w:jc w:val="both"/>
              <w:rPr>
                <w:rFonts w:ascii="Arial" w:eastAsia="Calibri" w:hAnsi="Arial" w:cs="Arial"/>
                <w:sz w:val="22"/>
                <w:szCs w:val="22"/>
                <w:lang w:val="en-US" w:eastAsia="en-US"/>
              </w:rPr>
            </w:pPr>
            <w:r w:rsidRPr="00375FC7">
              <w:rPr>
                <w:rFonts w:ascii="Arial" w:hAnsi="Arial" w:cs="Arial"/>
                <w:sz w:val="22"/>
                <w:szCs w:val="22"/>
                <w:lang w:val="sr-Latn-CS" w:eastAsia="sr-Latn-CS"/>
              </w:rPr>
              <w:t xml:space="preserve">је у </w:t>
            </w:r>
            <w:r w:rsidRPr="00375FC7">
              <w:rPr>
                <w:rFonts w:ascii="Arial" w:hAnsi="Arial" w:cs="Arial"/>
                <w:sz w:val="22"/>
                <w:szCs w:val="22"/>
                <w:lang w:eastAsia="sr-Latn-CS"/>
              </w:rPr>
              <w:t>претходн</w:t>
            </w:r>
            <w:r w:rsidRPr="00375FC7">
              <w:rPr>
                <w:rFonts w:ascii="Arial" w:eastAsia="Calibri" w:hAnsi="Arial" w:cs="Arial"/>
                <w:sz w:val="22"/>
                <w:szCs w:val="22"/>
                <w:lang w:eastAsia="sr-Latn-CS"/>
              </w:rPr>
              <w:t>их</w:t>
            </w:r>
            <w:r w:rsidRPr="00375FC7">
              <w:rPr>
                <w:rFonts w:ascii="Arial" w:hAnsi="Arial" w:cs="Arial"/>
                <w:sz w:val="22"/>
                <w:szCs w:val="22"/>
                <w:lang w:val="sr-Latn-CS" w:eastAsia="sr-Latn-CS"/>
              </w:rPr>
              <w:t xml:space="preserve"> </w:t>
            </w:r>
            <w:r w:rsidRPr="00375FC7">
              <w:rPr>
                <w:rFonts w:ascii="Arial" w:eastAsia="Calibri" w:hAnsi="Arial" w:cs="Arial"/>
                <w:sz w:val="22"/>
                <w:szCs w:val="22"/>
                <w:lang w:val="sr-Cyrl-RS" w:eastAsia="sr-Latn-CS"/>
              </w:rPr>
              <w:t>пет</w:t>
            </w:r>
            <w:r w:rsidRPr="00375FC7">
              <w:rPr>
                <w:rFonts w:ascii="Arial" w:hAnsi="Arial" w:cs="Arial"/>
                <w:sz w:val="22"/>
                <w:szCs w:val="22"/>
                <w:lang w:val="sr-Latn-CS" w:eastAsia="sr-Latn-CS"/>
              </w:rPr>
              <w:t xml:space="preserve"> годин</w:t>
            </w:r>
            <w:r w:rsidRPr="00375FC7">
              <w:rPr>
                <w:rFonts w:ascii="Arial" w:eastAsia="Calibri" w:hAnsi="Arial" w:cs="Arial"/>
                <w:sz w:val="22"/>
                <w:szCs w:val="22"/>
                <w:lang w:val="sr-Cyrl-RS" w:eastAsia="sr-Latn-CS"/>
              </w:rPr>
              <w:t>а</w:t>
            </w:r>
            <w:r w:rsidRPr="00375FC7">
              <w:rPr>
                <w:rFonts w:ascii="Arial" w:hAnsi="Arial" w:cs="Arial"/>
                <w:sz w:val="22"/>
                <w:szCs w:val="22"/>
                <w:lang w:val="sr-Latn-CS" w:eastAsia="sr-Latn-CS"/>
              </w:rPr>
              <w:t xml:space="preserve"> </w:t>
            </w:r>
            <w:r w:rsidRPr="00375FC7">
              <w:rPr>
                <w:rFonts w:ascii="Arial" w:hAnsi="Arial" w:cs="Arial"/>
                <w:sz w:val="22"/>
                <w:szCs w:val="22"/>
                <w:lang w:eastAsia="sr-Latn-CS"/>
              </w:rPr>
              <w:t xml:space="preserve">до дана објављивања Позива за подношење понуда </w:t>
            </w:r>
            <w:r w:rsidRPr="00375FC7">
              <w:rPr>
                <w:rFonts w:ascii="Arial" w:hAnsi="Arial" w:cs="Arial"/>
                <w:sz w:val="22"/>
                <w:szCs w:val="22"/>
                <w:lang w:val="sr-Latn-CS" w:eastAsia="sr-Latn-CS"/>
              </w:rPr>
              <w:t>на Порталу јавних набавки</w:t>
            </w:r>
            <w:r w:rsidRPr="00375FC7">
              <w:rPr>
                <w:rFonts w:ascii="Arial" w:eastAsia="Calibri" w:hAnsi="Arial" w:cs="Arial"/>
                <w:sz w:val="22"/>
                <w:szCs w:val="22"/>
                <w:lang w:val="sr-Latn-CS" w:eastAsia="sr-Latn-CS"/>
              </w:rPr>
              <w:t xml:space="preserve"> извео</w:t>
            </w:r>
            <w:r w:rsidRPr="00375FC7">
              <w:rPr>
                <w:rFonts w:ascii="Arial" w:eastAsia="Calibri" w:hAnsi="Arial" w:cs="Arial"/>
                <w:sz w:val="22"/>
                <w:szCs w:val="22"/>
                <w:lang w:val="sr-Cyrl-RS" w:eastAsia="sr-Latn-CS"/>
              </w:rPr>
              <w:t xml:space="preserve"> хидроизолатерске радове</w:t>
            </w:r>
            <w:r w:rsidRPr="00375FC7">
              <w:rPr>
                <w:rFonts w:ascii="Arial" w:eastAsia="Calibri" w:hAnsi="Arial" w:cs="Arial"/>
                <w:sz w:val="22"/>
                <w:szCs w:val="22"/>
                <w:lang w:val="sr-Latn-CS" w:eastAsia="sr-Latn-CS"/>
              </w:rPr>
              <w:t xml:space="preserve"> </w:t>
            </w:r>
            <w:r w:rsidRPr="00375FC7">
              <w:rPr>
                <w:rFonts w:ascii="Arial" w:eastAsia="Calibri" w:hAnsi="Arial" w:cs="Arial"/>
                <w:sz w:val="22"/>
                <w:szCs w:val="22"/>
                <w:lang w:eastAsia="sr-Latn-CS"/>
              </w:rPr>
              <w:t>минималне укупне вредности 8.500.000,00 динара</w:t>
            </w:r>
            <w:r w:rsidRPr="00375FC7">
              <w:rPr>
                <w:rFonts w:ascii="Arial" w:eastAsia="Calibri" w:hAnsi="Arial" w:cs="Arial"/>
                <w:sz w:val="22"/>
                <w:szCs w:val="22"/>
                <w:lang w:val="en-US" w:eastAsia="sr-Latn-CS"/>
              </w:rPr>
              <w:t xml:space="preserve"> </w:t>
            </w:r>
            <w:r w:rsidRPr="00375FC7">
              <w:rPr>
                <w:rFonts w:ascii="Arial" w:eastAsia="Calibri" w:hAnsi="Arial" w:cs="Arial"/>
                <w:sz w:val="22"/>
                <w:szCs w:val="22"/>
                <w:lang w:val="sr-Cyrl-RS" w:eastAsia="sr-Latn-CS"/>
              </w:rPr>
              <w:t>без ПДВ</w:t>
            </w:r>
            <w:r w:rsidRPr="00375FC7">
              <w:rPr>
                <w:rFonts w:ascii="Arial" w:eastAsia="Calibri" w:hAnsi="Arial" w:cs="Arial"/>
                <w:sz w:val="22"/>
                <w:szCs w:val="22"/>
                <w:lang w:val="en-US" w:eastAsia="en-US"/>
              </w:rPr>
              <w:t xml:space="preserve"> (тражи се вредност </w:t>
            </w:r>
            <w:r w:rsidRPr="00375FC7">
              <w:rPr>
                <w:rFonts w:ascii="Arial" w:eastAsia="Calibri" w:hAnsi="Arial" w:cs="Arial"/>
                <w:sz w:val="22"/>
                <w:szCs w:val="22"/>
                <w:lang w:val="sr-Cyrl-RS" w:eastAsia="en-US"/>
              </w:rPr>
              <w:t>извршених радова</w:t>
            </w:r>
            <w:r w:rsidRPr="00375FC7">
              <w:rPr>
                <w:rFonts w:ascii="Arial" w:eastAsia="Calibri" w:hAnsi="Arial" w:cs="Arial"/>
                <w:sz w:val="22"/>
                <w:szCs w:val="22"/>
                <w:lang w:val="en-US" w:eastAsia="en-US"/>
              </w:rPr>
              <w:t>, а не вредност из закљученог уговора)</w:t>
            </w:r>
          </w:p>
          <w:p w:rsidR="00375FC7" w:rsidRPr="00375FC7" w:rsidRDefault="00375FC7" w:rsidP="00375FC7">
            <w:pPr>
              <w:suppressAutoHyphens w:val="0"/>
              <w:autoSpaceDE w:val="0"/>
              <w:autoSpaceDN w:val="0"/>
              <w:adjustRightInd w:val="0"/>
              <w:spacing w:before="120"/>
              <w:jc w:val="both"/>
              <w:rPr>
                <w:rFonts w:ascii="Arial" w:hAnsi="Arial" w:cs="Arial"/>
                <w:color w:val="000000"/>
                <w:sz w:val="22"/>
                <w:szCs w:val="22"/>
                <w:lang w:val="en-US" w:eastAsia="en-US"/>
              </w:rPr>
            </w:pPr>
            <w:r w:rsidRPr="00375FC7">
              <w:rPr>
                <w:rFonts w:ascii="Arial" w:hAnsi="Arial" w:cs="Arial"/>
                <w:b/>
                <w:sz w:val="22"/>
                <w:szCs w:val="22"/>
                <w:lang w:eastAsia="en-US"/>
              </w:rPr>
              <w:t>2</w:t>
            </w:r>
            <w:r w:rsidRPr="00375FC7">
              <w:rPr>
                <w:rFonts w:ascii="Arial" w:hAnsi="Arial" w:cs="Arial"/>
                <w:sz w:val="22"/>
                <w:szCs w:val="22"/>
                <w:lang w:eastAsia="en-US"/>
              </w:rPr>
              <w:t xml:space="preserve">. </w:t>
            </w:r>
            <w:r w:rsidRPr="00375FC7">
              <w:rPr>
                <w:rFonts w:ascii="Arial" w:hAnsi="Arial" w:cs="Arial"/>
                <w:color w:val="000000"/>
                <w:sz w:val="22"/>
                <w:szCs w:val="22"/>
                <w:lang w:val="en-US" w:eastAsia="en-US"/>
              </w:rPr>
              <w:t xml:space="preserve">поседује следеће важеће системе или одговарајуће:  </w:t>
            </w:r>
          </w:p>
          <w:p w:rsidR="00375FC7" w:rsidRPr="00375FC7" w:rsidRDefault="00375FC7" w:rsidP="00375FC7">
            <w:pPr>
              <w:suppressAutoHyphens w:val="0"/>
              <w:autoSpaceDE w:val="0"/>
              <w:autoSpaceDN w:val="0"/>
              <w:adjustRightInd w:val="0"/>
              <w:spacing w:before="120"/>
              <w:jc w:val="both"/>
              <w:rPr>
                <w:rFonts w:ascii="Arial" w:hAnsi="Arial" w:cs="Arial"/>
                <w:color w:val="000000"/>
                <w:sz w:val="22"/>
                <w:szCs w:val="22"/>
                <w:lang w:val="sr-Cyrl-RS" w:eastAsia="en-US"/>
              </w:rPr>
            </w:pPr>
            <w:r w:rsidRPr="00375FC7">
              <w:rPr>
                <w:rFonts w:ascii="Arial" w:hAnsi="Arial" w:cs="Arial"/>
                <w:color w:val="000000"/>
                <w:sz w:val="22"/>
                <w:szCs w:val="22"/>
                <w:lang w:val="sr-Cyrl-RS" w:eastAsia="en-US"/>
              </w:rPr>
              <w:t xml:space="preserve">- систем заштите на раду </w:t>
            </w:r>
            <w:r w:rsidRPr="00375FC7">
              <w:rPr>
                <w:rFonts w:ascii="Arial" w:hAnsi="Arial" w:cs="Arial"/>
                <w:color w:val="000000"/>
                <w:sz w:val="22"/>
                <w:szCs w:val="22"/>
                <w:lang w:val="en-US" w:eastAsia="en-US"/>
              </w:rPr>
              <w:t>SRPS</w:t>
            </w:r>
            <w:r w:rsidRPr="00375FC7">
              <w:rPr>
                <w:rFonts w:ascii="Arial" w:hAnsi="Arial" w:cs="Arial"/>
                <w:color w:val="000000"/>
                <w:sz w:val="22"/>
                <w:szCs w:val="22"/>
                <w:lang w:val="sr-Cyrl-RS" w:eastAsia="en-US"/>
              </w:rPr>
              <w:t xml:space="preserve"> </w:t>
            </w:r>
            <w:r w:rsidRPr="00375FC7">
              <w:rPr>
                <w:rFonts w:ascii="Arial" w:hAnsi="Arial" w:cs="Arial"/>
                <w:color w:val="000000"/>
                <w:sz w:val="22"/>
                <w:szCs w:val="22"/>
                <w:lang w:val="en-US" w:eastAsia="en-US"/>
              </w:rPr>
              <w:t>OHSAS</w:t>
            </w:r>
            <w:r w:rsidRPr="00375FC7">
              <w:rPr>
                <w:rFonts w:ascii="Arial" w:hAnsi="Arial" w:cs="Arial"/>
                <w:color w:val="000000"/>
                <w:sz w:val="22"/>
                <w:szCs w:val="22"/>
                <w:lang w:val="sr-Cyrl-RS" w:eastAsia="en-US"/>
              </w:rPr>
              <w:t xml:space="preserve"> 18001:2008.</w:t>
            </w:r>
            <w:r w:rsidRPr="00375FC7">
              <w:rPr>
                <w:rFonts w:ascii="Arial" w:hAnsi="Arial" w:cs="Arial"/>
                <w:color w:val="000000"/>
                <w:sz w:val="22"/>
                <w:szCs w:val="22"/>
                <w:lang w:val="sr-Cyrl-RS" w:eastAsia="en-US"/>
              </w:rPr>
              <w:tab/>
            </w:r>
          </w:p>
          <w:p w:rsidR="00375FC7" w:rsidRPr="00375FC7" w:rsidRDefault="00375FC7" w:rsidP="00375FC7">
            <w:pPr>
              <w:suppressAutoHyphens w:val="0"/>
              <w:autoSpaceDE w:val="0"/>
              <w:autoSpaceDN w:val="0"/>
              <w:adjustRightInd w:val="0"/>
              <w:spacing w:before="120"/>
              <w:jc w:val="both"/>
              <w:rPr>
                <w:rFonts w:ascii="Arial" w:hAnsi="Arial" w:cs="Arial"/>
                <w:b/>
                <w:sz w:val="22"/>
                <w:szCs w:val="22"/>
                <w:u w:val="single"/>
                <w:lang w:val="sr-Latn-CS" w:eastAsia="sr-Latn-CS"/>
              </w:rPr>
            </w:pPr>
            <w:r w:rsidRPr="00375FC7">
              <w:rPr>
                <w:rFonts w:ascii="Arial" w:hAnsi="Arial" w:cs="Arial"/>
                <w:b/>
                <w:sz w:val="22"/>
                <w:szCs w:val="22"/>
                <w:u w:val="single"/>
                <w:lang w:val="sr-Latn-CS" w:eastAsia="sr-Latn-CS"/>
              </w:rPr>
              <w:t>Доказ</w:t>
            </w:r>
            <w:r w:rsidRPr="00375FC7">
              <w:rPr>
                <w:rFonts w:ascii="Arial" w:hAnsi="Arial" w:cs="Arial"/>
                <w:b/>
                <w:sz w:val="22"/>
                <w:szCs w:val="22"/>
                <w:u w:val="single"/>
                <w:lang w:val="sr-Cyrl-RS" w:eastAsia="sr-Latn-CS"/>
              </w:rPr>
              <w:t>и</w:t>
            </w:r>
            <w:r w:rsidRPr="00375FC7">
              <w:rPr>
                <w:rFonts w:ascii="Arial" w:hAnsi="Arial" w:cs="Arial"/>
                <w:b/>
                <w:sz w:val="22"/>
                <w:szCs w:val="22"/>
                <w:u w:val="single"/>
                <w:lang w:val="sr-Latn-CS" w:eastAsia="sr-Latn-CS"/>
              </w:rPr>
              <w:t xml:space="preserve">: </w:t>
            </w:r>
          </w:p>
          <w:p w:rsidR="00375FC7" w:rsidRPr="00375FC7" w:rsidRDefault="00375FC7" w:rsidP="00375FC7">
            <w:pPr>
              <w:shd w:val="clear" w:color="auto" w:fill="FFFFFF"/>
              <w:tabs>
                <w:tab w:val="left" w:pos="192"/>
                <w:tab w:val="left" w:pos="342"/>
                <w:tab w:val="left" w:pos="680"/>
              </w:tabs>
              <w:suppressAutoHyphens w:val="0"/>
              <w:autoSpaceDE w:val="0"/>
              <w:autoSpaceDN w:val="0"/>
              <w:adjustRightInd w:val="0"/>
              <w:spacing w:before="120"/>
              <w:ind w:right="69"/>
              <w:jc w:val="both"/>
              <w:rPr>
                <w:rFonts w:ascii="Arial" w:eastAsiaTheme="minorHAnsi" w:hAnsi="Arial" w:cs="Arial"/>
                <w:sz w:val="22"/>
                <w:szCs w:val="22"/>
                <w:lang w:val="sr-Cyrl-RS" w:eastAsia="en-US"/>
              </w:rPr>
            </w:pPr>
            <w:r w:rsidRPr="00375FC7">
              <w:rPr>
                <w:rFonts w:ascii="Arial" w:eastAsiaTheme="minorHAnsi" w:hAnsi="Arial" w:cs="Arial"/>
                <w:b/>
                <w:sz w:val="22"/>
                <w:szCs w:val="22"/>
                <w:lang w:val="sr-Cyrl-RS" w:eastAsia="en-US"/>
              </w:rPr>
              <w:t>1.</w:t>
            </w:r>
            <w:r w:rsidRPr="00375FC7">
              <w:rPr>
                <w:rFonts w:ascii="Arial" w:eastAsiaTheme="minorHAnsi" w:hAnsi="Arial" w:cs="Arial"/>
                <w:sz w:val="22"/>
                <w:szCs w:val="22"/>
                <w:lang w:val="sr-Cyrl-RS" w:eastAsia="en-US"/>
              </w:rPr>
              <w:t xml:space="preserve"> </w:t>
            </w:r>
            <w:r w:rsidRPr="00375FC7">
              <w:rPr>
                <w:rFonts w:ascii="Arial" w:eastAsia="Calibri" w:hAnsi="Arial" w:cs="Arial"/>
                <w:sz w:val="22"/>
                <w:szCs w:val="22"/>
                <w:lang w:eastAsia="en-US"/>
              </w:rPr>
              <w:t xml:space="preserve">Списак извршених радова - стручне референце и  потврде о референтним </w:t>
            </w:r>
            <w:r w:rsidRPr="00375FC7">
              <w:rPr>
                <w:rFonts w:ascii="Arial" w:eastAsia="Calibri" w:hAnsi="Arial" w:cs="Arial"/>
                <w:sz w:val="22"/>
                <w:szCs w:val="22"/>
                <w:lang w:eastAsia="en-US"/>
              </w:rPr>
              <w:lastRenderedPageBreak/>
              <w:t>набавкама</w:t>
            </w:r>
            <w:r w:rsidRPr="00375FC7">
              <w:rPr>
                <w:rFonts w:ascii="Arial" w:eastAsia="Calibri" w:hAnsi="Arial" w:cs="Arial"/>
                <w:sz w:val="22"/>
                <w:szCs w:val="22"/>
                <w:lang w:val="en-US" w:eastAsia="en-US"/>
              </w:rPr>
              <w:t>.</w:t>
            </w:r>
            <w:r w:rsidRPr="00375FC7">
              <w:rPr>
                <w:rFonts w:ascii="Arial" w:eastAsia="Calibri" w:hAnsi="Arial" w:cs="Arial"/>
                <w:sz w:val="22"/>
                <w:szCs w:val="22"/>
                <w:lang w:val="sr-Cyrl-RS" w:eastAsia="en-US"/>
              </w:rPr>
              <w:t xml:space="preserve"> (обрасци 5 и 6).</w:t>
            </w:r>
          </w:p>
          <w:p w:rsidR="00375FC7" w:rsidRPr="00375FC7" w:rsidRDefault="00375FC7" w:rsidP="00375FC7">
            <w:pPr>
              <w:suppressAutoHyphens w:val="0"/>
              <w:autoSpaceDE w:val="0"/>
              <w:autoSpaceDN w:val="0"/>
              <w:adjustRightInd w:val="0"/>
              <w:ind w:left="56"/>
              <w:jc w:val="both"/>
              <w:rPr>
                <w:rFonts w:ascii="Arial" w:eastAsiaTheme="minorHAnsi" w:hAnsi="Arial" w:cs="Arial"/>
                <w:sz w:val="22"/>
                <w:szCs w:val="22"/>
                <w:lang w:val="sr-Cyrl-RS" w:eastAsia="en-US"/>
              </w:rPr>
            </w:pPr>
            <w:r w:rsidRPr="00375FC7">
              <w:rPr>
                <w:rFonts w:ascii="Arial" w:eastAsiaTheme="minorHAnsi" w:hAnsi="Arial" w:cs="Arial"/>
                <w:sz w:val="22"/>
                <w:szCs w:val="22"/>
                <w:lang w:val="sr-Cyrl-RS" w:eastAsia="en-US"/>
              </w:rPr>
              <w:t>Признају се само оне референце (реализовани Уговори) који су предмет јавне набавке. Ако су реализовани радови део већег Уговора, референтним радовима се сматра само онај обим радова који се односе на предметну јавну набавку. Понуђач је у обавези да у ПОТВРДИ упише реализовану вредност дела Уговора која се односи на предметну набавку. За ове случајеве Понуђач је у обавези да уз ПОТВРДУ достави копије Уговора са окончаном ситуацијом.</w:t>
            </w:r>
          </w:p>
          <w:p w:rsidR="00375FC7" w:rsidRPr="00375FC7" w:rsidRDefault="00375FC7" w:rsidP="00375FC7">
            <w:pPr>
              <w:suppressAutoHyphens w:val="0"/>
              <w:autoSpaceDE w:val="0"/>
              <w:autoSpaceDN w:val="0"/>
              <w:adjustRightInd w:val="0"/>
              <w:ind w:left="56"/>
              <w:jc w:val="both"/>
              <w:rPr>
                <w:rFonts w:ascii="Arial" w:eastAsiaTheme="minorHAnsi" w:hAnsi="Arial" w:cs="Arial"/>
                <w:color w:val="FF0000"/>
                <w:sz w:val="22"/>
                <w:szCs w:val="22"/>
                <w:lang w:val="sr-Cyrl-RS" w:eastAsia="en-US"/>
              </w:rPr>
            </w:pPr>
          </w:p>
          <w:p w:rsidR="00375FC7" w:rsidRPr="00375FC7" w:rsidRDefault="00375FC7" w:rsidP="00375FC7">
            <w:pPr>
              <w:suppressAutoHyphens w:val="0"/>
              <w:autoSpaceDE w:val="0"/>
              <w:autoSpaceDN w:val="0"/>
              <w:adjustRightInd w:val="0"/>
              <w:ind w:left="56"/>
              <w:jc w:val="both"/>
              <w:rPr>
                <w:rFonts w:ascii="Arial" w:eastAsiaTheme="minorHAnsi" w:hAnsi="Arial" w:cs="Arial"/>
                <w:b/>
                <w:sz w:val="22"/>
                <w:szCs w:val="22"/>
                <w:u w:val="single"/>
                <w:lang w:val="sr-Cyrl-RS" w:eastAsia="en-US"/>
              </w:rPr>
            </w:pPr>
            <w:r w:rsidRPr="00375FC7">
              <w:rPr>
                <w:rFonts w:ascii="Arial" w:eastAsiaTheme="minorHAnsi" w:hAnsi="Arial" w:cs="Arial"/>
                <w:b/>
                <w:sz w:val="22"/>
                <w:szCs w:val="22"/>
                <w:u w:val="single"/>
                <w:lang w:val="sr-Cyrl-RS" w:eastAsia="en-US"/>
              </w:rPr>
              <w:t>И</w:t>
            </w:r>
          </w:p>
          <w:p w:rsidR="00375FC7" w:rsidRPr="00375FC7" w:rsidRDefault="00375FC7" w:rsidP="00375FC7">
            <w:pPr>
              <w:suppressAutoHyphens w:val="0"/>
              <w:autoSpaceDE w:val="0"/>
              <w:autoSpaceDN w:val="0"/>
              <w:adjustRightInd w:val="0"/>
              <w:jc w:val="both"/>
              <w:rPr>
                <w:rFonts w:ascii="Arial" w:eastAsiaTheme="minorHAnsi" w:hAnsi="Arial" w:cs="Arial"/>
                <w:b/>
                <w:sz w:val="22"/>
                <w:szCs w:val="22"/>
                <w:u w:val="single"/>
                <w:lang w:val="sr-Cyrl-RS" w:eastAsia="en-US"/>
              </w:rPr>
            </w:pPr>
          </w:p>
          <w:p w:rsidR="00375FC7" w:rsidRPr="00375FC7" w:rsidRDefault="00375FC7" w:rsidP="00375FC7">
            <w:pPr>
              <w:suppressAutoHyphens w:val="0"/>
              <w:autoSpaceDE w:val="0"/>
              <w:autoSpaceDN w:val="0"/>
              <w:adjustRightInd w:val="0"/>
              <w:ind w:left="56"/>
              <w:jc w:val="both"/>
              <w:rPr>
                <w:rFonts w:ascii="Arial" w:hAnsi="Arial" w:cs="Arial"/>
                <w:szCs w:val="24"/>
                <w:lang w:val="sr-Cyrl-RS" w:eastAsia="en-US"/>
              </w:rPr>
            </w:pPr>
            <w:r w:rsidRPr="00375FC7">
              <w:rPr>
                <w:rFonts w:ascii="Arial" w:eastAsiaTheme="minorHAnsi" w:hAnsi="Arial" w:cs="Arial"/>
                <w:b/>
                <w:sz w:val="22"/>
                <w:szCs w:val="22"/>
                <w:lang w:val="sr-Cyrl-RS" w:eastAsia="en-US"/>
              </w:rPr>
              <w:t>2</w:t>
            </w:r>
            <w:r w:rsidRPr="00375FC7">
              <w:rPr>
                <w:rFonts w:ascii="Arial" w:eastAsiaTheme="minorHAnsi" w:hAnsi="Arial" w:cs="Arial"/>
                <w:sz w:val="22"/>
                <w:szCs w:val="22"/>
                <w:lang w:val="sr-Cyrl-RS" w:eastAsia="en-US"/>
              </w:rPr>
              <w:t>.</w:t>
            </w:r>
            <w:r w:rsidRPr="00375FC7">
              <w:rPr>
                <w:rFonts w:ascii="Arial" w:hAnsi="Arial" w:cs="Arial"/>
                <w:szCs w:val="24"/>
                <w:lang w:val="sr-Cyrl-RS" w:eastAsia="en-US"/>
              </w:rPr>
              <w:t xml:space="preserve"> Важећи сертификат </w:t>
            </w:r>
            <w:r>
              <w:rPr>
                <w:rFonts w:ascii="Arial" w:hAnsi="Arial" w:cs="Arial"/>
                <w:szCs w:val="24"/>
                <w:lang w:val="sr-Cyrl-RS" w:eastAsia="en-US"/>
              </w:rPr>
              <w:t xml:space="preserve">за </w:t>
            </w:r>
            <w:r w:rsidRPr="00375FC7">
              <w:rPr>
                <w:rFonts w:ascii="Arial" w:hAnsi="Arial" w:cs="Arial"/>
                <w:szCs w:val="24"/>
                <w:lang w:val="sr-Cyrl-RS" w:eastAsia="en-US"/>
              </w:rPr>
              <w:t xml:space="preserve">систем заштите на раду </w:t>
            </w:r>
            <w:r w:rsidRPr="00375FC7">
              <w:rPr>
                <w:rFonts w:ascii="Arial" w:hAnsi="Arial" w:cs="Arial"/>
                <w:szCs w:val="24"/>
                <w:lang w:val="en-US" w:eastAsia="en-US"/>
              </w:rPr>
              <w:t>SRPS</w:t>
            </w:r>
            <w:r w:rsidRPr="00375FC7">
              <w:rPr>
                <w:rFonts w:ascii="Arial" w:hAnsi="Arial" w:cs="Arial"/>
                <w:szCs w:val="24"/>
                <w:lang w:val="sr-Cyrl-RS" w:eastAsia="en-US"/>
              </w:rPr>
              <w:t xml:space="preserve"> </w:t>
            </w:r>
            <w:r w:rsidRPr="00375FC7">
              <w:rPr>
                <w:rFonts w:ascii="Arial" w:hAnsi="Arial" w:cs="Arial"/>
                <w:szCs w:val="24"/>
                <w:lang w:val="en-US" w:eastAsia="en-US"/>
              </w:rPr>
              <w:t>OHSAS</w:t>
            </w:r>
            <w:r w:rsidRPr="00375FC7">
              <w:rPr>
                <w:rFonts w:ascii="Arial" w:hAnsi="Arial" w:cs="Arial"/>
                <w:szCs w:val="24"/>
                <w:lang w:val="sr-Cyrl-RS" w:eastAsia="en-US"/>
              </w:rPr>
              <w:t xml:space="preserve"> 18001:2008.</w:t>
            </w:r>
          </w:p>
          <w:p w:rsidR="00375FC7" w:rsidRPr="00375FC7" w:rsidRDefault="00375FC7" w:rsidP="00375FC7">
            <w:pPr>
              <w:suppressAutoHyphens w:val="0"/>
              <w:spacing w:before="120"/>
              <w:jc w:val="both"/>
              <w:rPr>
                <w:rFonts w:ascii="Arial" w:hAnsi="Arial" w:cs="Arial"/>
                <w:b/>
                <w:sz w:val="22"/>
                <w:szCs w:val="22"/>
                <w:u w:val="single"/>
                <w:lang w:val="sr-Latn-CS" w:eastAsia="sr-Latn-CS"/>
              </w:rPr>
            </w:pPr>
            <w:r w:rsidRPr="00375FC7">
              <w:rPr>
                <w:rFonts w:ascii="Arial" w:hAnsi="Arial" w:cs="Arial"/>
                <w:b/>
                <w:sz w:val="22"/>
                <w:szCs w:val="22"/>
                <w:u w:val="single"/>
                <w:lang w:val="sr-Latn-CS" w:eastAsia="sr-Latn-CS"/>
              </w:rPr>
              <w:t>Напомена:</w:t>
            </w:r>
          </w:p>
          <w:p w:rsidR="00375FC7" w:rsidRPr="00375FC7" w:rsidRDefault="00375FC7" w:rsidP="00375FC7">
            <w:pPr>
              <w:numPr>
                <w:ilvl w:val="0"/>
                <w:numId w:val="22"/>
              </w:numPr>
              <w:suppressAutoHyphens w:val="0"/>
              <w:snapToGrid w:val="0"/>
              <w:spacing w:before="120"/>
              <w:jc w:val="both"/>
              <w:rPr>
                <w:rFonts w:ascii="Arial" w:hAnsi="Arial" w:cs="Arial"/>
                <w:sz w:val="22"/>
                <w:szCs w:val="22"/>
                <w:lang w:val="sr-Latn-CS" w:eastAsia="sr-Latn-CS"/>
              </w:rPr>
            </w:pPr>
            <w:r w:rsidRPr="00375FC7">
              <w:rPr>
                <w:rFonts w:ascii="Arial" w:hAnsi="Arial" w:cs="Arial"/>
                <w:sz w:val="22"/>
                <w:szCs w:val="22"/>
                <w:lang w:val="sr-Latn-CS" w:eastAsia="sr-Latn-CS"/>
              </w:rPr>
              <w:t>У случају да понуду подноси група понуђача доказ</w:t>
            </w:r>
            <w:r w:rsidRPr="00375FC7">
              <w:rPr>
                <w:rFonts w:ascii="Arial" w:hAnsi="Arial" w:cs="Arial"/>
                <w:sz w:val="22"/>
                <w:szCs w:val="22"/>
                <w:lang w:val="sr-Cyrl-RS" w:eastAsia="sr-Latn-CS"/>
              </w:rPr>
              <w:t>е</w:t>
            </w:r>
            <w:r w:rsidRPr="00375FC7">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375FC7">
              <w:rPr>
                <w:rFonts w:ascii="Arial" w:hAnsi="Arial" w:cs="Arial"/>
                <w:sz w:val="22"/>
                <w:szCs w:val="22"/>
                <w:lang w:val="sr-Cyrl-RS" w:eastAsia="sr-Latn-CS"/>
              </w:rPr>
              <w:t>доказе</w:t>
            </w:r>
            <w:r w:rsidRPr="00375FC7">
              <w:rPr>
                <w:rFonts w:ascii="Arial" w:hAnsi="Arial" w:cs="Arial"/>
                <w:sz w:val="22"/>
                <w:szCs w:val="22"/>
                <w:lang w:val="sr-Latn-CS" w:eastAsia="sr-Latn-CS"/>
              </w:rPr>
              <w:t xml:space="preserve">), а уколико више њих заједно испуњавају </w:t>
            </w:r>
            <w:r w:rsidRPr="00375FC7">
              <w:rPr>
                <w:rFonts w:ascii="Arial" w:hAnsi="Arial" w:cs="Arial"/>
                <w:sz w:val="22"/>
                <w:szCs w:val="22"/>
                <w:lang w:val="sr-Cyrl-RS" w:eastAsia="sr-Latn-CS"/>
              </w:rPr>
              <w:t xml:space="preserve">овај </w:t>
            </w:r>
            <w:r w:rsidRPr="00375FC7">
              <w:rPr>
                <w:rFonts w:ascii="Arial" w:hAnsi="Arial" w:cs="Arial"/>
                <w:sz w:val="22"/>
                <w:szCs w:val="22"/>
                <w:lang w:val="sr-Latn-CS" w:eastAsia="sr-Latn-CS"/>
              </w:rPr>
              <w:t>услов доказ</w:t>
            </w:r>
            <w:r w:rsidRPr="00375FC7">
              <w:rPr>
                <w:rFonts w:ascii="Arial" w:hAnsi="Arial" w:cs="Arial"/>
                <w:sz w:val="22"/>
                <w:szCs w:val="22"/>
                <w:lang w:val="sr-Cyrl-RS" w:eastAsia="sr-Latn-CS"/>
              </w:rPr>
              <w:t>е</w:t>
            </w:r>
            <w:r w:rsidRPr="00375FC7">
              <w:rPr>
                <w:rFonts w:ascii="Arial" w:hAnsi="Arial" w:cs="Arial"/>
                <w:sz w:val="22"/>
                <w:szCs w:val="22"/>
                <w:lang w:val="sr-Latn-CS" w:eastAsia="sr-Latn-CS"/>
              </w:rPr>
              <w:t xml:space="preserve"> доставити за те чланове.</w:t>
            </w:r>
          </w:p>
          <w:p w:rsidR="00375FC7" w:rsidRPr="00375FC7" w:rsidRDefault="00375FC7" w:rsidP="00375FC7">
            <w:pPr>
              <w:numPr>
                <w:ilvl w:val="0"/>
                <w:numId w:val="22"/>
              </w:numPr>
              <w:suppressAutoHyphens w:val="0"/>
              <w:snapToGrid w:val="0"/>
              <w:spacing w:before="120"/>
              <w:jc w:val="both"/>
              <w:rPr>
                <w:rFonts w:ascii="Arial" w:hAnsi="Arial" w:cs="Arial"/>
                <w:color w:val="00B0F0"/>
                <w:sz w:val="22"/>
                <w:szCs w:val="22"/>
                <w:lang w:val="sr-Latn-CS" w:eastAsia="sr-Latn-CS"/>
              </w:rPr>
            </w:pPr>
            <w:r w:rsidRPr="00375FC7">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375FC7" w:rsidRPr="00375FC7" w:rsidTr="002142E6">
        <w:trPr>
          <w:jc w:val="center"/>
        </w:trPr>
        <w:tc>
          <w:tcPr>
            <w:tcW w:w="729" w:type="dxa"/>
            <w:vAlign w:val="center"/>
          </w:tcPr>
          <w:p w:rsidR="00375FC7" w:rsidRPr="00375FC7" w:rsidRDefault="00375FC7" w:rsidP="00375FC7">
            <w:pPr>
              <w:suppressAutoHyphens w:val="0"/>
              <w:spacing w:before="120"/>
              <w:jc w:val="center"/>
              <w:rPr>
                <w:rFonts w:ascii="Arial" w:hAnsi="Arial" w:cs="Arial"/>
                <w:color w:val="00B0F0"/>
                <w:sz w:val="22"/>
                <w:szCs w:val="22"/>
                <w:lang w:val="en-US" w:eastAsia="en-US"/>
              </w:rPr>
            </w:pPr>
            <w:r w:rsidRPr="00375FC7">
              <w:rPr>
                <w:rFonts w:ascii="Arial" w:hAnsi="Arial" w:cs="Arial"/>
                <w:sz w:val="22"/>
                <w:szCs w:val="22"/>
                <w:lang w:val="sr-Cyrl-RS" w:eastAsia="en-US"/>
              </w:rPr>
              <w:t>6</w:t>
            </w:r>
            <w:r w:rsidRPr="00375FC7">
              <w:rPr>
                <w:rFonts w:ascii="Arial" w:hAnsi="Arial" w:cs="Arial"/>
                <w:color w:val="00B0F0"/>
                <w:sz w:val="22"/>
                <w:szCs w:val="22"/>
                <w:lang w:val="en-US" w:eastAsia="en-US"/>
              </w:rPr>
              <w:t>.</w:t>
            </w:r>
          </w:p>
        </w:tc>
        <w:tc>
          <w:tcPr>
            <w:tcW w:w="8430" w:type="dxa"/>
          </w:tcPr>
          <w:p w:rsidR="00375FC7" w:rsidRPr="00375FC7" w:rsidRDefault="00375FC7" w:rsidP="00375FC7">
            <w:pPr>
              <w:suppressAutoHyphens w:val="0"/>
              <w:autoSpaceDE w:val="0"/>
              <w:autoSpaceDN w:val="0"/>
              <w:adjustRightInd w:val="0"/>
              <w:spacing w:before="120"/>
              <w:jc w:val="both"/>
              <w:rPr>
                <w:rFonts w:ascii="Arial" w:hAnsi="Arial" w:cs="Arial"/>
                <w:b/>
                <w:sz w:val="22"/>
                <w:szCs w:val="22"/>
                <w:u w:val="single"/>
                <w:lang w:val="sr-Latn-CS" w:eastAsia="sr-Latn-CS"/>
              </w:rPr>
            </w:pPr>
            <w:r w:rsidRPr="00375FC7">
              <w:rPr>
                <w:rFonts w:ascii="Arial" w:hAnsi="Arial" w:cs="Arial"/>
                <w:b/>
                <w:sz w:val="22"/>
                <w:szCs w:val="22"/>
                <w:u w:val="single"/>
                <w:lang w:val="sr-Latn-CS" w:eastAsia="sr-Latn-CS"/>
              </w:rPr>
              <w:t>Услов:</w:t>
            </w:r>
          </w:p>
          <w:p w:rsidR="00375FC7" w:rsidRPr="00375FC7" w:rsidRDefault="00375FC7" w:rsidP="00375FC7">
            <w:pPr>
              <w:suppressAutoHyphens w:val="0"/>
              <w:autoSpaceDE w:val="0"/>
              <w:autoSpaceDN w:val="0"/>
              <w:adjustRightInd w:val="0"/>
              <w:spacing w:before="120"/>
              <w:jc w:val="both"/>
              <w:rPr>
                <w:rFonts w:ascii="Arial" w:hAnsi="Arial" w:cs="Arial"/>
                <w:sz w:val="22"/>
                <w:szCs w:val="22"/>
                <w:lang w:val="sr-Latn-CS" w:eastAsia="sr-Latn-CS"/>
              </w:rPr>
            </w:pPr>
            <w:r w:rsidRPr="00375FC7">
              <w:rPr>
                <w:rFonts w:ascii="Arial" w:hAnsi="Arial" w:cs="Arial"/>
                <w:sz w:val="22"/>
                <w:szCs w:val="22"/>
                <w:lang w:val="sr-Latn-CS" w:eastAsia="sr-Latn-CS"/>
              </w:rPr>
              <w:t>Технички капацитет</w:t>
            </w:r>
          </w:p>
          <w:p w:rsidR="00375FC7" w:rsidRPr="00375FC7" w:rsidRDefault="00375FC7" w:rsidP="00375FC7">
            <w:pPr>
              <w:suppressAutoHyphens w:val="0"/>
              <w:jc w:val="both"/>
              <w:rPr>
                <w:rFonts w:ascii="Arial" w:hAnsi="Arial" w:cs="Arial"/>
                <w:sz w:val="22"/>
                <w:szCs w:val="22"/>
                <w:lang w:eastAsia="sr-Latn-CS"/>
              </w:rPr>
            </w:pPr>
            <w:r w:rsidRPr="00375FC7">
              <w:rPr>
                <w:rFonts w:ascii="Arial" w:hAnsi="Arial" w:cs="Arial"/>
                <w:sz w:val="22"/>
                <w:szCs w:val="22"/>
                <w:lang w:val="ru-RU" w:eastAsia="sr-Latn-CS"/>
              </w:rPr>
              <w:t xml:space="preserve">Понуђач располаже довољним </w:t>
            </w:r>
            <w:r w:rsidRPr="00375FC7">
              <w:rPr>
                <w:rFonts w:ascii="Arial" w:hAnsi="Arial" w:cs="Arial"/>
                <w:sz w:val="22"/>
                <w:szCs w:val="22"/>
                <w:lang w:val="sr-Latn-CS" w:eastAsia="sr-Latn-CS"/>
              </w:rPr>
              <w:t>техничким</w:t>
            </w:r>
            <w:r w:rsidRPr="00375FC7">
              <w:rPr>
                <w:rFonts w:ascii="Arial" w:hAnsi="Arial" w:cs="Arial"/>
                <w:sz w:val="22"/>
                <w:szCs w:val="22"/>
                <w:lang w:val="ru-RU" w:eastAsia="sr-Latn-CS"/>
              </w:rPr>
              <w:t xml:space="preserve"> капацитетом</w:t>
            </w:r>
            <w:r w:rsidRPr="00375FC7">
              <w:rPr>
                <w:rFonts w:ascii="Arial" w:hAnsi="Arial" w:cs="Arial"/>
                <w:sz w:val="22"/>
                <w:szCs w:val="22"/>
                <w:lang w:val="sr-Latn-CS" w:eastAsia="sr-Latn-CS"/>
              </w:rPr>
              <w:t xml:space="preserve"> ако поседује </w:t>
            </w:r>
            <w:r w:rsidRPr="00375FC7">
              <w:rPr>
                <w:rFonts w:ascii="Arial" w:hAnsi="Arial" w:cs="Arial"/>
                <w:sz w:val="22"/>
                <w:szCs w:val="22"/>
                <w:lang w:eastAsia="sr-Latn-CS"/>
              </w:rPr>
              <w:t>(власништво/закуп/уговор о лизингу)</w:t>
            </w:r>
            <w:r w:rsidRPr="00375FC7">
              <w:rPr>
                <w:rFonts w:ascii="Arial" w:hAnsi="Arial" w:cs="Arial"/>
                <w:sz w:val="22"/>
                <w:szCs w:val="22"/>
                <w:lang w:val="en-US" w:eastAsia="sr-Latn-CS"/>
              </w:rPr>
              <w:t xml:space="preserve"> </w:t>
            </w:r>
            <w:r w:rsidRPr="00375FC7">
              <w:rPr>
                <w:rFonts w:ascii="Arial" w:hAnsi="Arial" w:cs="Arial"/>
                <w:sz w:val="22"/>
                <w:szCs w:val="22"/>
                <w:lang w:val="sr-Cyrl-RS" w:eastAsia="sr-Latn-CS"/>
              </w:rPr>
              <w:t>минимум</w:t>
            </w:r>
            <w:r w:rsidRPr="00375FC7">
              <w:rPr>
                <w:rFonts w:ascii="Arial" w:hAnsi="Arial" w:cs="Arial"/>
                <w:sz w:val="22"/>
                <w:szCs w:val="22"/>
                <w:lang w:eastAsia="sr-Latn-CS"/>
              </w:rPr>
              <w:t>:</w:t>
            </w:r>
          </w:p>
          <w:p w:rsidR="00375FC7" w:rsidRPr="00375FC7" w:rsidRDefault="00375FC7" w:rsidP="00375FC7">
            <w:pPr>
              <w:numPr>
                <w:ilvl w:val="0"/>
                <w:numId w:val="27"/>
              </w:numPr>
              <w:suppressAutoHyphens w:val="0"/>
              <w:spacing w:before="120" w:after="200" w:line="276" w:lineRule="auto"/>
              <w:contextualSpacing/>
              <w:jc w:val="both"/>
              <w:rPr>
                <w:rFonts w:ascii="Arial" w:eastAsia="Calibri" w:hAnsi="Arial" w:cs="Arial"/>
                <w:sz w:val="22"/>
                <w:szCs w:val="22"/>
                <w:lang w:eastAsia="sr-Latn-CS"/>
              </w:rPr>
            </w:pPr>
            <w:r w:rsidRPr="00375FC7">
              <w:rPr>
                <w:rFonts w:ascii="Arial" w:eastAsia="Calibri" w:hAnsi="Arial" w:cs="Arial"/>
                <w:sz w:val="22"/>
                <w:szCs w:val="22"/>
                <w:lang w:eastAsia="sr-Latn-CS"/>
              </w:rPr>
              <w:t>трактор са приколицом или теретно возило са приколицом запремине мин. 2m³, ком 1</w:t>
            </w:r>
          </w:p>
          <w:p w:rsidR="00375FC7" w:rsidRPr="00375FC7" w:rsidRDefault="00375FC7" w:rsidP="00375FC7">
            <w:pPr>
              <w:numPr>
                <w:ilvl w:val="0"/>
                <w:numId w:val="27"/>
              </w:numPr>
              <w:suppressAutoHyphens w:val="0"/>
              <w:spacing w:before="120" w:after="200" w:line="276" w:lineRule="auto"/>
              <w:contextualSpacing/>
              <w:jc w:val="both"/>
              <w:rPr>
                <w:rFonts w:ascii="Arial" w:eastAsia="Calibri" w:hAnsi="Arial" w:cs="Arial"/>
                <w:sz w:val="22"/>
                <w:szCs w:val="22"/>
                <w:lang w:eastAsia="sr-Latn-CS"/>
              </w:rPr>
            </w:pPr>
            <w:r w:rsidRPr="00375FC7">
              <w:rPr>
                <w:rFonts w:ascii="Arial" w:eastAsia="Calibri" w:hAnsi="Arial" w:cs="Arial"/>
                <w:sz w:val="22"/>
                <w:szCs w:val="22"/>
                <w:lang w:val="sr-Cyrl-RS" w:eastAsia="sr-Latn-CS"/>
              </w:rPr>
              <w:t>у</w:t>
            </w:r>
            <w:r w:rsidRPr="00375FC7">
              <w:rPr>
                <w:rFonts w:ascii="Arial" w:eastAsia="Calibri" w:hAnsi="Arial" w:cs="Arial"/>
                <w:sz w:val="22"/>
                <w:szCs w:val="22"/>
                <w:lang w:eastAsia="sr-Latn-CS"/>
              </w:rPr>
              <w:t>ређај за вертикални транспорт минималне носивости 500 кг.</w:t>
            </w:r>
          </w:p>
          <w:p w:rsidR="00375FC7" w:rsidRPr="00375FC7" w:rsidRDefault="00375FC7" w:rsidP="00375FC7">
            <w:pPr>
              <w:suppressAutoHyphens w:val="0"/>
              <w:jc w:val="both"/>
              <w:rPr>
                <w:rFonts w:ascii="Arial" w:hAnsi="Arial" w:cs="Arial"/>
                <w:b/>
                <w:sz w:val="22"/>
                <w:szCs w:val="22"/>
                <w:u w:val="single"/>
                <w:lang w:val="sr-Cyrl-RS" w:eastAsia="sr-Latn-CS"/>
              </w:rPr>
            </w:pPr>
            <w:r w:rsidRPr="00375FC7">
              <w:rPr>
                <w:rFonts w:ascii="Arial" w:hAnsi="Arial" w:cs="Arial"/>
                <w:b/>
                <w:sz w:val="22"/>
                <w:szCs w:val="22"/>
                <w:u w:val="single"/>
                <w:lang w:val="sr-Latn-CS" w:eastAsia="sr-Latn-CS"/>
              </w:rPr>
              <w:t>Доказ</w:t>
            </w:r>
            <w:r w:rsidRPr="00375FC7">
              <w:rPr>
                <w:rFonts w:ascii="Arial" w:hAnsi="Arial" w:cs="Arial"/>
                <w:b/>
                <w:sz w:val="22"/>
                <w:szCs w:val="22"/>
                <w:u w:val="single"/>
                <w:lang w:val="sr-Cyrl-RS" w:eastAsia="sr-Latn-CS"/>
              </w:rPr>
              <w:t>и</w:t>
            </w:r>
            <w:r w:rsidRPr="00375FC7">
              <w:rPr>
                <w:rFonts w:ascii="Arial" w:hAnsi="Arial" w:cs="Arial"/>
                <w:b/>
                <w:sz w:val="22"/>
                <w:szCs w:val="22"/>
                <w:u w:val="single"/>
                <w:lang w:val="sr-Latn-CS" w:eastAsia="sr-Latn-CS"/>
              </w:rPr>
              <w:t>:</w:t>
            </w:r>
          </w:p>
          <w:p w:rsidR="00375FC7" w:rsidRPr="00375FC7" w:rsidRDefault="00375FC7" w:rsidP="00375FC7">
            <w:pPr>
              <w:numPr>
                <w:ilvl w:val="1"/>
                <w:numId w:val="28"/>
              </w:numPr>
              <w:suppressAutoHyphens w:val="0"/>
              <w:spacing w:before="120" w:after="200" w:line="276" w:lineRule="auto"/>
              <w:contextualSpacing/>
              <w:jc w:val="both"/>
              <w:rPr>
                <w:rFonts w:ascii="Arial" w:eastAsia="Calibri" w:hAnsi="Arial" w:cs="Arial"/>
                <w:sz w:val="22"/>
                <w:szCs w:val="22"/>
                <w:lang w:val="sr-Cyrl-RS" w:eastAsia="sr-Latn-CS"/>
              </w:rPr>
            </w:pPr>
            <w:r w:rsidRPr="00375FC7">
              <w:rPr>
                <w:rFonts w:ascii="Arial" w:eastAsia="Calibri" w:hAnsi="Arial" w:cs="Arial"/>
                <w:sz w:val="22"/>
                <w:szCs w:val="22"/>
                <w:lang w:val="sr-Cyrl-RS" w:eastAsia="sr-Latn-CS"/>
              </w:rPr>
              <w:t xml:space="preserve">уговор о куповини или уговор о лизингу или закупу или рачун (фактуру) о набавци или пописна листа са стањем на дан 31.12.2016. године оверена од стране одговорног лица понуђача </w:t>
            </w:r>
            <w:r w:rsidRPr="00375FC7">
              <w:rPr>
                <w:rFonts w:ascii="Arial" w:eastAsia="Calibri" w:hAnsi="Arial" w:cs="Arial"/>
                <w:b/>
                <w:sz w:val="22"/>
                <w:szCs w:val="22"/>
                <w:lang w:val="sr-Cyrl-RS" w:eastAsia="sr-Latn-CS"/>
              </w:rPr>
              <w:t>И</w:t>
            </w:r>
          </w:p>
          <w:p w:rsidR="00375FC7" w:rsidRPr="00375FC7" w:rsidRDefault="00375FC7" w:rsidP="00375FC7">
            <w:pPr>
              <w:numPr>
                <w:ilvl w:val="0"/>
                <w:numId w:val="29"/>
              </w:numPr>
              <w:suppressAutoHyphens w:val="0"/>
              <w:spacing w:before="120" w:after="200" w:line="276" w:lineRule="auto"/>
              <w:contextualSpacing/>
              <w:jc w:val="both"/>
              <w:rPr>
                <w:rFonts w:ascii="Calibri" w:eastAsia="Calibri" w:hAnsi="Calibri" w:cs="Arial"/>
                <w:b/>
                <w:sz w:val="22"/>
                <w:szCs w:val="22"/>
                <w:u w:val="single"/>
                <w:lang w:val="sr-Latn-CS" w:eastAsia="sr-Latn-CS"/>
              </w:rPr>
            </w:pPr>
            <w:r w:rsidRPr="00375FC7">
              <w:rPr>
                <w:rFonts w:ascii="Arial" w:eastAsia="Calibri" w:hAnsi="Arial" w:cs="Arial"/>
                <w:sz w:val="22"/>
                <w:szCs w:val="22"/>
                <w:lang w:val="sr-Cyrl-RS" w:eastAsia="sr-Latn-CS"/>
              </w:rPr>
              <w:t xml:space="preserve">  саобраћајна дозвола за трактор и за приколицу </w:t>
            </w:r>
            <w:r w:rsidRPr="00375FC7">
              <w:rPr>
                <w:rFonts w:ascii="Arial" w:eastAsia="Calibri" w:hAnsi="Arial" w:cs="Arial"/>
                <w:sz w:val="22"/>
                <w:szCs w:val="22"/>
                <w:lang w:eastAsia="sr-Latn-CS"/>
              </w:rPr>
              <w:t>или саобраћајна дозвола за теретно возило и за приколицу</w:t>
            </w:r>
          </w:p>
          <w:p w:rsidR="00375FC7" w:rsidRPr="00375FC7" w:rsidRDefault="00375FC7" w:rsidP="00375FC7">
            <w:pPr>
              <w:suppressAutoHyphens w:val="0"/>
              <w:spacing w:after="200" w:line="276" w:lineRule="auto"/>
              <w:contextualSpacing/>
              <w:jc w:val="both"/>
              <w:rPr>
                <w:rFonts w:ascii="Arial" w:eastAsia="Calibri" w:hAnsi="Arial" w:cs="Arial"/>
                <w:b/>
                <w:sz w:val="22"/>
                <w:szCs w:val="22"/>
                <w:u w:val="single"/>
                <w:lang w:val="sr-Latn-CS" w:eastAsia="sr-Latn-CS"/>
              </w:rPr>
            </w:pPr>
            <w:r w:rsidRPr="00375FC7">
              <w:rPr>
                <w:rFonts w:ascii="Arial" w:eastAsia="Calibri" w:hAnsi="Arial" w:cs="Arial"/>
                <w:b/>
                <w:sz w:val="22"/>
                <w:szCs w:val="22"/>
                <w:u w:val="single"/>
                <w:lang w:val="sr-Latn-CS" w:eastAsia="sr-Latn-CS"/>
              </w:rPr>
              <w:t>Напомена:</w:t>
            </w:r>
          </w:p>
          <w:p w:rsidR="00375FC7" w:rsidRPr="00375FC7" w:rsidRDefault="00375FC7" w:rsidP="00375FC7">
            <w:pPr>
              <w:numPr>
                <w:ilvl w:val="0"/>
                <w:numId w:val="22"/>
              </w:numPr>
              <w:suppressAutoHyphens w:val="0"/>
              <w:snapToGrid w:val="0"/>
              <w:spacing w:before="120"/>
              <w:jc w:val="both"/>
              <w:rPr>
                <w:rFonts w:ascii="Arial" w:hAnsi="Arial" w:cs="Arial"/>
                <w:sz w:val="22"/>
                <w:szCs w:val="22"/>
                <w:lang w:val="sr-Latn-CS" w:eastAsia="sr-Latn-CS"/>
              </w:rPr>
            </w:pPr>
            <w:r w:rsidRPr="00375FC7">
              <w:rPr>
                <w:rFonts w:ascii="Arial" w:hAnsi="Arial" w:cs="Arial"/>
                <w:sz w:val="22"/>
                <w:szCs w:val="22"/>
                <w:lang w:val="sr-Latn-CS" w:eastAsia="sr-Latn-CS"/>
              </w:rPr>
              <w:t>У случају да понуду подноси група понуђача доказ</w:t>
            </w:r>
            <w:r w:rsidRPr="00375FC7">
              <w:rPr>
                <w:rFonts w:ascii="Arial" w:hAnsi="Arial" w:cs="Arial"/>
                <w:sz w:val="22"/>
                <w:szCs w:val="22"/>
                <w:lang w:val="sr-Cyrl-RS" w:eastAsia="sr-Latn-CS"/>
              </w:rPr>
              <w:t>е</w:t>
            </w:r>
            <w:r w:rsidRPr="00375FC7">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375FC7">
              <w:rPr>
                <w:rFonts w:ascii="Arial" w:hAnsi="Arial" w:cs="Arial"/>
                <w:sz w:val="22"/>
                <w:szCs w:val="22"/>
                <w:lang w:val="sr-Cyrl-RS" w:eastAsia="sr-Latn-CS"/>
              </w:rPr>
              <w:t>доказе</w:t>
            </w:r>
            <w:r w:rsidRPr="00375FC7">
              <w:rPr>
                <w:rFonts w:ascii="Arial" w:hAnsi="Arial" w:cs="Arial"/>
                <w:sz w:val="22"/>
                <w:szCs w:val="22"/>
                <w:lang w:val="sr-Latn-CS" w:eastAsia="sr-Latn-CS"/>
              </w:rPr>
              <w:t xml:space="preserve">), а уколико више њих заједно испуњавају </w:t>
            </w:r>
            <w:r w:rsidRPr="00375FC7">
              <w:rPr>
                <w:rFonts w:ascii="Arial" w:hAnsi="Arial" w:cs="Arial"/>
                <w:sz w:val="22"/>
                <w:szCs w:val="22"/>
                <w:lang w:val="sr-Cyrl-RS" w:eastAsia="sr-Latn-CS"/>
              </w:rPr>
              <w:t xml:space="preserve">овај </w:t>
            </w:r>
            <w:r w:rsidRPr="00375FC7">
              <w:rPr>
                <w:rFonts w:ascii="Arial" w:hAnsi="Arial" w:cs="Arial"/>
                <w:sz w:val="22"/>
                <w:szCs w:val="22"/>
                <w:lang w:val="sr-Latn-CS" w:eastAsia="sr-Latn-CS"/>
              </w:rPr>
              <w:t>услов доказ</w:t>
            </w:r>
            <w:r w:rsidRPr="00375FC7">
              <w:rPr>
                <w:rFonts w:ascii="Arial" w:hAnsi="Arial" w:cs="Arial"/>
                <w:sz w:val="22"/>
                <w:szCs w:val="22"/>
                <w:lang w:val="sr-Cyrl-RS" w:eastAsia="sr-Latn-CS"/>
              </w:rPr>
              <w:t>е</w:t>
            </w:r>
            <w:r w:rsidRPr="00375FC7">
              <w:rPr>
                <w:rFonts w:ascii="Arial" w:hAnsi="Arial" w:cs="Arial"/>
                <w:sz w:val="22"/>
                <w:szCs w:val="22"/>
                <w:lang w:val="sr-Latn-CS" w:eastAsia="sr-Latn-CS"/>
              </w:rPr>
              <w:t xml:space="preserve"> доставити за те чланове.</w:t>
            </w:r>
          </w:p>
          <w:p w:rsidR="00375FC7" w:rsidRPr="00375FC7" w:rsidRDefault="00375FC7" w:rsidP="00375FC7">
            <w:pPr>
              <w:numPr>
                <w:ilvl w:val="0"/>
                <w:numId w:val="22"/>
              </w:numPr>
              <w:suppressAutoHyphens w:val="0"/>
              <w:snapToGrid w:val="0"/>
              <w:spacing w:before="120"/>
              <w:jc w:val="both"/>
              <w:rPr>
                <w:rFonts w:ascii="Arial" w:eastAsia="Calibri" w:hAnsi="Arial" w:cs="Arial"/>
                <w:color w:val="00B0F0"/>
                <w:sz w:val="22"/>
                <w:szCs w:val="22"/>
                <w:lang w:val="sr-Latn-CS" w:eastAsia="sr-Latn-CS"/>
              </w:rPr>
            </w:pPr>
            <w:r w:rsidRPr="00375FC7">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375FC7" w:rsidRPr="00375FC7" w:rsidTr="002142E6">
        <w:trPr>
          <w:jc w:val="center"/>
        </w:trPr>
        <w:tc>
          <w:tcPr>
            <w:tcW w:w="729" w:type="dxa"/>
            <w:vAlign w:val="center"/>
          </w:tcPr>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sz w:val="22"/>
                <w:szCs w:val="22"/>
                <w:lang w:val="sr-Cyrl-RS" w:eastAsia="en-US"/>
              </w:rPr>
            </w:pPr>
          </w:p>
          <w:p w:rsidR="00375FC7" w:rsidRPr="00375FC7" w:rsidRDefault="00375FC7" w:rsidP="00375FC7">
            <w:pPr>
              <w:suppressAutoHyphens w:val="0"/>
              <w:spacing w:before="120"/>
              <w:jc w:val="center"/>
              <w:rPr>
                <w:rFonts w:ascii="Arial" w:hAnsi="Arial" w:cs="Arial"/>
                <w:color w:val="00B0F0"/>
                <w:sz w:val="22"/>
                <w:szCs w:val="22"/>
                <w:lang w:val="en-US" w:eastAsia="en-US"/>
              </w:rPr>
            </w:pPr>
            <w:r w:rsidRPr="00375FC7">
              <w:rPr>
                <w:rFonts w:ascii="Arial" w:hAnsi="Arial" w:cs="Arial"/>
                <w:sz w:val="22"/>
                <w:szCs w:val="22"/>
                <w:lang w:val="sr-Cyrl-RS" w:eastAsia="en-US"/>
              </w:rPr>
              <w:t>7</w:t>
            </w:r>
            <w:r w:rsidRPr="00375FC7">
              <w:rPr>
                <w:rFonts w:ascii="Arial" w:hAnsi="Arial" w:cs="Arial"/>
                <w:sz w:val="22"/>
                <w:szCs w:val="22"/>
                <w:lang w:val="en-US" w:eastAsia="en-US"/>
              </w:rPr>
              <w:t>.</w:t>
            </w:r>
          </w:p>
        </w:tc>
        <w:tc>
          <w:tcPr>
            <w:tcW w:w="8430" w:type="dxa"/>
          </w:tcPr>
          <w:p w:rsidR="00375FC7" w:rsidRPr="00375FC7" w:rsidRDefault="00375FC7" w:rsidP="00375FC7">
            <w:pPr>
              <w:suppressAutoHyphens w:val="0"/>
              <w:autoSpaceDE w:val="0"/>
              <w:autoSpaceDN w:val="0"/>
              <w:adjustRightInd w:val="0"/>
              <w:spacing w:before="120"/>
              <w:jc w:val="both"/>
              <w:rPr>
                <w:rFonts w:ascii="Arial" w:hAnsi="Arial" w:cs="Arial"/>
                <w:b/>
                <w:sz w:val="22"/>
                <w:szCs w:val="22"/>
                <w:u w:val="single"/>
                <w:lang w:val="sr-Latn-CS" w:eastAsia="sr-Latn-CS"/>
              </w:rPr>
            </w:pPr>
            <w:r w:rsidRPr="00375FC7">
              <w:rPr>
                <w:rFonts w:ascii="Arial" w:hAnsi="Arial" w:cs="Arial"/>
                <w:b/>
                <w:sz w:val="22"/>
                <w:szCs w:val="22"/>
                <w:u w:val="single"/>
                <w:lang w:val="sr-Latn-CS" w:eastAsia="sr-Latn-CS"/>
              </w:rPr>
              <w:lastRenderedPageBreak/>
              <w:t>Услов:</w:t>
            </w:r>
          </w:p>
          <w:p w:rsidR="00375FC7" w:rsidRPr="00375FC7" w:rsidRDefault="00375FC7" w:rsidP="00375FC7">
            <w:pPr>
              <w:suppressAutoHyphens w:val="0"/>
              <w:autoSpaceDE w:val="0"/>
              <w:autoSpaceDN w:val="0"/>
              <w:adjustRightInd w:val="0"/>
              <w:spacing w:before="120"/>
              <w:jc w:val="both"/>
              <w:rPr>
                <w:rFonts w:ascii="Arial" w:hAnsi="Arial" w:cs="Arial"/>
                <w:sz w:val="22"/>
                <w:szCs w:val="22"/>
                <w:lang w:val="sr-Latn-CS" w:eastAsia="sr-Latn-CS"/>
              </w:rPr>
            </w:pPr>
            <w:r w:rsidRPr="00375FC7">
              <w:rPr>
                <w:rFonts w:ascii="Arial" w:hAnsi="Arial" w:cs="Arial"/>
                <w:sz w:val="22"/>
                <w:szCs w:val="22"/>
                <w:lang w:val="sr-Latn-CS" w:eastAsia="sr-Latn-CS"/>
              </w:rPr>
              <w:t>Кадровски капацитет</w:t>
            </w:r>
          </w:p>
          <w:p w:rsidR="00375FC7" w:rsidRPr="00375FC7" w:rsidRDefault="00375FC7" w:rsidP="00375FC7">
            <w:pPr>
              <w:suppressAutoHyphens w:val="0"/>
              <w:autoSpaceDE w:val="0"/>
              <w:autoSpaceDN w:val="0"/>
              <w:adjustRightInd w:val="0"/>
              <w:jc w:val="both"/>
              <w:rPr>
                <w:rFonts w:ascii="Arial" w:hAnsi="Arial" w:cs="Arial"/>
                <w:sz w:val="22"/>
                <w:szCs w:val="22"/>
                <w:lang w:val="sr-Cyrl-RS" w:eastAsia="sr-Latn-CS"/>
              </w:rPr>
            </w:pPr>
            <w:r w:rsidRPr="00375FC7">
              <w:rPr>
                <w:rFonts w:ascii="Arial" w:hAnsi="Arial" w:cs="Arial"/>
                <w:sz w:val="22"/>
                <w:szCs w:val="22"/>
                <w:lang w:val="sr-Latn-CS" w:eastAsia="sr-Latn-CS"/>
              </w:rPr>
              <w:t>Понуђач располаже довољним кадровским капацитетом ако има</w:t>
            </w:r>
            <w:r w:rsidRPr="00375FC7">
              <w:rPr>
                <w:rFonts w:ascii="Arial" w:hAnsi="Arial" w:cs="Arial"/>
                <w:sz w:val="22"/>
                <w:szCs w:val="22"/>
                <w:lang w:val="sr-Cyrl-RS" w:eastAsia="sr-Latn-CS"/>
              </w:rPr>
              <w:t xml:space="preserve"> у радном односу, </w:t>
            </w:r>
            <w:r w:rsidRPr="00375FC7">
              <w:rPr>
                <w:rFonts w:ascii="Arial" w:hAnsi="Arial" w:cs="Arial"/>
                <w:sz w:val="22"/>
                <w:szCs w:val="22"/>
                <w:lang w:val="sr-Latn-CS" w:eastAsia="sr-Latn-CS"/>
              </w:rPr>
              <w:t xml:space="preserve">односно </w:t>
            </w:r>
            <w:r w:rsidRPr="00375FC7">
              <w:rPr>
                <w:rFonts w:ascii="Arial" w:hAnsi="Arial" w:cs="Arial"/>
                <w:sz w:val="22"/>
                <w:szCs w:val="22"/>
                <w:lang w:eastAsia="sr-Latn-CS"/>
              </w:rPr>
              <w:t xml:space="preserve">радно ангажоване </w:t>
            </w:r>
            <w:r w:rsidRPr="00375FC7">
              <w:rPr>
                <w:rFonts w:ascii="Arial" w:hAnsi="Arial" w:cs="Arial"/>
                <w:sz w:val="22"/>
                <w:szCs w:val="22"/>
                <w:lang w:val="sr-Latn-CS" w:eastAsia="sr-Latn-CS"/>
              </w:rPr>
              <w:t>по основу другог облика ангажовања ван радног односа, предвиђеног члановима 197-202. Закона о раду</w:t>
            </w:r>
            <w:r w:rsidRPr="00375FC7">
              <w:rPr>
                <w:rFonts w:ascii="Arial" w:hAnsi="Arial" w:cs="Arial"/>
                <w:sz w:val="22"/>
                <w:szCs w:val="22"/>
                <w:lang w:val="sr-Cyrl-RS" w:eastAsia="sr-Latn-CS"/>
              </w:rPr>
              <w:t xml:space="preserve"> минимум:</w:t>
            </w:r>
          </w:p>
          <w:p w:rsidR="00375FC7" w:rsidRPr="00375FC7" w:rsidRDefault="00375FC7" w:rsidP="00375FC7">
            <w:pPr>
              <w:numPr>
                <w:ilvl w:val="0"/>
                <w:numId w:val="26"/>
              </w:numPr>
              <w:suppressAutoHyphens w:val="0"/>
              <w:spacing w:before="120" w:after="200" w:line="276" w:lineRule="auto"/>
              <w:contextualSpacing/>
              <w:jc w:val="both"/>
              <w:rPr>
                <w:rFonts w:ascii="Arial" w:eastAsia="Calibri" w:hAnsi="Arial" w:cs="Arial"/>
                <w:sz w:val="22"/>
                <w:szCs w:val="22"/>
                <w:lang w:eastAsia="en-US"/>
              </w:rPr>
            </w:pPr>
            <w:r w:rsidRPr="00375FC7">
              <w:rPr>
                <w:rFonts w:ascii="Arial" w:eastAsia="Calibri" w:hAnsi="Arial" w:cs="Arial"/>
                <w:sz w:val="22"/>
                <w:szCs w:val="22"/>
                <w:lang w:eastAsia="en-US"/>
              </w:rPr>
              <w:t xml:space="preserve">1 одговорног извођача радова који може бити дипломирани инжењер </w:t>
            </w:r>
            <w:r w:rsidRPr="00375FC7">
              <w:rPr>
                <w:rFonts w:ascii="Arial" w:eastAsia="Calibri" w:hAnsi="Arial" w:cs="Arial"/>
                <w:sz w:val="22"/>
                <w:szCs w:val="22"/>
                <w:lang w:eastAsia="en-US"/>
              </w:rPr>
              <w:lastRenderedPageBreak/>
              <w:t>архитектонске или грађевинске струке са важећом лиценцом 400 или 410 или 411</w:t>
            </w:r>
          </w:p>
          <w:p w:rsidR="00375FC7" w:rsidRPr="00375FC7" w:rsidRDefault="00375FC7" w:rsidP="00375FC7">
            <w:pPr>
              <w:numPr>
                <w:ilvl w:val="0"/>
                <w:numId w:val="26"/>
              </w:numPr>
              <w:suppressAutoHyphens w:val="0"/>
              <w:spacing w:before="120" w:after="200" w:line="276" w:lineRule="auto"/>
              <w:contextualSpacing/>
              <w:jc w:val="both"/>
              <w:rPr>
                <w:rFonts w:ascii="Arial" w:eastAsia="Calibri" w:hAnsi="Arial" w:cs="Arial"/>
                <w:sz w:val="22"/>
                <w:szCs w:val="22"/>
                <w:lang w:val="sr-Cyrl-RS" w:eastAsia="en-US"/>
              </w:rPr>
            </w:pPr>
            <w:r w:rsidRPr="00375FC7">
              <w:rPr>
                <w:rFonts w:ascii="Arial" w:eastAsia="Calibri" w:hAnsi="Arial" w:cs="Arial"/>
                <w:sz w:val="22"/>
                <w:szCs w:val="22"/>
                <w:lang w:eastAsia="en-US"/>
              </w:rPr>
              <w:t xml:space="preserve"> 1 шефа градилишта који може бити минимум техничар грађевинске струке  са положеним стручним испитом.</w:t>
            </w:r>
          </w:p>
          <w:p w:rsidR="00375FC7" w:rsidRPr="00375FC7" w:rsidRDefault="00375FC7" w:rsidP="00375FC7">
            <w:pPr>
              <w:numPr>
                <w:ilvl w:val="0"/>
                <w:numId w:val="26"/>
              </w:numPr>
              <w:suppressAutoHyphens w:val="0"/>
              <w:spacing w:before="120" w:after="200" w:line="276" w:lineRule="auto"/>
              <w:contextualSpacing/>
              <w:jc w:val="both"/>
              <w:rPr>
                <w:rFonts w:ascii="Arial" w:eastAsia="Calibri" w:hAnsi="Arial" w:cs="Arial"/>
                <w:sz w:val="22"/>
                <w:szCs w:val="22"/>
                <w:lang w:val="sr-Cyrl-RS" w:eastAsia="en-US"/>
              </w:rPr>
            </w:pPr>
            <w:r w:rsidRPr="00375FC7">
              <w:rPr>
                <w:rFonts w:ascii="Arial" w:eastAsia="Calibri" w:hAnsi="Arial" w:cs="Arial"/>
                <w:sz w:val="22"/>
                <w:szCs w:val="22"/>
                <w:lang w:val="sr-Cyrl-RS" w:eastAsia="en-US"/>
              </w:rPr>
              <w:t xml:space="preserve">6 (шест) радника хидроизолатерске струке за извођење радова који су предмет јавне набавке </w:t>
            </w:r>
          </w:p>
          <w:p w:rsidR="00375FC7" w:rsidRPr="00375FC7" w:rsidRDefault="00375FC7" w:rsidP="00375FC7">
            <w:pPr>
              <w:numPr>
                <w:ilvl w:val="0"/>
                <w:numId w:val="26"/>
              </w:numPr>
              <w:suppressAutoHyphens w:val="0"/>
              <w:spacing w:before="120" w:after="200" w:line="276" w:lineRule="auto"/>
              <w:contextualSpacing/>
              <w:jc w:val="both"/>
              <w:rPr>
                <w:rFonts w:ascii="Arial" w:eastAsia="Calibri" w:hAnsi="Arial" w:cs="Arial"/>
                <w:sz w:val="22"/>
                <w:szCs w:val="22"/>
                <w:lang w:val="sr-Cyrl-RS" w:eastAsia="en-US"/>
              </w:rPr>
            </w:pPr>
            <w:r w:rsidRPr="00375FC7">
              <w:rPr>
                <w:rFonts w:ascii="Arial" w:eastAsia="Calibri" w:hAnsi="Arial" w:cs="Arial"/>
                <w:sz w:val="22"/>
                <w:szCs w:val="22"/>
                <w:lang w:val="sr-Cyrl-RS" w:eastAsia="en-US"/>
              </w:rPr>
              <w:t>2 (два) физичка радника</w:t>
            </w:r>
          </w:p>
          <w:p w:rsidR="00375FC7" w:rsidRPr="00375FC7" w:rsidRDefault="00375FC7" w:rsidP="00375FC7">
            <w:pPr>
              <w:suppressAutoHyphens w:val="0"/>
              <w:autoSpaceDE w:val="0"/>
              <w:autoSpaceDN w:val="0"/>
              <w:adjustRightInd w:val="0"/>
              <w:spacing w:before="120"/>
              <w:jc w:val="both"/>
              <w:rPr>
                <w:rFonts w:ascii="Arial" w:hAnsi="Arial" w:cs="Arial"/>
                <w:b/>
                <w:sz w:val="22"/>
                <w:szCs w:val="22"/>
                <w:u w:val="single"/>
                <w:lang w:val="sr-Cyrl-RS" w:eastAsia="sr-Latn-CS"/>
              </w:rPr>
            </w:pPr>
            <w:r w:rsidRPr="00375FC7">
              <w:rPr>
                <w:rFonts w:ascii="Arial" w:hAnsi="Arial" w:cs="Arial"/>
                <w:b/>
                <w:sz w:val="22"/>
                <w:szCs w:val="22"/>
                <w:u w:val="single"/>
                <w:lang w:val="sr-Latn-CS" w:eastAsia="sr-Latn-CS"/>
              </w:rPr>
              <w:t>Доказ:</w:t>
            </w:r>
          </w:p>
          <w:p w:rsidR="00375FC7" w:rsidRPr="00375FC7" w:rsidRDefault="00375FC7" w:rsidP="00375FC7">
            <w:pPr>
              <w:numPr>
                <w:ilvl w:val="0"/>
                <w:numId w:val="23"/>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375FC7">
              <w:rPr>
                <w:rFonts w:ascii="Arial" w:eastAsia="Calibri" w:hAnsi="Arial" w:cs="Arial"/>
                <w:sz w:val="22"/>
                <w:szCs w:val="22"/>
                <w:lang w:val="sr-Cyrl-RS" w:eastAsia="sr-Latn-CS"/>
              </w:rPr>
              <w:t>М образац пријаве на обавезно социјално осигурање, или уговор о раду, или уговор о ангажовању сходно чл. 197 до чл. 202 Закона о раду за све тражене раднике</w:t>
            </w:r>
          </w:p>
          <w:p w:rsidR="00375FC7" w:rsidRPr="00375FC7" w:rsidRDefault="00375FC7" w:rsidP="00375FC7">
            <w:pPr>
              <w:numPr>
                <w:ilvl w:val="0"/>
                <w:numId w:val="24"/>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375FC7">
              <w:rPr>
                <w:rFonts w:ascii="Arial" w:eastAsia="Calibri" w:hAnsi="Arial" w:cs="Arial"/>
                <w:sz w:val="22"/>
                <w:szCs w:val="22"/>
                <w:lang w:val="sr-Cyrl-RS" w:eastAsia="sr-Latn-CS"/>
              </w:rPr>
              <w:t>Тражене лиценце издате од стране Инжењерске коморе Србије и  потврде којим се доказује да су тражене лиценце важеће и да одлуком Суда части издате лиценце нису одузете</w:t>
            </w:r>
          </w:p>
          <w:p w:rsidR="00375FC7" w:rsidRPr="00375FC7" w:rsidRDefault="00375FC7" w:rsidP="00375FC7">
            <w:pPr>
              <w:numPr>
                <w:ilvl w:val="0"/>
                <w:numId w:val="24"/>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375FC7">
              <w:rPr>
                <w:rFonts w:ascii="Arial" w:eastAsia="Calibri" w:hAnsi="Arial" w:cs="Arial"/>
                <w:sz w:val="22"/>
                <w:szCs w:val="22"/>
                <w:lang w:val="sr-Cyrl-RS" w:eastAsia="sr-Latn-CS"/>
              </w:rPr>
              <w:t>Важеће уверење о положеном стручном испиту (за шефа градилишта).</w:t>
            </w:r>
          </w:p>
          <w:p w:rsidR="00375FC7" w:rsidRPr="00375FC7" w:rsidRDefault="00375FC7" w:rsidP="00375FC7">
            <w:pPr>
              <w:numPr>
                <w:ilvl w:val="0"/>
                <w:numId w:val="24"/>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375FC7">
              <w:rPr>
                <w:rFonts w:ascii="Arial" w:eastAsia="Calibri" w:hAnsi="Arial" w:cs="Arial"/>
                <w:sz w:val="22"/>
                <w:szCs w:val="22"/>
                <w:lang w:val="sr-Cyrl-RS" w:eastAsia="sr-Latn-CS"/>
              </w:rPr>
              <w:t xml:space="preserve">уверења од овлашћених институција (дипломе, сертификате, потврде, уверења, дозволе и сл.) </w:t>
            </w:r>
            <w:r w:rsidRPr="00375FC7">
              <w:rPr>
                <w:rFonts w:ascii="Arial" w:eastAsia="Calibri" w:hAnsi="Arial" w:cs="Arial"/>
                <w:sz w:val="22"/>
                <w:szCs w:val="22"/>
                <w:lang w:eastAsia="sr-Latn-CS"/>
              </w:rPr>
              <w:t xml:space="preserve">којим се доказује да су оспособљени за извођење хидроизолатерских радова </w:t>
            </w:r>
          </w:p>
          <w:p w:rsidR="00375FC7" w:rsidRPr="00375FC7" w:rsidRDefault="00375FC7" w:rsidP="00375FC7">
            <w:pPr>
              <w:suppressAutoHyphens w:val="0"/>
              <w:autoSpaceDE w:val="0"/>
              <w:autoSpaceDN w:val="0"/>
              <w:adjustRightInd w:val="0"/>
              <w:jc w:val="both"/>
              <w:rPr>
                <w:rFonts w:ascii="Arial" w:hAnsi="Arial" w:cs="Arial"/>
                <w:b/>
                <w:sz w:val="22"/>
                <w:szCs w:val="22"/>
                <w:u w:val="single"/>
                <w:lang w:val="sr-Latn-CS" w:eastAsia="sr-Latn-CS"/>
              </w:rPr>
            </w:pPr>
            <w:r w:rsidRPr="00375FC7">
              <w:rPr>
                <w:rFonts w:ascii="Arial" w:hAnsi="Arial" w:cs="Arial"/>
                <w:b/>
                <w:sz w:val="22"/>
                <w:szCs w:val="22"/>
                <w:u w:val="single"/>
                <w:lang w:val="sr-Latn-CS" w:eastAsia="sr-Latn-CS"/>
              </w:rPr>
              <w:t>Напомена:</w:t>
            </w:r>
          </w:p>
          <w:p w:rsidR="00375FC7" w:rsidRPr="00375FC7" w:rsidRDefault="00375FC7" w:rsidP="00375FC7">
            <w:pPr>
              <w:numPr>
                <w:ilvl w:val="0"/>
                <w:numId w:val="22"/>
              </w:numPr>
              <w:suppressAutoHyphens w:val="0"/>
              <w:snapToGrid w:val="0"/>
              <w:spacing w:before="120"/>
              <w:jc w:val="both"/>
              <w:rPr>
                <w:rFonts w:ascii="Arial" w:hAnsi="Arial" w:cs="Arial"/>
                <w:sz w:val="22"/>
                <w:szCs w:val="22"/>
                <w:lang w:val="sr-Latn-CS" w:eastAsia="sr-Latn-CS"/>
              </w:rPr>
            </w:pPr>
            <w:r w:rsidRPr="00375FC7">
              <w:rPr>
                <w:rFonts w:ascii="Arial" w:hAnsi="Arial" w:cs="Arial"/>
                <w:sz w:val="22"/>
                <w:szCs w:val="22"/>
                <w:lang w:val="sr-Latn-CS" w:eastAsia="sr-Latn-CS"/>
              </w:rPr>
              <w:t>У случају да понуду подноси група понуђача, доказ</w:t>
            </w:r>
            <w:r w:rsidRPr="00375FC7">
              <w:rPr>
                <w:rFonts w:ascii="Arial" w:hAnsi="Arial" w:cs="Arial"/>
                <w:sz w:val="22"/>
                <w:szCs w:val="22"/>
                <w:lang w:val="sr-Cyrl-RS" w:eastAsia="sr-Latn-CS"/>
              </w:rPr>
              <w:t>е</w:t>
            </w:r>
            <w:r w:rsidRPr="00375FC7">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375FC7">
              <w:rPr>
                <w:rFonts w:ascii="Arial" w:hAnsi="Arial" w:cs="Arial"/>
                <w:sz w:val="22"/>
                <w:szCs w:val="22"/>
                <w:lang w:val="sr-Cyrl-RS" w:eastAsia="sr-Latn-CS"/>
              </w:rPr>
              <w:t>доказе</w:t>
            </w:r>
            <w:r w:rsidRPr="00375FC7">
              <w:rPr>
                <w:rFonts w:ascii="Arial" w:hAnsi="Arial" w:cs="Arial"/>
                <w:sz w:val="22"/>
                <w:szCs w:val="22"/>
                <w:lang w:val="sr-Latn-CS" w:eastAsia="sr-Latn-CS"/>
              </w:rPr>
              <w:t>, а уколико више њих заједно испуњавају услов доказ</w:t>
            </w:r>
            <w:r w:rsidRPr="00375FC7">
              <w:rPr>
                <w:rFonts w:ascii="Arial" w:hAnsi="Arial" w:cs="Arial"/>
                <w:sz w:val="22"/>
                <w:szCs w:val="22"/>
                <w:lang w:val="sr-Cyrl-RS" w:eastAsia="sr-Latn-CS"/>
              </w:rPr>
              <w:t>е</w:t>
            </w:r>
            <w:r w:rsidRPr="00375FC7">
              <w:rPr>
                <w:rFonts w:ascii="Arial" w:hAnsi="Arial" w:cs="Arial"/>
                <w:sz w:val="22"/>
                <w:szCs w:val="22"/>
                <w:lang w:val="sr-Latn-CS" w:eastAsia="sr-Latn-CS"/>
              </w:rPr>
              <w:t xml:space="preserve"> доставити за те чланове.</w:t>
            </w:r>
          </w:p>
          <w:p w:rsidR="00375FC7" w:rsidRPr="00375FC7" w:rsidRDefault="00375FC7" w:rsidP="00375FC7">
            <w:pPr>
              <w:numPr>
                <w:ilvl w:val="0"/>
                <w:numId w:val="22"/>
              </w:numPr>
              <w:suppressAutoHyphens w:val="0"/>
              <w:snapToGrid w:val="0"/>
              <w:spacing w:before="120"/>
              <w:jc w:val="both"/>
              <w:rPr>
                <w:rFonts w:ascii="Arial" w:hAnsi="Arial" w:cs="Arial"/>
                <w:color w:val="00B0F0"/>
                <w:sz w:val="22"/>
                <w:szCs w:val="22"/>
                <w:lang w:val="sr-Latn-CS" w:eastAsia="sr-Latn-CS"/>
              </w:rPr>
            </w:pPr>
            <w:r w:rsidRPr="00375FC7">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75FC7" w:rsidRPr="00375FC7" w:rsidRDefault="00375FC7" w:rsidP="00375FC7">
      <w:pPr>
        <w:suppressAutoHyphens w:val="0"/>
        <w:jc w:val="both"/>
        <w:rPr>
          <w:rFonts w:ascii="Arial" w:hAnsi="Arial" w:cs="Arial"/>
          <w:sz w:val="22"/>
          <w:szCs w:val="22"/>
          <w:lang w:val="sr-Cyrl-RS" w:eastAsia="zh-CN"/>
        </w:rPr>
      </w:pPr>
    </w:p>
    <w:p w:rsidR="00375FC7" w:rsidRPr="00375FC7" w:rsidRDefault="00375FC7" w:rsidP="00375FC7">
      <w:pPr>
        <w:suppressAutoHyphens w:val="0"/>
        <w:jc w:val="both"/>
        <w:rPr>
          <w:rFonts w:ascii="Arial" w:hAnsi="Arial" w:cs="Arial"/>
          <w:sz w:val="22"/>
          <w:szCs w:val="22"/>
          <w:lang w:val="sr-Latn-CS" w:eastAsia="zh-CN"/>
        </w:rPr>
      </w:pPr>
      <w:r w:rsidRPr="00375FC7">
        <w:rPr>
          <w:rFonts w:ascii="Arial" w:hAnsi="Arial" w:cs="Arial"/>
          <w:sz w:val="22"/>
          <w:szCs w:val="22"/>
          <w:lang w:val="sr-Latn-CS" w:eastAsia="zh-CN"/>
        </w:rPr>
        <w:t xml:space="preserve">Понуда понуђача који не докаже да испуњава наведене обавезне и додатне услове из тачака 1 до </w:t>
      </w:r>
      <w:r w:rsidRPr="00375FC7">
        <w:rPr>
          <w:rFonts w:ascii="Arial" w:hAnsi="Arial" w:cs="Arial"/>
          <w:sz w:val="22"/>
          <w:szCs w:val="22"/>
          <w:lang w:val="sr-Cyrl-RS" w:eastAsia="zh-CN"/>
        </w:rPr>
        <w:t>7</w:t>
      </w:r>
      <w:r w:rsidRPr="00375FC7">
        <w:rPr>
          <w:rFonts w:ascii="Arial" w:hAnsi="Arial" w:cs="Arial"/>
          <w:sz w:val="22"/>
          <w:szCs w:val="22"/>
          <w:lang w:val="sr-Latn-CS" w:eastAsia="zh-CN"/>
        </w:rPr>
        <w:t xml:space="preserve"> овог обрасца, биће одбијена као неприхватљива.</w:t>
      </w:r>
    </w:p>
    <w:p w:rsidR="00375FC7" w:rsidRPr="00375FC7" w:rsidRDefault="00375FC7" w:rsidP="00375FC7">
      <w:pPr>
        <w:suppressAutoHyphens w:val="0"/>
        <w:spacing w:before="120"/>
        <w:jc w:val="both"/>
        <w:rPr>
          <w:rFonts w:ascii="Arial" w:hAnsi="Arial" w:cs="Arial"/>
          <w:sz w:val="22"/>
          <w:szCs w:val="22"/>
          <w:lang w:val="sr-Latn-CS" w:eastAsia="en-US"/>
        </w:rPr>
      </w:pPr>
      <w:r w:rsidRPr="00375FC7">
        <w:rPr>
          <w:rFonts w:ascii="Arial" w:hAnsi="Arial" w:cs="Arial"/>
          <w:sz w:val="22"/>
          <w:szCs w:val="22"/>
          <w:lang w:val="sr-Latn-C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375FC7" w:rsidRPr="00375FC7" w:rsidRDefault="00375FC7" w:rsidP="00375FC7">
      <w:pPr>
        <w:suppressAutoHyphens w:val="0"/>
        <w:jc w:val="both"/>
        <w:rPr>
          <w:rFonts w:ascii="Arial" w:hAnsi="Arial" w:cs="Arial"/>
          <w:sz w:val="22"/>
          <w:szCs w:val="22"/>
          <w:lang w:val="sr-Latn-CS" w:eastAsia="zh-CN"/>
        </w:rPr>
      </w:pPr>
      <w:r w:rsidRPr="00375FC7">
        <w:rPr>
          <w:rFonts w:ascii="Arial" w:hAnsi="Arial" w:cs="Arial"/>
          <w:sz w:val="22"/>
          <w:szCs w:val="22"/>
          <w:lang w:val="sr-Latn-CS" w:eastAsia="zh-CN"/>
        </w:rPr>
        <w:t xml:space="preserve">2. Сваки понуђач из групе понуђача  која подноси заједничку понуду мора да испуњава услове из члана 75. став 1. тачка 1), 2) и 4) </w:t>
      </w:r>
      <w:r w:rsidRPr="00375FC7">
        <w:rPr>
          <w:rFonts w:ascii="Arial" w:hAnsi="Arial" w:cs="Arial"/>
          <w:sz w:val="22"/>
          <w:szCs w:val="22"/>
          <w:lang w:val="sr-Latn-CS" w:eastAsia="en-US"/>
        </w:rPr>
        <w:t xml:space="preserve">и члана 75. став 2. </w:t>
      </w:r>
      <w:r w:rsidRPr="00375FC7">
        <w:rPr>
          <w:rFonts w:ascii="Arial" w:hAnsi="Arial" w:cs="Arial"/>
          <w:sz w:val="22"/>
          <w:szCs w:val="22"/>
          <w:lang w:val="sr-Latn-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375FC7" w:rsidRPr="00375FC7" w:rsidRDefault="00375FC7" w:rsidP="00375FC7">
      <w:pPr>
        <w:suppressAutoHyphens w:val="0"/>
        <w:jc w:val="both"/>
        <w:rPr>
          <w:rFonts w:ascii="Arial" w:hAnsi="Arial" w:cs="Arial"/>
          <w:sz w:val="22"/>
          <w:szCs w:val="22"/>
          <w:lang w:val="sr-Latn-CS" w:eastAsia="zh-CN"/>
        </w:rPr>
      </w:pPr>
      <w:r w:rsidRPr="00375FC7">
        <w:rPr>
          <w:rFonts w:ascii="Arial" w:hAnsi="Arial" w:cs="Arial"/>
          <w:sz w:val="22"/>
          <w:szCs w:val="22"/>
          <w:lang w:val="sr-Latn-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75FC7" w:rsidRPr="00375FC7" w:rsidRDefault="00375FC7" w:rsidP="00375FC7">
      <w:pPr>
        <w:suppressAutoHyphens w:val="0"/>
        <w:jc w:val="both"/>
        <w:rPr>
          <w:rFonts w:ascii="Arial" w:hAnsi="Arial" w:cs="Arial"/>
          <w:sz w:val="22"/>
          <w:szCs w:val="22"/>
          <w:lang w:val="sr-Latn-CS" w:eastAsia="zh-CN"/>
        </w:rPr>
      </w:pPr>
      <w:r w:rsidRPr="00375FC7">
        <w:rPr>
          <w:rFonts w:ascii="Arial" w:hAnsi="Arial" w:cs="Arial"/>
          <w:sz w:val="22"/>
          <w:szCs w:val="22"/>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75FC7" w:rsidRPr="00375FC7" w:rsidRDefault="00375FC7" w:rsidP="00375FC7">
      <w:pPr>
        <w:suppressAutoHyphens w:val="0"/>
        <w:jc w:val="both"/>
        <w:rPr>
          <w:rFonts w:ascii="Arial" w:hAnsi="Arial" w:cs="Arial"/>
          <w:sz w:val="22"/>
          <w:szCs w:val="22"/>
          <w:lang w:val="sr-Latn-CS" w:eastAsia="zh-CN"/>
        </w:rPr>
      </w:pPr>
      <w:r w:rsidRPr="00375FC7">
        <w:rPr>
          <w:rFonts w:ascii="Arial" w:hAnsi="Arial" w:cs="Arial"/>
          <w:sz w:val="22"/>
          <w:szCs w:val="22"/>
          <w:lang w:val="sr-Latn-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375FC7">
        <w:rPr>
          <w:rFonts w:ascii="Arial" w:hAnsi="Arial" w:cs="Arial"/>
          <w:sz w:val="22"/>
          <w:szCs w:val="22"/>
          <w:lang w:val="sr-Latn-CS"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75FC7" w:rsidRPr="00375FC7" w:rsidRDefault="00375FC7" w:rsidP="00375FC7">
      <w:pPr>
        <w:suppressAutoHyphens w:val="0"/>
        <w:jc w:val="both"/>
        <w:rPr>
          <w:rFonts w:ascii="Arial" w:hAnsi="Arial" w:cs="Arial"/>
          <w:sz w:val="22"/>
          <w:szCs w:val="22"/>
          <w:lang w:val="sr-Latn-CS" w:eastAsia="zh-CN"/>
        </w:rPr>
      </w:pPr>
      <w:r w:rsidRPr="00375FC7">
        <w:rPr>
          <w:rFonts w:ascii="Arial" w:hAnsi="Arial" w:cs="Arial"/>
          <w:sz w:val="22"/>
          <w:szCs w:val="22"/>
          <w:lang w:val="sr-Latn-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75FC7" w:rsidRPr="00375FC7" w:rsidRDefault="00375FC7" w:rsidP="00375FC7">
      <w:pPr>
        <w:suppressAutoHyphens w:val="0"/>
        <w:ind w:firstLine="720"/>
        <w:jc w:val="both"/>
        <w:rPr>
          <w:rFonts w:ascii="Arial" w:hAnsi="Arial" w:cs="Arial"/>
          <w:sz w:val="22"/>
          <w:szCs w:val="22"/>
          <w:lang w:val="sr-Latn-CS" w:eastAsia="zh-CN"/>
        </w:rPr>
      </w:pPr>
      <w:r w:rsidRPr="00375FC7">
        <w:rPr>
          <w:rFonts w:ascii="Arial" w:hAnsi="Arial" w:cs="Arial"/>
          <w:sz w:val="22"/>
          <w:szCs w:val="22"/>
          <w:lang w:val="sr-Latn-CS" w:eastAsia="zh-CN"/>
        </w:rPr>
        <w:t>1)извод из регистра надлежног органа:</w:t>
      </w:r>
    </w:p>
    <w:p w:rsidR="00375FC7" w:rsidRPr="00375FC7" w:rsidRDefault="00375FC7" w:rsidP="00375FC7">
      <w:pPr>
        <w:suppressAutoHyphens w:val="0"/>
        <w:ind w:firstLine="720"/>
        <w:jc w:val="both"/>
        <w:rPr>
          <w:rFonts w:ascii="Arial" w:hAnsi="Arial" w:cs="Arial"/>
          <w:sz w:val="22"/>
          <w:szCs w:val="22"/>
          <w:lang w:val="sr-Latn-CS" w:eastAsia="zh-CN"/>
        </w:rPr>
      </w:pPr>
      <w:r w:rsidRPr="00375FC7">
        <w:rPr>
          <w:rFonts w:ascii="Arial" w:hAnsi="Arial" w:cs="Arial"/>
          <w:sz w:val="22"/>
          <w:szCs w:val="22"/>
          <w:lang w:val="sr-Latn-CS" w:eastAsia="zh-CN"/>
        </w:rPr>
        <w:t xml:space="preserve">-извод из регистра АПР: </w:t>
      </w:r>
      <w:hyperlink r:id="rId10" w:history="1">
        <w:r w:rsidRPr="00375FC7">
          <w:rPr>
            <w:rFonts w:ascii="Arial" w:hAnsi="Arial" w:cs="Arial"/>
            <w:color w:val="0000FF"/>
            <w:sz w:val="22"/>
            <w:szCs w:val="22"/>
            <w:u w:val="single"/>
            <w:lang w:val="en-US" w:eastAsia="zh-CN"/>
          </w:rPr>
          <w:t>www</w:t>
        </w:r>
        <w:r w:rsidRPr="00375FC7">
          <w:rPr>
            <w:rFonts w:ascii="Arial" w:hAnsi="Arial" w:cs="Arial"/>
            <w:color w:val="0000FF"/>
            <w:sz w:val="22"/>
            <w:szCs w:val="22"/>
            <w:u w:val="single"/>
            <w:lang w:val="sr-Latn-CS" w:eastAsia="zh-CN"/>
          </w:rPr>
          <w:t>.</w:t>
        </w:r>
        <w:r w:rsidRPr="00375FC7">
          <w:rPr>
            <w:rFonts w:ascii="Arial" w:hAnsi="Arial" w:cs="Arial"/>
            <w:color w:val="0000FF"/>
            <w:sz w:val="22"/>
            <w:szCs w:val="22"/>
            <w:u w:val="single"/>
            <w:lang w:val="en-US" w:eastAsia="zh-CN"/>
          </w:rPr>
          <w:t>apr</w:t>
        </w:r>
        <w:r w:rsidRPr="00375FC7">
          <w:rPr>
            <w:rFonts w:ascii="Arial" w:hAnsi="Arial" w:cs="Arial"/>
            <w:color w:val="0000FF"/>
            <w:sz w:val="22"/>
            <w:szCs w:val="22"/>
            <w:u w:val="single"/>
            <w:lang w:val="sr-Latn-CS" w:eastAsia="zh-CN"/>
          </w:rPr>
          <w:t>.</w:t>
        </w:r>
        <w:r w:rsidRPr="00375FC7">
          <w:rPr>
            <w:rFonts w:ascii="Arial" w:hAnsi="Arial" w:cs="Arial"/>
            <w:color w:val="0000FF"/>
            <w:sz w:val="22"/>
            <w:szCs w:val="22"/>
            <w:u w:val="single"/>
            <w:lang w:val="en-US" w:eastAsia="zh-CN"/>
          </w:rPr>
          <w:t>gov</w:t>
        </w:r>
        <w:r w:rsidRPr="00375FC7">
          <w:rPr>
            <w:rFonts w:ascii="Arial" w:hAnsi="Arial" w:cs="Arial"/>
            <w:color w:val="0000FF"/>
            <w:sz w:val="22"/>
            <w:szCs w:val="22"/>
            <w:u w:val="single"/>
            <w:lang w:val="sr-Latn-CS" w:eastAsia="zh-CN"/>
          </w:rPr>
          <w:t>.</w:t>
        </w:r>
        <w:r w:rsidRPr="00375FC7">
          <w:rPr>
            <w:rFonts w:ascii="Arial" w:hAnsi="Arial" w:cs="Arial"/>
            <w:color w:val="0000FF"/>
            <w:sz w:val="22"/>
            <w:szCs w:val="22"/>
            <w:u w:val="single"/>
            <w:lang w:val="en-US" w:eastAsia="zh-CN"/>
          </w:rPr>
          <w:t>rs</w:t>
        </w:r>
      </w:hyperlink>
    </w:p>
    <w:p w:rsidR="00375FC7" w:rsidRPr="00375FC7" w:rsidRDefault="00375FC7" w:rsidP="00375FC7">
      <w:pPr>
        <w:suppressAutoHyphens w:val="0"/>
        <w:ind w:firstLine="720"/>
        <w:jc w:val="both"/>
        <w:rPr>
          <w:rFonts w:ascii="Arial" w:hAnsi="Arial" w:cs="Arial"/>
          <w:sz w:val="22"/>
          <w:szCs w:val="22"/>
          <w:lang w:val="sr-Latn-CS" w:eastAsia="zh-CN"/>
        </w:rPr>
      </w:pPr>
      <w:r w:rsidRPr="00375FC7">
        <w:rPr>
          <w:rFonts w:ascii="Arial" w:hAnsi="Arial" w:cs="Arial"/>
          <w:sz w:val="22"/>
          <w:szCs w:val="22"/>
          <w:lang w:val="sr-Latn-CS" w:eastAsia="zh-CN"/>
        </w:rPr>
        <w:t>2)докази из члана 75. став 1. тачка 1) ,2) и 4) Закона</w:t>
      </w:r>
    </w:p>
    <w:p w:rsidR="00375FC7" w:rsidRPr="00375FC7" w:rsidRDefault="00375FC7" w:rsidP="00375FC7">
      <w:pPr>
        <w:suppressAutoHyphens w:val="0"/>
        <w:ind w:firstLine="720"/>
        <w:jc w:val="both"/>
        <w:rPr>
          <w:rFonts w:ascii="Arial" w:hAnsi="Arial"/>
          <w:sz w:val="22"/>
          <w:szCs w:val="22"/>
          <w:lang w:val="sr-Latn-CS" w:eastAsia="en-US"/>
        </w:rPr>
      </w:pPr>
      <w:r w:rsidRPr="00375FC7">
        <w:rPr>
          <w:rFonts w:ascii="Arial" w:hAnsi="Arial" w:cs="Arial"/>
          <w:sz w:val="22"/>
          <w:szCs w:val="22"/>
          <w:lang w:val="sr-Latn-CS" w:eastAsia="zh-CN"/>
        </w:rPr>
        <w:t xml:space="preserve">-регистар понуђача: </w:t>
      </w:r>
      <w:hyperlink r:id="rId11" w:history="1">
        <w:r w:rsidRPr="00375FC7">
          <w:rPr>
            <w:rFonts w:ascii="Arial" w:hAnsi="Arial" w:cs="Arial"/>
            <w:color w:val="0000FF"/>
            <w:sz w:val="22"/>
            <w:szCs w:val="22"/>
            <w:u w:val="single"/>
            <w:lang w:val="en-US" w:eastAsia="zh-CN"/>
          </w:rPr>
          <w:t>www</w:t>
        </w:r>
        <w:r w:rsidRPr="00375FC7">
          <w:rPr>
            <w:rFonts w:ascii="Arial" w:hAnsi="Arial" w:cs="Arial"/>
            <w:color w:val="0000FF"/>
            <w:sz w:val="22"/>
            <w:szCs w:val="22"/>
            <w:u w:val="single"/>
            <w:lang w:val="sr-Latn-CS" w:eastAsia="zh-CN"/>
          </w:rPr>
          <w:t>.</w:t>
        </w:r>
        <w:r w:rsidRPr="00375FC7">
          <w:rPr>
            <w:rFonts w:ascii="Arial" w:hAnsi="Arial" w:cs="Arial"/>
            <w:color w:val="0000FF"/>
            <w:sz w:val="22"/>
            <w:szCs w:val="22"/>
            <w:u w:val="single"/>
            <w:lang w:val="en-US" w:eastAsia="zh-CN"/>
          </w:rPr>
          <w:t>apr</w:t>
        </w:r>
        <w:r w:rsidRPr="00375FC7">
          <w:rPr>
            <w:rFonts w:ascii="Arial" w:hAnsi="Arial" w:cs="Arial"/>
            <w:color w:val="0000FF"/>
            <w:sz w:val="22"/>
            <w:szCs w:val="22"/>
            <w:u w:val="single"/>
            <w:lang w:val="sr-Latn-CS" w:eastAsia="zh-CN"/>
          </w:rPr>
          <w:t>.</w:t>
        </w:r>
        <w:r w:rsidRPr="00375FC7">
          <w:rPr>
            <w:rFonts w:ascii="Arial" w:hAnsi="Arial" w:cs="Arial"/>
            <w:color w:val="0000FF"/>
            <w:sz w:val="22"/>
            <w:szCs w:val="22"/>
            <w:u w:val="single"/>
            <w:lang w:val="en-US" w:eastAsia="zh-CN"/>
          </w:rPr>
          <w:t>gov</w:t>
        </w:r>
        <w:r w:rsidRPr="00375FC7">
          <w:rPr>
            <w:rFonts w:ascii="Arial" w:hAnsi="Arial" w:cs="Arial"/>
            <w:color w:val="0000FF"/>
            <w:sz w:val="22"/>
            <w:szCs w:val="22"/>
            <w:u w:val="single"/>
            <w:lang w:val="sr-Latn-CS" w:eastAsia="zh-CN"/>
          </w:rPr>
          <w:t>.</w:t>
        </w:r>
        <w:r w:rsidRPr="00375FC7">
          <w:rPr>
            <w:rFonts w:ascii="Arial" w:hAnsi="Arial" w:cs="Arial"/>
            <w:color w:val="0000FF"/>
            <w:sz w:val="22"/>
            <w:szCs w:val="22"/>
            <w:u w:val="single"/>
            <w:lang w:val="en-US" w:eastAsia="zh-CN"/>
          </w:rPr>
          <w:t>rs</w:t>
        </w:r>
      </w:hyperlink>
    </w:p>
    <w:p w:rsidR="00375FC7" w:rsidRPr="00375FC7" w:rsidRDefault="00375FC7" w:rsidP="00375FC7">
      <w:pPr>
        <w:suppressAutoHyphens w:val="0"/>
        <w:jc w:val="both"/>
        <w:rPr>
          <w:rFonts w:ascii="Arial" w:hAnsi="Arial" w:cs="Arial"/>
          <w:sz w:val="22"/>
          <w:szCs w:val="22"/>
          <w:lang w:eastAsia="zh-CN"/>
        </w:rPr>
      </w:pPr>
      <w:r w:rsidRPr="00375FC7">
        <w:rPr>
          <w:rFonts w:ascii="Arial" w:hAnsi="Arial" w:cs="Arial"/>
          <w:sz w:val="22"/>
          <w:szCs w:val="22"/>
          <w:lang w:eastAsia="zh-CN"/>
        </w:rPr>
        <w:t>5</w:t>
      </w:r>
      <w:r w:rsidRPr="00375FC7">
        <w:rPr>
          <w:rFonts w:ascii="Arial" w:hAnsi="Arial" w:cs="Arial"/>
          <w:sz w:val="22"/>
          <w:szCs w:val="22"/>
          <w:lang w:val="sr-Latn-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75FC7">
        <w:rPr>
          <w:rFonts w:ascii="Arial" w:hAnsi="Arial" w:cs="Arial"/>
          <w:sz w:val="22"/>
          <w:szCs w:val="22"/>
          <w:lang w:eastAsia="zh-CN"/>
        </w:rPr>
        <w:t>.</w:t>
      </w:r>
    </w:p>
    <w:p w:rsidR="00375FC7" w:rsidRPr="00375FC7" w:rsidRDefault="00375FC7" w:rsidP="00375FC7">
      <w:pPr>
        <w:suppressAutoHyphens w:val="0"/>
        <w:jc w:val="both"/>
        <w:rPr>
          <w:rFonts w:ascii="Arial" w:hAnsi="Arial" w:cs="Arial"/>
          <w:sz w:val="22"/>
          <w:szCs w:val="22"/>
          <w:lang w:eastAsia="zh-CN"/>
        </w:rPr>
      </w:pPr>
      <w:r w:rsidRPr="00375FC7">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75FC7" w:rsidRPr="00375FC7" w:rsidRDefault="00375FC7" w:rsidP="00375FC7">
      <w:pPr>
        <w:suppressAutoHyphens w:val="0"/>
        <w:jc w:val="both"/>
        <w:rPr>
          <w:rFonts w:ascii="Arial" w:hAnsi="Arial" w:cs="Arial"/>
          <w:sz w:val="22"/>
          <w:szCs w:val="22"/>
          <w:lang w:eastAsia="zh-CN"/>
        </w:rPr>
      </w:pPr>
      <w:r w:rsidRPr="00375FC7">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75FC7" w:rsidRPr="00375FC7" w:rsidRDefault="00375FC7" w:rsidP="00375FC7">
      <w:pPr>
        <w:suppressAutoHyphens w:val="0"/>
        <w:jc w:val="both"/>
        <w:rPr>
          <w:rFonts w:ascii="Arial" w:hAnsi="Arial" w:cs="Arial"/>
          <w:sz w:val="22"/>
          <w:szCs w:val="22"/>
          <w:lang w:eastAsia="zh-CN"/>
        </w:rPr>
      </w:pPr>
      <w:r w:rsidRPr="00375FC7">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75FC7" w:rsidRPr="00375FC7" w:rsidRDefault="00375FC7" w:rsidP="00375FC7">
      <w:pPr>
        <w:suppressAutoHyphens w:val="0"/>
        <w:jc w:val="both"/>
        <w:rPr>
          <w:rFonts w:ascii="Arial" w:hAnsi="Arial" w:cs="Arial"/>
          <w:sz w:val="22"/>
          <w:szCs w:val="22"/>
          <w:lang w:eastAsia="zh-CN"/>
        </w:rPr>
      </w:pPr>
      <w:r w:rsidRPr="00375FC7">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75FC7" w:rsidRDefault="00375FC7">
      <w:pPr>
        <w:suppressAutoHyphens w:val="0"/>
        <w:rPr>
          <w:rFonts w:ascii="Arial" w:hAnsi="Arial" w:cs="Arial"/>
          <w:sz w:val="22"/>
          <w:szCs w:val="22"/>
          <w:lang w:val="sr-Cyrl-RS" w:eastAsia="en-US"/>
        </w:rPr>
      </w:pPr>
      <w:r>
        <w:rPr>
          <w:rFonts w:ascii="Arial" w:hAnsi="Arial" w:cs="Arial"/>
          <w:sz w:val="22"/>
          <w:szCs w:val="22"/>
          <w:lang w:val="sr-Cyrl-RS" w:eastAsia="en-US"/>
        </w:rPr>
        <w:br w:type="page"/>
      </w:r>
    </w:p>
    <w:p w:rsidR="00375FC7" w:rsidRPr="00375FC7" w:rsidRDefault="00375FC7" w:rsidP="00375FC7">
      <w:pPr>
        <w:keepNext/>
        <w:tabs>
          <w:tab w:val="left" w:pos="567"/>
        </w:tabs>
        <w:suppressAutoHyphens w:val="0"/>
        <w:jc w:val="center"/>
        <w:outlineLvl w:val="0"/>
        <w:rPr>
          <w:rFonts w:ascii="Arial" w:hAnsi="Arial" w:cs="Arial"/>
          <w:b/>
          <w:sz w:val="22"/>
          <w:szCs w:val="22"/>
          <w:lang w:val="en-US" w:eastAsia="en-US"/>
        </w:rPr>
      </w:pPr>
      <w:bookmarkStart w:id="6" w:name="_Toc442559948"/>
      <w:r w:rsidRPr="00375FC7">
        <w:rPr>
          <w:rFonts w:ascii="Arial" w:eastAsia="Arial Unicode MS" w:hAnsi="Arial" w:cs="Arial"/>
          <w:b/>
          <w:sz w:val="22"/>
          <w:szCs w:val="22"/>
          <w:lang w:val="en-US" w:eastAsia="en-US"/>
        </w:rPr>
        <w:lastRenderedPageBreak/>
        <w:t>8.</w:t>
      </w:r>
      <w:r w:rsidRPr="00375FC7">
        <w:rPr>
          <w:rFonts w:ascii="Arial" w:hAnsi="Arial" w:cs="Arial"/>
          <w:b/>
          <w:sz w:val="22"/>
          <w:szCs w:val="22"/>
          <w:lang w:val="en-US" w:eastAsia="en-US"/>
        </w:rPr>
        <w:t>МОДЕЛ УГОВОРА</w:t>
      </w:r>
      <w:bookmarkEnd w:id="6"/>
    </w:p>
    <w:p w:rsidR="00375FC7" w:rsidRPr="00375FC7" w:rsidRDefault="00375FC7" w:rsidP="00375FC7">
      <w:pPr>
        <w:keepNext/>
        <w:tabs>
          <w:tab w:val="left" w:pos="567"/>
        </w:tabs>
        <w:suppressAutoHyphens w:val="0"/>
        <w:jc w:val="center"/>
        <w:outlineLvl w:val="0"/>
        <w:rPr>
          <w:rFonts w:ascii="Arial" w:hAnsi="Arial" w:cs="Arial"/>
          <w:b/>
          <w:sz w:val="22"/>
          <w:szCs w:val="22"/>
          <w:lang w:val="sr-Cyrl-RS" w:eastAsia="en-US"/>
        </w:rPr>
      </w:pPr>
    </w:p>
    <w:p w:rsidR="00375FC7" w:rsidRPr="00375FC7" w:rsidRDefault="00375FC7" w:rsidP="00375FC7">
      <w:pPr>
        <w:tabs>
          <w:tab w:val="left" w:pos="567"/>
        </w:tabs>
        <w:suppressAutoHyphens w:val="0"/>
        <w:jc w:val="both"/>
        <w:rPr>
          <w:rFonts w:ascii="Arial" w:hAnsi="Arial" w:cs="Arial"/>
          <w:b/>
          <w:sz w:val="22"/>
          <w:szCs w:val="22"/>
          <w:lang w:val="en-US" w:eastAsia="en-US"/>
        </w:rPr>
      </w:pPr>
      <w:r w:rsidRPr="00375FC7">
        <w:rPr>
          <w:rFonts w:ascii="Arial" w:hAnsi="Arial" w:cs="Arial"/>
          <w:b/>
          <w:sz w:val="22"/>
          <w:szCs w:val="22"/>
          <w:lang w:val="en-US" w:eastAsia="en-US"/>
        </w:rPr>
        <w:t>Уговорне стране:</w:t>
      </w:r>
    </w:p>
    <w:p w:rsidR="00375FC7" w:rsidRPr="00375FC7" w:rsidRDefault="00375FC7" w:rsidP="00375FC7">
      <w:pPr>
        <w:numPr>
          <w:ilvl w:val="0"/>
          <w:numId w:val="31"/>
        </w:numPr>
        <w:suppressAutoHyphens w:val="0"/>
        <w:spacing w:before="120"/>
        <w:ind w:left="0" w:firstLine="0"/>
        <w:jc w:val="both"/>
        <w:rPr>
          <w:rFonts w:ascii="Arial" w:eastAsia="Arial Unicode MS" w:hAnsi="Arial"/>
          <w:sz w:val="22"/>
          <w:szCs w:val="22"/>
          <w:lang w:val="sr-Latn-CS" w:eastAsia="en-US"/>
        </w:rPr>
      </w:pPr>
      <w:r w:rsidRPr="00375FC7">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15.06.2017. године, заступа финансијски директор Огранка ТЕНТ Жељко Вујиновић </w:t>
      </w:r>
      <w:r w:rsidRPr="00375FC7">
        <w:rPr>
          <w:rFonts w:ascii="Arial" w:hAnsi="Arial" w:cs="Arial"/>
          <w:sz w:val="22"/>
          <w:szCs w:val="22"/>
          <w:lang w:val="sr-Cyrl-RS" w:eastAsia="en-US"/>
        </w:rPr>
        <w:t>(</w:t>
      </w:r>
      <w:r w:rsidRPr="00375FC7">
        <w:rPr>
          <w:rFonts w:ascii="Arial" w:eastAsia="Arial Unicode MS" w:hAnsi="Arial"/>
          <w:sz w:val="22"/>
          <w:szCs w:val="22"/>
          <w:lang w:val="sr-Latn-CS" w:eastAsia="en-US"/>
        </w:rPr>
        <w:t>у даљем тексту: Наручилац)</w:t>
      </w:r>
    </w:p>
    <w:p w:rsidR="00375FC7" w:rsidRPr="00375FC7" w:rsidRDefault="00375FC7" w:rsidP="00375FC7">
      <w:pPr>
        <w:tabs>
          <w:tab w:val="left" w:pos="2490"/>
        </w:tabs>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и</w:t>
      </w:r>
      <w:r w:rsidRPr="00375FC7">
        <w:rPr>
          <w:rFonts w:ascii="Arial" w:eastAsia="Arial Unicode MS" w:hAnsi="Arial"/>
          <w:sz w:val="22"/>
          <w:szCs w:val="22"/>
          <w:lang w:eastAsia="en-US"/>
        </w:rPr>
        <w:tab/>
      </w:r>
    </w:p>
    <w:p w:rsidR="00375FC7" w:rsidRPr="00375FC7" w:rsidRDefault="00375FC7" w:rsidP="00375FC7">
      <w:pPr>
        <w:numPr>
          <w:ilvl w:val="0"/>
          <w:numId w:val="31"/>
        </w:numPr>
        <w:suppressAutoHyphens w:val="0"/>
        <w:spacing w:before="120"/>
        <w:ind w:left="0" w:firstLine="0"/>
        <w:jc w:val="both"/>
        <w:rPr>
          <w:rFonts w:ascii="Arial" w:eastAsia="Arial Unicode MS" w:hAnsi="Arial"/>
          <w:sz w:val="22"/>
          <w:szCs w:val="22"/>
          <w:lang w:val="sr-Latn-CS" w:eastAsia="en-US"/>
        </w:rPr>
      </w:pPr>
      <w:r w:rsidRPr="00375FC7">
        <w:rPr>
          <w:rFonts w:ascii="Arial" w:eastAsia="Arial Unicode MS" w:hAnsi="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375FC7" w:rsidRPr="00375FC7" w:rsidRDefault="00375FC7" w:rsidP="00375FC7">
      <w:pPr>
        <w:suppressAutoHyphens w:val="0"/>
        <w:spacing w:before="120"/>
        <w:jc w:val="both"/>
        <w:rPr>
          <w:rFonts w:ascii="Arial" w:eastAsia="Arial Unicode MS" w:hAnsi="Arial"/>
          <w:sz w:val="22"/>
          <w:szCs w:val="22"/>
          <w:lang w:eastAsia="en-US"/>
        </w:rPr>
      </w:pP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док су чланови групе/подизвођачи:</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_________________ из _________, Ул. _______ бр.__ Матични број _________, ПИБ _______, Текући рачун _____ Банка___________ кога заступа __________.</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_________________ из _________, Ул. _______ бр.__ Матични број _________, ПИБ _______, Текући рачун _____ Банка _________,  кога заступа __________.</w:t>
      </w:r>
    </w:p>
    <w:p w:rsidR="00375FC7" w:rsidRPr="00375FC7" w:rsidRDefault="00375FC7" w:rsidP="00375FC7">
      <w:pPr>
        <w:suppressAutoHyphens w:val="0"/>
        <w:spacing w:before="120"/>
        <w:jc w:val="both"/>
        <w:rPr>
          <w:rFonts w:ascii="Arial" w:eastAsia="Arial Unicode MS" w:hAnsi="Arial"/>
          <w:sz w:val="22"/>
          <w:szCs w:val="22"/>
          <w:lang w:eastAsia="en-US"/>
        </w:rPr>
      </w:pP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У даљем тексту за потребе овог Уговора заједно названи: Уговорне стране,</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Закључиле су дана ________године у ___________, следећи</w:t>
      </w:r>
    </w:p>
    <w:p w:rsidR="00375FC7" w:rsidRPr="00375FC7" w:rsidRDefault="00375FC7" w:rsidP="00375FC7">
      <w:pPr>
        <w:suppressAutoHyphens w:val="0"/>
        <w:spacing w:before="120"/>
        <w:jc w:val="both"/>
        <w:rPr>
          <w:rFonts w:ascii="Arial" w:eastAsia="Arial Unicode MS" w:hAnsi="Arial"/>
          <w:sz w:val="22"/>
          <w:szCs w:val="22"/>
          <w:lang w:eastAsia="en-US"/>
        </w:rPr>
      </w:pPr>
    </w:p>
    <w:p w:rsidR="00375FC7" w:rsidRPr="00375FC7" w:rsidRDefault="00375FC7" w:rsidP="00375FC7">
      <w:pPr>
        <w:tabs>
          <w:tab w:val="left" w:pos="567"/>
        </w:tabs>
        <w:suppressAutoHyphens w:val="0"/>
        <w:jc w:val="center"/>
        <w:rPr>
          <w:rFonts w:ascii="Arial" w:hAnsi="Arial" w:cs="Arial"/>
          <w:b/>
          <w:sz w:val="22"/>
          <w:szCs w:val="22"/>
          <w:lang w:eastAsia="en-US"/>
        </w:rPr>
      </w:pPr>
      <w:r w:rsidRPr="00375FC7">
        <w:rPr>
          <w:rFonts w:ascii="Arial" w:hAnsi="Arial" w:cs="Arial"/>
          <w:b/>
          <w:sz w:val="22"/>
          <w:szCs w:val="22"/>
          <w:lang w:eastAsia="en-US"/>
        </w:rPr>
        <w:t>УГОВОР О ИЗВОЂЕЊУ РАДОВА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УВОДНЕ ОДРЕДБЕ</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1.</w:t>
      </w:r>
    </w:p>
    <w:p w:rsidR="00375FC7" w:rsidRPr="00375FC7" w:rsidRDefault="00375FC7" w:rsidP="00375FC7">
      <w:pPr>
        <w:suppressAutoHyphens w:val="0"/>
        <w:spacing w:before="120"/>
        <w:jc w:val="both"/>
        <w:rPr>
          <w:rFonts w:ascii="Arial" w:eastAsia="Arial Unicode MS" w:hAnsi="Arial"/>
          <w:color w:val="FF0000"/>
          <w:sz w:val="22"/>
          <w:szCs w:val="22"/>
          <w:lang w:eastAsia="en-US"/>
        </w:rPr>
      </w:pPr>
      <w:r w:rsidRPr="00375FC7">
        <w:rPr>
          <w:rFonts w:ascii="Arial" w:eastAsia="Arial Unicode MS" w:hAnsi="Arial"/>
          <w:sz w:val="22"/>
          <w:szCs w:val="22"/>
          <w:lang w:eastAsia="en-US"/>
        </w:rPr>
        <w:t>На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375FC7">
        <w:rPr>
          <w:rFonts w:ascii="Arial" w:hAnsi="Arial" w:cs="Arial"/>
          <w:sz w:val="22"/>
          <w:szCs w:val="22"/>
          <w:lang w:eastAsia="en-US"/>
        </w:rPr>
        <w:t xml:space="preserve"> 3000/0719/2017 (1810/2017)-</w:t>
      </w:r>
      <w:r w:rsidRPr="00375FC7">
        <w:rPr>
          <w:rFonts w:ascii="Arial" w:eastAsia="Arial Unicode MS" w:hAnsi="Arial"/>
          <w:sz w:val="22"/>
          <w:szCs w:val="22"/>
          <w:lang w:eastAsia="en-US"/>
        </w:rPr>
        <w:t xml:space="preserve"> </w:t>
      </w:r>
      <w:r w:rsidRPr="00375FC7">
        <w:rPr>
          <w:rFonts w:ascii="Arial" w:hAnsi="Arial" w:cs="Arial"/>
          <w:sz w:val="22"/>
          <w:szCs w:val="22"/>
          <w:lang w:eastAsia="en-US"/>
        </w:rPr>
        <w:t>Хидроизолатерски радови у текућем одржавању- ТЕНТ Б</w:t>
      </w:r>
      <w:r w:rsidRPr="00375FC7">
        <w:rPr>
          <w:rFonts w:ascii="Arial" w:eastAsia="TimesNewRomanPSMT" w:hAnsi="Arial" w:cs="Arial"/>
          <w:bCs/>
          <w:color w:val="000000"/>
          <w:sz w:val="22"/>
          <w:szCs w:val="22"/>
          <w:lang w:val="ru-RU" w:eastAsia="en-US"/>
        </w:rPr>
        <w:t>.</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На основу Позива за подношење понуда објављеног на Порталу јавних набавки,</w:t>
      </w:r>
      <w:r w:rsidRPr="00375FC7">
        <w:rPr>
          <w:rFonts w:ascii="Arial" w:hAnsi="Arial" w:cs="Arial"/>
          <w:sz w:val="22"/>
          <w:szCs w:val="22"/>
          <w:lang w:eastAsia="en-US"/>
        </w:rPr>
        <w:t xml:space="preserve"> на интернет страници  Наручиоца </w:t>
      </w:r>
      <w:r w:rsidRPr="00375FC7">
        <w:rPr>
          <w:rFonts w:ascii="Arial" w:eastAsia="Arial Unicode MS" w:hAnsi="Arial"/>
          <w:sz w:val="22"/>
          <w:szCs w:val="22"/>
          <w:lang w:eastAsia="en-US"/>
        </w:rPr>
        <w:t xml:space="preserve">од </w:t>
      </w:r>
      <w:r w:rsidRPr="00375FC7">
        <w:rPr>
          <w:rFonts w:ascii="Arial" w:eastAsia="Arial Unicode MS" w:hAnsi="Arial"/>
          <w:sz w:val="22"/>
          <w:szCs w:val="22"/>
          <w:lang w:val="en-US" w:eastAsia="en-US"/>
        </w:rPr>
        <w:t>14</w:t>
      </w:r>
      <w:r w:rsidRPr="00375FC7">
        <w:rPr>
          <w:rFonts w:ascii="Arial" w:eastAsia="Arial Unicode MS" w:hAnsi="Arial"/>
          <w:sz w:val="22"/>
          <w:szCs w:val="22"/>
          <w:lang w:val="sr-Cyrl-RS" w:eastAsia="en-US"/>
        </w:rPr>
        <w:t>.</w:t>
      </w:r>
      <w:r w:rsidRPr="00375FC7">
        <w:rPr>
          <w:rFonts w:ascii="Arial" w:eastAsia="Arial Unicode MS" w:hAnsi="Arial"/>
          <w:sz w:val="22"/>
          <w:szCs w:val="22"/>
          <w:lang w:val="en-US" w:eastAsia="en-US"/>
        </w:rPr>
        <w:t>12</w:t>
      </w:r>
      <w:r w:rsidRPr="00375FC7">
        <w:rPr>
          <w:rFonts w:ascii="Arial" w:eastAsia="Arial Unicode MS" w:hAnsi="Arial"/>
          <w:sz w:val="22"/>
          <w:szCs w:val="22"/>
          <w:lang w:val="sr-Cyrl-RS" w:eastAsia="en-US"/>
        </w:rPr>
        <w:t>.201</w:t>
      </w:r>
      <w:r w:rsidRPr="00375FC7">
        <w:rPr>
          <w:rFonts w:ascii="Arial" w:eastAsia="Arial Unicode MS" w:hAnsi="Arial"/>
          <w:sz w:val="22"/>
          <w:szCs w:val="22"/>
          <w:lang w:val="en-US" w:eastAsia="en-US"/>
        </w:rPr>
        <w:t>7</w:t>
      </w:r>
      <w:r w:rsidRPr="00375FC7">
        <w:rPr>
          <w:rFonts w:ascii="Arial" w:eastAsia="Arial Unicode MS" w:hAnsi="Arial"/>
          <w:sz w:val="22"/>
          <w:szCs w:val="22"/>
          <w:lang w:val="sr-Cyrl-RS" w:eastAsia="en-US"/>
        </w:rPr>
        <w:t>.</w:t>
      </w:r>
      <w:r w:rsidRPr="00375FC7">
        <w:rPr>
          <w:rFonts w:ascii="Arial" w:eastAsia="Arial Unicode MS" w:hAnsi="Arial"/>
          <w:sz w:val="22"/>
          <w:szCs w:val="22"/>
          <w:lang w:eastAsia="en-US"/>
        </w:rPr>
        <w:t xml:space="preserve">године, Извођач радова је доставио понуду број:______________ од  __.__.201_. године (у даљем тексту: Понуда). </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Наручилац је на основу Извештаја комисије о стручној оцени понуда, сачињеног у складу са чланом 105. Закона и Одлуке о додели уговора број: ___________________од __.__.201_.године, донете у складу са чланом 108. Закона, изабрао Извођача радова за извођење радова  из става првог овог члана.</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ПРЕДМЕТ УГОВОРА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2.</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Предмет овог Уговора су хидроизолатерски радови у текућем одржавању- ТЕНТ Б</w:t>
      </w:r>
      <w:r w:rsidRPr="00375FC7">
        <w:rPr>
          <w:rFonts w:ascii="Arial" w:eastAsia="Arial Unicode MS" w:hAnsi="Arial"/>
          <w:sz w:val="22"/>
          <w:szCs w:val="22"/>
          <w:lang w:val="sr-Cyrl-RS" w:eastAsia="en-US"/>
        </w:rPr>
        <w:t xml:space="preserve"> </w:t>
      </w:r>
      <w:r w:rsidRPr="00375FC7">
        <w:rPr>
          <w:rFonts w:ascii="Arial" w:eastAsia="Arial Unicode MS" w:hAnsi="Arial"/>
          <w:sz w:val="22"/>
          <w:szCs w:val="22"/>
          <w:lang w:eastAsia="en-US"/>
        </w:rPr>
        <w:t xml:space="preserve">(даље: радови), а према захтевима и условима из Конкурсне документације Наручиоца, прихваћеног предмера радова, понуде Извођача радова број </w:t>
      </w:r>
      <w:r w:rsidRPr="00375FC7">
        <w:rPr>
          <w:rFonts w:ascii="Arial" w:eastAsia="Arial Unicode MS" w:hAnsi="Arial"/>
          <w:sz w:val="22"/>
          <w:szCs w:val="22"/>
          <w:lang w:eastAsia="en-US"/>
        </w:rPr>
        <w:lastRenderedPageBreak/>
        <w:t>______________од ________________ године и Обрасца структуре цене, који су саставни део овог уговора.</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Наручилац уговара радове у планираном обиму предвиђеном техничком спецификацијом-Предмером радова, која је саставни део конкурсне документације </w:t>
      </w:r>
      <w:r w:rsidRPr="00375FC7">
        <w:rPr>
          <w:rFonts w:ascii="Arial" w:eastAsia="Arial Unicode MS" w:hAnsi="Arial"/>
          <w:sz w:val="22"/>
          <w:szCs w:val="22"/>
          <w:lang w:val="sr-Cyrl-RS" w:eastAsia="en-US"/>
        </w:rPr>
        <w:t>и налази се у прилогу овог Уговора</w:t>
      </w:r>
      <w:r w:rsidRPr="00375FC7">
        <w:rPr>
          <w:rFonts w:ascii="Arial" w:eastAsia="Arial Unicode MS" w:hAnsi="Arial"/>
          <w:sz w:val="22"/>
          <w:szCs w:val="22"/>
          <w:lang w:eastAsia="en-US"/>
        </w:rPr>
        <w:t xml:space="preserve">. </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Делимично извршење уговора Извођач радова ће у складу са Понудом, уступити подизвођачу: _______________________________________ (назив Подизвођача из АПР) и то: ________________________________________________________ (опис радова), са процентом учешћа у понуди  од ________ (бројчано исказани проценат).  </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Група понуђача у заједничкој понуди, одговорна је неограничено солидарно за извршење обавеза по основу овог Уговора.</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val="sr-Cyrl-RS" w:eastAsia="en-US"/>
        </w:rPr>
        <w:t>Наручилац  се обавезује да плати уговорену вредност за изведене радове Извођачу радова.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3.</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Извођач радова се обавезује да радове из члана 2.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ЦЕНА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4.</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Укупна уговорена цена </w:t>
      </w:r>
      <w:r w:rsidRPr="00375FC7">
        <w:rPr>
          <w:rFonts w:ascii="Arial" w:eastAsia="Arial Unicode MS" w:hAnsi="Arial"/>
          <w:sz w:val="22"/>
          <w:szCs w:val="22"/>
          <w:lang w:val="sr-Cyrl-RS" w:eastAsia="en-US"/>
        </w:rPr>
        <w:t xml:space="preserve">за планирани обим радова </w:t>
      </w:r>
      <w:r w:rsidRPr="00375FC7">
        <w:rPr>
          <w:rFonts w:ascii="Arial" w:eastAsia="Arial Unicode MS" w:hAnsi="Arial"/>
          <w:sz w:val="22"/>
          <w:szCs w:val="22"/>
          <w:lang w:eastAsia="en-US"/>
        </w:rPr>
        <w:t xml:space="preserve">из члана 2. овог Уговора износи: ________________________ РСД, без обрачунатог пореза на додату вредност.  </w:t>
      </w:r>
    </w:p>
    <w:p w:rsidR="00375FC7" w:rsidRPr="00375FC7" w:rsidRDefault="00375FC7" w:rsidP="00375FC7">
      <w:pPr>
        <w:suppressAutoHyphens w:val="0"/>
        <w:spacing w:before="120"/>
        <w:jc w:val="both"/>
        <w:rPr>
          <w:rFonts w:ascii="Arial" w:eastAsia="Arial Unicode MS" w:hAnsi="Arial"/>
          <w:sz w:val="22"/>
          <w:szCs w:val="22"/>
          <w:lang w:val="sr-Cyrl-RS" w:eastAsia="en-US"/>
        </w:rPr>
      </w:pPr>
      <w:r w:rsidRPr="00375FC7">
        <w:rPr>
          <w:rFonts w:ascii="Arial" w:eastAsia="Arial Unicode MS" w:hAnsi="Arial"/>
          <w:sz w:val="22"/>
          <w:szCs w:val="22"/>
          <w:lang w:eastAsia="en-US"/>
        </w:rPr>
        <w:t>На цену  из става 1. овог члана обрачунава се припадајући порез на додату вредност у складу са прописима Републике Србије</w:t>
      </w:r>
      <w:r w:rsidRPr="00375FC7">
        <w:rPr>
          <w:rFonts w:ascii="Arial" w:eastAsia="Arial Unicode MS" w:hAnsi="Arial"/>
          <w:sz w:val="22"/>
          <w:szCs w:val="22"/>
          <w:lang w:val="sr-Cyrl-RS" w:eastAsia="en-US"/>
        </w:rPr>
        <w:t>.</w:t>
      </w:r>
    </w:p>
    <w:p w:rsidR="00375FC7" w:rsidRPr="00375FC7" w:rsidRDefault="00375FC7" w:rsidP="00375FC7">
      <w:pPr>
        <w:suppressAutoHyphens w:val="0"/>
        <w:spacing w:before="120"/>
        <w:jc w:val="both"/>
        <w:rPr>
          <w:rFonts w:ascii="Arial" w:eastAsia="Arial Unicode MS" w:hAnsi="Arial"/>
          <w:sz w:val="22"/>
          <w:szCs w:val="22"/>
          <w:lang w:val="sr-Cyrl-RS" w:eastAsia="en-US"/>
        </w:rPr>
      </w:pPr>
      <w:r w:rsidRPr="00375FC7">
        <w:rPr>
          <w:rFonts w:ascii="Arial" w:eastAsia="Arial Unicode MS" w:hAnsi="Arial"/>
          <w:sz w:val="22"/>
          <w:szCs w:val="22"/>
          <w:lang w:eastAsia="en-US"/>
        </w:rPr>
        <w:t>Обрачун изведених радова извршиће се на основу јединичних цена из Обрасца структуре цене и стварно изведених радова.</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ЦЕНЕ</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5.</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Уговорне стране су сагласне да се јединичне цене из Обрасца структуре цене неће мењати у случају промене цена елемената на основу којих је формирана јединична цена радова и материјала(фиксна цена), за све време важења овог Уговора.</w:t>
      </w:r>
      <w:bookmarkStart w:id="7" w:name="_Toc433727381"/>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УСЛОВИ И НАЧИН ПЛАЋАЊА</w:t>
      </w:r>
      <w:bookmarkEnd w:id="7"/>
    </w:p>
    <w:p w:rsidR="00375FC7" w:rsidRPr="00375FC7" w:rsidRDefault="00375FC7" w:rsidP="00375FC7">
      <w:pPr>
        <w:suppressAutoHyphens w:val="0"/>
        <w:spacing w:before="120"/>
        <w:jc w:val="center"/>
        <w:rPr>
          <w:rFonts w:ascii="Arial" w:eastAsia="Arial Unicode MS" w:hAnsi="Arial" w:cs="Arial"/>
          <w:b/>
          <w:sz w:val="22"/>
          <w:szCs w:val="22"/>
          <w:lang w:eastAsia="en-US"/>
        </w:rPr>
      </w:pPr>
      <w:r w:rsidRPr="00375FC7">
        <w:rPr>
          <w:rFonts w:ascii="Arial" w:eastAsia="Arial Unicode MS" w:hAnsi="Arial" w:cs="Arial"/>
          <w:b/>
          <w:sz w:val="22"/>
          <w:szCs w:val="22"/>
          <w:lang w:eastAsia="en-US"/>
        </w:rPr>
        <w:t>Члан 6.</w:t>
      </w:r>
    </w:p>
    <w:p w:rsidR="00375FC7" w:rsidRPr="00375FC7" w:rsidRDefault="00375FC7" w:rsidP="00375FC7">
      <w:pPr>
        <w:suppressAutoHyphens w:val="0"/>
        <w:spacing w:before="120"/>
        <w:jc w:val="both"/>
        <w:rPr>
          <w:rFonts w:ascii="Arial" w:eastAsia="Arial Unicode MS" w:hAnsi="Arial" w:cs="Arial"/>
          <w:sz w:val="22"/>
          <w:szCs w:val="22"/>
          <w:lang w:eastAsia="en-US"/>
        </w:rPr>
      </w:pPr>
      <w:r w:rsidRPr="00375FC7">
        <w:rPr>
          <w:rFonts w:ascii="Arial" w:eastAsia="Arial Unicode MS" w:hAnsi="Arial" w:cs="Arial"/>
          <w:sz w:val="22"/>
          <w:szCs w:val="22"/>
          <w:lang w:eastAsia="en-US"/>
        </w:rPr>
        <w:t>Цену из члана 4. овог Уговора, Наручилац ће платити на следећи начин:</w:t>
      </w:r>
    </w:p>
    <w:p w:rsidR="00375FC7" w:rsidRPr="00375FC7" w:rsidRDefault="00375FC7" w:rsidP="00375FC7">
      <w:pPr>
        <w:numPr>
          <w:ilvl w:val="0"/>
          <w:numId w:val="33"/>
        </w:numPr>
        <w:tabs>
          <w:tab w:val="left" w:pos="567"/>
        </w:tabs>
        <w:suppressAutoHyphens w:val="0"/>
        <w:spacing w:before="120"/>
        <w:ind w:left="0" w:firstLine="0"/>
        <w:jc w:val="both"/>
        <w:rPr>
          <w:rFonts w:ascii="Arial" w:eastAsia="Calibri" w:hAnsi="Arial" w:cs="Arial"/>
          <w:sz w:val="22"/>
          <w:szCs w:val="22"/>
          <w:lang w:val="sr-Cyrl-RS" w:eastAsia="en-US"/>
        </w:rPr>
      </w:pPr>
      <w:r w:rsidRPr="00375FC7">
        <w:rPr>
          <w:rFonts w:ascii="Arial" w:eastAsia="Calibri" w:hAnsi="Arial" w:cs="Arial"/>
          <w:sz w:val="22"/>
          <w:szCs w:val="22"/>
          <w:lang w:val="en-US" w:eastAsia="en-US"/>
        </w:rPr>
        <w:t xml:space="preserve">сукцесивно у зависности од извршења уговорених </w:t>
      </w:r>
      <w:r w:rsidRPr="00375FC7">
        <w:rPr>
          <w:rFonts w:ascii="Arial" w:eastAsia="Calibri" w:hAnsi="Arial" w:cs="Arial"/>
          <w:sz w:val="22"/>
          <w:szCs w:val="22"/>
          <w:lang w:val="sr-Cyrl-RS" w:eastAsia="en-US"/>
        </w:rPr>
        <w:t>радова</w:t>
      </w:r>
      <w:r w:rsidRPr="00375FC7">
        <w:rPr>
          <w:rFonts w:ascii="Arial" w:eastAsia="Calibri" w:hAnsi="Arial" w:cs="Arial"/>
          <w:sz w:val="22"/>
          <w:szCs w:val="22"/>
          <w:lang w:val="en-US" w:eastAsia="en-US"/>
        </w:rPr>
        <w:t xml:space="preserve">, у року до 45 (четрдесетпет дана) дана од дана пријема </w:t>
      </w:r>
      <w:r w:rsidRPr="00375FC7">
        <w:rPr>
          <w:rFonts w:ascii="Arial" w:eastAsia="Calibri" w:hAnsi="Arial" w:cs="Arial"/>
          <w:sz w:val="22"/>
          <w:szCs w:val="22"/>
          <w:lang w:val="sr-Cyrl-RS" w:eastAsia="en-US"/>
        </w:rPr>
        <w:t>рачуна</w:t>
      </w:r>
      <w:r w:rsidRPr="00375FC7">
        <w:rPr>
          <w:rFonts w:ascii="Arial" w:eastAsia="Calibri" w:hAnsi="Arial" w:cs="Arial"/>
          <w:sz w:val="22"/>
          <w:szCs w:val="22"/>
          <w:lang w:val="en-US" w:eastAsia="en-US"/>
        </w:rPr>
        <w:t>, са уговореним прилогом-</w:t>
      </w:r>
      <w:r w:rsidRPr="00375FC7">
        <w:rPr>
          <w:rFonts w:ascii="Arial" w:eastAsia="Calibri" w:hAnsi="Arial" w:cs="Arial"/>
          <w:sz w:val="22"/>
          <w:szCs w:val="22"/>
          <w:lang w:val="sr-Cyrl-RS" w:eastAsia="en-US"/>
        </w:rPr>
        <w:t xml:space="preserve"> </w:t>
      </w:r>
      <w:r w:rsidRPr="00375FC7">
        <w:rPr>
          <w:rFonts w:ascii="Arial" w:eastAsia="Calibri" w:hAnsi="Arial" w:cs="Arial"/>
          <w:bCs/>
          <w:iCs/>
          <w:sz w:val="22"/>
          <w:szCs w:val="22"/>
          <w:lang w:val="sr-Cyrl-RS" w:eastAsia="en-US"/>
        </w:rPr>
        <w:t>потписаним обрачуном и збирним обрачуном о извршеним радова од стране овлашћених лица Наручиоца и извођача радова.</w:t>
      </w:r>
      <w:r w:rsidRPr="00375FC7">
        <w:rPr>
          <w:rFonts w:ascii="Arial" w:eastAsia="Calibri" w:hAnsi="Arial" w:cs="Arial"/>
          <w:sz w:val="22"/>
          <w:szCs w:val="22"/>
          <w:lang w:eastAsia="en-US"/>
        </w:rPr>
        <w:t xml:space="preserve"> </w:t>
      </w:r>
    </w:p>
    <w:p w:rsidR="00375FC7" w:rsidRPr="00375FC7" w:rsidRDefault="00375FC7" w:rsidP="00375FC7">
      <w:pPr>
        <w:tabs>
          <w:tab w:val="left" w:pos="567"/>
        </w:tabs>
        <w:suppressAutoHyphens w:val="0"/>
        <w:jc w:val="both"/>
        <w:rPr>
          <w:rFonts w:ascii="Arial" w:eastAsia="Calibri" w:hAnsi="Arial" w:cs="Arial"/>
          <w:sz w:val="22"/>
          <w:szCs w:val="22"/>
          <w:lang w:val="sr-Cyrl-RS" w:eastAsia="en-US"/>
        </w:rPr>
      </w:pPr>
    </w:p>
    <w:p w:rsidR="00375FC7" w:rsidRPr="00375FC7" w:rsidRDefault="00375FC7" w:rsidP="00375FC7">
      <w:pPr>
        <w:tabs>
          <w:tab w:val="left" w:pos="567"/>
        </w:tabs>
        <w:suppressAutoHyphens w:val="0"/>
        <w:jc w:val="both"/>
        <w:rPr>
          <w:rFonts w:ascii="Arial" w:eastAsia="Calibri" w:hAnsi="Arial" w:cs="Arial"/>
          <w:sz w:val="22"/>
          <w:szCs w:val="22"/>
          <w:lang w:val="sr-Cyrl-RS" w:eastAsia="en-US"/>
        </w:rPr>
      </w:pPr>
      <w:r w:rsidRPr="00375FC7">
        <w:rPr>
          <w:rFonts w:ascii="Arial" w:eastAsia="Calibri" w:hAnsi="Arial" w:cs="Arial"/>
          <w:sz w:val="22"/>
          <w:szCs w:val="22"/>
          <w:lang w:val="sr-Cyrl-RS" w:eastAsia="en-US"/>
        </w:rPr>
        <w:t xml:space="preserve">Рачун мора да гласи на: </w:t>
      </w:r>
      <w:r w:rsidRPr="00375FC7">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375FC7">
        <w:rPr>
          <w:rFonts w:ascii="Arial" w:hAnsi="Arial" w:cs="Arial"/>
          <w:sz w:val="22"/>
          <w:szCs w:val="22"/>
          <w:lang w:val="sr-Cyrl-BA" w:eastAsia="en-US"/>
        </w:rPr>
        <w:t xml:space="preserve">103920327, </w:t>
      </w:r>
      <w:r w:rsidRPr="00375FC7">
        <w:rPr>
          <w:rFonts w:ascii="Arial" w:hAnsi="Arial" w:cs="Arial"/>
          <w:sz w:val="22"/>
          <w:szCs w:val="22"/>
          <w:lang w:val="sr-Cyrl-RS" w:eastAsia="en-US"/>
        </w:rPr>
        <w:t>Огранак ТЕНТ Београд-Обреновац, Богољуба Урошевића Црног 44.</w:t>
      </w:r>
    </w:p>
    <w:p w:rsidR="00375FC7" w:rsidRPr="00375FC7" w:rsidRDefault="00375FC7" w:rsidP="00375FC7">
      <w:pPr>
        <w:tabs>
          <w:tab w:val="left" w:pos="567"/>
        </w:tabs>
        <w:suppressAutoHyphens w:val="0"/>
        <w:jc w:val="both"/>
        <w:rPr>
          <w:rFonts w:ascii="Arial" w:eastAsia="Calibri" w:hAnsi="Arial" w:cs="Arial"/>
          <w:sz w:val="22"/>
          <w:szCs w:val="22"/>
          <w:lang w:val="sr-Cyrl-RS" w:eastAsia="en-US"/>
        </w:rPr>
      </w:pPr>
    </w:p>
    <w:p w:rsidR="00375FC7" w:rsidRPr="00375FC7" w:rsidRDefault="00375FC7" w:rsidP="00375FC7">
      <w:pPr>
        <w:tabs>
          <w:tab w:val="left" w:pos="567"/>
        </w:tabs>
        <w:suppressAutoHyphens w:val="0"/>
        <w:jc w:val="both"/>
        <w:rPr>
          <w:rFonts w:ascii="Arial" w:hAnsi="Arial" w:cs="Arial"/>
          <w:sz w:val="22"/>
          <w:szCs w:val="22"/>
          <w:lang w:val="sr-Cyrl-RS" w:eastAsia="en-US"/>
        </w:rPr>
      </w:pPr>
      <w:r w:rsidRPr="00375FC7">
        <w:rPr>
          <w:rFonts w:ascii="Arial" w:hAnsi="Arial" w:cs="Arial"/>
          <w:sz w:val="22"/>
          <w:szCs w:val="22"/>
          <w:lang w:val="sr-Cyrl-RS" w:eastAsia="en-US"/>
        </w:rPr>
        <w:t xml:space="preserve">Рачун мора бити достављен на адресу Корисника: Јавно предузеће „Електропривреда Србије“ Београд, огранак ТЕНТ, локација ТЕНТ Б </w:t>
      </w:r>
      <w:r w:rsidRPr="00375FC7">
        <w:rPr>
          <w:rFonts w:ascii="Arial" w:eastAsia="Calibri" w:hAnsi="Arial" w:cs="Arial"/>
          <w:bCs/>
          <w:sz w:val="22"/>
          <w:szCs w:val="22"/>
          <w:lang w:val="sr-Cyrl-RS" w:eastAsia="en-US"/>
        </w:rPr>
        <w:t>Поштански фах 35, 11500 Обреновац, Ушће</w:t>
      </w:r>
      <w:r w:rsidRPr="00375FC7">
        <w:rPr>
          <w:rFonts w:ascii="Arial" w:hAnsi="Arial" w:cs="Arial"/>
          <w:sz w:val="22"/>
          <w:szCs w:val="22"/>
          <w:lang w:val="sr-Cyrl-RS" w:eastAsia="en-US"/>
        </w:rPr>
        <w:t xml:space="preserve">, са обавезним прилозима - </w:t>
      </w:r>
      <w:r w:rsidRPr="00375FC7">
        <w:rPr>
          <w:rFonts w:ascii="Arial" w:eastAsia="Calibri" w:hAnsi="Arial" w:cs="Arial"/>
          <w:sz w:val="22"/>
          <w:szCs w:val="22"/>
          <w:lang w:val="sr-Cyrl-RS" w:eastAsia="en-US"/>
        </w:rPr>
        <w:t>обрачуном и збирним обрачуном радова</w:t>
      </w:r>
      <w:r w:rsidRPr="00375FC7">
        <w:rPr>
          <w:rFonts w:ascii="Arial" w:hAnsi="Arial" w:cs="Arial"/>
          <w:sz w:val="22"/>
          <w:szCs w:val="22"/>
          <w:lang w:val="sr-Cyrl-RS" w:eastAsia="en-US"/>
        </w:rPr>
        <w:t xml:space="preserve">. </w:t>
      </w:r>
    </w:p>
    <w:p w:rsidR="00375FC7" w:rsidRPr="00375FC7" w:rsidRDefault="00375FC7" w:rsidP="00375FC7">
      <w:pPr>
        <w:tabs>
          <w:tab w:val="left" w:pos="567"/>
        </w:tabs>
        <w:suppressAutoHyphens w:val="0"/>
        <w:spacing w:before="120"/>
        <w:jc w:val="both"/>
        <w:rPr>
          <w:rFonts w:ascii="Arial" w:hAnsi="Arial" w:cs="Arial"/>
          <w:sz w:val="22"/>
          <w:szCs w:val="22"/>
          <w:lang w:eastAsia="en-US"/>
        </w:rPr>
      </w:pPr>
      <w:r w:rsidRPr="00375FC7">
        <w:rPr>
          <w:rFonts w:ascii="Arial" w:hAnsi="Arial" w:cs="Arial"/>
          <w:sz w:val="22"/>
          <w:szCs w:val="22"/>
          <w:lang w:val="en-US" w:eastAsia="en-US"/>
        </w:rPr>
        <w:t>Сва п</w:t>
      </w:r>
      <w:r w:rsidRPr="00375FC7">
        <w:rPr>
          <w:rFonts w:ascii="Arial" w:hAnsi="Arial" w:cs="Arial"/>
          <w:sz w:val="22"/>
          <w:szCs w:val="22"/>
          <w:lang w:eastAsia="en-US"/>
        </w:rPr>
        <w:t>лаћањ</w:t>
      </w:r>
      <w:r w:rsidRPr="00375FC7">
        <w:rPr>
          <w:rFonts w:ascii="Arial" w:hAnsi="Arial" w:cs="Arial"/>
          <w:sz w:val="22"/>
          <w:szCs w:val="22"/>
          <w:lang w:val="en-US" w:eastAsia="en-US"/>
        </w:rPr>
        <w:t>а</w:t>
      </w:r>
      <w:r w:rsidRPr="00375FC7">
        <w:rPr>
          <w:rFonts w:ascii="Arial" w:hAnsi="Arial" w:cs="Arial"/>
          <w:sz w:val="22"/>
          <w:szCs w:val="22"/>
          <w:lang w:eastAsia="en-US"/>
        </w:rPr>
        <w:t xml:space="preserve"> ће се вршити на основу потписаних и оверених </w:t>
      </w:r>
      <w:r w:rsidRPr="00375FC7">
        <w:rPr>
          <w:rFonts w:ascii="Arial" w:hAnsi="Arial" w:cs="Arial"/>
          <w:bCs/>
          <w:iCs/>
          <w:sz w:val="22"/>
          <w:szCs w:val="22"/>
          <w:lang w:val="sr-Cyrl-RS" w:eastAsia="en-US"/>
        </w:rPr>
        <w:t>обрачуна и збирних обрачуна о извршеним радова</w:t>
      </w:r>
      <w:r w:rsidRPr="00375FC7">
        <w:rPr>
          <w:rFonts w:ascii="Arial" w:hAnsi="Arial" w:cs="Arial"/>
          <w:sz w:val="22"/>
          <w:szCs w:val="22"/>
          <w:lang w:eastAsia="en-US"/>
        </w:rPr>
        <w:t>,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375FC7" w:rsidRPr="00375FC7" w:rsidRDefault="00375FC7" w:rsidP="00375FC7">
      <w:pPr>
        <w:tabs>
          <w:tab w:val="left" w:pos="567"/>
        </w:tabs>
        <w:suppressAutoHyphens w:val="0"/>
        <w:jc w:val="both"/>
        <w:rPr>
          <w:rFonts w:ascii="Arial" w:hAnsi="Arial" w:cs="Arial"/>
          <w:sz w:val="22"/>
          <w:szCs w:val="22"/>
          <w:lang w:val="en-US" w:eastAsia="en-US"/>
        </w:rPr>
      </w:pPr>
      <w:r w:rsidRPr="00375FC7">
        <w:rPr>
          <w:rFonts w:ascii="Arial" w:hAnsi="Arial" w:cs="Arial"/>
          <w:sz w:val="22"/>
          <w:szCs w:val="22"/>
          <w:lang w:val="en-US" w:eastAsia="en-US"/>
        </w:rPr>
        <w:t xml:space="preserve">У </w:t>
      </w:r>
      <w:r w:rsidRPr="00375FC7">
        <w:rPr>
          <w:rFonts w:ascii="Arial" w:hAnsi="Arial" w:cs="Arial"/>
          <w:sz w:val="22"/>
          <w:szCs w:val="22"/>
          <w:lang w:val="sr-Cyrl-RS" w:eastAsia="en-US"/>
        </w:rPr>
        <w:t>рачуну</w:t>
      </w:r>
      <w:r w:rsidRPr="00375FC7">
        <w:rPr>
          <w:rFonts w:ascii="Arial" w:hAnsi="Arial" w:cs="Arial"/>
          <w:sz w:val="22"/>
          <w:szCs w:val="22"/>
          <w:lang w:val="en-US" w:eastAsia="en-US"/>
        </w:rPr>
        <w:t>, за изведене радове, невести ознаку делатности прописане Уредбом о класификацији делатности из области грађевинарства.</w:t>
      </w:r>
    </w:p>
    <w:p w:rsidR="00375FC7" w:rsidRPr="00375FC7" w:rsidRDefault="00375FC7" w:rsidP="00375FC7">
      <w:pPr>
        <w:tabs>
          <w:tab w:val="left" w:pos="567"/>
        </w:tabs>
        <w:suppressAutoHyphens w:val="0"/>
        <w:jc w:val="both"/>
        <w:rPr>
          <w:rFonts w:ascii="Arial" w:hAnsi="Arial" w:cs="Arial"/>
          <w:sz w:val="22"/>
          <w:szCs w:val="22"/>
          <w:lang w:val="en-US" w:eastAsia="en-US"/>
        </w:rPr>
      </w:pPr>
    </w:p>
    <w:p w:rsidR="00375FC7" w:rsidRPr="00375FC7" w:rsidRDefault="00375FC7" w:rsidP="00375FC7">
      <w:pPr>
        <w:tabs>
          <w:tab w:val="left" w:pos="567"/>
        </w:tabs>
        <w:suppressAutoHyphens w:val="0"/>
        <w:jc w:val="both"/>
        <w:rPr>
          <w:rFonts w:ascii="Arial" w:hAnsi="Arial" w:cs="Arial"/>
          <w:sz w:val="22"/>
          <w:szCs w:val="22"/>
          <w:lang w:eastAsia="en-US"/>
        </w:rPr>
      </w:pPr>
      <w:r w:rsidRPr="00375FC7">
        <w:rPr>
          <w:rFonts w:ascii="Arial" w:hAnsi="Arial" w:cs="Arial"/>
          <w:sz w:val="22"/>
          <w:szCs w:val="22"/>
          <w:lang w:val="sr-Cyrl-RS" w:eastAsia="en-US"/>
        </w:rPr>
        <w:t>Рачун</w:t>
      </w:r>
      <w:r w:rsidRPr="00375FC7">
        <w:rPr>
          <w:rFonts w:ascii="Arial" w:hAnsi="Arial" w:cs="Arial"/>
          <w:sz w:val="22"/>
          <w:szCs w:val="22"/>
          <w:lang w:eastAsia="en-US"/>
        </w:rPr>
        <w:t xml:space="preserve"> се испоставља према количинама из обрачунских листова грађевинске књиге, овереним и потписаним од стране </w:t>
      </w:r>
      <w:r w:rsidRPr="00375FC7">
        <w:rPr>
          <w:rFonts w:ascii="Arial" w:hAnsi="Arial" w:cs="Arial"/>
          <w:sz w:val="22"/>
          <w:szCs w:val="22"/>
          <w:lang w:val="en-US" w:eastAsia="en-US"/>
        </w:rPr>
        <w:t>И</w:t>
      </w:r>
      <w:r w:rsidRPr="00375FC7">
        <w:rPr>
          <w:rFonts w:ascii="Arial" w:hAnsi="Arial" w:cs="Arial"/>
          <w:sz w:val="22"/>
          <w:szCs w:val="22"/>
          <w:lang w:eastAsia="en-US"/>
        </w:rPr>
        <w:t>звођача радова и надзорног органа, у складу са Законом о планирању и изградњи.</w:t>
      </w:r>
    </w:p>
    <w:p w:rsidR="00375FC7" w:rsidRPr="00375FC7" w:rsidRDefault="00375FC7" w:rsidP="00375FC7">
      <w:pPr>
        <w:tabs>
          <w:tab w:val="left" w:pos="567"/>
        </w:tabs>
        <w:suppressAutoHyphens w:val="0"/>
        <w:jc w:val="both"/>
        <w:rPr>
          <w:rFonts w:ascii="Arial" w:hAnsi="Arial" w:cs="Arial"/>
          <w:sz w:val="22"/>
          <w:szCs w:val="22"/>
          <w:lang w:eastAsia="en-US"/>
        </w:rPr>
      </w:pPr>
    </w:p>
    <w:p w:rsidR="00375FC7" w:rsidRPr="00375FC7" w:rsidRDefault="00375FC7" w:rsidP="00375FC7">
      <w:pPr>
        <w:tabs>
          <w:tab w:val="left" w:pos="567"/>
        </w:tabs>
        <w:suppressAutoHyphens w:val="0"/>
        <w:jc w:val="both"/>
        <w:rPr>
          <w:rFonts w:ascii="Arial" w:hAnsi="Arial" w:cs="Arial"/>
          <w:sz w:val="22"/>
          <w:szCs w:val="22"/>
          <w:lang w:eastAsia="en-US"/>
        </w:rPr>
      </w:pPr>
      <w:r w:rsidRPr="00375FC7">
        <w:rPr>
          <w:rFonts w:ascii="Arial" w:hAnsi="Arial" w:cs="Arial"/>
          <w:sz w:val="22"/>
          <w:szCs w:val="22"/>
          <w:lang w:eastAsia="en-US"/>
        </w:rPr>
        <w:t>Уз 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део радова за који се испоставља рачун, обострано потписане и оверене.</w:t>
      </w:r>
    </w:p>
    <w:p w:rsidR="00375FC7" w:rsidRPr="00375FC7" w:rsidRDefault="00375FC7" w:rsidP="00375FC7">
      <w:pPr>
        <w:tabs>
          <w:tab w:val="left" w:pos="567"/>
        </w:tabs>
        <w:suppressAutoHyphens w:val="0"/>
        <w:jc w:val="both"/>
        <w:rPr>
          <w:rFonts w:ascii="Arial" w:hAnsi="Arial" w:cs="Arial"/>
          <w:sz w:val="22"/>
          <w:szCs w:val="22"/>
          <w:lang w:val="sr-Cyrl-RS" w:eastAsia="en-US"/>
        </w:rPr>
      </w:pPr>
    </w:p>
    <w:p w:rsidR="00375FC7" w:rsidRPr="00375FC7" w:rsidRDefault="00375FC7" w:rsidP="00375FC7">
      <w:pPr>
        <w:suppressAutoHyphens w:val="0"/>
        <w:autoSpaceDE w:val="0"/>
        <w:autoSpaceDN w:val="0"/>
        <w:adjustRightInd w:val="0"/>
        <w:jc w:val="both"/>
        <w:rPr>
          <w:rFonts w:ascii="Arial" w:hAnsi="Arial" w:cs="Arial"/>
          <w:sz w:val="22"/>
          <w:szCs w:val="22"/>
          <w:lang w:val="sr-Cyrl-RS" w:eastAsia="en-US"/>
        </w:rPr>
      </w:pPr>
      <w:r w:rsidRPr="00375FC7">
        <w:rPr>
          <w:rFonts w:ascii="Arial" w:hAnsi="Arial" w:cs="Arial"/>
          <w:sz w:val="22"/>
          <w:szCs w:val="22"/>
          <w:lang w:val="sr-Cyrl-RS" w:eastAsia="en-US"/>
        </w:rPr>
        <w:t xml:space="preserve">У испостављеном рачуну, извођач радова је дужан да наведе број уговора, број јавне набавке и </w:t>
      </w:r>
      <w:r w:rsidRPr="00375FC7">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Извођач радова је дужан</w:t>
      </w:r>
      <w:r w:rsidRPr="00375FC7">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375FC7">
        <w:rPr>
          <w:rFonts w:ascii="Arial" w:hAnsi="Arial" w:cs="Arial"/>
          <w:b/>
          <w:sz w:val="22"/>
          <w:szCs w:val="22"/>
          <w:lang w:val="sr-Cyrl-RS" w:eastAsia="en-US"/>
        </w:rPr>
        <w:t xml:space="preserve"> </w:t>
      </w:r>
      <w:r w:rsidRPr="00375FC7">
        <w:rPr>
          <w:rFonts w:ascii="Arial" w:hAnsi="Arial" w:cs="Arial"/>
          <w:sz w:val="22"/>
          <w:szCs w:val="22"/>
          <w:lang w:val="sr-Cyrl-RS" w:eastAsia="en-US"/>
        </w:rPr>
        <w:t>Предмеру радова. Рачун који не одговара наведеним тачним називима, ће се сматрати неисправним. Уколико, због коришћења различитих шифрарника и софтверских решења није могуће у испостављеном рачуну навести горе наведени тачан назив, извођач радова је обавезан да достави прилог са упоредним прегледом назива из рачуна са захтеваним називима из конкурсне документације и прихваћене понуде.</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Плаћање ће се вршити у динарима.</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СРЕДСТВА ОБЕЗБЕЂЕЊА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7.</w:t>
      </w:r>
    </w:p>
    <w:p w:rsidR="00375FC7" w:rsidRPr="00375FC7" w:rsidRDefault="00375FC7" w:rsidP="00375FC7">
      <w:pPr>
        <w:tabs>
          <w:tab w:val="left" w:pos="567"/>
        </w:tabs>
        <w:suppressAutoHyphens w:val="0"/>
        <w:jc w:val="both"/>
        <w:rPr>
          <w:rFonts w:ascii="Arial" w:hAnsi="Arial"/>
          <w:sz w:val="22"/>
          <w:szCs w:val="22"/>
          <w:lang w:val="en-US" w:eastAsia="en-US"/>
        </w:rPr>
      </w:pPr>
      <w:r w:rsidRPr="00375FC7">
        <w:rPr>
          <w:rFonts w:ascii="Arial" w:hAnsi="Arial"/>
          <w:sz w:val="22"/>
          <w:szCs w:val="22"/>
          <w:lang w:val="en-US" w:eastAsia="en-U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(тридесет) дана од </w:t>
      </w:r>
      <w:r w:rsidRPr="00375FC7">
        <w:rPr>
          <w:rFonts w:ascii="Arial" w:hAnsi="Arial"/>
          <w:sz w:val="22"/>
          <w:szCs w:val="22"/>
          <w:lang w:val="sr-Cyrl-RS" w:eastAsia="en-US"/>
        </w:rPr>
        <w:t>рока извршења радова</w:t>
      </w:r>
      <w:r w:rsidRPr="00375FC7">
        <w:rPr>
          <w:rFonts w:ascii="Arial" w:hAnsi="Arial"/>
          <w:sz w:val="22"/>
          <w:szCs w:val="22"/>
          <w:lang w:val="en-US" w:eastAsia="en-US"/>
        </w:rPr>
        <w:t>, а да евентуални продужетак</w:t>
      </w:r>
      <w:r w:rsidRPr="00375FC7">
        <w:rPr>
          <w:rFonts w:ascii="Arial" w:hAnsi="Arial"/>
          <w:sz w:val="22"/>
          <w:szCs w:val="22"/>
          <w:lang w:val="sr-Cyrl-RS" w:eastAsia="en-US"/>
        </w:rPr>
        <w:t xml:space="preserve"> тог</w:t>
      </w:r>
      <w:r w:rsidRPr="00375FC7">
        <w:rPr>
          <w:rFonts w:ascii="Arial" w:hAnsi="Arial"/>
          <w:sz w:val="22"/>
          <w:szCs w:val="22"/>
          <w:lang w:val="en-US" w:eastAsia="en-US"/>
        </w:rPr>
        <w:t xml:space="preserve"> </w:t>
      </w:r>
      <w:r w:rsidRPr="00375FC7">
        <w:rPr>
          <w:rFonts w:ascii="Arial" w:hAnsi="Arial"/>
          <w:sz w:val="22"/>
          <w:szCs w:val="22"/>
          <w:lang w:val="sr-Cyrl-RS" w:eastAsia="en-US"/>
        </w:rPr>
        <w:t xml:space="preserve">рока </w:t>
      </w:r>
      <w:r w:rsidRPr="00375FC7">
        <w:rPr>
          <w:rFonts w:ascii="Arial" w:hAnsi="Arial"/>
          <w:sz w:val="22"/>
          <w:szCs w:val="22"/>
          <w:lang w:val="en-US" w:eastAsia="en-US"/>
        </w:rPr>
        <w:t xml:space="preserve">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375FC7" w:rsidRPr="00375FC7" w:rsidRDefault="00375FC7" w:rsidP="00375FC7">
      <w:pPr>
        <w:tabs>
          <w:tab w:val="left" w:pos="567"/>
        </w:tabs>
        <w:suppressAutoHyphens w:val="0"/>
        <w:jc w:val="both"/>
        <w:rPr>
          <w:rFonts w:ascii="Arial" w:hAnsi="Arial"/>
          <w:sz w:val="22"/>
          <w:szCs w:val="22"/>
          <w:lang w:val="en-US" w:eastAsia="en-US"/>
        </w:rPr>
      </w:pPr>
    </w:p>
    <w:p w:rsidR="00375FC7" w:rsidRPr="00375FC7" w:rsidRDefault="00375FC7" w:rsidP="00375FC7">
      <w:pPr>
        <w:tabs>
          <w:tab w:val="left" w:pos="567"/>
        </w:tabs>
        <w:suppressAutoHyphens w:val="0"/>
        <w:jc w:val="both"/>
        <w:rPr>
          <w:rFonts w:ascii="Arial" w:hAnsi="Arial"/>
          <w:sz w:val="22"/>
          <w:szCs w:val="22"/>
          <w:lang w:val="en-US" w:eastAsia="en-US"/>
        </w:rPr>
      </w:pPr>
      <w:r w:rsidRPr="00375FC7">
        <w:rPr>
          <w:rFonts w:ascii="Arial" w:hAnsi="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РОК И МЕСТО ИЗВОЂЕЊА РАДОВА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8.</w:t>
      </w:r>
    </w:p>
    <w:p w:rsidR="00375FC7" w:rsidRPr="00375FC7" w:rsidRDefault="00375FC7" w:rsidP="00375FC7">
      <w:pPr>
        <w:suppressAutoHyphens w:val="0"/>
        <w:spacing w:before="120"/>
        <w:jc w:val="both"/>
        <w:rPr>
          <w:rFonts w:ascii="Arial" w:hAnsi="Arial"/>
          <w:sz w:val="22"/>
          <w:szCs w:val="22"/>
          <w:lang w:val="ru-RU"/>
        </w:rPr>
      </w:pPr>
      <w:r w:rsidRPr="00375FC7">
        <w:rPr>
          <w:rFonts w:ascii="Arial" w:hAnsi="Arial"/>
          <w:sz w:val="22"/>
          <w:szCs w:val="22"/>
          <w:lang w:val="ru-RU"/>
        </w:rPr>
        <w:t xml:space="preserve">Радови се изводе </w:t>
      </w:r>
      <w:r w:rsidRPr="00375FC7">
        <w:rPr>
          <w:rFonts w:ascii="Arial" w:hAnsi="Arial"/>
          <w:sz w:val="22"/>
          <w:szCs w:val="22"/>
          <w:lang w:val="sr-Cyrl-RS"/>
        </w:rPr>
        <w:t>у периоду од 12 месеци од увођења Извођача радова у посао кроз грађевински дневник. Наручилац ће Извођача радова увести у посао у року од 30 дана од дана закључења уговора.</w:t>
      </w:r>
      <w:r w:rsidRPr="00375FC7">
        <w:rPr>
          <w:rFonts w:ascii="Arial" w:hAnsi="Arial"/>
          <w:sz w:val="22"/>
          <w:szCs w:val="22"/>
          <w:lang w:val="ru-RU"/>
        </w:rPr>
        <w:t xml:space="preserve"> Извођач радова  је дужан да се одазове на усмени или писани позив Наручиоца у року од 24 часа и приступи реализацији радова.</w:t>
      </w:r>
      <w:r w:rsidRPr="00375FC7">
        <w:rPr>
          <w:rFonts w:ascii="Arial" w:hAnsi="Arial"/>
          <w:sz w:val="22"/>
          <w:szCs w:val="22"/>
          <w:lang w:val="sr-Cyrl-RS"/>
        </w:rPr>
        <w:t xml:space="preserve">  </w:t>
      </w:r>
    </w:p>
    <w:p w:rsidR="00375FC7" w:rsidRPr="00375FC7" w:rsidRDefault="00375FC7" w:rsidP="00375FC7">
      <w:pPr>
        <w:suppressAutoHyphens w:val="0"/>
        <w:spacing w:before="120"/>
        <w:jc w:val="both"/>
        <w:rPr>
          <w:rFonts w:ascii="Arial" w:eastAsia="Calibri" w:hAnsi="Arial" w:cs="Arial"/>
          <w:sz w:val="22"/>
          <w:szCs w:val="22"/>
          <w:lang w:val="sr-Cyrl-RS" w:eastAsia="en-US"/>
        </w:rPr>
      </w:pPr>
      <w:r w:rsidRPr="00375FC7">
        <w:rPr>
          <w:rFonts w:ascii="Arial" w:eastAsia="Calibri" w:hAnsi="Arial" w:cs="Arial"/>
          <w:sz w:val="22"/>
          <w:szCs w:val="22"/>
          <w:lang w:val="sr-Cyrl-RS" w:eastAsia="en-US"/>
        </w:rPr>
        <w:t>Место извођења радова је ТЕНТ Б (Термоелектрана Никола Тесла Б Ушће Обреновац) и друге локације Наручиоца на захтев Наручиоца.</w:t>
      </w:r>
    </w:p>
    <w:p w:rsidR="00375FC7" w:rsidRPr="00375FC7" w:rsidRDefault="00375FC7" w:rsidP="00375FC7">
      <w:pPr>
        <w:suppressAutoHyphens w:val="0"/>
        <w:spacing w:before="120"/>
        <w:jc w:val="both"/>
        <w:rPr>
          <w:rFonts w:ascii="Arial" w:eastAsia="Calibri" w:hAnsi="Arial" w:cs="Arial"/>
          <w:sz w:val="22"/>
          <w:szCs w:val="22"/>
          <w:lang w:val="sr-Cyrl-RS" w:eastAsia="en-US"/>
        </w:rPr>
      </w:pPr>
      <w:r w:rsidRPr="00375FC7">
        <w:rPr>
          <w:rFonts w:ascii="Arial" w:eastAsia="Calibri" w:hAnsi="Arial" w:cs="Arial"/>
          <w:sz w:val="22"/>
          <w:szCs w:val="22"/>
          <w:lang w:val="sr-Cyrl-RS" w:eastAsia="en-US"/>
        </w:rPr>
        <w:t>Радови који су предмет уговора а специфицирани су у предмеру, могу се на захтев Наручиоца и уз сагласност Извођача радова, пружати и на другим локацијама Наручиоца што не утиче на било какву промену јединичних цена.</w:t>
      </w:r>
    </w:p>
    <w:p w:rsidR="00375FC7" w:rsidRPr="00375FC7" w:rsidRDefault="00375FC7" w:rsidP="00375FC7">
      <w:pPr>
        <w:suppressAutoHyphens w:val="0"/>
        <w:spacing w:before="120"/>
        <w:jc w:val="both"/>
        <w:rPr>
          <w:rFonts w:ascii="Arial" w:eastAsia="Arial Unicode MS" w:hAnsi="Arial"/>
          <w:b/>
          <w:sz w:val="22"/>
          <w:szCs w:val="22"/>
          <w:lang w:val="sr-Latn-CS" w:eastAsia="en-US"/>
        </w:rPr>
      </w:pPr>
      <w:r w:rsidRPr="00375FC7">
        <w:rPr>
          <w:rFonts w:ascii="Arial" w:eastAsia="Arial Unicode MS" w:hAnsi="Arial"/>
          <w:b/>
          <w:sz w:val="22"/>
          <w:szCs w:val="22"/>
          <w:lang w:eastAsia="en-US"/>
        </w:rPr>
        <w:t>ОБАВЕЗЕ ИЗВОЂАЧА</w:t>
      </w:r>
      <w:r w:rsidRPr="00375FC7">
        <w:rPr>
          <w:rFonts w:ascii="Arial" w:eastAsia="Arial Unicode MS" w:hAnsi="Arial"/>
          <w:b/>
          <w:sz w:val="22"/>
          <w:szCs w:val="22"/>
          <w:lang w:val="sr-Latn-CS" w:eastAsia="en-US"/>
        </w:rPr>
        <w:t xml:space="preserve"> РАДОВА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9.</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Извођач радова је у обавези да, по захтеву надзорног органа, обезбеди ангажовање својих радника и механизације и ван редовног радног времена Извођача радова. Ово ангажовање може бити и 24 часовно радно време,</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Извођач радова  је дужан да се одазове на усмени или писани позив Наручиоца у року од 24 часа и приступи реализацији радова,</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Наведене радове Извођач радова треба да изведе  са својим материјалом, средствима за рад и целокупном потребном опремом. Цена по ј/м треба да садржи набавку свих потребних материјала, ангажовање радника, све транспорте Ф-цо градилиште, вертикални и хоризонтални транспорт материјала, људства и опреме,припремне радове и извођење предметних радова,</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Наручилац није у обавези да Извођачу радова обезбеди извођење радова у целости. Радови се изводе само ако се за то укаже потреба. Наручилац радова задржава право да, након потписивања Уговора, комплетно одустане од појединих очекиваних количина овог предмера или да их умањи за одређени проценат као и да их увећа ако се за то укаже потреба, али се не смеју мењати јединичне цене.</w:t>
      </w:r>
      <w:r w:rsidRPr="00375FC7">
        <w:rPr>
          <w:rFonts w:ascii="Arial" w:hAnsi="Arial"/>
          <w:sz w:val="22"/>
          <w:szCs w:val="22"/>
          <w:lang w:val="ru-RU"/>
        </w:rPr>
        <w:tab/>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Радове изведе квалитетно и стручно, са квалификованом радном снагом и стручним техничким особљем по важећим законима и техничким прописима и по  технологији за конкретну врсту посла.</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Извођач радова је обавезан да свакодневно уредно води грађевински дневник у коме ће бити дат детаљан опис урађених радова и да, на крају сваког месеца, уради грађевинску књигу у којој ће навести тачне количине извршених радова. Оба документа потписује овлашћено лице Извођача радова и надзорни орган ТЕНТ-а Б и то: грађевински дневник свакодневно на крају радног дана а грађевинску књигу на крају текућег месеца.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 Руководилац радова Извођача радова и представник Наручиоца заједно врше премере радова, нарочито оне чије је премеравање по завршетку немогуће. Извођач радова води грађевинску књигу под контролом Наручиоца и одговоран је за тачност података,</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lastRenderedPageBreak/>
        <w:t>•</w:t>
      </w:r>
      <w:r w:rsidRPr="00375FC7">
        <w:rPr>
          <w:rFonts w:ascii="Arial" w:hAnsi="Arial"/>
          <w:sz w:val="22"/>
          <w:szCs w:val="22"/>
          <w:lang w:val="ru-RU"/>
        </w:rPr>
        <w:tab/>
        <w:t>Обрачун радова врши се према позицијама из предмера. При обрачуну признаје се само уграђени материјал.</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Извођач радова је у обавези да на радној одећи свог особља обезбеди одговарајућу ознаку фирме, у противном овлашћени представници Наручиоца могу удаљити лица без обележја из круга ТЕНТ-а,</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 xml:space="preserve"> Извођач радова је дужан да, након потписивања Уговора, а пре почетка радова, достави списак свих алата, опреме, машина и механизације који су предвиђени за извршење радова. Списак мора бити оверен од стране радника обезбеђења на улазној капији. Свако накнадно уношење алата, опреме, машина и механизације као и потребног материјала мора да прође исти поступак,</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Извођач радова је дужан да својим радницима обезбеди комплетну ХТЗ опрему,</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 xml:space="preserve">Извођач радова је дужан да квалитетно и у року одради сваки задати посао. Примедбе надзорног органа уписане у грађевински дневник, Извођач радова је дужан да отклони у најкраћем могућем року. </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Извођач радова је дужан да на захтев надзорног органа Наручиоца достави атесте о карактеристикама свих материјала који се уграђују и који су наведени у предмеру. Признају се само атести Акредитованих лабораторија.</w:t>
      </w:r>
    </w:p>
    <w:p w:rsidR="00375FC7" w:rsidRPr="00375FC7" w:rsidRDefault="00375FC7" w:rsidP="00375FC7">
      <w:pPr>
        <w:suppressAutoHyphens w:val="0"/>
        <w:jc w:val="both"/>
        <w:rPr>
          <w:rFonts w:ascii="Arial" w:hAnsi="Arial"/>
          <w:sz w:val="22"/>
          <w:szCs w:val="22"/>
          <w:lang w:val="ru-RU"/>
        </w:rPr>
      </w:pPr>
      <w:r w:rsidRPr="00375FC7">
        <w:rPr>
          <w:rFonts w:ascii="Arial" w:hAnsi="Arial"/>
          <w:sz w:val="22"/>
          <w:szCs w:val="22"/>
          <w:lang w:val="ru-RU"/>
        </w:rPr>
        <w:t>•</w:t>
      </w:r>
      <w:r w:rsidRPr="00375FC7">
        <w:rPr>
          <w:rFonts w:ascii="Arial" w:hAnsi="Arial"/>
          <w:sz w:val="22"/>
          <w:szCs w:val="22"/>
          <w:lang w:val="ru-RU"/>
        </w:rPr>
        <w:tab/>
        <w:t>Извођач радова је у обавези да пре почетка радова достави решење директора фирме о именовању одговорног Извођача радова, решење директора фирме о именовању шефа градилишта и решење директора фирме о именовању одговорног лица за безбедност на раду.</w:t>
      </w:r>
    </w:p>
    <w:p w:rsidR="00375FC7" w:rsidRDefault="00375FC7" w:rsidP="00375FC7">
      <w:pPr>
        <w:suppressAutoHyphens w:val="0"/>
        <w:jc w:val="both"/>
        <w:rPr>
          <w:rFonts w:ascii="Arial" w:hAnsi="Arial"/>
          <w:sz w:val="22"/>
          <w:szCs w:val="22"/>
          <w:lang w:val="sr-Cyrl-RS"/>
        </w:rPr>
      </w:pPr>
      <w:r w:rsidRPr="00375FC7">
        <w:rPr>
          <w:rFonts w:ascii="Arial" w:hAnsi="Arial"/>
          <w:sz w:val="22"/>
          <w:szCs w:val="22"/>
          <w:lang w:val="ru-RU"/>
        </w:rPr>
        <w:t>•</w:t>
      </w:r>
      <w:r w:rsidRPr="00375FC7">
        <w:rPr>
          <w:rFonts w:ascii="Arial" w:hAnsi="Arial"/>
          <w:sz w:val="22"/>
          <w:szCs w:val="22"/>
          <w:lang w:val="ru-RU"/>
        </w:rPr>
        <w:tab/>
      </w:r>
      <w:r w:rsidRPr="00375FC7">
        <w:rPr>
          <w:rFonts w:ascii="Arial" w:hAnsi="Arial"/>
          <w:sz w:val="22"/>
          <w:szCs w:val="22"/>
          <w:lang w:val="sr-Cyrl-RS"/>
        </w:rPr>
        <w:t xml:space="preserve">Пре почетка радова за ангажоване раднике </w:t>
      </w:r>
      <w:r w:rsidRPr="00375FC7">
        <w:rPr>
          <w:rFonts w:ascii="Arial" w:hAnsi="Arial"/>
          <w:sz w:val="22"/>
          <w:szCs w:val="22"/>
          <w:lang w:val="ru-RU"/>
        </w:rPr>
        <w:t>Извођач радова</w:t>
      </w:r>
      <w:r w:rsidRPr="00375FC7">
        <w:rPr>
          <w:rFonts w:ascii="Arial" w:hAnsi="Arial"/>
          <w:sz w:val="22"/>
          <w:szCs w:val="22"/>
          <w:lang w:val="sr-Cyrl-RS"/>
        </w:rPr>
        <w:t xml:space="preserve"> мора доставити лекарска уверења да су способни за рад на висини.</w:t>
      </w:r>
    </w:p>
    <w:p w:rsidR="00375FC7" w:rsidRPr="00375FC7" w:rsidRDefault="00375FC7" w:rsidP="00375FC7">
      <w:pPr>
        <w:suppressAutoHyphens w:val="0"/>
        <w:jc w:val="both"/>
        <w:rPr>
          <w:rFonts w:ascii="Arial" w:hAnsi="Arial"/>
          <w:sz w:val="22"/>
          <w:szCs w:val="22"/>
          <w:lang w:val="sr-Cyrl-RS"/>
        </w:rPr>
      </w:pPr>
      <w:r w:rsidRPr="00375FC7">
        <w:rPr>
          <w:rFonts w:ascii="Arial" w:hAnsi="Arial"/>
          <w:sz w:val="22"/>
          <w:szCs w:val="22"/>
          <w:lang w:val="ru-RU"/>
        </w:rPr>
        <w:t>•</w:t>
      </w:r>
      <w:r w:rsidRPr="00375FC7">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        </w:t>
      </w:r>
      <w:r w:rsidRPr="00375FC7">
        <w:rPr>
          <w:rFonts w:ascii="Arial" w:hAnsi="Arial"/>
          <w:sz w:val="22"/>
          <w:szCs w:val="22"/>
          <w:lang w:val="sr-Cyrl-RS"/>
        </w:rPr>
        <w:t>Извођач радова је у обавези да обезбеди привремене објекте за ускладиштење материјала, објекте за боравак, смештај и исхрану радника, објекте за смештај алата, објекте за смештај техничког особља и др. Локацију на којој привремени објекти могу да се поставе, одређује Надзорни орган Наручиоца.</w:t>
      </w:r>
    </w:p>
    <w:p w:rsidR="00375FC7" w:rsidRPr="00375FC7" w:rsidRDefault="00375FC7" w:rsidP="00375FC7">
      <w:pPr>
        <w:suppressAutoHyphens w:val="0"/>
        <w:spacing w:before="120"/>
        <w:jc w:val="center"/>
        <w:rPr>
          <w:rFonts w:ascii="Arial" w:eastAsia="Arial Unicode MS" w:hAnsi="Arial"/>
          <w:b/>
          <w:sz w:val="22"/>
          <w:szCs w:val="22"/>
          <w:lang w:val="ru-RU" w:eastAsia="en-US"/>
        </w:rPr>
      </w:pPr>
      <w:r w:rsidRPr="00375FC7">
        <w:rPr>
          <w:rFonts w:ascii="Arial" w:eastAsia="Arial Unicode MS" w:hAnsi="Arial"/>
          <w:b/>
          <w:sz w:val="22"/>
          <w:szCs w:val="22"/>
          <w:lang w:val="ru-RU" w:eastAsia="en-US"/>
        </w:rPr>
        <w:t>Члан 10.</w:t>
      </w:r>
    </w:p>
    <w:p w:rsidR="00375FC7" w:rsidRPr="00375FC7" w:rsidRDefault="00375FC7" w:rsidP="00375FC7">
      <w:pPr>
        <w:suppressAutoHyphens w:val="0"/>
        <w:spacing w:before="120"/>
        <w:jc w:val="both"/>
        <w:rPr>
          <w:rFonts w:ascii="Arial" w:eastAsia="Arial Unicode MS" w:hAnsi="Arial"/>
          <w:sz w:val="22"/>
          <w:szCs w:val="22"/>
          <w:lang w:val="ru-RU" w:eastAsia="en-US"/>
        </w:rPr>
      </w:pPr>
      <w:r w:rsidRPr="00375FC7">
        <w:rPr>
          <w:rFonts w:ascii="Arial" w:eastAsia="Arial Unicode MS" w:hAnsi="Arial"/>
          <w:sz w:val="22"/>
          <w:szCs w:val="22"/>
          <w:lang w:eastAsia="en-US"/>
        </w:rPr>
        <w:t>Извођач радова</w:t>
      </w:r>
      <w:r w:rsidRPr="00375FC7">
        <w:rPr>
          <w:rFonts w:ascii="Arial" w:eastAsia="Arial Unicode MS" w:hAnsi="Arial"/>
          <w:sz w:val="22"/>
          <w:szCs w:val="22"/>
          <w:lang w:val="ru-RU" w:eastAsia="en-US"/>
        </w:rPr>
        <w:t xml:space="preserve"> је дужан да, у складу са законом, обустави послове </w:t>
      </w:r>
      <w:r w:rsidRPr="00375FC7">
        <w:rPr>
          <w:rFonts w:ascii="Arial" w:eastAsia="Arial Unicode MS" w:hAnsi="Arial"/>
          <w:sz w:val="22"/>
          <w:szCs w:val="22"/>
          <w:lang w:eastAsia="en-US"/>
        </w:rPr>
        <w:t xml:space="preserve">на радном месту уколико је забрану </w:t>
      </w:r>
      <w:r w:rsidRPr="00375FC7">
        <w:rPr>
          <w:rFonts w:ascii="Arial" w:eastAsia="Arial Unicode MS" w:hAnsi="Arial"/>
          <w:sz w:val="22"/>
          <w:szCs w:val="22"/>
          <w:lang w:val="ru-RU" w:eastAsia="en-US"/>
        </w:rPr>
        <w:t>рад</w:t>
      </w:r>
      <w:r w:rsidRPr="00375FC7">
        <w:rPr>
          <w:rFonts w:ascii="Arial" w:eastAsia="Arial Unicode MS" w:hAnsi="Arial"/>
          <w:sz w:val="22"/>
          <w:szCs w:val="22"/>
          <w:lang w:eastAsia="en-US"/>
        </w:rPr>
        <w:t>а</w:t>
      </w:r>
      <w:r w:rsidRPr="00375FC7">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375FC7" w:rsidRPr="00375FC7" w:rsidRDefault="00375FC7" w:rsidP="00375FC7">
      <w:pPr>
        <w:suppressAutoHyphens w:val="0"/>
        <w:jc w:val="both"/>
        <w:rPr>
          <w:rFonts w:ascii="Arial" w:eastAsia="Arial Unicode MS" w:hAnsi="Arial"/>
          <w:sz w:val="22"/>
          <w:szCs w:val="22"/>
          <w:lang w:val="ru-RU" w:eastAsia="en-US"/>
        </w:rPr>
      </w:pPr>
      <w:r w:rsidRPr="00375FC7">
        <w:rPr>
          <w:rFonts w:ascii="Arial" w:eastAsia="Arial Unicode MS" w:hAnsi="Arial"/>
          <w:sz w:val="22"/>
          <w:szCs w:val="22"/>
          <w:lang w:eastAsia="en-US"/>
        </w:rPr>
        <w:t>Извођач радова</w:t>
      </w:r>
      <w:r w:rsidRPr="00375FC7">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375FC7" w:rsidRPr="00375FC7" w:rsidRDefault="00375FC7" w:rsidP="00375FC7">
      <w:pPr>
        <w:suppressAutoHyphens w:val="0"/>
        <w:jc w:val="both"/>
        <w:rPr>
          <w:rFonts w:ascii="Arial" w:eastAsia="Arial Unicode MS" w:hAnsi="Arial"/>
          <w:sz w:val="22"/>
          <w:szCs w:val="22"/>
          <w:lang w:eastAsia="en-US"/>
        </w:rPr>
      </w:pPr>
      <w:r w:rsidRPr="00375FC7">
        <w:rPr>
          <w:rFonts w:ascii="Arial" w:eastAsia="Arial Unicode MS" w:hAnsi="Arial"/>
          <w:sz w:val="22"/>
          <w:szCs w:val="22"/>
          <w:lang w:eastAsia="en-US"/>
        </w:rPr>
        <w:t>Извођач радова је обавезан да:</w:t>
      </w:r>
    </w:p>
    <w:p w:rsidR="00375FC7" w:rsidRPr="00375FC7" w:rsidRDefault="00375FC7" w:rsidP="00375FC7">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Cyrl-RS" w:eastAsia="en-US"/>
        </w:rPr>
      </w:pPr>
      <w:r w:rsidRPr="00375FC7">
        <w:rPr>
          <w:rFonts w:ascii="Arial" w:eastAsia="Arial Unicode MS" w:hAnsi="Arial" w:cs="Arial"/>
          <w:sz w:val="22"/>
          <w:szCs w:val="22"/>
          <w:lang w:val="sr-Cyrl-RS" w:eastAsia="en-US"/>
        </w:rPr>
        <w:t>Р</w:t>
      </w:r>
      <w:r w:rsidRPr="00375FC7">
        <w:rPr>
          <w:rFonts w:ascii="Arial" w:eastAsia="Arial Unicode MS" w:hAnsi="Arial" w:cs="Arial"/>
          <w:sz w:val="22"/>
          <w:szCs w:val="22"/>
          <w:lang w:val="sr-Latn-CS" w:eastAsia="en-US"/>
        </w:rPr>
        <w:t>адове  изведе у свему према важећим техничким прописима, стандардима и нормативима који важе за ову врсту посла, законским прописима</w:t>
      </w:r>
      <w:r w:rsidRPr="00375FC7">
        <w:rPr>
          <w:rFonts w:ascii="Arial" w:eastAsia="Arial Unicode MS" w:hAnsi="Arial" w:cs="Arial"/>
          <w:sz w:val="22"/>
          <w:szCs w:val="22"/>
          <w:lang w:eastAsia="en-US"/>
        </w:rPr>
        <w:t xml:space="preserve"> у Републици Србији</w:t>
      </w:r>
      <w:r w:rsidRPr="00375FC7">
        <w:rPr>
          <w:rFonts w:ascii="Arial" w:eastAsia="Arial Unicode MS" w:hAnsi="Arial" w:cs="Arial"/>
          <w:sz w:val="22"/>
          <w:szCs w:val="22"/>
          <w:lang w:val="sr-Latn-CS" w:eastAsia="en-US"/>
        </w:rPr>
        <w:t xml:space="preserve">, техничким упутствима Наручиоца, правилима струке и одредбама овог </w:t>
      </w:r>
      <w:r w:rsidRPr="00375FC7">
        <w:rPr>
          <w:rFonts w:ascii="Arial" w:eastAsia="Arial Unicode MS" w:hAnsi="Arial" w:cs="Arial"/>
          <w:sz w:val="22"/>
          <w:szCs w:val="22"/>
          <w:lang w:eastAsia="en-US"/>
        </w:rPr>
        <w:t>У</w:t>
      </w:r>
      <w:r w:rsidRPr="00375FC7">
        <w:rPr>
          <w:rFonts w:ascii="Arial" w:eastAsia="Arial Unicode MS" w:hAnsi="Arial" w:cs="Arial"/>
          <w:sz w:val="22"/>
          <w:szCs w:val="22"/>
          <w:lang w:val="sr-Latn-CS" w:eastAsia="en-US"/>
        </w:rPr>
        <w:t>говора</w:t>
      </w:r>
      <w:r w:rsidRPr="00375FC7">
        <w:rPr>
          <w:rFonts w:ascii="Arial" w:eastAsia="Arial Unicode MS" w:hAnsi="Arial" w:cs="Arial"/>
          <w:sz w:val="22"/>
          <w:szCs w:val="22"/>
          <w:lang w:val="sr-Cyrl-RS" w:eastAsia="en-US"/>
        </w:rPr>
        <w:t>.</w:t>
      </w:r>
    </w:p>
    <w:p w:rsidR="00375FC7" w:rsidRPr="00375FC7" w:rsidRDefault="00375FC7" w:rsidP="00375FC7">
      <w:pPr>
        <w:numPr>
          <w:ilvl w:val="0"/>
          <w:numId w:val="30"/>
        </w:numPr>
        <w:suppressAutoHyphens w:val="0"/>
        <w:spacing w:before="120" w:after="200" w:line="276" w:lineRule="auto"/>
        <w:ind w:left="0" w:firstLine="0"/>
        <w:contextualSpacing/>
        <w:jc w:val="both"/>
        <w:rPr>
          <w:rFonts w:ascii="Arial" w:eastAsia="Arial Unicode MS" w:hAnsi="Arial" w:cs="Arial"/>
          <w:sz w:val="22"/>
          <w:szCs w:val="22"/>
          <w:lang w:val="sr-Latn-CS" w:eastAsia="en-US"/>
        </w:rPr>
      </w:pPr>
      <w:r w:rsidRPr="00375FC7">
        <w:rPr>
          <w:rFonts w:ascii="Arial" w:eastAsia="Arial Unicode MS" w:hAnsi="Arial" w:cs="Arial"/>
          <w:sz w:val="22"/>
          <w:szCs w:val="22"/>
          <w:lang w:val="sr-Cyrl-RS" w:eastAsia="en-US"/>
        </w:rPr>
        <w:t>У</w:t>
      </w:r>
      <w:r w:rsidRPr="00375FC7">
        <w:rPr>
          <w:rFonts w:ascii="Arial" w:eastAsia="Arial Unicode MS" w:hAnsi="Arial" w:cs="Arial"/>
          <w:sz w:val="22"/>
          <w:szCs w:val="22"/>
          <w:lang w:val="sr-Latn-CS" w:eastAsia="en-US"/>
        </w:rPr>
        <w:t xml:space="preserve"> року од 3 (три) дана одреди свог представника задуженог за реализацију обавеза из Уговора и праћење и о томе обавести Наручиоца у писаној форми,</w:t>
      </w:r>
    </w:p>
    <w:p w:rsidR="00375FC7" w:rsidRPr="00375FC7" w:rsidRDefault="00375FC7" w:rsidP="00375FC7">
      <w:pPr>
        <w:numPr>
          <w:ilvl w:val="0"/>
          <w:numId w:val="30"/>
        </w:numPr>
        <w:suppressAutoHyphens w:val="0"/>
        <w:spacing w:before="120" w:after="200" w:line="276" w:lineRule="auto"/>
        <w:ind w:left="0" w:firstLine="0"/>
        <w:contextualSpacing/>
        <w:jc w:val="both"/>
        <w:rPr>
          <w:rFonts w:ascii="Arial" w:eastAsia="Arial Unicode MS" w:hAnsi="Arial" w:cs="Arial"/>
          <w:sz w:val="22"/>
          <w:szCs w:val="22"/>
          <w:lang w:val="sr-Latn-CS" w:eastAsia="en-US"/>
        </w:rPr>
      </w:pPr>
      <w:r w:rsidRPr="00375FC7">
        <w:rPr>
          <w:rFonts w:ascii="Arial" w:eastAsia="Arial Unicode MS" w:hAnsi="Arial" w:cs="Arial"/>
          <w:sz w:val="22"/>
          <w:szCs w:val="22"/>
          <w:lang w:val="sr-Latn-CS" w:eastAsia="en-US"/>
        </w:rPr>
        <w:lastRenderedPageBreak/>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375FC7" w:rsidRPr="00375FC7" w:rsidRDefault="00375FC7" w:rsidP="00375FC7">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375FC7">
        <w:rPr>
          <w:rFonts w:ascii="Arial" w:eastAsia="Arial Unicode MS" w:hAnsi="Arial" w:cs="Arial"/>
          <w:sz w:val="22"/>
          <w:szCs w:val="22"/>
          <w:lang w:val="sr-Cyrl-RS" w:eastAsia="en-US"/>
        </w:rPr>
        <w:t>П</w:t>
      </w:r>
      <w:r w:rsidRPr="00375FC7">
        <w:rPr>
          <w:rFonts w:ascii="Arial" w:eastAsia="Arial Unicode MS" w:hAnsi="Arial" w:cs="Arial"/>
          <w:sz w:val="22"/>
          <w:szCs w:val="22"/>
          <w:lang w:val="sr-Latn-CS" w:eastAsia="en-US"/>
        </w:rPr>
        <w:t xml:space="preserve">исаним путем обавести Наручиоца о могућим кашњењима, као и о разлозима кашњења а  Обавештење о томе доставити Наручиоцу најкасније 7 (седам) дана пре истека рока </w:t>
      </w:r>
      <w:r w:rsidRPr="00375FC7">
        <w:rPr>
          <w:rFonts w:ascii="Arial" w:eastAsia="Arial Unicode MS" w:hAnsi="Arial" w:cs="Arial"/>
          <w:sz w:val="22"/>
          <w:szCs w:val="22"/>
          <w:lang w:val="sr-Cyrl-RS" w:eastAsia="en-US"/>
        </w:rPr>
        <w:t>за завршетак радова</w:t>
      </w:r>
      <w:r w:rsidRPr="00375FC7">
        <w:rPr>
          <w:rFonts w:ascii="Arial" w:eastAsia="Arial Unicode MS" w:hAnsi="Arial" w:cs="Arial"/>
          <w:sz w:val="22"/>
          <w:szCs w:val="22"/>
          <w:lang w:val="sr-Latn-CS" w:eastAsia="en-US"/>
        </w:rPr>
        <w:t>. У противном, сматраће се да Извођач радова нема основа за остваривање права на продужење рока</w:t>
      </w:r>
      <w:r w:rsidRPr="00375FC7">
        <w:rPr>
          <w:rFonts w:ascii="Arial" w:eastAsia="Arial Unicode MS" w:hAnsi="Arial" w:cs="Arial"/>
          <w:sz w:val="22"/>
          <w:szCs w:val="22"/>
          <w:lang w:val="sr-Cyrl-RS" w:eastAsia="en-US"/>
        </w:rPr>
        <w:t>.</w:t>
      </w:r>
    </w:p>
    <w:p w:rsidR="00375FC7" w:rsidRPr="00375FC7" w:rsidRDefault="00375FC7" w:rsidP="00375FC7">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375FC7">
        <w:rPr>
          <w:rFonts w:ascii="Arial" w:eastAsia="Arial Unicode MS" w:hAnsi="Arial" w:cs="Arial"/>
          <w:sz w:val="22"/>
          <w:szCs w:val="22"/>
          <w:lang w:val="sr-Cyrl-RS" w:eastAsia="en-US"/>
        </w:rPr>
        <w:t>О</w:t>
      </w:r>
      <w:r w:rsidRPr="00375FC7">
        <w:rPr>
          <w:rFonts w:ascii="Arial" w:eastAsia="Arial Unicode MS" w:hAnsi="Arial" w:cs="Arial"/>
          <w:sz w:val="22"/>
          <w:szCs w:val="22"/>
          <w:lang w:val="sr-Latn-CS" w:eastAsia="en-US"/>
        </w:rPr>
        <w:t xml:space="preserve">дреди одговорно лице за безбедност и здравље на раду </w:t>
      </w:r>
    </w:p>
    <w:p w:rsidR="00375FC7" w:rsidRPr="00375FC7" w:rsidRDefault="00375FC7" w:rsidP="00375FC7">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375FC7">
        <w:rPr>
          <w:rFonts w:ascii="Arial" w:eastAsia="Arial Unicode MS" w:hAnsi="Arial" w:cs="Arial"/>
          <w:sz w:val="22"/>
          <w:szCs w:val="22"/>
          <w:lang w:val="sr-Cyrl-RS" w:eastAsia="en-US"/>
        </w:rPr>
        <w:t>И</w:t>
      </w:r>
      <w:r w:rsidRPr="00375FC7">
        <w:rPr>
          <w:rFonts w:ascii="Arial" w:eastAsia="Arial Unicode MS" w:hAnsi="Arial" w:cs="Arial"/>
          <w:sz w:val="22"/>
          <w:szCs w:val="22"/>
          <w:lang w:val="sr-Latn-CS" w:eastAsia="en-US"/>
        </w:rPr>
        <w:t xml:space="preserve">зради елаборат </w:t>
      </w:r>
      <w:r w:rsidRPr="00375FC7">
        <w:rPr>
          <w:rFonts w:ascii="Arial" w:eastAsia="Arial Unicode MS" w:hAnsi="Arial" w:cs="Arial"/>
          <w:sz w:val="22"/>
          <w:szCs w:val="22"/>
          <w:lang w:val="sr-Cyrl-RS" w:eastAsia="en-US"/>
        </w:rPr>
        <w:t>о уређењу</w:t>
      </w:r>
      <w:r w:rsidRPr="00375FC7">
        <w:rPr>
          <w:rFonts w:ascii="Arial" w:eastAsia="Arial Unicode MS" w:hAnsi="Arial" w:cs="Arial"/>
          <w:sz w:val="22"/>
          <w:szCs w:val="22"/>
          <w:lang w:val="sr-Latn-CS" w:eastAsia="en-US"/>
        </w:rPr>
        <w:t xml:space="preserve">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375FC7" w:rsidRPr="00375FC7" w:rsidRDefault="00375FC7" w:rsidP="00375FC7">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375FC7">
        <w:rPr>
          <w:rFonts w:ascii="Arial" w:eastAsia="Arial Unicode MS" w:hAnsi="Arial" w:cs="Arial"/>
          <w:sz w:val="22"/>
          <w:szCs w:val="22"/>
          <w:lang w:val="sr-Cyrl-RS" w:eastAsia="en-US"/>
        </w:rPr>
        <w:t>З</w:t>
      </w:r>
      <w:r w:rsidRPr="00375FC7">
        <w:rPr>
          <w:rFonts w:ascii="Arial" w:eastAsia="Arial Unicode MS" w:hAnsi="Arial" w:cs="Arial"/>
          <w:sz w:val="22"/>
          <w:szCs w:val="22"/>
          <w:lang w:val="sr-Latn-CS" w:eastAsia="en-US"/>
        </w:rPr>
        <w:t>а све време извођења радова уредно води грађевински дневник, грађевинску књигу</w:t>
      </w:r>
      <w:r w:rsidRPr="00375FC7">
        <w:rPr>
          <w:rFonts w:ascii="Arial" w:eastAsia="Arial Unicode MS" w:hAnsi="Arial" w:cs="Arial"/>
          <w:sz w:val="22"/>
          <w:szCs w:val="22"/>
          <w:lang w:val="sr-Cyrl-RS" w:eastAsia="en-US"/>
        </w:rPr>
        <w:t>.</w:t>
      </w:r>
    </w:p>
    <w:p w:rsidR="00375FC7" w:rsidRPr="00375FC7" w:rsidRDefault="00375FC7" w:rsidP="00375FC7">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375FC7">
        <w:rPr>
          <w:rFonts w:ascii="Arial" w:eastAsia="Arial Unicode MS" w:hAnsi="Arial" w:cs="Arial"/>
          <w:sz w:val="22"/>
          <w:szCs w:val="22"/>
          <w:lang w:val="sr-Cyrl-RS" w:eastAsia="en-US"/>
        </w:rPr>
        <w:t>З</w:t>
      </w:r>
      <w:r w:rsidRPr="00375FC7">
        <w:rPr>
          <w:rFonts w:ascii="Arial" w:eastAsia="Arial Unicode MS" w:hAnsi="Arial" w:cs="Arial"/>
          <w:sz w:val="22"/>
          <w:szCs w:val="22"/>
          <w:lang w:val="sr-Latn-CS" w:eastAsia="en-US"/>
        </w:rPr>
        <w:t>а опрему, рад и материјал, Наручиоцу без одлагања достави потпуну атестну документацију</w:t>
      </w:r>
    </w:p>
    <w:p w:rsidR="00375FC7" w:rsidRPr="00375FC7" w:rsidRDefault="00375FC7" w:rsidP="00375FC7">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375FC7">
        <w:rPr>
          <w:rFonts w:ascii="Arial" w:eastAsia="Arial Unicode MS" w:hAnsi="Arial" w:cs="Arial"/>
          <w:sz w:val="22"/>
          <w:szCs w:val="22"/>
          <w:lang w:val="sr-Cyrl-RS" w:eastAsia="en-US"/>
        </w:rPr>
        <w:t>У</w:t>
      </w:r>
      <w:r w:rsidRPr="00375FC7">
        <w:rPr>
          <w:rFonts w:ascii="Arial" w:eastAsia="Arial Unicode MS" w:hAnsi="Arial" w:cs="Arial"/>
          <w:sz w:val="22"/>
          <w:szCs w:val="22"/>
          <w:lang w:val="sr-Latn-CS" w:eastAsia="en-US"/>
        </w:rPr>
        <w:t>редно одржава градилиште, материјал депонује правилно и обезбеди несметани саобраћај, за све време трајања Уговора</w:t>
      </w:r>
    </w:p>
    <w:p w:rsidR="00375FC7" w:rsidRPr="00375FC7" w:rsidRDefault="00375FC7" w:rsidP="00375FC7">
      <w:pPr>
        <w:numPr>
          <w:ilvl w:val="0"/>
          <w:numId w:val="30"/>
        </w:numPr>
        <w:suppressAutoHyphens w:val="0"/>
        <w:spacing w:before="80" w:after="80" w:line="276" w:lineRule="auto"/>
        <w:ind w:left="0" w:firstLine="0"/>
        <w:contextualSpacing/>
        <w:jc w:val="both"/>
        <w:rPr>
          <w:rFonts w:ascii="Arial" w:eastAsia="Arial Unicode MS" w:hAnsi="Arial" w:cs="Arial"/>
          <w:sz w:val="22"/>
          <w:szCs w:val="22"/>
          <w:lang w:val="sr-Latn-CS" w:eastAsia="en-US"/>
        </w:rPr>
      </w:pPr>
      <w:r w:rsidRPr="00375FC7">
        <w:rPr>
          <w:rFonts w:ascii="Arial" w:eastAsia="Arial Unicode MS" w:hAnsi="Arial" w:cs="Arial"/>
          <w:sz w:val="22"/>
          <w:szCs w:val="22"/>
          <w:lang w:val="sr-Latn-CS" w:eastAsia="en-US"/>
        </w:rPr>
        <w:t>Све примедбе које се односе на обим уговорених радова као и квалитет изведених  радова отклони без новчане надокнаде</w:t>
      </w:r>
    </w:p>
    <w:p w:rsidR="00375FC7" w:rsidRPr="00375FC7" w:rsidRDefault="00375FC7" w:rsidP="00375FC7">
      <w:pPr>
        <w:numPr>
          <w:ilvl w:val="0"/>
          <w:numId w:val="30"/>
        </w:numPr>
        <w:suppressAutoHyphens w:val="0"/>
        <w:spacing w:before="120" w:after="200" w:line="276" w:lineRule="auto"/>
        <w:ind w:left="0" w:firstLine="0"/>
        <w:contextualSpacing/>
        <w:jc w:val="both"/>
        <w:rPr>
          <w:rFonts w:ascii="Arial" w:eastAsia="Arial Unicode MS" w:hAnsi="Arial" w:cs="Arial"/>
          <w:sz w:val="22"/>
          <w:szCs w:val="22"/>
          <w:lang w:eastAsia="en-US"/>
        </w:rPr>
      </w:pPr>
      <w:r w:rsidRPr="00375FC7">
        <w:rPr>
          <w:rFonts w:ascii="Arial" w:eastAsia="Arial Unicode MS" w:hAnsi="Arial" w:cs="Arial"/>
          <w:sz w:val="22"/>
          <w:szCs w:val="22"/>
          <w:lang w:eastAsia="en-US"/>
        </w:rPr>
        <w:t xml:space="preserve">Извођач радова је дужан да без одлагања писмено обавести Наручиоца о било којој промени у вези са </w:t>
      </w:r>
      <w:r w:rsidRPr="00375FC7">
        <w:rPr>
          <w:rFonts w:ascii="Arial" w:eastAsia="Arial Unicode MS" w:hAnsi="Arial" w:cs="Arial"/>
          <w:sz w:val="22"/>
          <w:szCs w:val="22"/>
          <w:lang w:val="sr-Latn-CS" w:eastAsia="en-US"/>
        </w:rPr>
        <w:t>битним елементима овог Уговора,</w:t>
      </w:r>
      <w:r w:rsidRPr="00375FC7">
        <w:rPr>
          <w:rFonts w:ascii="Arial" w:eastAsia="Arial Unicode MS" w:hAnsi="Arial" w:cs="Arial"/>
          <w:sz w:val="22"/>
          <w:szCs w:val="22"/>
          <w:lang w:eastAsia="en-US"/>
        </w:rPr>
        <w:t xml:space="preserve"> која наступи </w:t>
      </w:r>
      <w:r w:rsidRPr="00375FC7">
        <w:rPr>
          <w:rFonts w:ascii="Arial" w:eastAsia="Arial Unicode MS" w:hAnsi="Arial" w:cs="Arial"/>
          <w:sz w:val="22"/>
          <w:szCs w:val="22"/>
          <w:lang w:val="sr-Latn-CS" w:eastAsia="en-US"/>
        </w:rPr>
        <w:t xml:space="preserve">након </w:t>
      </w:r>
      <w:r w:rsidRPr="00375FC7">
        <w:rPr>
          <w:rFonts w:ascii="Arial" w:eastAsia="Arial Unicode MS" w:hAnsi="Arial" w:cs="Arial"/>
          <w:sz w:val="22"/>
          <w:szCs w:val="22"/>
          <w:lang w:eastAsia="en-US"/>
        </w:rPr>
        <w:t>закључења овог Уговора, односно током важења овог Уговора и да је документује на прописани начин.</w:t>
      </w:r>
    </w:p>
    <w:p w:rsidR="00EF442E" w:rsidRDefault="00EF442E" w:rsidP="00375FC7">
      <w:pPr>
        <w:suppressAutoHyphens w:val="0"/>
        <w:spacing w:before="120"/>
        <w:jc w:val="both"/>
        <w:rPr>
          <w:rFonts w:ascii="Arial" w:eastAsia="Arial Unicode MS" w:hAnsi="Arial"/>
          <w:b/>
          <w:sz w:val="22"/>
          <w:szCs w:val="22"/>
          <w:lang w:val="sr-Cyrl-RS" w:eastAsia="en-US"/>
        </w:rPr>
      </w:pPr>
    </w:p>
    <w:p w:rsidR="00375FC7" w:rsidRPr="00375FC7" w:rsidRDefault="00375FC7" w:rsidP="00375FC7">
      <w:pPr>
        <w:suppressAutoHyphens w:val="0"/>
        <w:spacing w:before="120"/>
        <w:jc w:val="both"/>
        <w:rPr>
          <w:rFonts w:ascii="Arial" w:eastAsia="Arial Unicode MS" w:hAnsi="Arial"/>
          <w:b/>
          <w:sz w:val="22"/>
          <w:szCs w:val="22"/>
          <w:lang w:val="sr-Cyrl-RS" w:eastAsia="en-US"/>
        </w:rPr>
      </w:pPr>
      <w:r w:rsidRPr="00375FC7">
        <w:rPr>
          <w:rFonts w:ascii="Arial" w:eastAsia="Arial Unicode MS" w:hAnsi="Arial"/>
          <w:b/>
          <w:sz w:val="22"/>
          <w:szCs w:val="22"/>
          <w:lang w:val="sr-Cyrl-RS" w:eastAsia="en-US"/>
        </w:rPr>
        <w:t>ОБАВЕЗЕ НАРУЧИОЦА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11.</w:t>
      </w:r>
    </w:p>
    <w:p w:rsidR="00375FC7" w:rsidRPr="00375FC7" w:rsidRDefault="00375FC7" w:rsidP="00375FC7">
      <w:pPr>
        <w:suppressAutoHyphens w:val="0"/>
        <w:spacing w:before="120"/>
        <w:jc w:val="both"/>
        <w:rPr>
          <w:rFonts w:ascii="Arial" w:eastAsia="Arial Unicode MS" w:hAnsi="Arial"/>
          <w:sz w:val="22"/>
          <w:szCs w:val="22"/>
          <w:lang w:val="ru-RU" w:eastAsia="en-US"/>
        </w:rPr>
      </w:pPr>
      <w:r w:rsidRPr="00375FC7">
        <w:rPr>
          <w:rFonts w:ascii="Arial" w:eastAsia="Arial Unicode MS" w:hAnsi="Arial"/>
          <w:sz w:val="22"/>
          <w:szCs w:val="22"/>
          <w:lang w:val="ru-RU" w:eastAsia="en-US"/>
        </w:rPr>
        <w:t>Наручилац је дужан да Извођача радова упознаје са динамиком предвиђених радова и детаљима радова на свим предвиђеним позицијама,</w:t>
      </w:r>
    </w:p>
    <w:p w:rsidR="00375FC7" w:rsidRPr="00375FC7" w:rsidRDefault="00375FC7" w:rsidP="00375FC7">
      <w:pPr>
        <w:suppressAutoHyphens w:val="0"/>
        <w:spacing w:before="120"/>
        <w:jc w:val="both"/>
        <w:rPr>
          <w:rFonts w:ascii="Arial" w:eastAsia="Arial Unicode MS" w:hAnsi="Arial"/>
          <w:sz w:val="22"/>
          <w:szCs w:val="22"/>
          <w:lang w:val="ru-RU" w:eastAsia="en-US"/>
        </w:rPr>
      </w:pPr>
      <w:r w:rsidRPr="00375FC7">
        <w:rPr>
          <w:rFonts w:ascii="Arial" w:eastAsia="Arial Unicode MS" w:hAnsi="Arial"/>
          <w:sz w:val="22"/>
          <w:szCs w:val="22"/>
          <w:lang w:val="ru-RU" w:eastAsia="en-US"/>
        </w:rPr>
        <w:t>Наручилац је дужан да, заједно са шефом градилишта Извођача радова, врши комплетну дефектажу пре почетка пружања услуга,</w:t>
      </w:r>
    </w:p>
    <w:p w:rsidR="00375FC7" w:rsidRPr="00375FC7" w:rsidRDefault="00375FC7" w:rsidP="00375FC7">
      <w:pPr>
        <w:suppressAutoHyphens w:val="0"/>
        <w:spacing w:before="120"/>
        <w:jc w:val="both"/>
        <w:rPr>
          <w:rFonts w:ascii="Arial" w:eastAsia="Arial Unicode MS" w:hAnsi="Arial"/>
          <w:b/>
          <w:sz w:val="22"/>
          <w:szCs w:val="22"/>
          <w:lang w:val="sr-Latn-CS" w:eastAsia="en-US"/>
        </w:rPr>
      </w:pPr>
      <w:r w:rsidRPr="00375FC7">
        <w:rPr>
          <w:rFonts w:ascii="Arial" w:eastAsia="Arial Unicode MS" w:hAnsi="Arial"/>
          <w:b/>
          <w:sz w:val="22"/>
          <w:szCs w:val="22"/>
          <w:lang w:val="sr-Latn-CS" w:eastAsia="en-US"/>
        </w:rPr>
        <w:t xml:space="preserve">УГОВОРНА КАЗНА </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12.</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Уколико Извођач радова не изврши радове који су предмет </w:t>
      </w:r>
      <w:r w:rsidRPr="00375FC7">
        <w:rPr>
          <w:rFonts w:ascii="Arial" w:eastAsia="Arial Unicode MS" w:hAnsi="Arial"/>
          <w:sz w:val="22"/>
          <w:szCs w:val="22"/>
          <w:lang w:val="en-US" w:eastAsia="en-US"/>
        </w:rPr>
        <w:t xml:space="preserve">овог </w:t>
      </w:r>
      <w:r w:rsidRPr="00375FC7">
        <w:rPr>
          <w:rFonts w:ascii="Arial" w:eastAsia="Arial Unicode MS" w:hAnsi="Arial"/>
          <w:sz w:val="22"/>
          <w:szCs w:val="22"/>
          <w:lang w:eastAsia="en-US"/>
        </w:rPr>
        <w:t>Уговора у уговореном року,</w:t>
      </w:r>
      <w:r w:rsidRPr="00375FC7">
        <w:rPr>
          <w:rFonts w:ascii="Arial" w:eastAsia="Arial Unicode MS" w:hAnsi="Arial"/>
          <w:sz w:val="22"/>
          <w:szCs w:val="22"/>
          <w:lang w:val="en-US" w:eastAsia="en-US"/>
        </w:rPr>
        <w:t xml:space="preserve"> </w:t>
      </w:r>
      <w:r w:rsidRPr="00375FC7">
        <w:rPr>
          <w:rFonts w:ascii="Arial" w:eastAsia="Arial Unicode MS" w:hAnsi="Arial"/>
          <w:sz w:val="22"/>
          <w:szCs w:val="22"/>
          <w:lang w:eastAsia="en-US"/>
        </w:rPr>
        <w:t>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Уколико се Извођач радова не одазове на позив Наручиоца у року од 24 сата од тренутка обавештења о потреби ангажовања, износ рачуна за месец у коме су извршени радови биће умањен за 10%. </w:t>
      </w:r>
    </w:p>
    <w:p w:rsidR="00375FC7" w:rsidRPr="00375FC7" w:rsidRDefault="00375FC7" w:rsidP="00375FC7">
      <w:pPr>
        <w:suppressAutoHyphens w:val="0"/>
        <w:spacing w:before="120"/>
        <w:jc w:val="both"/>
        <w:rPr>
          <w:rFonts w:ascii="Arial" w:eastAsia="Arial Unicode MS" w:hAnsi="Arial"/>
          <w:sz w:val="22"/>
          <w:szCs w:val="22"/>
          <w:lang w:val="sr-Latn-CS" w:eastAsia="en-US"/>
        </w:rPr>
      </w:pPr>
      <w:r w:rsidRPr="00375FC7">
        <w:rPr>
          <w:rFonts w:ascii="Arial" w:eastAsia="Arial Unicode MS" w:hAnsi="Arial"/>
          <w:sz w:val="22"/>
          <w:szCs w:val="22"/>
          <w:lang w:eastAsia="en-US"/>
        </w:rPr>
        <w:t>Уколико се при контроли установи да материјал не задовољава тражени квалитет Наручилац има право да наплати уговорну казну, и то највише у износу од 10 % од вредности уговора без ПДВ-а.</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lastRenderedPageBreak/>
        <w:t>Уговорне стране су сагласне да у случају из става 1. овог члана Уговора, Наручилац изврши плаћање обавеза Извођачу радова по 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r w:rsidRPr="00375FC7">
        <w:rPr>
          <w:rFonts w:ascii="Arial" w:eastAsia="Arial Unicode MS" w:hAnsi="Arial"/>
          <w:b/>
          <w:sz w:val="22"/>
          <w:szCs w:val="22"/>
          <w:lang w:eastAsia="en-US"/>
        </w:rPr>
        <w:tab/>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КВАНТИТАТИВНИ  И  КВАЛИТАТИВНИ  ПРИЈЕМ И КОНАЧНИ ОБРАЧУН ИЗВЕДЕНИХ РАДОВА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13.</w:t>
      </w:r>
    </w:p>
    <w:p w:rsidR="00375FC7" w:rsidRPr="00375FC7" w:rsidRDefault="00375FC7" w:rsidP="00375FC7">
      <w:pPr>
        <w:suppressAutoHyphens w:val="0"/>
        <w:spacing w:before="120"/>
        <w:jc w:val="both"/>
        <w:rPr>
          <w:rFonts w:ascii="Arial" w:hAnsi="Arial"/>
          <w:sz w:val="22"/>
          <w:szCs w:val="22"/>
          <w:lang w:val="ru-RU"/>
        </w:rPr>
      </w:pPr>
      <w:r w:rsidRPr="00375FC7">
        <w:rPr>
          <w:rFonts w:ascii="Arial" w:hAnsi="Arial"/>
          <w:sz w:val="22"/>
          <w:szCs w:val="22"/>
          <w:lang w:val="ru-RU"/>
        </w:rPr>
        <w:t>Наручилац ће именовати Надзорног органа.</w:t>
      </w:r>
    </w:p>
    <w:p w:rsidR="00375FC7" w:rsidRPr="00375FC7" w:rsidRDefault="00375FC7" w:rsidP="00375FC7">
      <w:pPr>
        <w:suppressAutoHyphens w:val="0"/>
        <w:spacing w:before="120"/>
        <w:jc w:val="both"/>
        <w:rPr>
          <w:rFonts w:ascii="Arial" w:hAnsi="Arial"/>
          <w:sz w:val="22"/>
          <w:szCs w:val="22"/>
          <w:lang w:val="ru-RU"/>
        </w:rPr>
      </w:pPr>
      <w:r w:rsidRPr="00375FC7">
        <w:rPr>
          <w:rFonts w:ascii="Arial" w:hAnsi="Arial"/>
          <w:sz w:val="22"/>
          <w:szCs w:val="22"/>
          <w:lang w:val="ru-RU"/>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14.</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Извођач радова је дужан да сарађује са </w:t>
      </w:r>
      <w:r w:rsidRPr="00375FC7">
        <w:rPr>
          <w:rFonts w:ascii="Arial" w:hAnsi="Arial"/>
          <w:sz w:val="22"/>
          <w:szCs w:val="22"/>
          <w:lang w:val="en-US" w:eastAsia="en-US"/>
        </w:rPr>
        <w:t>надзорним органом при примопредаји</w:t>
      </w:r>
      <w:r w:rsidRPr="00375FC7">
        <w:rPr>
          <w:rFonts w:ascii="Arial" w:eastAsia="Arial Unicode MS" w:hAnsi="Arial"/>
          <w:sz w:val="22"/>
          <w:szCs w:val="22"/>
          <w:lang w:eastAsia="en-US"/>
        </w:rPr>
        <w:t xml:space="preserve"> изведених радова (са квалитативним и квантитативним прегледом и пријемом) и да поступи</w:t>
      </w:r>
      <w:r w:rsidRPr="00375FC7">
        <w:rPr>
          <w:rFonts w:ascii="Arial" w:eastAsia="Arial Unicode MS" w:hAnsi="Arial"/>
          <w:sz w:val="22"/>
          <w:szCs w:val="22"/>
          <w:lang w:val="ru-RU" w:eastAsia="en-US"/>
        </w:rPr>
        <w:t xml:space="preserve"> без одлагања</w:t>
      </w:r>
      <w:r w:rsidRPr="00375FC7">
        <w:rPr>
          <w:rFonts w:ascii="Arial" w:eastAsia="Arial Unicode MS" w:hAnsi="Arial"/>
          <w:sz w:val="22"/>
          <w:szCs w:val="22"/>
          <w:lang w:eastAsia="en-US"/>
        </w:rPr>
        <w:t xml:space="preserve"> по свим захтевима </w:t>
      </w:r>
      <w:r w:rsidRPr="00375FC7">
        <w:rPr>
          <w:rFonts w:ascii="Arial" w:hAnsi="Arial"/>
          <w:sz w:val="22"/>
          <w:szCs w:val="22"/>
          <w:lang w:val="en-US" w:eastAsia="en-US"/>
        </w:rPr>
        <w:t>надзорног органа</w:t>
      </w:r>
      <w:r w:rsidRPr="00375FC7">
        <w:rPr>
          <w:rFonts w:ascii="Arial" w:eastAsia="Arial Unicode MS" w:hAnsi="Arial"/>
          <w:sz w:val="22"/>
          <w:szCs w:val="22"/>
          <w:lang w:eastAsia="en-US"/>
        </w:rPr>
        <w:t xml:space="preserve">. </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Уколико </w:t>
      </w:r>
      <w:r w:rsidRPr="00375FC7">
        <w:rPr>
          <w:rFonts w:ascii="Arial" w:hAnsi="Arial"/>
          <w:sz w:val="22"/>
          <w:szCs w:val="22"/>
          <w:lang w:val="en-US" w:eastAsia="en-US"/>
        </w:rPr>
        <w:t xml:space="preserve">надзорни орган при пријему </w:t>
      </w:r>
      <w:r w:rsidRPr="00375FC7">
        <w:rPr>
          <w:rFonts w:ascii="Arial" w:eastAsia="Arial Unicode MS" w:hAnsi="Arial"/>
          <w:sz w:val="22"/>
          <w:szCs w:val="22"/>
          <w:lang w:eastAsia="en-US"/>
        </w:rPr>
        <w:t xml:space="preserve">изведених радова у свом извештају констатује примедбе на изведене радове, Извођач радова је у обавези да их отклони у року који </w:t>
      </w:r>
      <w:r w:rsidRPr="00375FC7">
        <w:rPr>
          <w:rFonts w:ascii="Arial" w:hAnsi="Arial"/>
          <w:sz w:val="22"/>
          <w:szCs w:val="22"/>
          <w:lang w:val="en-US" w:eastAsia="en-US"/>
        </w:rPr>
        <w:t>одреди надзорни орган</w:t>
      </w:r>
      <w:r w:rsidRPr="00375FC7">
        <w:rPr>
          <w:rFonts w:ascii="Arial" w:eastAsia="Arial Unicode MS" w:hAnsi="Arial"/>
          <w:sz w:val="22"/>
          <w:szCs w:val="22"/>
          <w:lang w:eastAsia="en-US"/>
        </w:rPr>
        <w:t xml:space="preserve">. </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Уколико Извођач радова у остављеном року не поступи по примедбама </w:t>
      </w:r>
      <w:r w:rsidRPr="00375FC7">
        <w:rPr>
          <w:rFonts w:ascii="Arial" w:hAnsi="Arial"/>
          <w:sz w:val="22"/>
          <w:szCs w:val="22"/>
          <w:lang w:val="en-US" w:eastAsia="en-US"/>
        </w:rPr>
        <w:t>надзорног органа</w:t>
      </w:r>
      <w:r w:rsidRPr="00375FC7">
        <w:rPr>
          <w:rFonts w:ascii="Arial" w:eastAsia="Arial Unicode MS" w:hAnsi="Arial"/>
          <w:sz w:val="22"/>
          <w:szCs w:val="22"/>
          <w:lang w:eastAsia="en-US"/>
        </w:rPr>
        <w:t xml:space="preserve"> Наручилац ће ангажовањем трећих лица отклонити недостатке о трошку Извођача радова путем наплате средства финансијског обезбеђења за добро извршење посла. </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Након примопредаје изведених радова може се приступити обрачуну изведених радова.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15.</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За случај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установљена одступања отклони у року, задатом од стране Наручиоца и процес извршења усагласи са условима из конкурсне документације. </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У супротном Наручилац стиче право да раскине овај Уговор и активира средство финснсијског обезбеђења за добро извршење посла  на износ од 10% од вредности Уговора.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16.</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из разлога што Извођач радова није у стању да изврши обавезе из овог Уговора, Наручилац ће оставити накнадни рок за извршење истог. </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Ако ни у накнадном року не буде извршен квантитативни и квалитативни пријем, Наручилац стиче право на раскид овог Уговор</w:t>
      </w:r>
      <w:r w:rsidRPr="00375FC7">
        <w:rPr>
          <w:rFonts w:ascii="Arial" w:eastAsia="Arial Unicode MS" w:hAnsi="Arial"/>
          <w:sz w:val="22"/>
          <w:szCs w:val="22"/>
          <w:lang w:val="en-US" w:eastAsia="en-US"/>
        </w:rPr>
        <w:t>a</w:t>
      </w:r>
      <w:r w:rsidRPr="00375FC7">
        <w:rPr>
          <w:rFonts w:ascii="Arial" w:eastAsia="Arial Unicode MS" w:hAnsi="Arial"/>
          <w:sz w:val="22"/>
          <w:szCs w:val="22"/>
          <w:lang w:eastAsia="en-US"/>
        </w:rPr>
        <w:t xml:space="preserve"> и активирање средства финснсијског обезбеђења за добро извршење посла на износ од 10% од Уговорене цене из члана 4. овог Уговора.</w:t>
      </w:r>
    </w:p>
    <w:p w:rsidR="00375FC7" w:rsidRDefault="00375FC7" w:rsidP="00375FC7">
      <w:pPr>
        <w:tabs>
          <w:tab w:val="left" w:pos="567"/>
        </w:tabs>
        <w:suppressAutoHyphens w:val="0"/>
        <w:jc w:val="both"/>
        <w:rPr>
          <w:rFonts w:ascii="Arial" w:hAnsi="Arial" w:cs="Arial"/>
          <w:b/>
          <w:sz w:val="22"/>
          <w:szCs w:val="22"/>
          <w:lang w:val="en-US" w:eastAsia="en-US"/>
        </w:rPr>
      </w:pPr>
    </w:p>
    <w:p w:rsidR="00EF442E" w:rsidRDefault="00EF442E" w:rsidP="00375FC7">
      <w:pPr>
        <w:tabs>
          <w:tab w:val="left" w:pos="567"/>
        </w:tabs>
        <w:suppressAutoHyphens w:val="0"/>
        <w:jc w:val="both"/>
        <w:rPr>
          <w:rFonts w:ascii="Arial" w:hAnsi="Arial" w:cs="Arial"/>
          <w:b/>
          <w:sz w:val="22"/>
          <w:szCs w:val="22"/>
          <w:lang w:val="en-US" w:eastAsia="en-US"/>
        </w:rPr>
      </w:pPr>
    </w:p>
    <w:p w:rsidR="00EF442E" w:rsidRDefault="00EF442E" w:rsidP="00375FC7">
      <w:pPr>
        <w:tabs>
          <w:tab w:val="left" w:pos="567"/>
        </w:tabs>
        <w:suppressAutoHyphens w:val="0"/>
        <w:jc w:val="both"/>
        <w:rPr>
          <w:rFonts w:ascii="Arial" w:hAnsi="Arial" w:cs="Arial"/>
          <w:b/>
          <w:sz w:val="22"/>
          <w:szCs w:val="22"/>
          <w:lang w:val="en-US" w:eastAsia="en-US"/>
        </w:rPr>
      </w:pPr>
    </w:p>
    <w:p w:rsidR="00EF442E" w:rsidRPr="00375FC7" w:rsidRDefault="00EF442E" w:rsidP="00375FC7">
      <w:pPr>
        <w:tabs>
          <w:tab w:val="left" w:pos="567"/>
        </w:tabs>
        <w:suppressAutoHyphens w:val="0"/>
        <w:jc w:val="both"/>
        <w:rPr>
          <w:rFonts w:ascii="Arial" w:hAnsi="Arial" w:cs="Arial"/>
          <w:b/>
          <w:sz w:val="22"/>
          <w:szCs w:val="22"/>
          <w:lang w:val="en-US" w:eastAsia="en-US"/>
        </w:rPr>
      </w:pPr>
    </w:p>
    <w:p w:rsidR="00375FC7" w:rsidRPr="00375FC7" w:rsidRDefault="00375FC7" w:rsidP="00375FC7">
      <w:pPr>
        <w:tabs>
          <w:tab w:val="left" w:pos="567"/>
        </w:tabs>
        <w:suppressAutoHyphens w:val="0"/>
        <w:jc w:val="both"/>
        <w:rPr>
          <w:rFonts w:ascii="Arial" w:hAnsi="Arial" w:cs="Arial"/>
          <w:b/>
          <w:sz w:val="22"/>
          <w:szCs w:val="22"/>
          <w:lang w:val="en-US" w:eastAsia="en-US"/>
        </w:rPr>
      </w:pPr>
      <w:r w:rsidRPr="00375FC7">
        <w:rPr>
          <w:rFonts w:ascii="Arial" w:hAnsi="Arial" w:cs="Arial"/>
          <w:b/>
          <w:sz w:val="22"/>
          <w:szCs w:val="22"/>
          <w:lang w:val="en-US" w:eastAsia="en-US"/>
        </w:rPr>
        <w:lastRenderedPageBreak/>
        <w:t>ОВЛАШЋЕНИ ПРЕДСТАВНИЦИ ЗА ПРАЋЕЊЕ УГОВОРА</w:t>
      </w:r>
    </w:p>
    <w:p w:rsidR="00375FC7" w:rsidRPr="00375FC7" w:rsidRDefault="00375FC7" w:rsidP="00375FC7">
      <w:pPr>
        <w:suppressAutoHyphens w:val="0"/>
        <w:spacing w:after="120"/>
        <w:ind w:left="3538" w:firstLine="709"/>
        <w:rPr>
          <w:rFonts w:ascii="Arial" w:hAnsi="Arial" w:cs="Arial"/>
          <w:sz w:val="22"/>
          <w:szCs w:val="22"/>
          <w:lang w:val="en-US" w:eastAsia="en-US"/>
        </w:rPr>
      </w:pPr>
      <w:r w:rsidRPr="00375FC7">
        <w:rPr>
          <w:rFonts w:ascii="Arial" w:hAnsi="Arial" w:cs="Arial"/>
          <w:b/>
          <w:sz w:val="22"/>
          <w:szCs w:val="22"/>
          <w:lang w:val="en-US" w:eastAsia="en-US"/>
        </w:rPr>
        <w:t xml:space="preserve">Члан </w:t>
      </w:r>
      <w:r w:rsidRPr="00375FC7">
        <w:rPr>
          <w:rFonts w:ascii="Arial" w:hAnsi="Arial" w:cs="Arial"/>
          <w:b/>
          <w:sz w:val="22"/>
          <w:szCs w:val="22"/>
          <w:lang w:val="sr-Cyrl-RS" w:eastAsia="en-US"/>
        </w:rPr>
        <w:t>17</w:t>
      </w:r>
      <w:r w:rsidRPr="00375FC7">
        <w:rPr>
          <w:rFonts w:ascii="Arial" w:hAnsi="Arial" w:cs="Arial"/>
          <w:sz w:val="22"/>
          <w:szCs w:val="22"/>
          <w:lang w:val="en-US" w:eastAsia="en-US"/>
        </w:rPr>
        <w:t>.</w:t>
      </w:r>
    </w:p>
    <w:p w:rsidR="00375FC7" w:rsidRPr="00375FC7" w:rsidRDefault="00375FC7" w:rsidP="00375FC7">
      <w:pPr>
        <w:tabs>
          <w:tab w:val="left" w:pos="567"/>
        </w:tabs>
        <w:suppressAutoHyphens w:val="0"/>
        <w:jc w:val="both"/>
        <w:rPr>
          <w:rFonts w:ascii="Arial" w:hAnsi="Arial" w:cs="Arial"/>
          <w:sz w:val="22"/>
          <w:szCs w:val="22"/>
          <w:lang w:val="en-US" w:eastAsia="en-US"/>
        </w:rPr>
      </w:pPr>
      <w:r w:rsidRPr="00375FC7">
        <w:rPr>
          <w:rFonts w:ascii="Arial" w:hAnsi="Arial" w:cs="Arial"/>
          <w:sz w:val="22"/>
          <w:szCs w:val="22"/>
          <w:lang w:val="en-US" w:eastAsia="en-US"/>
        </w:rPr>
        <w:t xml:space="preserve">Овлашћени представници за праћење реализације Услуге из члана </w:t>
      </w:r>
      <w:r w:rsidRPr="00375FC7">
        <w:rPr>
          <w:rFonts w:ascii="Arial" w:hAnsi="Arial" w:cs="Arial"/>
          <w:sz w:val="22"/>
          <w:szCs w:val="22"/>
          <w:lang w:val="sr-Cyrl-RS" w:eastAsia="en-US"/>
        </w:rPr>
        <w:t>2</w:t>
      </w:r>
      <w:r w:rsidRPr="00375FC7">
        <w:rPr>
          <w:rFonts w:ascii="Arial" w:hAnsi="Arial" w:cs="Arial"/>
          <w:sz w:val="22"/>
          <w:szCs w:val="22"/>
          <w:lang w:val="en-US" w:eastAsia="en-US"/>
        </w:rPr>
        <w:t>. овог Уговора су:</w:t>
      </w:r>
    </w:p>
    <w:p w:rsidR="00375FC7" w:rsidRPr="00375FC7" w:rsidRDefault="00375FC7" w:rsidP="00375FC7">
      <w:pPr>
        <w:tabs>
          <w:tab w:val="left" w:pos="567"/>
        </w:tabs>
        <w:suppressAutoHyphens w:val="0"/>
        <w:jc w:val="both"/>
        <w:rPr>
          <w:rFonts w:ascii="Arial" w:hAnsi="Arial" w:cs="Arial"/>
          <w:sz w:val="22"/>
          <w:szCs w:val="22"/>
          <w:lang w:val="en-US" w:eastAsia="en-US"/>
        </w:rPr>
      </w:pPr>
      <w:r w:rsidRPr="00375FC7">
        <w:rPr>
          <w:rFonts w:ascii="Arial" w:hAnsi="Arial" w:cs="Arial"/>
          <w:sz w:val="22"/>
          <w:szCs w:val="22"/>
          <w:lang w:val="en-US" w:eastAsia="en-US"/>
        </w:rPr>
        <w:t xml:space="preserve"> </w:t>
      </w:r>
    </w:p>
    <w:p w:rsidR="00375FC7" w:rsidRPr="00375FC7" w:rsidRDefault="00375FC7" w:rsidP="00375FC7">
      <w:pPr>
        <w:tabs>
          <w:tab w:val="left" w:pos="567"/>
        </w:tabs>
        <w:suppressAutoHyphens w:val="0"/>
        <w:jc w:val="both"/>
        <w:rPr>
          <w:rFonts w:ascii="Arial" w:hAnsi="Arial" w:cs="Arial"/>
          <w:sz w:val="22"/>
          <w:szCs w:val="22"/>
          <w:lang w:val="sr-Cyrl-RS" w:eastAsia="en-US"/>
        </w:rPr>
      </w:pPr>
      <w:r w:rsidRPr="00375FC7">
        <w:rPr>
          <w:rFonts w:ascii="Arial" w:hAnsi="Arial" w:cs="Arial"/>
          <w:sz w:val="22"/>
          <w:szCs w:val="22"/>
          <w:lang w:val="en-US" w:eastAsia="en-US"/>
        </w:rPr>
        <w:tab/>
        <w:t xml:space="preserve">- за </w:t>
      </w:r>
      <w:r w:rsidRPr="00375FC7">
        <w:rPr>
          <w:rFonts w:ascii="Arial" w:hAnsi="Arial" w:cs="Arial"/>
          <w:sz w:val="22"/>
          <w:szCs w:val="22"/>
          <w:lang w:val="sr-Cyrl-RS" w:eastAsia="en-US"/>
        </w:rPr>
        <w:t>Наручиоца</w:t>
      </w:r>
      <w:r w:rsidRPr="00375FC7">
        <w:rPr>
          <w:rFonts w:ascii="Arial" w:hAnsi="Arial" w:cs="Arial"/>
          <w:sz w:val="22"/>
          <w:szCs w:val="22"/>
          <w:lang w:val="en-US" w:eastAsia="en-US"/>
        </w:rPr>
        <w:t xml:space="preserve">: </w:t>
      </w:r>
      <w:r w:rsidRPr="00375FC7">
        <w:rPr>
          <w:rFonts w:ascii="Arial" w:hAnsi="Arial" w:cs="Arial"/>
          <w:sz w:val="22"/>
          <w:szCs w:val="22"/>
          <w:lang w:val="sr-Cyrl-RS" w:eastAsia="en-US"/>
        </w:rPr>
        <w:tab/>
      </w:r>
      <w:r w:rsidRPr="00375FC7">
        <w:rPr>
          <w:rFonts w:ascii="Arial" w:hAnsi="Arial" w:cs="Arial"/>
          <w:sz w:val="22"/>
          <w:szCs w:val="22"/>
          <w:lang w:val="en-US" w:eastAsia="en-US"/>
        </w:rPr>
        <w:tab/>
      </w:r>
      <w:r w:rsidRPr="00375FC7">
        <w:rPr>
          <w:rFonts w:ascii="Arial" w:hAnsi="Arial" w:cs="Arial"/>
          <w:sz w:val="22"/>
          <w:szCs w:val="22"/>
          <w:lang w:val="sr-Cyrl-RS" w:eastAsia="en-US"/>
        </w:rPr>
        <w:t>________________________________</w:t>
      </w:r>
      <w:r w:rsidRPr="00375FC7">
        <w:rPr>
          <w:rFonts w:ascii="Arial" w:hAnsi="Arial" w:cs="Arial"/>
          <w:sz w:val="22"/>
          <w:szCs w:val="22"/>
          <w:lang w:val="sr-Cyrl-RS" w:eastAsia="en-US"/>
        </w:rPr>
        <w:tab/>
      </w:r>
      <w:r w:rsidRPr="00375FC7">
        <w:rPr>
          <w:rFonts w:ascii="Arial" w:hAnsi="Arial" w:cs="Arial"/>
          <w:sz w:val="22"/>
          <w:szCs w:val="22"/>
          <w:lang w:val="sr-Cyrl-RS" w:eastAsia="en-US"/>
        </w:rPr>
        <w:tab/>
      </w:r>
      <w:r w:rsidRPr="00375FC7">
        <w:rPr>
          <w:rFonts w:ascii="Arial" w:hAnsi="Arial" w:cs="Arial"/>
          <w:sz w:val="22"/>
          <w:szCs w:val="22"/>
          <w:lang w:val="sr-Cyrl-RS" w:eastAsia="en-US"/>
        </w:rPr>
        <w:tab/>
      </w:r>
    </w:p>
    <w:p w:rsidR="00375FC7" w:rsidRPr="00375FC7" w:rsidRDefault="00375FC7" w:rsidP="00375FC7">
      <w:pPr>
        <w:tabs>
          <w:tab w:val="left" w:pos="567"/>
        </w:tabs>
        <w:suppressAutoHyphens w:val="0"/>
        <w:jc w:val="both"/>
        <w:rPr>
          <w:rFonts w:ascii="Arial" w:hAnsi="Arial" w:cs="Arial"/>
          <w:sz w:val="22"/>
          <w:szCs w:val="22"/>
          <w:lang w:val="en-US" w:eastAsia="en-US"/>
        </w:rPr>
      </w:pPr>
      <w:r w:rsidRPr="00375FC7">
        <w:rPr>
          <w:rFonts w:ascii="Arial" w:hAnsi="Arial" w:cs="Arial"/>
          <w:sz w:val="22"/>
          <w:szCs w:val="22"/>
          <w:lang w:val="en-US" w:eastAsia="en-US"/>
        </w:rPr>
        <w:tab/>
        <w:t xml:space="preserve">- за </w:t>
      </w:r>
      <w:r w:rsidRPr="00375FC7">
        <w:rPr>
          <w:rFonts w:ascii="Arial" w:hAnsi="Arial" w:cs="Arial"/>
          <w:sz w:val="22"/>
          <w:szCs w:val="22"/>
          <w:lang w:val="sr-Cyrl-RS" w:eastAsia="en-US"/>
        </w:rPr>
        <w:t>Извођача радова</w:t>
      </w:r>
      <w:r w:rsidRPr="00375FC7">
        <w:rPr>
          <w:rFonts w:ascii="Arial" w:hAnsi="Arial" w:cs="Arial"/>
          <w:sz w:val="22"/>
          <w:szCs w:val="22"/>
          <w:lang w:val="en-US" w:eastAsia="en-US"/>
        </w:rPr>
        <w:t xml:space="preserve">: </w:t>
      </w:r>
      <w:r w:rsidRPr="00375FC7">
        <w:rPr>
          <w:rFonts w:ascii="Arial" w:hAnsi="Arial" w:cs="Arial"/>
          <w:sz w:val="22"/>
          <w:szCs w:val="22"/>
          <w:lang w:val="en-US" w:eastAsia="en-US"/>
        </w:rPr>
        <w:tab/>
        <w:t>________________________________</w:t>
      </w:r>
    </w:p>
    <w:p w:rsidR="00375FC7" w:rsidRPr="00375FC7" w:rsidRDefault="00375FC7" w:rsidP="00375FC7">
      <w:pPr>
        <w:tabs>
          <w:tab w:val="left" w:pos="567"/>
        </w:tabs>
        <w:suppressAutoHyphens w:val="0"/>
        <w:jc w:val="both"/>
        <w:rPr>
          <w:rFonts w:ascii="Arial" w:hAnsi="Arial" w:cs="Arial"/>
          <w:sz w:val="22"/>
          <w:szCs w:val="22"/>
          <w:lang w:val="sr-Cyrl-RS" w:eastAsia="en-US"/>
        </w:rPr>
      </w:pPr>
    </w:p>
    <w:p w:rsidR="00375FC7" w:rsidRPr="00375FC7" w:rsidRDefault="00375FC7" w:rsidP="00375FC7">
      <w:pPr>
        <w:tabs>
          <w:tab w:val="left" w:pos="567"/>
        </w:tabs>
        <w:suppressAutoHyphens w:val="0"/>
        <w:jc w:val="both"/>
        <w:rPr>
          <w:rFonts w:ascii="Arial" w:hAnsi="Arial" w:cs="Arial"/>
          <w:sz w:val="22"/>
          <w:szCs w:val="22"/>
          <w:lang w:val="en-US" w:eastAsia="en-US"/>
        </w:rPr>
      </w:pPr>
      <w:r w:rsidRPr="00375FC7">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375FC7" w:rsidRPr="00375FC7" w:rsidRDefault="00375FC7" w:rsidP="00375FC7">
      <w:pPr>
        <w:tabs>
          <w:tab w:val="left" w:pos="567"/>
        </w:tabs>
        <w:suppressAutoHyphens w:val="0"/>
        <w:jc w:val="both"/>
        <w:rPr>
          <w:szCs w:val="24"/>
          <w:lang w:val="en-US" w:eastAsia="hr-HR"/>
        </w:rPr>
      </w:pPr>
      <w:r w:rsidRPr="00375FC7">
        <w:rPr>
          <w:rFonts w:ascii="Arial" w:hAnsi="Arial" w:cs="Arial"/>
          <w:sz w:val="22"/>
          <w:szCs w:val="22"/>
          <w:lang w:val="en-US" w:eastAsia="en-US"/>
        </w:rPr>
        <w:t>-</w:t>
      </w:r>
      <w:r w:rsidRPr="00375FC7">
        <w:rPr>
          <w:rFonts w:ascii="Arial" w:hAnsi="Arial" w:cs="Arial"/>
          <w:sz w:val="22"/>
          <w:szCs w:val="22"/>
          <w:lang w:val="en-US" w:eastAsia="en-US"/>
        </w:rPr>
        <w:tab/>
        <w:t xml:space="preserve">примају </w:t>
      </w:r>
      <w:r w:rsidRPr="00375FC7">
        <w:rPr>
          <w:rFonts w:ascii="Arial" w:eastAsia="Calibri" w:hAnsi="Arial" w:cs="Arial"/>
          <w:sz w:val="22"/>
          <w:szCs w:val="22"/>
          <w:lang w:val="en-US" w:eastAsia="en-US"/>
        </w:rPr>
        <w:t>грађевинске књиге</w:t>
      </w:r>
      <w:r w:rsidRPr="00375FC7">
        <w:rPr>
          <w:rFonts w:ascii="Arial" w:hAnsi="Arial" w:cs="Arial"/>
          <w:sz w:val="22"/>
          <w:szCs w:val="22"/>
          <w:lang w:val="sr-Cyrl-RS" w:eastAsia="en-US"/>
        </w:rPr>
        <w:t>,</w:t>
      </w:r>
      <w:r w:rsidRPr="00375FC7">
        <w:rPr>
          <w:rFonts w:ascii="Arial" w:hAnsi="Arial" w:cs="Arial"/>
          <w:sz w:val="22"/>
          <w:szCs w:val="22"/>
          <w:lang w:val="en-US" w:eastAsia="en-US"/>
        </w:rPr>
        <w:t xml:space="preserve"> </w:t>
      </w:r>
      <w:r w:rsidRPr="00375FC7">
        <w:rPr>
          <w:rFonts w:ascii="Arial" w:eastAsia="Calibri" w:hAnsi="Arial" w:cs="Arial"/>
          <w:sz w:val="22"/>
          <w:szCs w:val="22"/>
          <w:lang w:val="en-US" w:eastAsia="en-US"/>
        </w:rPr>
        <w:t xml:space="preserve">Обрачун </w:t>
      </w:r>
      <w:r w:rsidRPr="00375FC7">
        <w:rPr>
          <w:rFonts w:ascii="Arial" w:eastAsia="Calibri" w:hAnsi="Arial" w:cs="Arial"/>
          <w:sz w:val="22"/>
          <w:szCs w:val="22"/>
          <w:lang w:val="sr-Cyrl-RS" w:eastAsia="en-US"/>
        </w:rPr>
        <w:t>радова</w:t>
      </w:r>
      <w:r w:rsidRPr="00375FC7">
        <w:rPr>
          <w:rFonts w:ascii="Arial" w:hAnsi="Arial" w:cs="Arial"/>
          <w:sz w:val="22"/>
          <w:szCs w:val="22"/>
          <w:lang w:val="en-US" w:eastAsia="en-US"/>
        </w:rPr>
        <w:t xml:space="preserve"> </w:t>
      </w:r>
      <w:r w:rsidRPr="00375FC7">
        <w:rPr>
          <w:rFonts w:ascii="Arial" w:hAnsi="Arial" w:cs="Arial"/>
          <w:sz w:val="22"/>
          <w:szCs w:val="22"/>
          <w:lang w:val="sr-Cyrl-RS" w:eastAsia="en-US"/>
        </w:rPr>
        <w:t xml:space="preserve">и </w:t>
      </w:r>
      <w:r w:rsidRPr="00375FC7">
        <w:rPr>
          <w:rFonts w:ascii="Arial" w:hAnsi="Arial" w:cs="Arial"/>
          <w:sz w:val="22"/>
          <w:szCs w:val="22"/>
          <w:lang w:val="en-US" w:eastAsia="en-US"/>
        </w:rPr>
        <w:t>Збирни обрачун</w:t>
      </w:r>
      <w:r w:rsidRPr="00375FC7">
        <w:rPr>
          <w:rFonts w:ascii="Arial" w:hAnsi="Arial" w:cs="Arial"/>
          <w:sz w:val="22"/>
          <w:szCs w:val="22"/>
          <w:lang w:val="sr-Cyrl-RS" w:eastAsia="en-US"/>
        </w:rPr>
        <w:t xml:space="preserve"> радова</w:t>
      </w:r>
      <w:r w:rsidRPr="00375FC7">
        <w:rPr>
          <w:rFonts w:ascii="Arial" w:eastAsia="Calibri" w:hAnsi="Arial" w:cs="Arial"/>
          <w:sz w:val="22"/>
          <w:szCs w:val="22"/>
          <w:lang w:val="en-US" w:eastAsia="en-US"/>
        </w:rPr>
        <w:t xml:space="preserve"> за </w:t>
      </w:r>
      <w:r w:rsidRPr="00375FC7">
        <w:rPr>
          <w:rFonts w:ascii="Arial" w:eastAsia="Calibri" w:hAnsi="Arial" w:cs="Arial"/>
          <w:sz w:val="22"/>
          <w:szCs w:val="22"/>
          <w:lang w:val="sr-Cyrl-RS" w:eastAsia="en-US"/>
        </w:rPr>
        <w:t>извршене радове</w:t>
      </w:r>
      <w:r w:rsidRPr="00375FC7">
        <w:rPr>
          <w:rFonts w:ascii="Arial" w:eastAsia="Calibri" w:hAnsi="Arial" w:cs="Arial"/>
          <w:sz w:val="22"/>
          <w:szCs w:val="22"/>
          <w:lang w:val="en-US" w:eastAsia="en-US"/>
        </w:rPr>
        <w:t xml:space="preserve"> </w:t>
      </w:r>
      <w:r w:rsidRPr="00375FC7">
        <w:rPr>
          <w:rFonts w:ascii="Arial" w:hAnsi="Arial" w:cs="Arial"/>
          <w:sz w:val="22"/>
          <w:szCs w:val="22"/>
          <w:lang w:val="en-US" w:eastAsia="en-US"/>
        </w:rPr>
        <w:t>и изјашњавају се поводом истих (сагласност односно примедбе)</w:t>
      </w:r>
    </w:p>
    <w:p w:rsidR="00375FC7" w:rsidRPr="00375FC7" w:rsidRDefault="00375FC7" w:rsidP="00375FC7">
      <w:pPr>
        <w:tabs>
          <w:tab w:val="left" w:pos="567"/>
        </w:tabs>
        <w:autoSpaceDN w:val="0"/>
        <w:jc w:val="both"/>
        <w:textAlignment w:val="baseline"/>
        <w:rPr>
          <w:szCs w:val="24"/>
          <w:lang w:val="en-US" w:eastAsia="hr-HR"/>
        </w:rPr>
      </w:pPr>
      <w:r w:rsidRPr="00375FC7">
        <w:rPr>
          <w:rFonts w:ascii="Arial" w:hAnsi="Arial" w:cs="Arial"/>
          <w:sz w:val="22"/>
          <w:szCs w:val="22"/>
          <w:lang w:val="en-US" w:eastAsia="en-US"/>
        </w:rPr>
        <w:t>-</w:t>
      </w:r>
      <w:r w:rsidRPr="00375FC7">
        <w:rPr>
          <w:rFonts w:ascii="Arial" w:hAnsi="Arial" w:cs="Arial"/>
          <w:sz w:val="22"/>
          <w:szCs w:val="22"/>
          <w:lang w:val="en-US" w:eastAsia="en-US"/>
        </w:rPr>
        <w:tab/>
        <w:t>пимедбе достављају другој Уговорној страни и да прате поступање по примедбама</w:t>
      </w:r>
    </w:p>
    <w:p w:rsidR="00375FC7" w:rsidRPr="00375FC7" w:rsidRDefault="00375FC7" w:rsidP="00375FC7">
      <w:pPr>
        <w:tabs>
          <w:tab w:val="left" w:pos="567"/>
        </w:tabs>
        <w:autoSpaceDN w:val="0"/>
        <w:jc w:val="both"/>
        <w:textAlignment w:val="baseline"/>
        <w:rPr>
          <w:szCs w:val="24"/>
          <w:lang w:val="en-US" w:eastAsia="hr-HR"/>
        </w:rPr>
      </w:pPr>
      <w:r w:rsidRPr="00375FC7">
        <w:rPr>
          <w:rFonts w:ascii="Arial" w:hAnsi="Arial" w:cs="Arial"/>
          <w:sz w:val="22"/>
          <w:szCs w:val="22"/>
          <w:lang w:val="en-US" w:eastAsia="en-US"/>
        </w:rPr>
        <w:t>-</w:t>
      </w:r>
      <w:r w:rsidRPr="00375FC7">
        <w:rPr>
          <w:rFonts w:ascii="Arial" w:hAnsi="Arial" w:cs="Arial"/>
          <w:sz w:val="22"/>
          <w:szCs w:val="22"/>
          <w:lang w:val="en-US" w:eastAsia="en-US"/>
        </w:rPr>
        <w:tab/>
        <w:t>Да сачине, потпишу и верификују Збирни обрачун</w:t>
      </w:r>
      <w:r w:rsidRPr="00375FC7">
        <w:rPr>
          <w:rFonts w:ascii="Arial" w:hAnsi="Arial" w:cs="Arial"/>
          <w:sz w:val="22"/>
          <w:szCs w:val="22"/>
          <w:lang w:val="sr-Cyrl-RS" w:eastAsia="en-US"/>
        </w:rPr>
        <w:t xml:space="preserve"> радова</w:t>
      </w:r>
      <w:r w:rsidRPr="00375FC7">
        <w:rPr>
          <w:rFonts w:ascii="Arial" w:hAnsi="Arial" w:cs="Arial"/>
          <w:sz w:val="22"/>
          <w:szCs w:val="22"/>
          <w:lang w:val="en-US" w:eastAsia="en-US"/>
        </w:rPr>
        <w:t xml:space="preserve"> и </w:t>
      </w:r>
      <w:r w:rsidRPr="00375FC7">
        <w:rPr>
          <w:rFonts w:ascii="Arial" w:eastAsia="Calibri" w:hAnsi="Arial" w:cs="Arial"/>
          <w:sz w:val="22"/>
          <w:szCs w:val="22"/>
          <w:lang w:val="en-US" w:eastAsia="en-US"/>
        </w:rPr>
        <w:t xml:space="preserve">Обрачун </w:t>
      </w:r>
      <w:r w:rsidRPr="00375FC7">
        <w:rPr>
          <w:rFonts w:ascii="Arial" w:eastAsia="Calibri" w:hAnsi="Arial" w:cs="Arial"/>
          <w:sz w:val="22"/>
          <w:szCs w:val="22"/>
          <w:lang w:val="sr-Cyrl-RS" w:eastAsia="en-US"/>
        </w:rPr>
        <w:t>радова</w:t>
      </w:r>
      <w:r w:rsidRPr="00375FC7">
        <w:rPr>
          <w:rFonts w:ascii="Arial" w:eastAsia="Calibri" w:hAnsi="Arial" w:cs="Arial"/>
          <w:sz w:val="22"/>
          <w:szCs w:val="22"/>
          <w:lang w:val="en-US" w:eastAsia="en-US"/>
        </w:rPr>
        <w:t xml:space="preserve"> за </w:t>
      </w:r>
      <w:r w:rsidRPr="00375FC7">
        <w:rPr>
          <w:rFonts w:ascii="Arial" w:eastAsia="Calibri" w:hAnsi="Arial" w:cs="Arial"/>
          <w:sz w:val="22"/>
          <w:szCs w:val="22"/>
          <w:lang w:val="sr-Cyrl-RS" w:eastAsia="en-US"/>
        </w:rPr>
        <w:t>извршене радове (без примедби)</w:t>
      </w:r>
      <w:r w:rsidRPr="00375FC7">
        <w:rPr>
          <w:rFonts w:ascii="Arial" w:hAnsi="Arial" w:cs="Arial"/>
          <w:sz w:val="22"/>
          <w:szCs w:val="22"/>
          <w:lang w:val="en-US" w:eastAsia="en-US"/>
        </w:rPr>
        <w:t>;</w:t>
      </w:r>
    </w:p>
    <w:p w:rsidR="00375FC7" w:rsidRPr="00375FC7" w:rsidRDefault="00375FC7" w:rsidP="00375FC7">
      <w:pPr>
        <w:tabs>
          <w:tab w:val="left" w:pos="567"/>
        </w:tabs>
        <w:suppressAutoHyphens w:val="0"/>
        <w:jc w:val="both"/>
        <w:rPr>
          <w:rFonts w:ascii="Arial" w:hAnsi="Arial" w:cs="Arial"/>
          <w:b/>
          <w:sz w:val="22"/>
          <w:szCs w:val="22"/>
          <w:lang w:val="en-US" w:eastAsia="en-US"/>
        </w:rPr>
      </w:pPr>
      <w:r w:rsidRPr="00375FC7">
        <w:rPr>
          <w:rFonts w:ascii="Arial" w:hAnsi="Arial" w:cs="Arial"/>
          <w:sz w:val="22"/>
          <w:szCs w:val="22"/>
          <w:lang w:val="en-US" w:eastAsia="en-US"/>
        </w:rPr>
        <w:t>Уговорне стране, могу да изврше допуне и промене овлашћених представника, званичним писаним путем.</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ЗАШТИТА НА ГРАДИЛИШТУ</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18.</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Наручиоцу и/или трећим лицима.</w:t>
      </w:r>
    </w:p>
    <w:p w:rsidR="00375FC7" w:rsidRPr="00375FC7" w:rsidRDefault="00375FC7" w:rsidP="00375FC7">
      <w:pPr>
        <w:suppressAutoHyphens w:val="0"/>
        <w:spacing w:before="120"/>
        <w:jc w:val="both"/>
        <w:rPr>
          <w:rFonts w:ascii="Arial" w:eastAsia="Arial Unicode MS" w:hAnsi="Arial"/>
          <w:sz w:val="22"/>
          <w:szCs w:val="22"/>
          <w:lang w:val="ru-RU" w:eastAsia="en-US"/>
        </w:rPr>
      </w:pPr>
      <w:r w:rsidRPr="00375FC7">
        <w:rPr>
          <w:rFonts w:ascii="Arial" w:eastAsia="Arial Unicode MS" w:hAnsi="Arial"/>
          <w:sz w:val="22"/>
          <w:szCs w:val="22"/>
          <w:lang w:eastAsia="en-US"/>
        </w:rPr>
        <w:t>Извођач радова</w:t>
      </w:r>
      <w:r w:rsidRPr="00375FC7">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375FC7">
        <w:rPr>
          <w:rFonts w:ascii="Arial" w:eastAsia="Arial Unicode MS" w:hAnsi="Arial"/>
          <w:sz w:val="22"/>
          <w:szCs w:val="22"/>
          <w:lang w:eastAsia="en-US"/>
        </w:rPr>
        <w:t>Извођача  радова</w:t>
      </w:r>
      <w:r w:rsidRPr="00375FC7">
        <w:rPr>
          <w:rFonts w:ascii="Arial" w:eastAsia="Arial Unicode MS" w:hAnsi="Arial"/>
          <w:sz w:val="22"/>
          <w:szCs w:val="22"/>
          <w:lang w:val="ru-RU" w:eastAsia="en-US"/>
        </w:rPr>
        <w:t xml:space="preserve">, односно његових запослених, као и других лица које ангажовао </w:t>
      </w:r>
      <w:r w:rsidRPr="00375FC7">
        <w:rPr>
          <w:rFonts w:ascii="Arial" w:eastAsia="Arial Unicode MS" w:hAnsi="Arial"/>
          <w:sz w:val="22"/>
          <w:szCs w:val="22"/>
          <w:lang w:eastAsia="en-US"/>
        </w:rPr>
        <w:t>Извођач радова</w:t>
      </w:r>
      <w:r w:rsidRPr="00375FC7">
        <w:rPr>
          <w:rFonts w:ascii="Arial" w:eastAsia="Arial Unicode MS" w:hAnsi="Arial"/>
          <w:sz w:val="22"/>
          <w:szCs w:val="22"/>
          <w:lang w:val="ru-RU" w:eastAsia="en-US"/>
        </w:rPr>
        <w:t>, ради обављања послова који су предмет овог уговора.</w:t>
      </w:r>
    </w:p>
    <w:p w:rsidR="00375FC7" w:rsidRPr="00375FC7" w:rsidRDefault="00375FC7" w:rsidP="00375FC7">
      <w:pPr>
        <w:suppressAutoHyphens w:val="0"/>
        <w:spacing w:before="120"/>
        <w:jc w:val="both"/>
        <w:rPr>
          <w:rFonts w:ascii="Arial" w:eastAsia="Arial Unicode MS" w:hAnsi="Arial"/>
          <w:sz w:val="22"/>
          <w:szCs w:val="22"/>
          <w:lang w:val="ru-RU" w:eastAsia="en-US"/>
        </w:rPr>
      </w:pPr>
      <w:r w:rsidRPr="00375FC7">
        <w:rPr>
          <w:rFonts w:ascii="Arial" w:eastAsia="Arial Unicode MS" w:hAnsi="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19.</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Извођач радова је посебно обавезан:</w:t>
      </w:r>
    </w:p>
    <w:p w:rsidR="00375FC7" w:rsidRPr="00375FC7" w:rsidRDefault="00375FC7" w:rsidP="00375FC7">
      <w:pPr>
        <w:suppressAutoHyphens w:val="0"/>
        <w:spacing w:before="120"/>
        <w:jc w:val="both"/>
        <w:rPr>
          <w:rFonts w:ascii="Arial" w:eastAsia="Arial Unicode MS" w:hAnsi="Arial"/>
          <w:sz w:val="22"/>
          <w:szCs w:val="22"/>
          <w:lang w:val="sr-Latn-CS" w:eastAsia="en-US"/>
        </w:rPr>
      </w:pPr>
      <w:r w:rsidRPr="00375FC7">
        <w:rPr>
          <w:rFonts w:ascii="Arial" w:eastAsia="Arial Unicode MS" w:hAnsi="Arial"/>
          <w:sz w:val="22"/>
          <w:szCs w:val="22"/>
          <w:lang w:val="sr-Cyrl-RS" w:eastAsia="en-US"/>
        </w:rPr>
        <w:t>-</w:t>
      </w:r>
      <w:r w:rsidRPr="00375FC7">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375FC7">
        <w:rPr>
          <w:rFonts w:ascii="Arial" w:eastAsia="Arial Unicode MS" w:hAnsi="Arial"/>
          <w:sz w:val="22"/>
          <w:szCs w:val="22"/>
          <w:lang w:eastAsia="en-US"/>
        </w:rPr>
        <w:t>, 91/2015</w:t>
      </w:r>
      <w:r w:rsidRPr="00375FC7">
        <w:rPr>
          <w:rFonts w:ascii="Arial" w:eastAsia="Arial Unicode MS" w:hAnsi="Arial"/>
          <w:sz w:val="22"/>
          <w:szCs w:val="22"/>
          <w:lang w:val="sr-Latn-CS" w:eastAsia="en-US"/>
        </w:rPr>
        <w:t>) и Закона о заштити од пожара  ("Сл.гласник РС", бр. 111/09</w:t>
      </w:r>
      <w:r w:rsidRPr="00375FC7">
        <w:rPr>
          <w:rFonts w:ascii="Arial" w:eastAsia="Arial Unicode MS" w:hAnsi="Arial"/>
          <w:sz w:val="22"/>
          <w:szCs w:val="22"/>
          <w:lang w:eastAsia="en-US"/>
        </w:rPr>
        <w:t xml:space="preserve">, 20/2015 </w:t>
      </w:r>
      <w:r w:rsidRPr="00375FC7">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375FC7">
        <w:rPr>
          <w:rFonts w:ascii="Arial" w:eastAsia="Arial Unicode MS" w:hAnsi="Arial"/>
          <w:sz w:val="22"/>
          <w:szCs w:val="22"/>
          <w:lang w:eastAsia="en-US"/>
        </w:rPr>
        <w:t xml:space="preserve"> (</w:t>
      </w:r>
      <w:r w:rsidRPr="00375FC7">
        <w:rPr>
          <w:rFonts w:ascii="Arial" w:eastAsia="Arial Unicode MS" w:hAnsi="Arial"/>
          <w:sz w:val="22"/>
          <w:szCs w:val="22"/>
          <w:lang w:val="sr-Latn-CS" w:eastAsia="en-US"/>
        </w:rPr>
        <w:t>"Сл. гласнику СРС", бр. 21/89</w:t>
      </w:r>
      <w:r w:rsidRPr="00375FC7">
        <w:rPr>
          <w:rFonts w:ascii="Arial" w:eastAsia="Arial Unicode MS" w:hAnsi="Arial"/>
          <w:sz w:val="22"/>
          <w:szCs w:val="22"/>
          <w:lang w:eastAsia="en-US"/>
        </w:rPr>
        <w:t xml:space="preserve">) </w:t>
      </w:r>
      <w:r w:rsidRPr="00375FC7">
        <w:rPr>
          <w:rFonts w:ascii="Arial" w:eastAsia="Arial Unicode MS" w:hAnsi="Arial"/>
          <w:sz w:val="22"/>
          <w:szCs w:val="22"/>
          <w:lang w:val="sr-Latn-CS" w:eastAsia="en-US"/>
        </w:rPr>
        <w:t>,</w:t>
      </w:r>
    </w:p>
    <w:p w:rsidR="00375FC7" w:rsidRPr="00375FC7" w:rsidRDefault="00375FC7" w:rsidP="00375FC7">
      <w:pPr>
        <w:suppressAutoHyphens w:val="0"/>
        <w:spacing w:before="120"/>
        <w:jc w:val="both"/>
        <w:rPr>
          <w:rFonts w:ascii="Arial" w:eastAsia="Arial Unicode MS" w:hAnsi="Arial"/>
          <w:sz w:val="22"/>
          <w:szCs w:val="22"/>
          <w:lang w:val="sr-Latn-CS" w:eastAsia="en-US"/>
        </w:rPr>
      </w:pPr>
      <w:r w:rsidRPr="00375FC7">
        <w:rPr>
          <w:rFonts w:ascii="Arial" w:eastAsia="Arial Unicode MS" w:hAnsi="Arial"/>
          <w:sz w:val="22"/>
          <w:szCs w:val="22"/>
          <w:lang w:val="sr-Cyrl-RS" w:eastAsia="en-US"/>
        </w:rPr>
        <w:t>-</w:t>
      </w:r>
      <w:r w:rsidRPr="00375FC7">
        <w:rPr>
          <w:rFonts w:ascii="Arial" w:eastAsia="Arial Unicode MS" w:hAnsi="Arial"/>
          <w:sz w:val="22"/>
          <w:szCs w:val="22"/>
          <w:lang w:val="sr-Latn-CS" w:eastAsia="en-US"/>
        </w:rPr>
        <w:t xml:space="preserve">да пре почетка извођења радова Наручиоцу достави документе о оспособљености радника за безбедан и здрав рад, за послове које ће обављати код Наручиоца, </w:t>
      </w:r>
      <w:r w:rsidRPr="00375FC7">
        <w:rPr>
          <w:rFonts w:ascii="Arial" w:eastAsia="Arial Unicode MS" w:hAnsi="Arial"/>
          <w:sz w:val="22"/>
          <w:szCs w:val="22"/>
          <w:lang w:val="sr-Latn-CS" w:eastAsia="en-US"/>
        </w:rPr>
        <w:lastRenderedPageBreak/>
        <w:t>лекарске извештаје за наведене раднике издате од стране медицине рада; задужења радника са личним и колективним заштитним средствима,</w:t>
      </w:r>
    </w:p>
    <w:p w:rsidR="00375FC7" w:rsidRPr="00375FC7" w:rsidRDefault="00375FC7" w:rsidP="00375FC7">
      <w:pPr>
        <w:suppressAutoHyphens w:val="0"/>
        <w:spacing w:before="120"/>
        <w:jc w:val="both"/>
        <w:rPr>
          <w:rFonts w:ascii="Arial" w:eastAsia="Arial Unicode MS" w:hAnsi="Arial"/>
          <w:sz w:val="22"/>
          <w:szCs w:val="22"/>
          <w:lang w:val="sr-Latn-CS" w:eastAsia="en-US"/>
        </w:rPr>
      </w:pPr>
      <w:r w:rsidRPr="00375FC7">
        <w:rPr>
          <w:rFonts w:ascii="Arial" w:eastAsia="Arial Unicode MS" w:hAnsi="Arial"/>
          <w:sz w:val="22"/>
          <w:szCs w:val="22"/>
          <w:lang w:val="sr-Cyrl-RS" w:eastAsia="en-US"/>
        </w:rPr>
        <w:t>-</w:t>
      </w:r>
      <w:r w:rsidRPr="00375FC7">
        <w:rPr>
          <w:rFonts w:ascii="Arial" w:eastAsia="Arial Unicode MS" w:hAnsi="Arial"/>
          <w:sz w:val="22"/>
          <w:szCs w:val="22"/>
          <w:lang w:val="sr-Latn-CS" w:eastAsia="en-US"/>
        </w:rPr>
        <w:t>да пре почетка  извођења радова Наручиоцу достави стручни налаз да су опрема и оруђа за рад исправна, што се потврђује стручним налазом од овлашћених кућа,</w:t>
      </w:r>
    </w:p>
    <w:p w:rsidR="00375FC7" w:rsidRPr="00375FC7" w:rsidRDefault="00375FC7" w:rsidP="00375FC7">
      <w:pPr>
        <w:suppressAutoHyphens w:val="0"/>
        <w:spacing w:before="120"/>
        <w:jc w:val="both"/>
        <w:rPr>
          <w:rFonts w:ascii="Arial" w:eastAsia="Arial Unicode MS" w:hAnsi="Arial"/>
          <w:sz w:val="22"/>
          <w:szCs w:val="22"/>
          <w:lang w:val="sr-Latn-CS" w:eastAsia="en-US"/>
        </w:rPr>
      </w:pPr>
      <w:r w:rsidRPr="00375FC7">
        <w:rPr>
          <w:rFonts w:ascii="Arial" w:eastAsia="Arial Unicode MS" w:hAnsi="Arial"/>
          <w:sz w:val="22"/>
          <w:szCs w:val="22"/>
          <w:lang w:val="sr-Cyrl-RS" w:eastAsia="en-US"/>
        </w:rPr>
        <w:t>-</w:t>
      </w:r>
      <w:r w:rsidRPr="00375FC7">
        <w:rPr>
          <w:rFonts w:ascii="Arial" w:eastAsia="Arial Unicode MS" w:hAnsi="Arial"/>
          <w:sz w:val="22"/>
          <w:szCs w:val="22"/>
          <w:lang w:val="sr-Latn-CS" w:eastAsia="en-US"/>
        </w:rPr>
        <w:t xml:space="preserve">да </w:t>
      </w:r>
      <w:r w:rsidRPr="00375FC7">
        <w:rPr>
          <w:rFonts w:ascii="Arial" w:eastAsia="Arial Unicode MS" w:hAnsi="Arial"/>
          <w:sz w:val="22"/>
          <w:szCs w:val="22"/>
          <w:lang w:val="sr-Cyrl-RS" w:eastAsia="en-US"/>
        </w:rPr>
        <w:t xml:space="preserve">се </w:t>
      </w:r>
      <w:r w:rsidRPr="00375FC7">
        <w:rPr>
          <w:rFonts w:ascii="Arial" w:eastAsia="Arial Unicode MS" w:hAnsi="Arial"/>
          <w:sz w:val="22"/>
          <w:szCs w:val="22"/>
          <w:lang w:val="sr-Latn-CS" w:eastAsia="en-US"/>
        </w:rPr>
        <w:t>пре почетка извођења радова, јави именованом и одговорним 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20.</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Пре почетка извођења радова из члана 2. овог Уговора,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 јављање без одлагања, именованом и одговорном лицу Наручиоца за безбедност и здравље на раду.</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ГАРАНТНИ РОК</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21.</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Гарантни рок за уговорене и  изведене радове износи _________ месеци и почиње да тече </w:t>
      </w:r>
      <w:r w:rsidRPr="00375FC7">
        <w:rPr>
          <w:rFonts w:ascii="Arial" w:hAnsi="Arial"/>
          <w:sz w:val="22"/>
          <w:szCs w:val="22"/>
          <w:lang w:val="ru-RU"/>
        </w:rPr>
        <w:t>од дана када је  извршен квантитативни и квалитативни пријем радова.</w:t>
      </w:r>
    </w:p>
    <w:p w:rsidR="00375FC7" w:rsidRPr="00375FC7" w:rsidRDefault="00375FC7" w:rsidP="00375FC7">
      <w:pPr>
        <w:suppressAutoHyphens w:val="0"/>
        <w:spacing w:before="120"/>
        <w:jc w:val="both"/>
        <w:rPr>
          <w:rFonts w:ascii="Arial" w:eastAsia="Calibri" w:hAnsi="Arial" w:cs="Arial"/>
          <w:b/>
          <w:bCs/>
          <w:sz w:val="22"/>
          <w:szCs w:val="22"/>
          <w:lang w:eastAsia="en-US"/>
        </w:rPr>
      </w:pPr>
      <w:r w:rsidRPr="00375FC7">
        <w:rPr>
          <w:rFonts w:ascii="Arial" w:eastAsia="Calibri" w:hAnsi="Arial" w:cs="Arial"/>
          <w:b/>
          <w:bCs/>
          <w:sz w:val="22"/>
          <w:szCs w:val="22"/>
          <w:lang w:eastAsia="en-US"/>
        </w:rPr>
        <w:t>ВИШ</w:t>
      </w:r>
      <w:r w:rsidRPr="00375FC7">
        <w:rPr>
          <w:rFonts w:ascii="Arial" w:eastAsia="Calibri" w:hAnsi="Arial" w:cs="Arial"/>
          <w:b/>
          <w:bCs/>
          <w:sz w:val="22"/>
          <w:szCs w:val="22"/>
          <w:lang w:val="en-US" w:eastAsia="en-US"/>
        </w:rPr>
        <w:t>АК РАДОВА</w:t>
      </w:r>
      <w:r w:rsidRPr="00375FC7">
        <w:rPr>
          <w:rFonts w:ascii="Arial" w:eastAsia="Calibri" w:hAnsi="Arial" w:cs="Arial"/>
          <w:b/>
          <w:bCs/>
          <w:sz w:val="22"/>
          <w:szCs w:val="22"/>
          <w:lang w:eastAsia="en-US"/>
        </w:rPr>
        <w:t xml:space="preserve"> И НЕПРЕДВИЂЕНИ РАДОВИ</w:t>
      </w:r>
    </w:p>
    <w:p w:rsidR="00375FC7" w:rsidRPr="00375FC7" w:rsidRDefault="00375FC7" w:rsidP="00375FC7">
      <w:pPr>
        <w:suppressAutoHyphens w:val="0"/>
        <w:spacing w:before="120"/>
        <w:jc w:val="center"/>
        <w:rPr>
          <w:rFonts w:ascii="Arial" w:eastAsia="Calibri" w:hAnsi="Arial" w:cs="Arial"/>
          <w:b/>
          <w:bCs/>
          <w:sz w:val="22"/>
          <w:szCs w:val="22"/>
          <w:lang w:eastAsia="en-US"/>
        </w:rPr>
      </w:pPr>
      <w:r w:rsidRPr="00375FC7">
        <w:rPr>
          <w:rFonts w:ascii="Arial" w:eastAsia="Calibri" w:hAnsi="Arial" w:cs="Arial"/>
          <w:b/>
          <w:bCs/>
          <w:sz w:val="22"/>
          <w:szCs w:val="22"/>
          <w:lang w:eastAsia="en-US"/>
        </w:rPr>
        <w:t>Члан 2</w:t>
      </w:r>
      <w:r w:rsidRPr="00375FC7">
        <w:rPr>
          <w:rFonts w:ascii="Arial" w:eastAsia="Calibri" w:hAnsi="Arial" w:cs="Arial"/>
          <w:b/>
          <w:bCs/>
          <w:sz w:val="22"/>
          <w:szCs w:val="22"/>
          <w:lang w:val="en-US" w:eastAsia="en-US"/>
        </w:rPr>
        <w:t>2</w:t>
      </w:r>
      <w:r w:rsidRPr="00375FC7">
        <w:rPr>
          <w:rFonts w:ascii="Arial" w:eastAsia="Calibri" w:hAnsi="Arial" w:cs="Arial"/>
          <w:b/>
          <w:bCs/>
          <w:sz w:val="22"/>
          <w:szCs w:val="22"/>
          <w:lang w:eastAsia="en-US"/>
        </w:rPr>
        <w:t>.</w:t>
      </w:r>
    </w:p>
    <w:p w:rsidR="00375FC7" w:rsidRPr="00375FC7" w:rsidRDefault="00375FC7" w:rsidP="00375FC7">
      <w:pPr>
        <w:suppressAutoHyphens w:val="0"/>
        <w:autoSpaceDE w:val="0"/>
        <w:autoSpaceDN w:val="0"/>
        <w:jc w:val="both"/>
        <w:rPr>
          <w:rFonts w:ascii="Arial" w:eastAsia="Calibri" w:hAnsi="Arial" w:cs="Arial"/>
          <w:sz w:val="22"/>
          <w:szCs w:val="22"/>
          <w:lang w:eastAsia="en-US"/>
        </w:rPr>
      </w:pPr>
      <w:r w:rsidRPr="00375FC7">
        <w:rPr>
          <w:rFonts w:ascii="Arial" w:eastAsia="Calibri" w:hAnsi="Arial" w:cs="Arial"/>
          <w:sz w:val="22"/>
          <w:szCs w:val="22"/>
          <w:lang w:eastAsia="en-US"/>
        </w:rPr>
        <w:t xml:space="preserve">Уколико се током извођења уговорених радова појави потреба за извођењем </w:t>
      </w:r>
      <w:r w:rsidRPr="00375FC7">
        <w:rPr>
          <w:rFonts w:ascii="Arial" w:eastAsia="Calibri" w:hAnsi="Arial" w:cs="Arial"/>
          <w:sz w:val="22"/>
          <w:szCs w:val="22"/>
          <w:lang w:val="en-US" w:eastAsia="en-US"/>
        </w:rPr>
        <w:t>радова више од уговорених</w:t>
      </w:r>
      <w:r w:rsidRPr="00375FC7">
        <w:rPr>
          <w:rFonts w:ascii="Arial" w:eastAsia="Calibri" w:hAnsi="Arial" w:cs="Arial"/>
          <w:sz w:val="22"/>
          <w:szCs w:val="22"/>
          <w:lang w:eastAsia="en-US"/>
        </w:rPr>
        <w:t xml:space="preserve">,  који не прелазе 10% вредности укупно уговорених радова, </w:t>
      </w:r>
      <w:r w:rsidRPr="00375FC7">
        <w:rPr>
          <w:rFonts w:ascii="Arial" w:eastAsia="Calibri" w:hAnsi="Arial" w:cs="Arial"/>
          <w:sz w:val="22"/>
          <w:szCs w:val="22"/>
          <w:lang w:val="sr-Cyrl-RS" w:eastAsia="en-US"/>
        </w:rPr>
        <w:t xml:space="preserve">при чему измена укупне вредности може бити везана искључиво за промену количина уграђеног материјала и радова из Понуде (вишкови и мањкови радова) у складу са Посебним узансама о грађењу (''Службени лист СФРЈ'', бр. 18/77), </w:t>
      </w:r>
      <w:r w:rsidRPr="00375FC7">
        <w:rPr>
          <w:rFonts w:ascii="Arial" w:eastAsia="Calibri" w:hAnsi="Arial" w:cs="Arial"/>
          <w:sz w:val="22"/>
          <w:szCs w:val="22"/>
          <w:lang w:eastAsia="en-US"/>
        </w:rPr>
        <w:t>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не прелазе 10% вредности укупно уговорених радова.</w:t>
      </w:r>
    </w:p>
    <w:p w:rsidR="00375FC7" w:rsidRPr="00375FC7" w:rsidRDefault="00375FC7" w:rsidP="00375FC7">
      <w:pPr>
        <w:suppressAutoHyphens w:val="0"/>
        <w:autoSpaceDE w:val="0"/>
        <w:autoSpaceDN w:val="0"/>
        <w:jc w:val="both"/>
        <w:rPr>
          <w:rFonts w:ascii="Arial" w:eastAsia="Calibri" w:hAnsi="Arial" w:cs="Arial"/>
          <w:sz w:val="22"/>
          <w:szCs w:val="22"/>
          <w:lang w:val="sr-Cyrl-RS" w:eastAsia="en-US"/>
        </w:rPr>
      </w:pPr>
    </w:p>
    <w:p w:rsidR="00375FC7" w:rsidRPr="00375FC7" w:rsidRDefault="00375FC7" w:rsidP="00375FC7">
      <w:pPr>
        <w:suppressAutoHyphens w:val="0"/>
        <w:autoSpaceDE w:val="0"/>
        <w:autoSpaceDN w:val="0"/>
        <w:jc w:val="both"/>
        <w:rPr>
          <w:rFonts w:ascii="Arial" w:eastAsia="Calibri" w:hAnsi="Arial" w:cs="Arial"/>
          <w:sz w:val="22"/>
          <w:szCs w:val="22"/>
          <w:lang w:val="sr-Cyrl-RS" w:eastAsia="en-US"/>
        </w:rPr>
      </w:pPr>
      <w:r w:rsidRPr="00375FC7">
        <w:rPr>
          <w:rFonts w:ascii="Arial" w:eastAsia="Calibri" w:hAnsi="Arial" w:cs="Arial"/>
          <w:sz w:val="22"/>
          <w:szCs w:val="22"/>
          <w:lang w:val="sr-Cyrl-RS" w:eastAsia="en-US"/>
        </w:rPr>
        <w:t xml:space="preserve">Наручилац ће уколико утврди да су испуњени Законом прописани услови за извођење вишкова радова поступити у складу са чланом 115. Закона о јавним набавкама и са </w:t>
      </w:r>
      <w:r w:rsidRPr="00375FC7">
        <w:rPr>
          <w:rFonts w:ascii="Arial" w:eastAsia="Calibri" w:hAnsi="Arial" w:cs="Arial"/>
          <w:sz w:val="22"/>
          <w:szCs w:val="22"/>
          <w:lang w:eastAsia="en-US"/>
        </w:rPr>
        <w:t>Извођачем радова</w:t>
      </w:r>
      <w:r w:rsidRPr="00375FC7">
        <w:rPr>
          <w:rFonts w:ascii="Arial" w:eastAsia="Calibri" w:hAnsi="Arial" w:cs="Arial"/>
          <w:sz w:val="22"/>
          <w:szCs w:val="22"/>
          <w:lang w:val="sr-Cyrl-RS" w:eastAsia="en-US"/>
        </w:rPr>
        <w:t xml:space="preserve"> закључити анекс уговора.</w:t>
      </w:r>
    </w:p>
    <w:p w:rsidR="00375FC7" w:rsidRPr="00375FC7" w:rsidRDefault="00375FC7" w:rsidP="00375FC7">
      <w:pPr>
        <w:suppressAutoHyphens w:val="0"/>
        <w:autoSpaceDE w:val="0"/>
        <w:autoSpaceDN w:val="0"/>
        <w:jc w:val="both"/>
        <w:rPr>
          <w:rFonts w:ascii="Arial" w:eastAsia="Calibri" w:hAnsi="Arial" w:cs="Arial"/>
          <w:sz w:val="22"/>
          <w:szCs w:val="22"/>
          <w:lang w:val="sr-Cyrl-RS" w:eastAsia="en-US"/>
        </w:rPr>
      </w:pPr>
    </w:p>
    <w:p w:rsidR="00375FC7" w:rsidRPr="00375FC7" w:rsidRDefault="00375FC7" w:rsidP="00375FC7">
      <w:pPr>
        <w:suppressAutoHyphens w:val="0"/>
        <w:autoSpaceDE w:val="0"/>
        <w:autoSpaceDN w:val="0"/>
        <w:jc w:val="both"/>
        <w:rPr>
          <w:rFonts w:ascii="Arial" w:eastAsia="Calibri" w:hAnsi="Arial" w:cs="Arial"/>
          <w:sz w:val="22"/>
          <w:szCs w:val="22"/>
          <w:lang w:val="sr-Cyrl-RS" w:eastAsia="en-US"/>
        </w:rPr>
      </w:pPr>
      <w:r w:rsidRPr="00375FC7">
        <w:rPr>
          <w:rFonts w:ascii="Arial" w:eastAsia="Calibri" w:hAnsi="Arial" w:cs="Arial"/>
          <w:sz w:val="22"/>
          <w:szCs w:val="22"/>
          <w:lang w:val="sr-Cyrl-RS" w:eastAsia="en-US"/>
        </w:rPr>
        <w:t xml:space="preserve">У случају извођења вишкова радова, </w:t>
      </w:r>
      <w:r w:rsidRPr="00375FC7">
        <w:rPr>
          <w:rFonts w:ascii="Arial" w:eastAsia="Calibri" w:hAnsi="Arial" w:cs="Arial"/>
          <w:sz w:val="22"/>
          <w:szCs w:val="22"/>
          <w:lang w:eastAsia="en-US"/>
        </w:rPr>
        <w:t xml:space="preserve">Извођач радова </w:t>
      </w:r>
      <w:r w:rsidRPr="00375FC7">
        <w:rPr>
          <w:rFonts w:ascii="Arial" w:eastAsia="Calibri" w:hAnsi="Arial" w:cs="Arial"/>
          <w:sz w:val="22"/>
          <w:szCs w:val="22"/>
          <w:lang w:val="sr-Cyrl-RS" w:eastAsia="en-US"/>
        </w:rPr>
        <w:t>је дужан да достави Наручиоцу средство обезбеђења испуњења уговорних обавеза за вредност вишкова радова у року од 7 (седам) дана од дана потписивања Анекса уговора за вишкове радова.</w:t>
      </w:r>
    </w:p>
    <w:p w:rsidR="00375FC7" w:rsidRPr="00375FC7" w:rsidRDefault="00375FC7" w:rsidP="00375FC7">
      <w:pPr>
        <w:suppressAutoHyphens w:val="0"/>
        <w:spacing w:before="120"/>
        <w:jc w:val="both"/>
        <w:rPr>
          <w:rFonts w:ascii="Arial" w:eastAsia="Calibri" w:hAnsi="Arial" w:cs="Arial"/>
          <w:sz w:val="22"/>
          <w:szCs w:val="22"/>
          <w:lang w:eastAsia="en-US"/>
        </w:rPr>
      </w:pPr>
      <w:r w:rsidRPr="00375FC7">
        <w:rPr>
          <w:rFonts w:ascii="Arial" w:eastAsia="Calibri" w:hAnsi="Arial" w:cs="Arial"/>
          <w:sz w:val="22"/>
          <w:szCs w:val="22"/>
          <w:lang w:eastAsia="en-U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375FC7" w:rsidRPr="00375FC7" w:rsidRDefault="00375FC7" w:rsidP="00375FC7">
      <w:pPr>
        <w:suppressAutoHyphens w:val="0"/>
        <w:spacing w:before="120"/>
        <w:jc w:val="both"/>
        <w:rPr>
          <w:rFonts w:ascii="Arial" w:eastAsia="Calibri" w:hAnsi="Arial" w:cs="Arial"/>
          <w:sz w:val="22"/>
          <w:szCs w:val="22"/>
          <w:lang w:eastAsia="en-US"/>
        </w:rPr>
      </w:pPr>
      <w:r w:rsidRPr="00375FC7">
        <w:rPr>
          <w:rFonts w:ascii="Arial" w:eastAsia="Calibri" w:hAnsi="Arial" w:cs="Arial"/>
          <w:sz w:val="22"/>
          <w:szCs w:val="22"/>
          <w:lang w:eastAsia="en-U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375FC7" w:rsidRPr="00375FC7" w:rsidRDefault="00375FC7" w:rsidP="00375FC7">
      <w:pPr>
        <w:suppressAutoHyphens w:val="0"/>
        <w:rPr>
          <w:rFonts w:ascii="Arial" w:eastAsia="Calibri" w:hAnsi="Arial" w:cs="Arial"/>
          <w:sz w:val="22"/>
          <w:szCs w:val="22"/>
          <w:lang w:val="en-US" w:eastAsia="en-US"/>
        </w:rPr>
      </w:pPr>
      <w:r w:rsidRPr="00375FC7">
        <w:rPr>
          <w:rFonts w:ascii="Arial" w:eastAsia="Calibri" w:hAnsi="Arial" w:cs="Arial"/>
          <w:sz w:val="22"/>
          <w:szCs w:val="22"/>
          <w:lang w:val="en-US" w:eastAsia="en-US"/>
        </w:rPr>
        <w:t>У случају појаве непредвиђених радова Наручилац ће поступити у складу са чланом 36. став 1. тачка 5. Закона</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lastRenderedPageBreak/>
        <w:t>ВИША СИЛА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2</w:t>
      </w:r>
      <w:r w:rsidRPr="00375FC7">
        <w:rPr>
          <w:rFonts w:ascii="Arial" w:eastAsia="Arial Unicode MS" w:hAnsi="Arial"/>
          <w:b/>
          <w:sz w:val="22"/>
          <w:szCs w:val="22"/>
          <w:lang w:val="en-US" w:eastAsia="en-US"/>
        </w:rPr>
        <w:t>3</w:t>
      </w:r>
      <w:r w:rsidRPr="00375FC7">
        <w:rPr>
          <w:rFonts w:ascii="Arial" w:eastAsia="Arial Unicode MS" w:hAnsi="Arial"/>
          <w:b/>
          <w:sz w:val="22"/>
          <w:szCs w:val="22"/>
          <w:lang w:eastAsia="en-US"/>
        </w:rPr>
        <w:t>.</w:t>
      </w:r>
    </w:p>
    <w:p w:rsidR="00375FC7" w:rsidRPr="00375FC7" w:rsidRDefault="00375FC7" w:rsidP="00375FC7">
      <w:pPr>
        <w:suppressAutoHyphens w:val="0"/>
        <w:spacing w:before="120"/>
        <w:jc w:val="both"/>
        <w:rPr>
          <w:rFonts w:ascii="Arial" w:eastAsia="Arial Unicode MS" w:hAnsi="Arial"/>
          <w:sz w:val="22"/>
          <w:szCs w:val="22"/>
          <w:lang w:val="sr-Cyrl-RS" w:eastAsia="en-US"/>
        </w:rPr>
      </w:pPr>
      <w:r w:rsidRPr="00375FC7">
        <w:rPr>
          <w:rFonts w:ascii="Arial" w:eastAsia="Arial Unicode MS" w:hAnsi="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75FC7" w:rsidRPr="00375FC7" w:rsidRDefault="00375FC7" w:rsidP="00375FC7">
      <w:pPr>
        <w:suppressAutoHyphens w:val="0"/>
        <w:spacing w:before="120"/>
        <w:jc w:val="both"/>
        <w:rPr>
          <w:rFonts w:ascii="Arial" w:eastAsia="Arial Unicode MS" w:hAnsi="Arial"/>
          <w:sz w:val="22"/>
          <w:szCs w:val="22"/>
          <w:lang w:val="sr-Cyrl-RS" w:eastAsia="en-US"/>
        </w:rPr>
      </w:pPr>
      <w:r w:rsidRPr="00375FC7">
        <w:rPr>
          <w:rFonts w:ascii="Arial" w:eastAsia="Arial Unicode MS" w:hAnsi="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375FC7" w:rsidRPr="00375FC7" w:rsidRDefault="00375FC7" w:rsidP="00375FC7">
      <w:pPr>
        <w:suppressAutoHyphens w:val="0"/>
        <w:spacing w:before="120"/>
        <w:jc w:val="both"/>
        <w:rPr>
          <w:rFonts w:ascii="Arial" w:eastAsia="Arial Unicode MS" w:hAnsi="Arial"/>
          <w:sz w:val="22"/>
          <w:szCs w:val="22"/>
          <w:lang w:val="sr-Cyrl-RS" w:eastAsia="en-US"/>
        </w:rPr>
      </w:pPr>
      <w:r w:rsidRPr="00375FC7">
        <w:rPr>
          <w:rFonts w:ascii="Arial" w:eastAsia="Arial Unicode MS" w:hAnsi="Arial"/>
          <w:sz w:val="22"/>
          <w:szCs w:val="22"/>
          <w:lang w:val="sr-Cyrl-RS"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375FC7" w:rsidRPr="00375FC7" w:rsidRDefault="00375FC7" w:rsidP="00375FC7">
      <w:pPr>
        <w:suppressAutoHyphens w:val="0"/>
        <w:spacing w:before="120"/>
        <w:jc w:val="both"/>
        <w:rPr>
          <w:rFonts w:ascii="Arial" w:eastAsia="Arial Unicode MS" w:hAnsi="Arial"/>
          <w:sz w:val="22"/>
          <w:szCs w:val="22"/>
          <w:lang w:val="sr-Cyrl-RS" w:eastAsia="en-US"/>
        </w:rPr>
      </w:pPr>
      <w:r w:rsidRPr="00375FC7">
        <w:rPr>
          <w:rFonts w:ascii="Arial" w:eastAsia="Arial Unicode MS" w:hAnsi="Arial"/>
          <w:sz w:val="22"/>
          <w:szCs w:val="22"/>
          <w:lang w:val="sr-Cyrl-R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РАСКИД УГОВОРА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2</w:t>
      </w:r>
      <w:r w:rsidRPr="00375FC7">
        <w:rPr>
          <w:rFonts w:ascii="Arial" w:eastAsia="Arial Unicode MS" w:hAnsi="Arial"/>
          <w:b/>
          <w:sz w:val="22"/>
          <w:szCs w:val="22"/>
          <w:lang w:val="en-US" w:eastAsia="en-US"/>
        </w:rPr>
        <w:t>4</w:t>
      </w:r>
      <w:r w:rsidRPr="00375FC7">
        <w:rPr>
          <w:rFonts w:ascii="Arial" w:eastAsia="Arial Unicode MS" w:hAnsi="Arial"/>
          <w:b/>
          <w:sz w:val="22"/>
          <w:szCs w:val="22"/>
          <w:lang w:eastAsia="en-US"/>
        </w:rPr>
        <w:t>.</w:t>
      </w:r>
    </w:p>
    <w:p w:rsidR="00375FC7" w:rsidRPr="00375FC7" w:rsidRDefault="00375FC7" w:rsidP="00375FC7">
      <w:pPr>
        <w:suppressAutoHyphens w:val="0"/>
        <w:jc w:val="both"/>
        <w:rPr>
          <w:rFonts w:ascii="Arial" w:eastAsia="Arial Unicode MS" w:hAnsi="Arial"/>
          <w:sz w:val="22"/>
          <w:szCs w:val="22"/>
          <w:lang w:eastAsia="en-US"/>
        </w:rPr>
      </w:pPr>
      <w:r w:rsidRPr="00375FC7">
        <w:rPr>
          <w:rFonts w:ascii="Arial" w:eastAsia="Arial Unicode MS" w:hAnsi="Arial"/>
          <w:sz w:val="22"/>
          <w:szCs w:val="22"/>
          <w:lang w:eastAsia="en-US"/>
        </w:rPr>
        <w:t>Уговор се може раскинути и на основу писаног споразума сагласношћу воља Уговорних страна.</w:t>
      </w:r>
    </w:p>
    <w:p w:rsidR="00375FC7" w:rsidRPr="00375FC7" w:rsidRDefault="00375FC7" w:rsidP="00375FC7">
      <w:pPr>
        <w:suppressAutoHyphens w:val="0"/>
        <w:jc w:val="both"/>
        <w:rPr>
          <w:rFonts w:ascii="Arial" w:eastAsia="Arial Unicode MS" w:hAnsi="Arial"/>
          <w:sz w:val="22"/>
          <w:szCs w:val="22"/>
          <w:lang w:eastAsia="en-US"/>
        </w:rPr>
      </w:pPr>
      <w:r w:rsidRPr="00375FC7">
        <w:rPr>
          <w:rFonts w:ascii="Arial" w:eastAsia="Arial Unicode MS" w:hAnsi="Arial"/>
          <w:sz w:val="22"/>
          <w:szCs w:val="22"/>
          <w:lang w:eastAsia="en-US"/>
        </w:rPr>
        <w:t>Наручилац има право на једнострани раскид Уговора у следећим случајевима:</w:t>
      </w:r>
    </w:p>
    <w:p w:rsidR="00375FC7" w:rsidRPr="00375FC7" w:rsidRDefault="00375FC7" w:rsidP="00375FC7">
      <w:pPr>
        <w:numPr>
          <w:ilvl w:val="0"/>
          <w:numId w:val="32"/>
        </w:numPr>
        <w:suppressAutoHyphens w:val="0"/>
        <w:spacing w:before="120"/>
        <w:contextualSpacing/>
        <w:jc w:val="both"/>
        <w:rPr>
          <w:rFonts w:ascii="Arial" w:eastAsia="Calibri" w:hAnsi="Arial" w:cs="Arial"/>
          <w:sz w:val="22"/>
          <w:szCs w:val="22"/>
          <w:lang w:eastAsia="en-US"/>
        </w:rPr>
      </w:pPr>
      <w:r w:rsidRPr="00375FC7">
        <w:rPr>
          <w:rFonts w:ascii="Arial" w:eastAsia="Calibri" w:hAnsi="Arial" w:cs="Arial"/>
          <w:sz w:val="22"/>
          <w:szCs w:val="22"/>
          <w:lang w:eastAsia="en-US"/>
        </w:rPr>
        <w:t xml:space="preserve">ако и поред уговорне казне понашање </w:t>
      </w:r>
      <w:r w:rsidRPr="00375FC7">
        <w:rPr>
          <w:rFonts w:ascii="Arial" w:eastAsia="Calibri" w:hAnsi="Arial" w:cs="Arial"/>
          <w:sz w:val="22"/>
          <w:szCs w:val="22"/>
          <w:lang w:val="sr-Cyrl-RS" w:eastAsia="en-US"/>
        </w:rPr>
        <w:t>Изв</w:t>
      </w:r>
      <w:r w:rsidRPr="00375FC7">
        <w:rPr>
          <w:rFonts w:ascii="Arial" w:eastAsia="Calibri" w:hAnsi="Arial" w:cs="Arial"/>
          <w:sz w:val="22"/>
          <w:szCs w:val="22"/>
          <w:lang w:eastAsia="en-US"/>
        </w:rPr>
        <w:t>ођача радова буде такво да угрожава даље активности Наручиоца за које је закључен уговор</w:t>
      </w:r>
      <w:r w:rsidRPr="00375FC7">
        <w:rPr>
          <w:rFonts w:ascii="Arial" w:eastAsia="Calibri" w:hAnsi="Arial" w:cs="Arial"/>
          <w:sz w:val="22"/>
          <w:szCs w:val="22"/>
          <w:lang w:val="sr-Cyrl-RS" w:eastAsia="en-US"/>
        </w:rPr>
        <w:t>.</w:t>
      </w:r>
      <w:r w:rsidRPr="00375FC7">
        <w:rPr>
          <w:rFonts w:ascii="Arial" w:eastAsia="Calibri" w:hAnsi="Arial" w:cs="Arial"/>
          <w:sz w:val="22"/>
          <w:szCs w:val="22"/>
          <w:lang w:eastAsia="en-US"/>
        </w:rPr>
        <w:t xml:space="preserve"> </w:t>
      </w:r>
    </w:p>
    <w:p w:rsidR="00375FC7" w:rsidRPr="00375FC7" w:rsidRDefault="00375FC7" w:rsidP="00375FC7">
      <w:pPr>
        <w:numPr>
          <w:ilvl w:val="0"/>
          <w:numId w:val="32"/>
        </w:numPr>
        <w:suppressAutoHyphens w:val="0"/>
        <w:spacing w:before="120"/>
        <w:jc w:val="both"/>
        <w:rPr>
          <w:rFonts w:ascii="Arial" w:eastAsia="Arial Unicode MS" w:hAnsi="Arial"/>
          <w:sz w:val="22"/>
          <w:szCs w:val="22"/>
          <w:lang w:val="sr-Latn-CS" w:eastAsia="en-US"/>
        </w:rPr>
      </w:pPr>
      <w:r w:rsidRPr="00375FC7">
        <w:rPr>
          <w:rFonts w:ascii="Arial" w:eastAsia="Arial Unicode MS" w:hAnsi="Arial"/>
          <w:sz w:val="22"/>
          <w:szCs w:val="22"/>
          <w:lang w:val="sr-Latn-CS" w:eastAsia="en-US"/>
        </w:rPr>
        <w:t xml:space="preserve">уколико извршени радови не одговарају прописима </w:t>
      </w:r>
      <w:r w:rsidRPr="00375FC7">
        <w:rPr>
          <w:rFonts w:ascii="Arial" w:eastAsia="Arial Unicode MS" w:hAnsi="Arial"/>
          <w:sz w:val="22"/>
          <w:szCs w:val="22"/>
          <w:lang w:eastAsia="en-US"/>
        </w:rPr>
        <w:t xml:space="preserve">Републике Србије </w:t>
      </w:r>
      <w:r w:rsidRPr="00375FC7">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375FC7" w:rsidRPr="00375FC7" w:rsidRDefault="00375FC7" w:rsidP="00375FC7">
      <w:pPr>
        <w:numPr>
          <w:ilvl w:val="0"/>
          <w:numId w:val="32"/>
        </w:numPr>
        <w:suppressAutoHyphens w:val="0"/>
        <w:spacing w:before="120"/>
        <w:jc w:val="both"/>
        <w:rPr>
          <w:rFonts w:ascii="Arial" w:eastAsia="Arial Unicode MS" w:hAnsi="Arial"/>
          <w:sz w:val="22"/>
          <w:szCs w:val="22"/>
          <w:lang w:val="sr-Latn-CS" w:eastAsia="en-US"/>
        </w:rPr>
      </w:pPr>
      <w:r w:rsidRPr="00375FC7">
        <w:rPr>
          <w:rFonts w:ascii="Arial" w:eastAsia="Arial Unicode MS" w:hAnsi="Arial"/>
          <w:sz w:val="22"/>
          <w:szCs w:val="22"/>
          <w:lang w:eastAsia="en-US"/>
        </w:rPr>
        <w:t>Уколико се при контроли установи да материјал не задовољава тражени квалитет.</w:t>
      </w:r>
    </w:p>
    <w:p w:rsidR="00375FC7" w:rsidRPr="00375FC7" w:rsidRDefault="00375FC7" w:rsidP="00375FC7">
      <w:pPr>
        <w:suppressAutoHyphens w:val="0"/>
        <w:jc w:val="both"/>
        <w:rPr>
          <w:rFonts w:ascii="Arial" w:eastAsia="Arial Unicode MS" w:hAnsi="Arial"/>
          <w:sz w:val="22"/>
          <w:szCs w:val="22"/>
          <w:lang w:val="sr-Latn-CS" w:eastAsia="en-US"/>
        </w:rPr>
      </w:pPr>
    </w:p>
    <w:p w:rsidR="00375FC7" w:rsidRPr="00375FC7" w:rsidRDefault="00375FC7" w:rsidP="00375FC7">
      <w:pPr>
        <w:suppressAutoHyphens w:val="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Трошкове </w:t>
      </w:r>
      <w:r w:rsidRPr="00375FC7">
        <w:rPr>
          <w:rFonts w:ascii="Arial" w:eastAsia="Arial Unicode MS" w:hAnsi="Arial"/>
          <w:sz w:val="22"/>
          <w:szCs w:val="22"/>
          <w:lang w:val="sr-Latn-CS" w:eastAsia="en-US"/>
        </w:rPr>
        <w:t>једностраног раскида овог Уговора</w:t>
      </w:r>
      <w:r w:rsidRPr="00375FC7">
        <w:rPr>
          <w:rFonts w:ascii="Arial" w:eastAsia="Arial Unicode MS" w:hAnsi="Arial"/>
          <w:sz w:val="22"/>
          <w:szCs w:val="22"/>
          <w:lang w:eastAsia="en-US"/>
        </w:rPr>
        <w:t xml:space="preserve"> сноси Уговорна страна која је одговорна за раскид уговора. </w:t>
      </w:r>
    </w:p>
    <w:p w:rsidR="00375FC7" w:rsidRPr="00375FC7" w:rsidRDefault="00375FC7" w:rsidP="00375FC7">
      <w:pPr>
        <w:suppressAutoHyphens w:val="0"/>
        <w:jc w:val="both"/>
        <w:rPr>
          <w:rFonts w:ascii="Arial" w:eastAsia="Arial Unicode MS" w:hAnsi="Arial"/>
          <w:sz w:val="22"/>
          <w:szCs w:val="22"/>
          <w:lang w:eastAsia="en-US"/>
        </w:rPr>
      </w:pPr>
      <w:r w:rsidRPr="00375FC7">
        <w:rPr>
          <w:rFonts w:ascii="Arial" w:eastAsia="Arial Unicode MS" w:hAnsi="Arial"/>
          <w:sz w:val="22"/>
          <w:szCs w:val="22"/>
          <w:lang w:eastAsia="en-US"/>
        </w:rPr>
        <w:t>Износ штете која настане раскидом Уговора утврђује Комисија састављена од представника Наручиоца и Извођача радовау свему у складу са одредбама ЗОО о раскиду уговора и правила о накнади штете</w:t>
      </w:r>
    </w:p>
    <w:p w:rsidR="00375FC7" w:rsidRPr="00375FC7" w:rsidRDefault="00375FC7" w:rsidP="00375FC7">
      <w:pPr>
        <w:tabs>
          <w:tab w:val="left" w:pos="567"/>
        </w:tabs>
        <w:suppressAutoHyphens w:val="0"/>
        <w:jc w:val="both"/>
        <w:rPr>
          <w:rFonts w:ascii="Arial" w:hAnsi="Arial" w:cs="Arial"/>
          <w:b/>
          <w:sz w:val="22"/>
          <w:szCs w:val="22"/>
          <w:lang w:val="sr-Cyrl-RS" w:eastAsia="en-US"/>
        </w:rPr>
      </w:pPr>
    </w:p>
    <w:p w:rsidR="00375FC7" w:rsidRPr="00375FC7" w:rsidRDefault="00375FC7" w:rsidP="00375FC7">
      <w:pPr>
        <w:tabs>
          <w:tab w:val="left" w:pos="567"/>
        </w:tabs>
        <w:suppressAutoHyphens w:val="0"/>
        <w:jc w:val="both"/>
        <w:rPr>
          <w:rFonts w:ascii="Arial" w:hAnsi="Arial" w:cs="Arial"/>
          <w:b/>
          <w:sz w:val="22"/>
          <w:szCs w:val="22"/>
          <w:lang w:val="en-US" w:eastAsia="en-US"/>
        </w:rPr>
      </w:pPr>
      <w:r w:rsidRPr="00375FC7">
        <w:rPr>
          <w:rFonts w:ascii="Arial" w:hAnsi="Arial" w:cs="Arial"/>
          <w:b/>
          <w:sz w:val="22"/>
          <w:szCs w:val="22"/>
          <w:lang w:val="en-US" w:eastAsia="en-US"/>
        </w:rPr>
        <w:t xml:space="preserve">ЗАКЉУЧИВАЊЕ И СТУПАЊЕ НА СНАГУ </w:t>
      </w:r>
    </w:p>
    <w:p w:rsidR="00375FC7" w:rsidRPr="00375FC7" w:rsidRDefault="00375FC7" w:rsidP="00375FC7">
      <w:pPr>
        <w:tabs>
          <w:tab w:val="left" w:pos="567"/>
        </w:tabs>
        <w:suppressAutoHyphens w:val="0"/>
        <w:jc w:val="center"/>
        <w:rPr>
          <w:rFonts w:ascii="Arial" w:hAnsi="Arial" w:cs="Arial"/>
          <w:b/>
          <w:sz w:val="22"/>
          <w:szCs w:val="22"/>
          <w:lang w:val="sr-Cyrl-RS" w:eastAsia="en-US"/>
        </w:rPr>
      </w:pPr>
      <w:r w:rsidRPr="00375FC7">
        <w:rPr>
          <w:rFonts w:ascii="Arial" w:hAnsi="Arial" w:cs="Arial"/>
          <w:b/>
          <w:sz w:val="22"/>
          <w:szCs w:val="22"/>
          <w:lang w:eastAsia="en-US"/>
        </w:rPr>
        <w:t xml:space="preserve">Члан </w:t>
      </w:r>
      <w:r w:rsidRPr="00375FC7">
        <w:rPr>
          <w:rFonts w:ascii="Arial" w:hAnsi="Arial" w:cs="Arial"/>
          <w:b/>
          <w:sz w:val="22"/>
          <w:szCs w:val="22"/>
          <w:lang w:val="sr-Cyrl-RS" w:eastAsia="en-US"/>
        </w:rPr>
        <w:t>2</w:t>
      </w:r>
      <w:r w:rsidRPr="00375FC7">
        <w:rPr>
          <w:rFonts w:ascii="Arial" w:hAnsi="Arial" w:cs="Arial"/>
          <w:b/>
          <w:sz w:val="22"/>
          <w:szCs w:val="22"/>
          <w:lang w:val="en-US" w:eastAsia="en-US"/>
        </w:rPr>
        <w:t>5</w:t>
      </w:r>
      <w:r w:rsidRPr="00375FC7">
        <w:rPr>
          <w:rFonts w:ascii="Arial" w:hAnsi="Arial" w:cs="Arial"/>
          <w:b/>
          <w:sz w:val="22"/>
          <w:szCs w:val="22"/>
          <w:lang w:val="sr-Cyrl-RS" w:eastAsia="en-US"/>
        </w:rPr>
        <w:t>.</w:t>
      </w:r>
    </w:p>
    <w:p w:rsidR="00375FC7" w:rsidRPr="00375FC7" w:rsidRDefault="00375FC7" w:rsidP="00375FC7">
      <w:pPr>
        <w:suppressAutoHyphens w:val="0"/>
        <w:jc w:val="both"/>
        <w:rPr>
          <w:rFonts w:ascii="Arial" w:hAnsi="Arial" w:cs="Arial"/>
          <w:sz w:val="22"/>
          <w:szCs w:val="22"/>
          <w:lang w:val="sr-Latn-RS" w:eastAsia="en-US"/>
        </w:rPr>
      </w:pPr>
      <w:r w:rsidRPr="00375FC7">
        <w:rPr>
          <w:rFonts w:ascii="Arial" w:hAnsi="Arial" w:cs="Arial"/>
          <w:sz w:val="22"/>
          <w:szCs w:val="22"/>
          <w:lang w:val="en-US" w:eastAsia="en-US"/>
        </w:rPr>
        <w:t>Уговор се сматра закљученим након потписивања од стране законских заступника</w:t>
      </w:r>
      <w:r w:rsidRPr="00375FC7">
        <w:rPr>
          <w:rFonts w:ascii="Arial" w:hAnsi="Arial" w:cs="Arial"/>
          <w:sz w:val="22"/>
          <w:szCs w:val="22"/>
          <w:lang w:val="sr-Latn-RS" w:eastAsia="en-US"/>
        </w:rPr>
        <w:t>.</w:t>
      </w:r>
    </w:p>
    <w:p w:rsidR="00375FC7" w:rsidRPr="00375FC7" w:rsidRDefault="00375FC7" w:rsidP="00375FC7">
      <w:pPr>
        <w:suppressAutoHyphens w:val="0"/>
        <w:jc w:val="both"/>
        <w:rPr>
          <w:rFonts w:ascii="Arial" w:hAnsi="Arial" w:cs="Arial"/>
          <w:sz w:val="22"/>
          <w:szCs w:val="22"/>
          <w:lang w:val="sr-Latn-RS" w:eastAsia="en-US"/>
        </w:rPr>
      </w:pPr>
    </w:p>
    <w:p w:rsidR="00375FC7" w:rsidRPr="00375FC7" w:rsidRDefault="00375FC7" w:rsidP="00375FC7">
      <w:pPr>
        <w:suppressAutoHyphens w:val="0"/>
        <w:jc w:val="both"/>
        <w:rPr>
          <w:rFonts w:ascii="Arial" w:hAnsi="Arial" w:cs="Arial"/>
          <w:sz w:val="22"/>
          <w:szCs w:val="22"/>
          <w:lang w:val="sr-Cyrl-RS" w:eastAsia="en-US"/>
        </w:rPr>
      </w:pPr>
      <w:r w:rsidRPr="00375FC7">
        <w:rPr>
          <w:rFonts w:ascii="Arial"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375FC7">
        <w:rPr>
          <w:rFonts w:ascii="Arial" w:hAnsi="Arial" w:cs="Arial"/>
          <w:sz w:val="22"/>
          <w:szCs w:val="22"/>
          <w:lang w:val="sr-Cyrl-RS" w:eastAsia="en-US"/>
        </w:rPr>
        <w:t>љања</w:t>
      </w:r>
      <w:r w:rsidRPr="00375FC7">
        <w:rPr>
          <w:rFonts w:ascii="Arial" w:hAnsi="Arial" w:cs="Arial"/>
          <w:sz w:val="22"/>
          <w:szCs w:val="22"/>
          <w:lang w:val="sr-Latn-RS" w:eastAsia="en-US"/>
        </w:rPr>
        <w:t xml:space="preserve"> средства финансијског обезбеђења</w:t>
      </w:r>
      <w:r w:rsidRPr="00375FC7">
        <w:rPr>
          <w:rFonts w:ascii="Arial" w:hAnsi="Arial" w:cs="Arial"/>
          <w:sz w:val="22"/>
          <w:szCs w:val="22"/>
          <w:lang w:val="sr-Cyrl-RS" w:eastAsia="en-US"/>
        </w:rPr>
        <w:t xml:space="preserve"> за добро извршење посла</w:t>
      </w:r>
      <w:r w:rsidRPr="00375FC7">
        <w:rPr>
          <w:rFonts w:ascii="Arial" w:hAnsi="Arial" w:cs="Arial"/>
          <w:sz w:val="22"/>
          <w:szCs w:val="22"/>
          <w:lang w:val="sr-Latn-RS" w:eastAsia="en-US"/>
        </w:rPr>
        <w:t>.</w:t>
      </w:r>
    </w:p>
    <w:p w:rsidR="00375FC7" w:rsidRPr="00375FC7" w:rsidRDefault="00375FC7" w:rsidP="00375FC7">
      <w:pPr>
        <w:suppressAutoHyphens w:val="0"/>
        <w:jc w:val="both"/>
        <w:rPr>
          <w:rFonts w:ascii="Arial" w:hAnsi="Arial" w:cs="Arial"/>
          <w:b/>
          <w:bCs/>
          <w:spacing w:val="2"/>
          <w:sz w:val="22"/>
          <w:szCs w:val="22"/>
          <w:lang w:val="sr-Latn-RS" w:eastAsia="en-US"/>
        </w:rPr>
      </w:pPr>
    </w:p>
    <w:p w:rsidR="00375FC7" w:rsidRPr="00375FC7" w:rsidRDefault="00375FC7" w:rsidP="00375FC7">
      <w:pPr>
        <w:suppressAutoHyphens w:val="0"/>
        <w:jc w:val="both"/>
        <w:rPr>
          <w:rFonts w:ascii="Arial" w:hAnsi="Arial" w:cs="Arial"/>
          <w:spacing w:val="2"/>
          <w:sz w:val="22"/>
          <w:szCs w:val="22"/>
          <w:lang w:val="sr-Cyrl-RS" w:eastAsia="en-US"/>
        </w:rPr>
      </w:pPr>
      <w:r w:rsidRPr="00375FC7">
        <w:rPr>
          <w:rFonts w:ascii="Arial" w:hAnsi="Arial" w:cs="Arial"/>
          <w:bCs/>
          <w:spacing w:val="2"/>
          <w:sz w:val="22"/>
          <w:szCs w:val="22"/>
          <w:lang w:val="sr-Cyrl-RS" w:eastAsia="en-US"/>
        </w:rPr>
        <w:lastRenderedPageBreak/>
        <w:t>Уговор се закључује до испуњења свих уговорних обавеза.</w:t>
      </w:r>
    </w:p>
    <w:p w:rsidR="00375FC7" w:rsidRPr="00375FC7" w:rsidRDefault="00375FC7" w:rsidP="00375FC7">
      <w:pPr>
        <w:tabs>
          <w:tab w:val="left" w:pos="567"/>
        </w:tabs>
        <w:suppressAutoHyphens w:val="0"/>
        <w:jc w:val="both"/>
        <w:rPr>
          <w:rFonts w:ascii="Arial" w:hAnsi="Arial" w:cs="Arial"/>
          <w:sz w:val="22"/>
          <w:szCs w:val="22"/>
          <w:lang w:val="en-US" w:eastAsia="en-US"/>
        </w:rPr>
      </w:pPr>
    </w:p>
    <w:p w:rsidR="00375FC7" w:rsidRPr="00375FC7" w:rsidRDefault="00375FC7" w:rsidP="00375FC7">
      <w:pPr>
        <w:tabs>
          <w:tab w:val="left" w:pos="567"/>
        </w:tabs>
        <w:suppressAutoHyphens w:val="0"/>
        <w:jc w:val="both"/>
        <w:rPr>
          <w:rFonts w:ascii="Arial" w:hAnsi="Arial" w:cs="Arial"/>
          <w:sz w:val="22"/>
          <w:szCs w:val="22"/>
          <w:lang w:val="sr-Cyrl-RS" w:eastAsia="en-US"/>
        </w:rPr>
      </w:pPr>
      <w:r w:rsidRPr="00375FC7">
        <w:rPr>
          <w:rFonts w:ascii="Arial" w:hAnsi="Arial" w:cs="Arial"/>
          <w:sz w:val="22"/>
          <w:szCs w:val="22"/>
          <w:lang w:val="en-US" w:eastAsia="en-US"/>
        </w:rPr>
        <w:t>O</w:t>
      </w:r>
      <w:r w:rsidRPr="00375FC7">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375FC7">
        <w:rPr>
          <w:rFonts w:ascii="Arial" w:hAnsi="Arial" w:cs="Arial"/>
          <w:sz w:val="22"/>
          <w:szCs w:val="22"/>
          <w:lang w:val="ru-RU" w:eastAsia="en-US"/>
        </w:rPr>
        <w:t xml:space="preserve">програму пословања ЈП ЕПС </w:t>
      </w:r>
      <w:r w:rsidRPr="00375FC7">
        <w:rPr>
          <w:rFonts w:ascii="Arial" w:hAnsi="Arial" w:cs="Arial"/>
          <w:sz w:val="22"/>
          <w:szCs w:val="22"/>
          <w:lang w:val="sr-Cyrl-RS" w:eastAsia="en-US"/>
        </w:rPr>
        <w:t>за године у којима ће се плаћати уговорене обавезе.</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РЕШАВАЊЕ СПОРОВА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 xml:space="preserve">Члан </w:t>
      </w:r>
      <w:r w:rsidRPr="00375FC7">
        <w:rPr>
          <w:rFonts w:ascii="Arial" w:eastAsia="Arial Unicode MS" w:hAnsi="Arial"/>
          <w:b/>
          <w:sz w:val="22"/>
          <w:szCs w:val="22"/>
          <w:lang w:val="sr-Cyrl-RS" w:eastAsia="en-US"/>
        </w:rPr>
        <w:t>2</w:t>
      </w:r>
      <w:r w:rsidRPr="00375FC7">
        <w:rPr>
          <w:rFonts w:ascii="Arial" w:eastAsia="Arial Unicode MS" w:hAnsi="Arial"/>
          <w:b/>
          <w:sz w:val="22"/>
          <w:szCs w:val="22"/>
          <w:lang w:val="en-US" w:eastAsia="en-US"/>
        </w:rPr>
        <w:t>6</w:t>
      </w:r>
      <w:r w:rsidRPr="00375FC7">
        <w:rPr>
          <w:rFonts w:ascii="Arial" w:eastAsia="Arial Unicode MS" w:hAnsi="Arial"/>
          <w:b/>
          <w:sz w:val="22"/>
          <w:szCs w:val="22"/>
          <w:lang w:eastAsia="en-US"/>
        </w:rPr>
        <w:t>.</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375FC7" w:rsidRP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b/>
          <w:sz w:val="22"/>
          <w:szCs w:val="22"/>
          <w:lang w:eastAsia="en-US"/>
        </w:rPr>
        <w:t>ЗАВРШНЕ ОДРЕДБЕ</w:t>
      </w:r>
    </w:p>
    <w:p w:rsidR="00375FC7" w:rsidRPr="00375FC7" w:rsidRDefault="00375FC7" w:rsidP="00375FC7">
      <w:pPr>
        <w:tabs>
          <w:tab w:val="left" w:pos="567"/>
        </w:tabs>
        <w:suppressAutoHyphens w:val="0"/>
        <w:jc w:val="center"/>
        <w:rPr>
          <w:rFonts w:ascii="Arial" w:eastAsia="Arial Unicode MS" w:hAnsi="Arial"/>
          <w:b/>
          <w:sz w:val="22"/>
          <w:szCs w:val="22"/>
          <w:lang w:val="sr-Cyrl-RS" w:eastAsia="en-US"/>
        </w:rPr>
      </w:pPr>
      <w:r w:rsidRPr="00375FC7">
        <w:rPr>
          <w:rFonts w:ascii="Arial" w:hAnsi="Arial" w:cs="Arial"/>
          <w:b/>
          <w:sz w:val="22"/>
          <w:szCs w:val="22"/>
          <w:lang w:val="sr-Cyrl-RS" w:eastAsia="en-US"/>
        </w:rPr>
        <w:t>Члан</w:t>
      </w:r>
      <w:r w:rsidRPr="00375FC7">
        <w:rPr>
          <w:rFonts w:ascii="Arial" w:eastAsia="Arial Unicode MS" w:hAnsi="Arial"/>
          <w:b/>
          <w:sz w:val="22"/>
          <w:szCs w:val="22"/>
          <w:lang w:val="sr-Cyrl-RS" w:eastAsia="en-US"/>
        </w:rPr>
        <w:t xml:space="preserve"> 2</w:t>
      </w:r>
      <w:r w:rsidRPr="00375FC7">
        <w:rPr>
          <w:rFonts w:ascii="Arial" w:eastAsia="Arial Unicode MS" w:hAnsi="Arial"/>
          <w:b/>
          <w:sz w:val="22"/>
          <w:szCs w:val="22"/>
          <w:lang w:val="en-US" w:eastAsia="en-US"/>
        </w:rPr>
        <w:t>7</w:t>
      </w:r>
      <w:r w:rsidRPr="00375FC7">
        <w:rPr>
          <w:rFonts w:ascii="Arial" w:eastAsia="Arial Unicode MS" w:hAnsi="Arial"/>
          <w:b/>
          <w:sz w:val="22"/>
          <w:szCs w:val="22"/>
          <w:lang w:val="sr-Cyrl-RS" w:eastAsia="en-US"/>
        </w:rPr>
        <w:t xml:space="preserve">. </w:t>
      </w:r>
    </w:p>
    <w:p w:rsidR="00375FC7" w:rsidRPr="00375FC7" w:rsidRDefault="00375FC7" w:rsidP="00375FC7">
      <w:pPr>
        <w:suppressAutoHyphens w:val="0"/>
        <w:spacing w:before="120"/>
        <w:jc w:val="both"/>
        <w:rPr>
          <w:rFonts w:ascii="Arial" w:eastAsia="Arial Unicode MS" w:hAnsi="Arial"/>
          <w:sz w:val="22"/>
          <w:szCs w:val="22"/>
          <w:lang w:val="en-US" w:eastAsia="en-US"/>
        </w:rPr>
      </w:pPr>
      <w:r w:rsidRPr="00375FC7">
        <w:rPr>
          <w:rFonts w:ascii="Arial" w:eastAsia="Arial Unicode MS" w:hAnsi="Arial"/>
          <w:sz w:val="22"/>
          <w:szCs w:val="22"/>
          <w:lang w:val="sr-Cyrl-RS" w:eastAsia="en-US"/>
        </w:rPr>
        <w:t xml:space="preserve">Наручилац </w:t>
      </w:r>
      <w:r w:rsidRPr="00375FC7">
        <w:rPr>
          <w:rFonts w:ascii="Arial" w:eastAsia="Arial Unicode MS" w:hAnsi="Arial"/>
          <w:sz w:val="22"/>
          <w:szCs w:val="22"/>
          <w:lang w:val="en-US" w:eastAsia="en-US"/>
        </w:rPr>
        <w:t>може након закључења уговора о јавној набавци без спровођења поступкајавне набавке извршити измене на начин који је прописан чланом 115. Закона о јавним набавкама.</w:t>
      </w:r>
    </w:p>
    <w:p w:rsidR="00375FC7" w:rsidRPr="00375FC7" w:rsidRDefault="00375FC7" w:rsidP="00375FC7">
      <w:pPr>
        <w:suppressAutoHyphens w:val="0"/>
        <w:spacing w:before="120"/>
        <w:jc w:val="both"/>
        <w:rPr>
          <w:rFonts w:ascii="Arial" w:eastAsia="Arial Unicode MS" w:hAnsi="Arial"/>
          <w:sz w:val="22"/>
          <w:szCs w:val="22"/>
          <w:lang w:val="en-US" w:eastAsia="en-US"/>
        </w:rPr>
      </w:pPr>
      <w:r w:rsidRPr="00375FC7">
        <w:rPr>
          <w:rFonts w:ascii="Arial" w:eastAsia="Arial Unicode MS" w:hAnsi="Arial"/>
          <w:sz w:val="22"/>
          <w:szCs w:val="22"/>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75FC7" w:rsidRPr="00375FC7" w:rsidRDefault="00375FC7" w:rsidP="00375FC7">
      <w:pPr>
        <w:suppressAutoHyphens w:val="0"/>
        <w:spacing w:before="120"/>
        <w:jc w:val="both"/>
        <w:rPr>
          <w:rFonts w:ascii="Arial" w:eastAsia="Arial Unicode MS" w:hAnsi="Arial"/>
          <w:sz w:val="22"/>
          <w:szCs w:val="22"/>
          <w:lang w:val="en-US" w:eastAsia="en-US"/>
        </w:rPr>
      </w:pPr>
      <w:r w:rsidRPr="00375FC7">
        <w:rPr>
          <w:rFonts w:ascii="Arial" w:eastAsia="Arial Unicode MS" w:hAnsi="Arial"/>
          <w:sz w:val="22"/>
          <w:szCs w:val="22"/>
          <w:lang w:val="en-US" w:eastAsia="en-US"/>
        </w:rPr>
        <w:t xml:space="preserve">У свим наведеним случајевима, </w:t>
      </w:r>
      <w:r w:rsidRPr="00375FC7">
        <w:rPr>
          <w:rFonts w:ascii="Arial" w:eastAsia="Arial Unicode MS" w:hAnsi="Arial"/>
          <w:sz w:val="22"/>
          <w:szCs w:val="22"/>
          <w:lang w:val="sr-Cyrl-RS" w:eastAsia="en-US"/>
        </w:rPr>
        <w:t>Наручилац</w:t>
      </w:r>
      <w:r w:rsidRPr="00375FC7">
        <w:rPr>
          <w:rFonts w:ascii="Arial" w:eastAsia="Arial Unicode MS" w:hAnsi="Arial"/>
          <w:sz w:val="22"/>
          <w:szCs w:val="22"/>
          <w:lang w:val="en-U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75FC7" w:rsidRPr="00375FC7" w:rsidRDefault="00375FC7" w:rsidP="00375FC7">
      <w:pPr>
        <w:suppressAutoHyphens w:val="0"/>
        <w:spacing w:before="120"/>
        <w:jc w:val="center"/>
        <w:rPr>
          <w:rFonts w:ascii="Arial" w:eastAsia="Arial Unicode MS" w:hAnsi="Arial"/>
          <w:b/>
          <w:sz w:val="22"/>
          <w:szCs w:val="22"/>
          <w:lang w:val="sr-Cyrl-RS" w:eastAsia="en-US"/>
        </w:rPr>
      </w:pPr>
      <w:r w:rsidRPr="00375FC7">
        <w:rPr>
          <w:rFonts w:ascii="Arial" w:eastAsia="Arial Unicode MS" w:hAnsi="Arial"/>
          <w:b/>
          <w:sz w:val="22"/>
          <w:szCs w:val="22"/>
          <w:lang w:val="sr-Cyrl-RS" w:eastAsia="en-US"/>
        </w:rPr>
        <w:t>Члан 2</w:t>
      </w:r>
      <w:r w:rsidRPr="00375FC7">
        <w:rPr>
          <w:rFonts w:ascii="Arial" w:eastAsia="Arial Unicode MS" w:hAnsi="Arial"/>
          <w:b/>
          <w:sz w:val="22"/>
          <w:szCs w:val="22"/>
          <w:lang w:val="en-US" w:eastAsia="en-US"/>
        </w:rPr>
        <w:t>8</w:t>
      </w:r>
      <w:r w:rsidRPr="00375FC7">
        <w:rPr>
          <w:rFonts w:ascii="Arial" w:eastAsia="Arial Unicode MS" w:hAnsi="Arial"/>
          <w:b/>
          <w:sz w:val="22"/>
          <w:szCs w:val="22"/>
          <w:lang w:val="sr-Cyrl-RS" w:eastAsia="en-US"/>
        </w:rPr>
        <w:t>.</w:t>
      </w:r>
    </w:p>
    <w:p w:rsidR="00375FC7" w:rsidRPr="00375FC7" w:rsidRDefault="00375FC7" w:rsidP="000C776C">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Члан 2</w:t>
      </w:r>
      <w:r w:rsidRPr="00375FC7">
        <w:rPr>
          <w:rFonts w:ascii="Arial" w:eastAsia="Arial Unicode MS" w:hAnsi="Arial"/>
          <w:b/>
          <w:sz w:val="22"/>
          <w:szCs w:val="22"/>
          <w:lang w:val="en-US" w:eastAsia="en-US"/>
        </w:rPr>
        <w:t>9</w:t>
      </w:r>
      <w:r w:rsidRPr="00375FC7">
        <w:rPr>
          <w:rFonts w:ascii="Arial" w:eastAsia="Arial Unicode MS" w:hAnsi="Arial"/>
          <w:b/>
          <w:sz w:val="22"/>
          <w:szCs w:val="22"/>
          <w:lang w:eastAsia="en-US"/>
        </w:rPr>
        <w:t>.</w:t>
      </w:r>
    </w:p>
    <w:p w:rsidR="00375FC7" w:rsidRPr="00375FC7" w:rsidRDefault="00375FC7" w:rsidP="00375FC7">
      <w:pPr>
        <w:suppressAutoHyphens w:val="0"/>
        <w:jc w:val="both"/>
        <w:rPr>
          <w:rFonts w:ascii="Arial" w:eastAsia="Arial Unicode MS" w:hAnsi="Arial"/>
          <w:sz w:val="22"/>
          <w:szCs w:val="22"/>
          <w:lang w:eastAsia="en-US"/>
        </w:rPr>
      </w:pPr>
      <w:r w:rsidRPr="00375FC7">
        <w:rPr>
          <w:rFonts w:ascii="Arial" w:eastAsia="Arial Unicode MS" w:hAnsi="Arial"/>
          <w:sz w:val="22"/>
          <w:szCs w:val="22"/>
          <w:lang w:eastAsia="en-US"/>
        </w:rPr>
        <w:t xml:space="preserve">Саставни део овог Уговора чине </w:t>
      </w:r>
      <w:r w:rsidRPr="00375FC7">
        <w:rPr>
          <w:rFonts w:ascii="Arial" w:eastAsia="Arial Unicode MS" w:hAnsi="Arial"/>
          <w:sz w:val="22"/>
          <w:szCs w:val="22"/>
          <w:lang w:val="sr-Cyrl-RS" w:eastAsia="en-US"/>
        </w:rPr>
        <w:t>П</w:t>
      </w:r>
      <w:r w:rsidRPr="00375FC7">
        <w:rPr>
          <w:rFonts w:ascii="Arial" w:eastAsia="Arial Unicode MS" w:hAnsi="Arial"/>
          <w:sz w:val="22"/>
          <w:szCs w:val="22"/>
          <w:lang w:eastAsia="en-US"/>
        </w:rPr>
        <w:t xml:space="preserve">рилози: </w:t>
      </w:r>
    </w:p>
    <w:p w:rsidR="00375FC7" w:rsidRPr="00375FC7" w:rsidRDefault="00375FC7" w:rsidP="00375FC7">
      <w:pPr>
        <w:tabs>
          <w:tab w:val="left" w:pos="567"/>
        </w:tabs>
        <w:suppressAutoHyphens w:val="0"/>
        <w:jc w:val="both"/>
        <w:rPr>
          <w:rFonts w:ascii="Arial" w:hAnsi="Arial" w:cs="Arial"/>
          <w:sz w:val="22"/>
          <w:szCs w:val="22"/>
          <w:lang w:eastAsia="en-US"/>
        </w:rPr>
      </w:pPr>
      <w:r w:rsidRPr="00375FC7">
        <w:rPr>
          <w:rFonts w:ascii="Arial" w:hAnsi="Arial" w:cs="Arial"/>
          <w:sz w:val="22"/>
          <w:szCs w:val="22"/>
          <w:lang w:eastAsia="en-US"/>
        </w:rPr>
        <w:t>Прилог број 1</w:t>
      </w:r>
      <w:r w:rsidRPr="00375FC7">
        <w:rPr>
          <w:rFonts w:ascii="Arial" w:hAnsi="Arial" w:cs="Arial"/>
          <w:sz w:val="22"/>
          <w:szCs w:val="22"/>
          <w:lang w:eastAsia="en-US"/>
        </w:rPr>
        <w:tab/>
        <w:t>Конкурсна документација</w:t>
      </w:r>
      <w:r w:rsidRPr="00375FC7">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375FC7">
        <w:rPr>
          <w:rFonts w:ascii="Arial" w:hAnsi="Arial" w:cs="Arial"/>
          <w:sz w:val="22"/>
          <w:szCs w:val="22"/>
          <w:lang w:eastAsia="en-US"/>
        </w:rPr>
        <w:t>;</w:t>
      </w:r>
    </w:p>
    <w:p w:rsidR="00375FC7" w:rsidRPr="00375FC7" w:rsidRDefault="00375FC7" w:rsidP="00375FC7">
      <w:pPr>
        <w:tabs>
          <w:tab w:val="left" w:pos="567"/>
        </w:tabs>
        <w:suppressAutoHyphens w:val="0"/>
        <w:jc w:val="both"/>
        <w:rPr>
          <w:rFonts w:ascii="Arial" w:hAnsi="Arial" w:cs="Arial"/>
          <w:sz w:val="22"/>
          <w:szCs w:val="22"/>
          <w:lang w:eastAsia="en-US"/>
        </w:rPr>
      </w:pPr>
      <w:r w:rsidRPr="00375FC7">
        <w:rPr>
          <w:rFonts w:ascii="Arial" w:hAnsi="Arial" w:cs="Arial"/>
          <w:sz w:val="22"/>
          <w:szCs w:val="22"/>
          <w:lang w:eastAsia="en-US"/>
        </w:rPr>
        <w:t>Прилог број 2</w:t>
      </w:r>
      <w:r w:rsidRPr="00375FC7">
        <w:rPr>
          <w:rFonts w:ascii="Arial" w:hAnsi="Arial" w:cs="Arial"/>
          <w:sz w:val="22"/>
          <w:szCs w:val="22"/>
          <w:lang w:eastAsia="en-US"/>
        </w:rPr>
        <w:tab/>
        <w:t>Понуда;</w:t>
      </w:r>
    </w:p>
    <w:p w:rsidR="00375FC7" w:rsidRPr="00375FC7" w:rsidRDefault="00375FC7" w:rsidP="00375FC7">
      <w:pPr>
        <w:tabs>
          <w:tab w:val="left" w:pos="567"/>
        </w:tabs>
        <w:suppressAutoHyphens w:val="0"/>
        <w:jc w:val="both"/>
        <w:rPr>
          <w:rFonts w:ascii="Arial" w:hAnsi="Arial" w:cs="Arial"/>
          <w:sz w:val="22"/>
          <w:szCs w:val="22"/>
          <w:lang w:eastAsia="en-US"/>
        </w:rPr>
      </w:pPr>
      <w:r w:rsidRPr="00375FC7">
        <w:rPr>
          <w:rFonts w:ascii="Arial" w:hAnsi="Arial" w:cs="Arial"/>
          <w:sz w:val="22"/>
          <w:szCs w:val="22"/>
          <w:lang w:eastAsia="en-US"/>
        </w:rPr>
        <w:t>Прилог број 3</w:t>
      </w:r>
      <w:r w:rsidRPr="00375FC7">
        <w:rPr>
          <w:rFonts w:ascii="Arial" w:hAnsi="Arial" w:cs="Arial"/>
          <w:sz w:val="22"/>
          <w:szCs w:val="22"/>
          <w:lang w:eastAsia="en-US"/>
        </w:rPr>
        <w:tab/>
        <w:t>Образац структуре цене</w:t>
      </w:r>
    </w:p>
    <w:p w:rsidR="00375FC7" w:rsidRPr="00375FC7" w:rsidRDefault="00375FC7" w:rsidP="00375FC7">
      <w:pPr>
        <w:tabs>
          <w:tab w:val="left" w:pos="567"/>
        </w:tabs>
        <w:suppressAutoHyphens w:val="0"/>
        <w:jc w:val="both"/>
        <w:rPr>
          <w:rFonts w:ascii="Arial" w:hAnsi="Arial" w:cs="Arial"/>
          <w:sz w:val="22"/>
          <w:szCs w:val="22"/>
          <w:lang w:val="sr-Cyrl-RS" w:eastAsia="en-US"/>
        </w:rPr>
      </w:pPr>
      <w:r w:rsidRPr="00375FC7">
        <w:rPr>
          <w:rFonts w:ascii="Arial" w:hAnsi="Arial" w:cs="Arial"/>
          <w:sz w:val="22"/>
          <w:szCs w:val="22"/>
          <w:lang w:eastAsia="en-US"/>
        </w:rPr>
        <w:t>Прилог број 4</w:t>
      </w:r>
      <w:r w:rsidRPr="00375FC7">
        <w:rPr>
          <w:rFonts w:ascii="Arial" w:hAnsi="Arial" w:cs="Arial"/>
          <w:sz w:val="22"/>
          <w:szCs w:val="22"/>
          <w:lang w:eastAsia="en-US"/>
        </w:rPr>
        <w:tab/>
      </w:r>
      <w:r w:rsidRPr="00375FC7">
        <w:rPr>
          <w:rFonts w:ascii="Arial" w:hAnsi="Arial" w:cs="Arial"/>
          <w:sz w:val="22"/>
          <w:szCs w:val="22"/>
          <w:lang w:val="sr-Cyrl-RS" w:eastAsia="en-US"/>
        </w:rPr>
        <w:t>Техничка спецификација – Предмер радова;</w:t>
      </w:r>
    </w:p>
    <w:p w:rsidR="00375FC7" w:rsidRPr="00375FC7" w:rsidRDefault="00375FC7" w:rsidP="00375FC7">
      <w:pPr>
        <w:tabs>
          <w:tab w:val="left" w:pos="567"/>
        </w:tabs>
        <w:suppressAutoHyphens w:val="0"/>
        <w:jc w:val="both"/>
        <w:rPr>
          <w:rFonts w:ascii="Arial" w:hAnsi="Arial" w:cs="Arial"/>
          <w:sz w:val="22"/>
          <w:szCs w:val="22"/>
          <w:lang w:val="sr-Cyrl-RS" w:eastAsia="en-US"/>
        </w:rPr>
      </w:pPr>
      <w:r w:rsidRPr="00375FC7">
        <w:rPr>
          <w:rFonts w:ascii="Arial" w:hAnsi="Arial" w:cs="Arial"/>
          <w:sz w:val="22"/>
          <w:szCs w:val="22"/>
          <w:lang w:val="sr-Cyrl-RS" w:eastAsia="en-US"/>
        </w:rPr>
        <w:t>Прилог број 5</w:t>
      </w:r>
      <w:r w:rsidRPr="00375FC7">
        <w:rPr>
          <w:rFonts w:ascii="Arial" w:hAnsi="Arial" w:cs="Arial"/>
          <w:sz w:val="22"/>
          <w:szCs w:val="22"/>
          <w:lang w:val="sr-Cyrl-RS" w:eastAsia="en-US"/>
        </w:rPr>
        <w:tab/>
        <w:t>П</w:t>
      </w:r>
      <w:r w:rsidRPr="00375FC7">
        <w:rPr>
          <w:rFonts w:ascii="Arial" w:hAnsi="Arial"/>
          <w:sz w:val="22"/>
          <w:szCs w:val="22"/>
          <w:lang w:val="ru-RU" w:eastAsia="en-US"/>
        </w:rPr>
        <w:t>равила безбедности на раду у ТЕНТ</w:t>
      </w:r>
      <w:r w:rsidRPr="00375FC7">
        <w:rPr>
          <w:rFonts w:ascii="Arial" w:hAnsi="Arial" w:cs="Arial"/>
          <w:sz w:val="22"/>
          <w:szCs w:val="22"/>
          <w:lang w:val="sr-Cyrl-RS" w:eastAsia="en-US"/>
        </w:rPr>
        <w:t xml:space="preserve">; </w:t>
      </w:r>
    </w:p>
    <w:p w:rsidR="00375FC7" w:rsidRPr="00375FC7" w:rsidRDefault="00375FC7" w:rsidP="00375FC7">
      <w:pPr>
        <w:tabs>
          <w:tab w:val="left" w:pos="567"/>
        </w:tabs>
        <w:suppressAutoHyphens w:val="0"/>
        <w:jc w:val="both"/>
        <w:rPr>
          <w:rFonts w:ascii="Arial" w:hAnsi="Arial" w:cs="Arial"/>
          <w:sz w:val="22"/>
          <w:szCs w:val="22"/>
          <w:lang w:val="sr-Cyrl-RS" w:eastAsia="en-US"/>
        </w:rPr>
      </w:pPr>
      <w:r w:rsidRPr="00375FC7">
        <w:rPr>
          <w:rFonts w:ascii="Arial" w:hAnsi="Arial" w:cs="Arial"/>
          <w:sz w:val="22"/>
          <w:szCs w:val="22"/>
          <w:lang w:val="sr-Cyrl-RS" w:eastAsia="en-US"/>
        </w:rPr>
        <w:t>Прилог број 6 Меница за добро извршење посла</w:t>
      </w:r>
    </w:p>
    <w:p w:rsidR="00375FC7" w:rsidRPr="00375FC7" w:rsidRDefault="00375FC7" w:rsidP="00375FC7">
      <w:pPr>
        <w:tabs>
          <w:tab w:val="left" w:pos="567"/>
        </w:tabs>
        <w:suppressAutoHyphens w:val="0"/>
        <w:jc w:val="both"/>
        <w:rPr>
          <w:rFonts w:ascii="Arial" w:hAnsi="Arial" w:cs="Arial"/>
          <w:sz w:val="22"/>
          <w:szCs w:val="22"/>
          <w:lang w:val="sr-Cyrl-RS" w:eastAsia="en-US"/>
        </w:rPr>
      </w:pPr>
      <w:r w:rsidRPr="00375FC7">
        <w:rPr>
          <w:rFonts w:ascii="Arial" w:hAnsi="Arial" w:cs="Arial"/>
          <w:sz w:val="22"/>
          <w:szCs w:val="22"/>
          <w:lang w:val="sr-Cyrl-RS" w:eastAsia="en-US"/>
        </w:rPr>
        <w:t>Прилог број 7 Споразум о заједничком извршењу услуге (у случају подношења заједничке понуде)</w:t>
      </w: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t xml:space="preserve">Члан </w:t>
      </w:r>
      <w:r w:rsidRPr="00375FC7">
        <w:rPr>
          <w:rFonts w:ascii="Arial" w:eastAsia="Arial Unicode MS" w:hAnsi="Arial"/>
          <w:b/>
          <w:sz w:val="22"/>
          <w:szCs w:val="22"/>
          <w:lang w:val="en-US" w:eastAsia="en-US"/>
        </w:rPr>
        <w:t>30</w:t>
      </w:r>
      <w:r w:rsidRPr="00375FC7">
        <w:rPr>
          <w:rFonts w:ascii="Arial" w:eastAsia="Arial Unicode MS" w:hAnsi="Arial"/>
          <w:b/>
          <w:sz w:val="22"/>
          <w:szCs w:val="22"/>
          <w:lang w:eastAsia="en-US"/>
        </w:rPr>
        <w:t>.</w:t>
      </w:r>
    </w:p>
    <w:p w:rsidR="00375FC7" w:rsidRDefault="00375FC7" w:rsidP="00375FC7">
      <w:pPr>
        <w:suppressAutoHyphens w:val="0"/>
        <w:spacing w:before="120"/>
        <w:jc w:val="both"/>
        <w:rPr>
          <w:rFonts w:ascii="Arial" w:eastAsia="Arial Unicode MS" w:hAnsi="Arial"/>
          <w:sz w:val="22"/>
          <w:szCs w:val="22"/>
          <w:lang w:eastAsia="en-US"/>
        </w:rPr>
      </w:pPr>
      <w:r w:rsidRPr="00375FC7">
        <w:rPr>
          <w:rFonts w:ascii="Arial" w:eastAsia="Arial Unicode MS" w:hAnsi="Arial"/>
          <w:sz w:val="22"/>
          <w:szCs w:val="22"/>
          <w:lang w:eastAsia="en-US"/>
        </w:rPr>
        <w:t>За све што није регулисано овим Уговором примењују се одредбе ЗОО и других прописа Републике Србије.</w:t>
      </w:r>
    </w:p>
    <w:p w:rsidR="000C776C" w:rsidRDefault="000C776C" w:rsidP="00375FC7">
      <w:pPr>
        <w:suppressAutoHyphens w:val="0"/>
        <w:spacing w:before="120"/>
        <w:jc w:val="both"/>
        <w:rPr>
          <w:rFonts w:ascii="Arial" w:eastAsia="Arial Unicode MS" w:hAnsi="Arial"/>
          <w:sz w:val="22"/>
          <w:szCs w:val="22"/>
          <w:lang w:eastAsia="en-US"/>
        </w:rPr>
      </w:pPr>
    </w:p>
    <w:p w:rsidR="000C776C" w:rsidRDefault="000C776C" w:rsidP="00375FC7">
      <w:pPr>
        <w:suppressAutoHyphens w:val="0"/>
        <w:spacing w:before="120"/>
        <w:jc w:val="both"/>
        <w:rPr>
          <w:rFonts w:ascii="Arial" w:eastAsia="Arial Unicode MS" w:hAnsi="Arial"/>
          <w:sz w:val="22"/>
          <w:szCs w:val="22"/>
          <w:lang w:eastAsia="en-US"/>
        </w:rPr>
      </w:pPr>
    </w:p>
    <w:p w:rsidR="000C776C" w:rsidRPr="00375FC7" w:rsidRDefault="000C776C" w:rsidP="00375FC7">
      <w:pPr>
        <w:suppressAutoHyphens w:val="0"/>
        <w:spacing w:before="120"/>
        <w:jc w:val="both"/>
        <w:rPr>
          <w:rFonts w:ascii="Arial" w:eastAsia="Arial Unicode MS" w:hAnsi="Arial"/>
          <w:sz w:val="22"/>
          <w:szCs w:val="22"/>
          <w:lang w:eastAsia="en-US"/>
        </w:rPr>
      </w:pPr>
    </w:p>
    <w:p w:rsidR="00375FC7" w:rsidRPr="00375FC7" w:rsidRDefault="00375FC7" w:rsidP="00375FC7">
      <w:pPr>
        <w:suppressAutoHyphens w:val="0"/>
        <w:spacing w:before="120"/>
        <w:jc w:val="center"/>
        <w:rPr>
          <w:rFonts w:ascii="Arial" w:eastAsia="Arial Unicode MS" w:hAnsi="Arial"/>
          <w:b/>
          <w:sz w:val="22"/>
          <w:szCs w:val="22"/>
          <w:lang w:eastAsia="en-US"/>
        </w:rPr>
      </w:pPr>
      <w:r w:rsidRPr="00375FC7">
        <w:rPr>
          <w:rFonts w:ascii="Arial" w:eastAsia="Arial Unicode MS" w:hAnsi="Arial"/>
          <w:b/>
          <w:sz w:val="22"/>
          <w:szCs w:val="22"/>
          <w:lang w:eastAsia="en-US"/>
        </w:rPr>
        <w:lastRenderedPageBreak/>
        <w:t>Члан 3</w:t>
      </w:r>
      <w:r w:rsidRPr="00375FC7">
        <w:rPr>
          <w:rFonts w:ascii="Arial" w:eastAsia="Arial Unicode MS" w:hAnsi="Arial"/>
          <w:b/>
          <w:sz w:val="22"/>
          <w:szCs w:val="22"/>
          <w:lang w:val="en-US" w:eastAsia="en-US"/>
        </w:rPr>
        <w:t>1</w:t>
      </w:r>
      <w:r w:rsidRPr="00375FC7">
        <w:rPr>
          <w:rFonts w:ascii="Arial" w:eastAsia="Arial Unicode MS" w:hAnsi="Arial"/>
          <w:b/>
          <w:sz w:val="22"/>
          <w:szCs w:val="22"/>
          <w:lang w:eastAsia="en-US"/>
        </w:rPr>
        <w:t>.</w:t>
      </w:r>
    </w:p>
    <w:p w:rsidR="00375FC7" w:rsidRPr="00375FC7" w:rsidRDefault="00375FC7" w:rsidP="00375FC7">
      <w:pPr>
        <w:suppressAutoHyphens w:val="0"/>
        <w:spacing w:before="120"/>
        <w:jc w:val="both"/>
        <w:rPr>
          <w:rFonts w:ascii="Arial" w:eastAsia="Arial Unicode MS" w:hAnsi="Arial"/>
          <w:sz w:val="22"/>
          <w:szCs w:val="22"/>
          <w:lang w:val="en-US" w:eastAsia="en-US"/>
        </w:rPr>
      </w:pPr>
      <w:r w:rsidRPr="00375FC7">
        <w:rPr>
          <w:rFonts w:ascii="Arial" w:eastAsia="Arial Unicode MS" w:hAnsi="Arial"/>
          <w:sz w:val="22"/>
          <w:szCs w:val="22"/>
          <w:lang w:val="en-US" w:eastAsia="en-US"/>
        </w:rPr>
        <w:t xml:space="preserve">Овај Уговор је потписан у 6 (шест) истоветних примерака од којих 2 (два) примерка за </w:t>
      </w:r>
      <w:r w:rsidRPr="00375FC7">
        <w:rPr>
          <w:rFonts w:ascii="Arial" w:eastAsia="Arial Unicode MS" w:hAnsi="Arial"/>
          <w:sz w:val="22"/>
          <w:szCs w:val="22"/>
          <w:lang w:val="sr-Cyrl-RS" w:eastAsia="en-US"/>
        </w:rPr>
        <w:t>Извођача радова а</w:t>
      </w:r>
      <w:r w:rsidRPr="00375FC7">
        <w:rPr>
          <w:rFonts w:ascii="Arial" w:eastAsia="Arial Unicode MS" w:hAnsi="Arial"/>
          <w:sz w:val="22"/>
          <w:szCs w:val="22"/>
          <w:lang w:val="en-US" w:eastAsia="en-US"/>
        </w:rPr>
        <w:t xml:space="preserve"> 4(четири) примерка за </w:t>
      </w:r>
      <w:r w:rsidRPr="00375FC7">
        <w:rPr>
          <w:rFonts w:ascii="Arial" w:eastAsia="Arial Unicode MS" w:hAnsi="Arial"/>
          <w:sz w:val="22"/>
          <w:szCs w:val="22"/>
          <w:lang w:val="sr-Cyrl-RS" w:eastAsia="en-US"/>
        </w:rPr>
        <w:t>Наручиоца</w:t>
      </w:r>
      <w:r w:rsidRPr="00375FC7">
        <w:rPr>
          <w:rFonts w:ascii="Arial" w:eastAsia="Arial Unicode MS" w:hAnsi="Arial"/>
          <w:sz w:val="22"/>
          <w:szCs w:val="22"/>
          <w:lang w:val="en-US" w:eastAsia="en-US"/>
        </w:rPr>
        <w:t>.</w:t>
      </w:r>
    </w:p>
    <w:p w:rsidR="00375FC7" w:rsidRPr="00375FC7" w:rsidRDefault="00375FC7" w:rsidP="00375FC7">
      <w:pPr>
        <w:suppressAutoHyphens w:val="0"/>
        <w:spacing w:before="120"/>
        <w:jc w:val="both"/>
        <w:rPr>
          <w:rFonts w:ascii="Arial" w:eastAsia="Arial Unicode MS" w:hAnsi="Arial"/>
          <w:sz w:val="22"/>
          <w:szCs w:val="22"/>
          <w:lang w:val="en-US" w:eastAsia="en-US"/>
        </w:rPr>
      </w:pPr>
      <w:r w:rsidRPr="00375FC7">
        <w:rPr>
          <w:rFonts w:ascii="Arial" w:eastAsia="Arial Unicode MS" w:hAnsi="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75FC7" w:rsidRPr="00375FC7" w:rsidRDefault="00375FC7" w:rsidP="00375FC7">
      <w:pPr>
        <w:suppressAutoHyphens w:val="0"/>
        <w:spacing w:before="120"/>
        <w:jc w:val="both"/>
        <w:rPr>
          <w:rFonts w:ascii="Arial" w:eastAsia="Arial Unicode MS" w:hAnsi="Arial"/>
          <w:b/>
          <w:sz w:val="22"/>
          <w:szCs w:val="22"/>
          <w:lang w:eastAsia="en-US"/>
        </w:rPr>
      </w:pPr>
      <w:r w:rsidRPr="00375FC7">
        <w:rPr>
          <w:rFonts w:ascii="Arial" w:eastAsia="Arial Unicode MS" w:hAnsi="Arial"/>
          <w:sz w:val="22"/>
          <w:szCs w:val="22"/>
          <w:lang w:eastAsia="en-US"/>
        </w:rPr>
        <w:t xml:space="preserve">             </w:t>
      </w:r>
      <w:r w:rsidRPr="00375FC7">
        <w:rPr>
          <w:rFonts w:ascii="Arial" w:eastAsia="Arial Unicode MS" w:hAnsi="Arial"/>
          <w:b/>
          <w:sz w:val="22"/>
          <w:szCs w:val="22"/>
          <w:lang w:eastAsia="en-US"/>
        </w:rPr>
        <w:t>За   НАРУЧИОЦА                                                         За  ИЗВОЂАЧА РАДОВА</w:t>
      </w:r>
    </w:p>
    <w:p w:rsidR="00375FC7" w:rsidRPr="00375FC7" w:rsidRDefault="00375FC7" w:rsidP="00375FC7">
      <w:pPr>
        <w:suppressAutoHyphens w:val="0"/>
        <w:jc w:val="both"/>
        <w:rPr>
          <w:rFonts w:ascii="Arial" w:hAnsi="Arial" w:cs="Arial"/>
          <w:b/>
          <w:sz w:val="22"/>
          <w:szCs w:val="22"/>
          <w:lang w:eastAsia="en-US"/>
        </w:rPr>
      </w:pPr>
      <w:r w:rsidRPr="00375FC7">
        <w:rPr>
          <w:rFonts w:ascii="Arial" w:eastAsia="Arial Unicode MS" w:hAnsi="Arial"/>
          <w:sz w:val="22"/>
          <w:szCs w:val="22"/>
          <w:lang w:eastAsia="en-US"/>
        </w:rPr>
        <w:t xml:space="preserve">  </w:t>
      </w:r>
      <w:r w:rsidRPr="00375FC7">
        <w:rPr>
          <w:rFonts w:ascii="Arial" w:hAnsi="Arial" w:cs="Arial"/>
          <w:b/>
          <w:sz w:val="22"/>
          <w:szCs w:val="22"/>
          <w:lang w:eastAsia="en-US"/>
        </w:rPr>
        <w:t>ЈП „Електропривреда Србије“Београд                                                Назив</w:t>
      </w:r>
    </w:p>
    <w:p w:rsidR="00375FC7" w:rsidRPr="00375FC7" w:rsidRDefault="00375FC7" w:rsidP="00375FC7">
      <w:pPr>
        <w:tabs>
          <w:tab w:val="left" w:pos="567"/>
        </w:tabs>
        <w:suppressAutoHyphens w:val="0"/>
        <w:jc w:val="both"/>
        <w:rPr>
          <w:rFonts w:ascii="Arial" w:hAnsi="Arial" w:cs="Arial"/>
          <w:sz w:val="22"/>
          <w:szCs w:val="22"/>
          <w:lang w:eastAsia="en-US"/>
        </w:rPr>
      </w:pPr>
    </w:p>
    <w:p w:rsidR="00375FC7" w:rsidRPr="00375FC7" w:rsidRDefault="00375FC7" w:rsidP="00375FC7">
      <w:pPr>
        <w:tabs>
          <w:tab w:val="left" w:pos="567"/>
        </w:tabs>
        <w:suppressAutoHyphens w:val="0"/>
        <w:jc w:val="both"/>
        <w:rPr>
          <w:rFonts w:ascii="Arial" w:hAnsi="Arial" w:cs="Arial"/>
          <w:sz w:val="22"/>
          <w:szCs w:val="22"/>
          <w:lang w:eastAsia="en-US"/>
        </w:rPr>
      </w:pPr>
      <w:r w:rsidRPr="00375FC7">
        <w:rPr>
          <w:rFonts w:ascii="Arial" w:hAnsi="Arial" w:cs="Arial"/>
          <w:sz w:val="22"/>
          <w:szCs w:val="22"/>
          <w:lang w:eastAsia="en-US"/>
        </w:rPr>
        <w:t>___________________________________                             ________________________</w:t>
      </w:r>
    </w:p>
    <w:p w:rsidR="00375FC7" w:rsidRPr="00375FC7" w:rsidRDefault="00375FC7" w:rsidP="00375FC7">
      <w:pPr>
        <w:tabs>
          <w:tab w:val="left" w:pos="567"/>
        </w:tabs>
        <w:suppressAutoHyphens w:val="0"/>
        <w:jc w:val="both"/>
        <w:rPr>
          <w:rFonts w:ascii="Arial" w:hAnsi="Arial" w:cs="Arial"/>
          <w:b/>
          <w:sz w:val="22"/>
          <w:szCs w:val="22"/>
          <w:lang w:eastAsia="en-US"/>
        </w:rPr>
      </w:pPr>
      <w:r w:rsidRPr="00375FC7">
        <w:rPr>
          <w:rFonts w:ascii="Arial" w:hAnsi="Arial" w:cs="Arial"/>
          <w:sz w:val="22"/>
          <w:szCs w:val="22"/>
          <w:lang w:eastAsia="en-US"/>
        </w:rPr>
        <w:t xml:space="preserve">                                                                               </w:t>
      </w:r>
      <w:r w:rsidRPr="00375FC7">
        <w:rPr>
          <w:rFonts w:ascii="Arial" w:hAnsi="Arial" w:cs="Arial"/>
          <w:b/>
          <w:sz w:val="22"/>
          <w:szCs w:val="22"/>
          <w:lang w:eastAsia="en-US"/>
        </w:rPr>
        <w:t>М.П.</w:t>
      </w:r>
    </w:p>
    <w:p w:rsidR="00375FC7" w:rsidRPr="00375FC7" w:rsidRDefault="00375FC7" w:rsidP="00375FC7">
      <w:pPr>
        <w:suppressAutoHyphens w:val="0"/>
        <w:ind w:left="993" w:hanging="567"/>
        <w:rPr>
          <w:rFonts w:ascii="Arial" w:hAnsi="Arial" w:cs="Arial"/>
          <w:sz w:val="22"/>
          <w:szCs w:val="22"/>
          <w:lang w:eastAsia="en-US"/>
        </w:rPr>
      </w:pPr>
      <w:r w:rsidRPr="00375FC7">
        <w:rPr>
          <w:rFonts w:ascii="Arial" w:hAnsi="Arial" w:cs="Arial"/>
          <w:sz w:val="22"/>
          <w:szCs w:val="22"/>
          <w:lang w:eastAsia="en-US"/>
        </w:rPr>
        <w:t xml:space="preserve">      Финансијски директор,</w:t>
      </w:r>
      <w:r w:rsidRPr="00375FC7">
        <w:rPr>
          <w:rFonts w:ascii="Arial" w:hAnsi="Arial" w:cs="Arial"/>
          <w:color w:val="00B0F0"/>
          <w:sz w:val="22"/>
          <w:szCs w:val="22"/>
          <w:lang w:eastAsia="en-US"/>
        </w:rPr>
        <w:t xml:space="preserve">                                                  </w:t>
      </w:r>
      <w:r w:rsidRPr="00375FC7">
        <w:rPr>
          <w:rFonts w:ascii="Arial" w:hAnsi="Arial" w:cs="Arial"/>
          <w:sz w:val="22"/>
          <w:szCs w:val="22"/>
          <w:lang w:eastAsia="en-US"/>
        </w:rPr>
        <w:t xml:space="preserve">име и презиме,функција                                                         </w:t>
      </w:r>
      <w:r w:rsidRPr="00375FC7">
        <w:rPr>
          <w:rFonts w:ascii="Arial" w:hAnsi="Arial" w:cs="Arial"/>
          <w:sz w:val="22"/>
          <w:szCs w:val="22"/>
          <w:lang w:val="sr-Cyrl-RS" w:eastAsia="en-US"/>
        </w:rPr>
        <w:t>Жељко Вујиновић</w:t>
      </w:r>
    </w:p>
    <w:p w:rsidR="002D5AA8" w:rsidRPr="002D5AA8" w:rsidRDefault="002D5AA8" w:rsidP="00375FC7">
      <w:pPr>
        <w:rPr>
          <w:rFonts w:ascii="Arial" w:hAnsi="Arial" w:cs="Arial"/>
          <w:sz w:val="22"/>
          <w:szCs w:val="22"/>
          <w:lang w:val="sr-Cyrl-RS" w:eastAsia="en-US"/>
        </w:rPr>
      </w:pPr>
    </w:p>
    <w:sectPr w:rsidR="002D5AA8" w:rsidRPr="002D5AA8" w:rsidSect="001F2126">
      <w:headerReference w:type="default" r:id="rId12"/>
      <w:footerReference w:type="even" r:id="rId13"/>
      <w:footerReference w:type="default" r:id="rId14"/>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86" w:rsidRDefault="00655E86" w:rsidP="00F717AF">
      <w:r>
        <w:separator/>
      </w:r>
    </w:p>
  </w:endnote>
  <w:endnote w:type="continuationSeparator" w:id="0">
    <w:p w:rsidR="00655E86" w:rsidRDefault="00655E8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Default="002D5AA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AA8" w:rsidRDefault="002D5AA8"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Pr="00A91CCA" w:rsidRDefault="002D5AA8" w:rsidP="00A91CCA">
    <w:pPr>
      <w:pStyle w:val="Footer"/>
      <w:rPr>
        <w:sz w:val="20"/>
      </w:rPr>
    </w:pPr>
    <w:r w:rsidRPr="00A91CCA">
      <w:rPr>
        <w:rFonts w:ascii="Arial" w:hAnsi="Arial" w:cs="Arial"/>
        <w:i/>
        <w:sz w:val="22"/>
        <w:szCs w:val="22"/>
      </w:rPr>
      <w:t xml:space="preserve">ЈН  број </w:t>
    </w:r>
    <w:r w:rsidRPr="00A91CCA">
      <w:rPr>
        <w:rFonts w:ascii="Arial" w:hAnsi="Arial" w:cs="Arial"/>
        <w:b/>
        <w:i/>
        <w:sz w:val="22"/>
        <w:szCs w:val="22"/>
        <w:lang w:val="en-US"/>
      </w:rPr>
      <w:t>3000/</w:t>
    </w:r>
    <w:r>
      <w:rPr>
        <w:rFonts w:ascii="Arial" w:hAnsi="Arial" w:cs="Arial"/>
        <w:b/>
        <w:i/>
        <w:sz w:val="22"/>
        <w:szCs w:val="22"/>
        <w:lang w:val="sr-Cyrl-RS"/>
      </w:rPr>
      <w:t>0719</w:t>
    </w:r>
    <w:r w:rsidRPr="00A91CCA">
      <w:rPr>
        <w:rFonts w:ascii="Arial" w:hAnsi="Arial" w:cs="Arial"/>
        <w:b/>
        <w:i/>
        <w:sz w:val="22"/>
        <w:szCs w:val="22"/>
        <w:lang w:val="en-US"/>
      </w:rPr>
      <w:t>/2017 (</w:t>
    </w:r>
    <w:r>
      <w:rPr>
        <w:rFonts w:ascii="Arial" w:hAnsi="Arial" w:cs="Arial"/>
        <w:b/>
        <w:i/>
        <w:sz w:val="22"/>
        <w:szCs w:val="22"/>
        <w:lang w:val="sr-Cyrl-RS"/>
      </w:rPr>
      <w:t>1810</w:t>
    </w:r>
    <w:r w:rsidRPr="00A91CCA">
      <w:rPr>
        <w:rFonts w:ascii="Arial" w:hAnsi="Arial" w:cs="Arial"/>
        <w:b/>
        <w:i/>
        <w:sz w:val="22"/>
        <w:szCs w:val="22"/>
        <w:lang w:val="en-US"/>
      </w:rPr>
      <w:t>/2017)</w:t>
    </w:r>
    <w:r w:rsidRPr="00A91CCA">
      <w:rPr>
        <w:rFonts w:ascii="Arial" w:hAnsi="Arial" w:cs="Arial"/>
        <w:b/>
        <w:i/>
        <w:sz w:val="22"/>
        <w:szCs w:val="22"/>
        <w:lang w:val="sr-Cyrl-RS"/>
      </w:rPr>
      <w:t xml:space="preserve">  </w:t>
    </w:r>
    <w:r w:rsidRPr="00A91CCA">
      <w:rPr>
        <w:rFonts w:ascii="Arial" w:hAnsi="Arial" w:cs="Arial"/>
        <w:i/>
        <w:sz w:val="22"/>
        <w:szCs w:val="22"/>
      </w:rPr>
      <w:t xml:space="preserve">Прва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FF5382">
      <w:rPr>
        <w:rFonts w:ascii="Arial" w:hAnsi="Arial" w:cs="Arial"/>
        <w:i/>
        <w:noProof/>
        <w:sz w:val="22"/>
        <w:szCs w:val="22"/>
      </w:rPr>
      <w:t>28</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FF5382">
      <w:rPr>
        <w:rFonts w:ascii="Arial" w:hAnsi="Arial" w:cs="Arial"/>
        <w:i/>
        <w:noProof/>
        <w:sz w:val="22"/>
        <w:szCs w:val="22"/>
      </w:rPr>
      <w:t>29</w:t>
    </w:r>
    <w:r w:rsidRPr="00A91CCA">
      <w:rPr>
        <w:rFonts w:ascii="Arial" w:hAnsi="Arial" w:cs="Arial"/>
        <w:i/>
        <w:sz w:val="22"/>
        <w:szCs w:val="22"/>
      </w:rPr>
      <w:fldChar w:fldCharType="end"/>
    </w:r>
  </w:p>
  <w:p w:rsidR="002D5AA8" w:rsidRPr="00A91CCA" w:rsidRDefault="002D5AA8"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86" w:rsidRDefault="00655E86" w:rsidP="00F717AF">
      <w:r>
        <w:separator/>
      </w:r>
    </w:p>
  </w:footnote>
  <w:footnote w:type="continuationSeparator" w:id="0">
    <w:p w:rsidR="00655E86" w:rsidRDefault="00655E86"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Default="002D5AA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D5AA8" w:rsidRPr="00933BCC" w:rsidTr="002D5AA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D5AA8" w:rsidRPr="00933BCC" w:rsidRDefault="002D5AA8" w:rsidP="002D5AA8">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D5AA8" w:rsidRPr="00E23434" w:rsidRDefault="002D5AA8" w:rsidP="002D5AA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D5AA8" w:rsidRPr="00933BCC" w:rsidRDefault="002D5AA8" w:rsidP="002D5AA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D5AA8" w:rsidRPr="00E23434" w:rsidRDefault="002D5AA8" w:rsidP="002D5AA8">
          <w:pPr>
            <w:jc w:val="center"/>
            <w:rPr>
              <w:rFonts w:cs="Arial"/>
              <w:b/>
              <w:lang w:val="sr-Latn-RS"/>
            </w:rPr>
          </w:pPr>
          <w:r>
            <w:rPr>
              <w:rFonts w:cs="Arial"/>
              <w:b/>
            </w:rPr>
            <w:t>QF-G-030</w:t>
          </w:r>
        </w:p>
      </w:tc>
    </w:tr>
    <w:tr w:rsidR="002D5AA8" w:rsidRPr="00B86FF2" w:rsidTr="002D5AA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D5AA8" w:rsidRPr="00933BCC" w:rsidRDefault="002D5AA8" w:rsidP="002D5AA8">
          <w:pPr>
            <w:spacing w:before="30"/>
            <w:rPr>
              <w:rFonts w:cs="Arial"/>
              <w:noProof/>
            </w:rPr>
          </w:pPr>
        </w:p>
      </w:tc>
      <w:tc>
        <w:tcPr>
          <w:tcW w:w="3544" w:type="dxa"/>
          <w:vMerge/>
          <w:tcBorders>
            <w:bottom w:val="double" w:sz="12" w:space="0" w:color="auto"/>
          </w:tcBorders>
          <w:shd w:val="clear" w:color="auto" w:fill="F3F3F3"/>
          <w:vAlign w:val="center"/>
        </w:tcPr>
        <w:p w:rsidR="002D5AA8" w:rsidRPr="00933BCC" w:rsidRDefault="002D5AA8" w:rsidP="002D5AA8">
          <w:pPr>
            <w:jc w:val="center"/>
            <w:rPr>
              <w:rFonts w:cs="Arial"/>
            </w:rPr>
          </w:pPr>
        </w:p>
      </w:tc>
      <w:tc>
        <w:tcPr>
          <w:tcW w:w="1559" w:type="dxa"/>
          <w:tcBorders>
            <w:top w:val="single" w:sz="4" w:space="0" w:color="auto"/>
            <w:bottom w:val="double" w:sz="12" w:space="0" w:color="auto"/>
          </w:tcBorders>
          <w:shd w:val="clear" w:color="auto" w:fill="CCCCCC"/>
          <w:vAlign w:val="center"/>
        </w:tcPr>
        <w:p w:rsidR="002D5AA8" w:rsidRPr="00933BCC" w:rsidRDefault="002D5AA8" w:rsidP="002D5AA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D5AA8" w:rsidRPr="00552D0C" w:rsidRDefault="002D5AA8" w:rsidP="002D5AA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F5382">
            <w:rPr>
              <w:rFonts w:cs="Arial"/>
              <w:b/>
              <w:noProof/>
            </w:rPr>
            <w:t>28</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F5382">
            <w:rPr>
              <w:rFonts w:cs="Arial"/>
              <w:b/>
              <w:noProof/>
            </w:rPr>
            <w:t>29</w:t>
          </w:r>
          <w:r w:rsidRPr="0081700D">
            <w:rPr>
              <w:rFonts w:cs="Arial"/>
              <w:b/>
            </w:rPr>
            <w:fldChar w:fldCharType="end"/>
          </w:r>
        </w:p>
      </w:tc>
    </w:tr>
  </w:tbl>
  <w:p w:rsidR="002D5AA8" w:rsidRDefault="002D5AA8">
    <w:pPr>
      <w:pStyle w:val="Header"/>
    </w:pPr>
  </w:p>
  <w:p w:rsidR="002D5AA8" w:rsidRDefault="002D5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7724145"/>
    <w:multiLevelType w:val="hybridMultilevel"/>
    <w:tmpl w:val="88BCF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E2F58"/>
    <w:multiLevelType w:val="hybridMultilevel"/>
    <w:tmpl w:val="DEAA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9" w15:restartNumberingAfterBreak="0">
    <w:nsid w:val="54783E86"/>
    <w:multiLevelType w:val="hybridMultilevel"/>
    <w:tmpl w:val="463CB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B25EE"/>
    <w:multiLevelType w:val="hybridMultilevel"/>
    <w:tmpl w:val="BC2C944C"/>
    <w:lvl w:ilvl="0" w:tplc="C0E8FE6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27A66"/>
    <w:multiLevelType w:val="multilevel"/>
    <w:tmpl w:val="206C398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7C1DE0"/>
    <w:multiLevelType w:val="multilevel"/>
    <w:tmpl w:val="872AE08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3FB566A"/>
    <w:multiLevelType w:val="multilevel"/>
    <w:tmpl w:val="EC68D3E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D862CC"/>
    <w:multiLevelType w:val="hybridMultilevel"/>
    <w:tmpl w:val="007836DE"/>
    <w:lvl w:ilvl="0" w:tplc="5F829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15:restartNumberingAfterBreak="0">
    <w:nsid w:val="6B5163C3"/>
    <w:multiLevelType w:val="hybridMultilevel"/>
    <w:tmpl w:val="97E6F5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34"/>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num>
  <w:num w:numId="6">
    <w:abstractNumId w:val="14"/>
  </w:num>
  <w:num w:numId="7">
    <w:abstractNumId w:val="32"/>
  </w:num>
  <w:num w:numId="8">
    <w:abstractNumId w:val="17"/>
  </w:num>
  <w:num w:numId="9">
    <w:abstractNumId w:val="30"/>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5"/>
  </w:num>
  <w:num w:numId="14">
    <w:abstractNumId w:val="5"/>
  </w:num>
  <w:num w:numId="15">
    <w:abstractNumId w:val="7"/>
  </w:num>
  <w:num w:numId="16">
    <w:abstractNumId w:val="26"/>
  </w:num>
  <w:num w:numId="17">
    <w:abstractNumId w:val="29"/>
  </w:num>
  <w:num w:numId="18">
    <w:abstractNumId w:val="15"/>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8"/>
  </w:num>
  <w:num w:numId="26">
    <w:abstractNumId w:val="3"/>
  </w:num>
  <w:num w:numId="27">
    <w:abstractNumId w:val="19"/>
  </w:num>
  <w:num w:numId="28">
    <w:abstractNumId w:val="27"/>
  </w:num>
  <w:num w:numId="29">
    <w:abstractNumId w:val="22"/>
  </w:num>
  <w:num w:numId="30">
    <w:abstractNumId w:val="8"/>
  </w:num>
  <w:num w:numId="31">
    <w:abstractNumId w:val="9"/>
  </w:num>
  <w:num w:numId="32">
    <w:abstractNumId w:val="10"/>
  </w:num>
  <w:num w:numId="33">
    <w:abstractNumId w:val="6"/>
  </w:num>
  <w:num w:numId="3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58E3"/>
    <w:rsid w:val="0003767D"/>
    <w:rsid w:val="00043AC0"/>
    <w:rsid w:val="0004425F"/>
    <w:rsid w:val="00047573"/>
    <w:rsid w:val="0005123F"/>
    <w:rsid w:val="000538CE"/>
    <w:rsid w:val="00053E80"/>
    <w:rsid w:val="000541A8"/>
    <w:rsid w:val="00055D54"/>
    <w:rsid w:val="00057520"/>
    <w:rsid w:val="00062487"/>
    <w:rsid w:val="00065C1F"/>
    <w:rsid w:val="00070BCD"/>
    <w:rsid w:val="000768C2"/>
    <w:rsid w:val="00080DF2"/>
    <w:rsid w:val="00085108"/>
    <w:rsid w:val="000A1A5A"/>
    <w:rsid w:val="000A68AE"/>
    <w:rsid w:val="000A7EE8"/>
    <w:rsid w:val="000C776C"/>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7E78"/>
    <w:rsid w:val="001E2633"/>
    <w:rsid w:val="001E4514"/>
    <w:rsid w:val="001E77EA"/>
    <w:rsid w:val="001F1C0D"/>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5AA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5FC7"/>
    <w:rsid w:val="00380F43"/>
    <w:rsid w:val="00382418"/>
    <w:rsid w:val="0038378A"/>
    <w:rsid w:val="003918BA"/>
    <w:rsid w:val="00393C5F"/>
    <w:rsid w:val="00394C6E"/>
    <w:rsid w:val="00396B79"/>
    <w:rsid w:val="00396CC1"/>
    <w:rsid w:val="003A0B84"/>
    <w:rsid w:val="003A13C1"/>
    <w:rsid w:val="003A7895"/>
    <w:rsid w:val="003B112F"/>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002D"/>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772A"/>
    <w:rsid w:val="00570FA8"/>
    <w:rsid w:val="00571169"/>
    <w:rsid w:val="00573A32"/>
    <w:rsid w:val="00573E57"/>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E7"/>
    <w:rsid w:val="0063123F"/>
    <w:rsid w:val="006313E9"/>
    <w:rsid w:val="006340F0"/>
    <w:rsid w:val="00635EB0"/>
    <w:rsid w:val="00640427"/>
    <w:rsid w:val="00640DD7"/>
    <w:rsid w:val="0064661C"/>
    <w:rsid w:val="00655E86"/>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A14"/>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03DF"/>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E7CEF"/>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16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18CA"/>
    <w:rsid w:val="00AA2BCC"/>
    <w:rsid w:val="00AA3306"/>
    <w:rsid w:val="00AA51DA"/>
    <w:rsid w:val="00AA58A5"/>
    <w:rsid w:val="00AB17B6"/>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60E1"/>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6D47"/>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73F6"/>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EF442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7B35"/>
    <w:rsid w:val="00FB353C"/>
    <w:rsid w:val="00FB3C67"/>
    <w:rsid w:val="00FC0100"/>
    <w:rsid w:val="00FC0FA0"/>
    <w:rsid w:val="00FC2475"/>
    <w:rsid w:val="00FC3507"/>
    <w:rsid w:val="00FC5ECA"/>
    <w:rsid w:val="00FC6908"/>
    <w:rsid w:val="00FD39EE"/>
    <w:rsid w:val="00FD50B2"/>
    <w:rsid w:val="00FE06E2"/>
    <w:rsid w:val="00FF168B"/>
    <w:rsid w:val="00FF53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28A598"/>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8"/>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rsid w:val="002D5AA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prodanovic@eps.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zana.prodanovic@eps.r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gov.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pr.gov.rs" TargetMode="External"/><Relationship Id="rId4" Type="http://schemas.openxmlformats.org/officeDocument/2006/relationships/webSettings" Target="webSettings.xml"/><Relationship Id="rId9" Type="http://schemas.openxmlformats.org/officeDocument/2006/relationships/hyperlink" Target="http://www.bg.vi.sud.rs/lt/articles/o-visem-sudu/obavestenje-ke-za-pravna-lica.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9676</Words>
  <Characters>55158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68</cp:revision>
  <cp:lastPrinted>2014-12-19T09:46:00Z</cp:lastPrinted>
  <dcterms:created xsi:type="dcterms:W3CDTF">2017-08-30T10:27:00Z</dcterms:created>
  <dcterms:modified xsi:type="dcterms:W3CDTF">2017-12-22T10:29:00Z</dcterms:modified>
</cp:coreProperties>
</file>