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AA6CE8" w:rsidRDefault="00C6690C" w:rsidP="00F717AF">
      <w:pPr>
        <w:pStyle w:val="Title"/>
        <w:jc w:val="left"/>
        <w:rPr>
          <w:rFonts w:ascii="Arial" w:hAnsi="Arial" w:cs="Arial"/>
          <w:b w:val="0"/>
          <w:sz w:val="22"/>
          <w:szCs w:val="22"/>
        </w:rPr>
      </w:pPr>
    </w:p>
    <w:p w:rsidR="00C6690C" w:rsidRPr="00AA6CE8" w:rsidRDefault="00C6690C" w:rsidP="00F717AF">
      <w:pPr>
        <w:rPr>
          <w:rFonts w:ascii="Arial" w:hAnsi="Arial" w:cs="Arial"/>
          <w:sz w:val="22"/>
          <w:szCs w:val="22"/>
        </w:rPr>
      </w:pPr>
    </w:p>
    <w:p w:rsidR="00C6690C" w:rsidRPr="006C3D31" w:rsidRDefault="00711CF9" w:rsidP="00246B36">
      <w:pPr>
        <w:jc w:val="center"/>
        <w:rPr>
          <w:rFonts w:ascii="Arial" w:hAnsi="Arial" w:cs="Arial"/>
          <w:b/>
          <w:sz w:val="22"/>
          <w:szCs w:val="22"/>
        </w:rPr>
      </w:pPr>
      <w:r>
        <w:rPr>
          <w:rFonts w:ascii="Arial" w:hAnsi="Arial" w:cs="Arial"/>
          <w:b/>
          <w:sz w:val="22"/>
          <w:szCs w:val="22"/>
          <w:lang w:val="sr-Cyrl-RS"/>
        </w:rPr>
        <w:t>ПРВА</w:t>
      </w:r>
      <w:r w:rsidR="00C6690C" w:rsidRPr="006C3D31">
        <w:rPr>
          <w:rFonts w:ascii="Arial" w:hAnsi="Arial" w:cs="Arial"/>
          <w:b/>
          <w:i/>
          <w:sz w:val="22"/>
          <w:szCs w:val="22"/>
        </w:rPr>
        <w:t xml:space="preserve"> </w:t>
      </w:r>
      <w:r w:rsidR="00C6690C" w:rsidRPr="006C3D31">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Pr="002B4EFD" w:rsidRDefault="00C6690C" w:rsidP="00F717AF">
      <w:pPr>
        <w:pStyle w:val="BodyText"/>
        <w:jc w:val="center"/>
        <w:rPr>
          <w:rFonts w:ascii="Arial" w:hAnsi="Arial" w:cs="Arial"/>
          <w:sz w:val="22"/>
          <w:szCs w:val="22"/>
        </w:rPr>
      </w:pPr>
      <w:r w:rsidRPr="002B4EFD">
        <w:rPr>
          <w:rFonts w:ascii="Arial" w:hAnsi="Arial" w:cs="Arial"/>
          <w:sz w:val="22"/>
          <w:szCs w:val="22"/>
        </w:rPr>
        <w:t xml:space="preserve">ЗА ЈАВНУ НАБАВКУ </w:t>
      </w:r>
      <w:r w:rsidR="0033101D">
        <w:rPr>
          <w:rFonts w:ascii="Arial" w:hAnsi="Arial" w:cs="Arial"/>
          <w:i/>
          <w:sz w:val="22"/>
          <w:szCs w:val="22"/>
          <w:lang w:val="sr-Cyrl-RS"/>
        </w:rPr>
        <w:t>УСЛУГА</w:t>
      </w:r>
      <w:r w:rsidR="00AA6CE8" w:rsidRPr="002B4EFD">
        <w:rPr>
          <w:rFonts w:ascii="Arial" w:hAnsi="Arial" w:cs="Arial"/>
          <w:i/>
          <w:sz w:val="22"/>
          <w:szCs w:val="22"/>
          <w:lang w:val="sr-Cyrl-RS"/>
        </w:rPr>
        <w:t xml:space="preserve"> </w:t>
      </w:r>
      <w:r w:rsidRPr="002B4EFD">
        <w:rPr>
          <w:rFonts w:ascii="Arial" w:hAnsi="Arial" w:cs="Arial"/>
          <w:sz w:val="22"/>
          <w:szCs w:val="22"/>
          <w:lang w:val="ru-RU"/>
        </w:rPr>
        <w:t xml:space="preserve"> </w:t>
      </w:r>
      <w:r w:rsidR="0033101D" w:rsidRPr="0033101D">
        <w:rPr>
          <w:rFonts w:ascii="Arial" w:hAnsi="Arial" w:cs="Arial"/>
          <w:lang w:val="sr-Cyrl-RS"/>
        </w:rPr>
        <w:t>Koнсултанске услуге за усаглашавање ИМС са новим верзијама стандарда ISO 9001 и ISO14001</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33101D" w:rsidRPr="00B76C73">
        <w:rPr>
          <w:b/>
          <w:lang w:val="hr-HR"/>
        </w:rPr>
        <w:t>JN/3000/</w:t>
      </w:r>
      <w:r w:rsidR="0033101D">
        <w:rPr>
          <w:b/>
          <w:lang w:val="sr-Cyrl-RS"/>
        </w:rPr>
        <w:t>0</w:t>
      </w:r>
      <w:r w:rsidR="0033101D">
        <w:rPr>
          <w:b/>
        </w:rPr>
        <w:t>079</w:t>
      </w:r>
      <w:r w:rsidR="0033101D">
        <w:rPr>
          <w:b/>
          <w:lang w:val="hr-HR"/>
        </w:rPr>
        <w:t>/2017(</w:t>
      </w:r>
      <w:r w:rsidR="0033101D">
        <w:rPr>
          <w:b/>
        </w:rPr>
        <w:t>1629</w:t>
      </w:r>
      <w:r w:rsidR="0033101D">
        <w:rPr>
          <w:b/>
          <w:lang w:val="sr-Cyrl-RS"/>
        </w:rPr>
        <w:t>/2017</w:t>
      </w:r>
      <w:r w:rsidR="0033101D" w:rsidRPr="00811900">
        <w:rPr>
          <w:b/>
          <w:lang w:val="hr-HR"/>
        </w:rPr>
        <w:t>)</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9C11FA">
        <w:rPr>
          <w:rFonts w:ascii="Arial" w:hAnsi="Arial" w:cs="Arial"/>
          <w:sz w:val="22"/>
          <w:szCs w:val="22"/>
        </w:rPr>
        <w:t xml:space="preserve">(број </w:t>
      </w:r>
      <w:bookmarkStart w:id="0" w:name="_GoBack"/>
      <w:r w:rsidR="00C26A2D">
        <w:rPr>
          <w:rFonts w:ascii="Arial" w:hAnsi="Arial"/>
          <w:lang w:val="sr-Cyrl-RS"/>
        </w:rPr>
        <w:t>5383-Е.03.02-7890/5-2015</w:t>
      </w:r>
      <w:r w:rsidR="00F01678" w:rsidRPr="009C11FA">
        <w:rPr>
          <w:rFonts w:ascii="Arial" w:hAnsi="Arial"/>
          <w:lang w:val="sr-Cyrl-RS"/>
        </w:rPr>
        <w:t xml:space="preserve"> </w:t>
      </w:r>
      <w:bookmarkEnd w:id="0"/>
      <w:r w:rsidRPr="009C11FA">
        <w:rPr>
          <w:rFonts w:ascii="Arial" w:hAnsi="Arial" w:cs="Arial"/>
          <w:sz w:val="22"/>
          <w:szCs w:val="22"/>
        </w:rPr>
        <w:t xml:space="preserve">од </w:t>
      </w:r>
      <w:r w:rsidR="00C26A2D">
        <w:rPr>
          <w:rFonts w:ascii="Arial" w:hAnsi="Arial"/>
          <w:lang w:val="sr-Cyrl-RS"/>
        </w:rPr>
        <w:t>11.01.2018</w:t>
      </w:r>
      <w:r w:rsidR="00C26A2D">
        <w:rPr>
          <w:rFonts w:ascii="Arial" w:hAnsi="Arial" w:cs="Arial"/>
          <w:sz w:val="22"/>
          <w:szCs w:val="22"/>
          <w:lang w:val="sr-Cyrl-RS"/>
        </w:rPr>
        <w:t>.</w:t>
      </w:r>
      <w:r w:rsidRPr="009C11FA">
        <w:rPr>
          <w:rFonts w:ascii="Arial" w:hAnsi="Arial" w:cs="Arial"/>
          <w:sz w:val="22"/>
          <w:szCs w:val="22"/>
        </w:rPr>
        <w:t>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F01678" w:rsidP="00F717AF">
      <w:pPr>
        <w:jc w:val="center"/>
        <w:rPr>
          <w:rFonts w:ascii="Arial" w:hAnsi="Arial" w:cs="Arial"/>
          <w:i/>
          <w:sz w:val="22"/>
          <w:szCs w:val="22"/>
        </w:rPr>
      </w:pPr>
      <w:r w:rsidRPr="009C11FA">
        <w:rPr>
          <w:rFonts w:ascii="Arial" w:hAnsi="Arial" w:cs="Arial"/>
          <w:i/>
          <w:sz w:val="22"/>
          <w:szCs w:val="22"/>
          <w:lang w:val="sr-Cyrl-RS"/>
        </w:rPr>
        <w:t>Ушће</w:t>
      </w:r>
      <w:r w:rsidR="0033101D">
        <w:rPr>
          <w:rFonts w:ascii="Arial" w:hAnsi="Arial" w:cs="Arial"/>
          <w:i/>
          <w:sz w:val="22"/>
          <w:szCs w:val="22"/>
        </w:rPr>
        <w:t>,</w:t>
      </w:r>
      <w:r w:rsidR="00C26A2D">
        <w:rPr>
          <w:rFonts w:ascii="Arial" w:hAnsi="Arial" w:cs="Arial"/>
          <w:i/>
          <w:sz w:val="22"/>
          <w:szCs w:val="22"/>
          <w:lang w:val="sr-Cyrl-RS"/>
        </w:rPr>
        <w:t>11.01.2018</w:t>
      </w:r>
      <w:r w:rsidR="00C6690C" w:rsidRPr="009C11FA">
        <w:rPr>
          <w:rFonts w:ascii="Arial" w:hAnsi="Arial" w:cs="Arial"/>
          <w:i/>
          <w:sz w:val="22"/>
          <w:szCs w:val="22"/>
        </w:rPr>
        <w:t>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lastRenderedPageBreak/>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BD7922" w:rsidRDefault="001A3D6D" w:rsidP="00F717AF">
      <w:pPr>
        <w:pStyle w:val="BodyText"/>
        <w:jc w:val="center"/>
        <w:rPr>
          <w:rFonts w:ascii="Arial" w:hAnsi="Arial" w:cs="Arial"/>
          <w:spacing w:val="80"/>
          <w:sz w:val="22"/>
          <w:szCs w:val="22"/>
          <w:lang w:val="sr-Cyrl-RS"/>
        </w:rPr>
      </w:pPr>
      <w:r>
        <w:rPr>
          <w:rFonts w:ascii="Arial" w:hAnsi="Arial" w:cs="Arial"/>
          <w:i/>
          <w:spacing w:val="80"/>
          <w:sz w:val="22"/>
          <w:szCs w:val="22"/>
          <w:lang w:val="sr-Cyrl-RS"/>
        </w:rPr>
        <w:t>ПРВУ</w:t>
      </w:r>
      <w:r w:rsidR="00C6690C" w:rsidRPr="00AA6CE8">
        <w:rPr>
          <w:rFonts w:ascii="Arial" w:hAnsi="Arial" w:cs="Arial"/>
          <w:spacing w:val="80"/>
          <w:sz w:val="22"/>
          <w:szCs w:val="22"/>
        </w:rPr>
        <w:t xml:space="preserve"> ИЗМЕНУ</w:t>
      </w:r>
      <w:r w:rsidR="00BD7922">
        <w:rPr>
          <w:rFonts w:ascii="Arial" w:hAnsi="Arial" w:cs="Arial"/>
          <w:spacing w:val="80"/>
          <w:sz w:val="22"/>
          <w:szCs w:val="22"/>
          <w:lang w:val="sr-Cyrl-RS"/>
        </w:rPr>
        <w:t xml:space="preserve">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8A1881" w:rsidRDefault="00C6690C" w:rsidP="008A1881">
      <w:pPr>
        <w:pStyle w:val="BodyText"/>
        <w:rPr>
          <w:rFonts w:ascii="Arial" w:hAnsi="Arial" w:cs="Arial"/>
          <w:sz w:val="22"/>
          <w:szCs w:val="22"/>
          <w:lang w:val="sr-Cyrl-RS"/>
        </w:rPr>
      </w:pPr>
      <w:r w:rsidRPr="00080276">
        <w:rPr>
          <w:rFonts w:ascii="Arial" w:hAnsi="Arial" w:cs="Arial"/>
          <w:sz w:val="22"/>
          <w:szCs w:val="22"/>
        </w:rPr>
        <w:t>за јавну набавку</w:t>
      </w:r>
      <w:r w:rsidRPr="00080276">
        <w:rPr>
          <w:rFonts w:ascii="Arial" w:hAnsi="Arial" w:cs="Arial"/>
          <w:sz w:val="22"/>
          <w:szCs w:val="22"/>
          <w:lang w:val="ru-RU"/>
        </w:rPr>
        <w:t xml:space="preserve"> </w:t>
      </w:r>
      <w:r w:rsidR="005D5040" w:rsidRPr="00080276">
        <w:rPr>
          <w:rFonts w:ascii="Arial" w:hAnsi="Arial" w:cs="Arial"/>
          <w:iCs/>
          <w:sz w:val="22"/>
          <w:szCs w:val="22"/>
        </w:rPr>
        <w:t xml:space="preserve">број </w:t>
      </w:r>
      <w:r w:rsidR="00FB5664" w:rsidRPr="00B76C73">
        <w:rPr>
          <w:b/>
          <w:lang w:val="hr-HR"/>
        </w:rPr>
        <w:t>JN/3000/</w:t>
      </w:r>
      <w:r w:rsidR="00FB5664">
        <w:rPr>
          <w:b/>
          <w:lang w:val="sr-Cyrl-RS"/>
        </w:rPr>
        <w:t>0</w:t>
      </w:r>
      <w:r w:rsidR="00FB5664">
        <w:rPr>
          <w:b/>
        </w:rPr>
        <w:t>079</w:t>
      </w:r>
      <w:r w:rsidR="00FB5664">
        <w:rPr>
          <w:b/>
          <w:lang w:val="hr-HR"/>
        </w:rPr>
        <w:t>/2017(</w:t>
      </w:r>
      <w:r w:rsidR="00FB5664">
        <w:rPr>
          <w:b/>
        </w:rPr>
        <w:t>1629</w:t>
      </w:r>
      <w:r w:rsidR="00FB5664">
        <w:rPr>
          <w:b/>
          <w:lang w:val="sr-Cyrl-RS"/>
        </w:rPr>
        <w:t>/2017</w:t>
      </w:r>
      <w:r w:rsidR="00FB5664" w:rsidRPr="00811900">
        <w:rPr>
          <w:b/>
          <w:lang w:val="hr-HR"/>
        </w:rPr>
        <w:t>)</w:t>
      </w:r>
      <w:r w:rsidR="00711CF9">
        <w:rPr>
          <w:b/>
          <w:lang w:val="sr-Cyrl-RS"/>
        </w:rPr>
        <w:t xml:space="preserve"> </w:t>
      </w:r>
      <w:r w:rsidR="00D14903" w:rsidRPr="00080276">
        <w:rPr>
          <w:rFonts w:ascii="Arial" w:hAnsi="Arial" w:cs="Arial"/>
          <w:b/>
          <w:sz w:val="22"/>
          <w:szCs w:val="22"/>
          <w:lang w:val="sr-Cyrl-RS"/>
        </w:rPr>
        <w:t>-</w:t>
      </w:r>
      <w:r w:rsidR="008A1881" w:rsidRPr="008A1881">
        <w:t xml:space="preserve"> </w:t>
      </w:r>
      <w:r w:rsidR="008A1881" w:rsidRPr="008A1881">
        <w:rPr>
          <w:rFonts w:ascii="Arial" w:hAnsi="Arial" w:cs="Arial"/>
          <w:sz w:val="22"/>
          <w:szCs w:val="22"/>
        </w:rPr>
        <w:t>Koнсултанске услуге за усаглашавање ИМС са новим верзијама стандарда ISO 9001 и ISO14001</w:t>
      </w:r>
      <w:r w:rsidR="008A1881">
        <w:rPr>
          <w:rFonts w:ascii="Arial" w:hAnsi="Arial" w:cs="Arial"/>
          <w:sz w:val="22"/>
          <w:szCs w:val="22"/>
        </w:rPr>
        <w:t>1</w:t>
      </w:r>
    </w:p>
    <w:p w:rsidR="00314D34" w:rsidRPr="008A1881" w:rsidRDefault="00314D34" w:rsidP="008A1881">
      <w:pPr>
        <w:pStyle w:val="BodyText"/>
        <w:rPr>
          <w:rFonts w:ascii="Arial" w:hAnsi="Arial" w:cs="Arial"/>
          <w:sz w:val="22"/>
          <w:szCs w:val="22"/>
          <w:lang w:val="sr-Cyrl-RS"/>
        </w:rPr>
      </w:pPr>
    </w:p>
    <w:p w:rsidR="00444D62" w:rsidRDefault="00AF5371" w:rsidP="0043192A">
      <w:pPr>
        <w:rPr>
          <w:rFonts w:ascii="Arial" w:hAnsi="Arial" w:cs="Arial"/>
          <w:lang w:val="sr-Cyrl-RS"/>
        </w:rPr>
      </w:pPr>
      <w:r>
        <w:rPr>
          <w:rFonts w:ascii="Arial" w:hAnsi="Arial" w:cs="Arial"/>
          <w:lang w:val="sr-Cyrl-RS"/>
        </w:rPr>
        <w:t xml:space="preserve">У складу са </w:t>
      </w:r>
      <w:r w:rsidR="0043192A">
        <w:rPr>
          <w:rFonts w:ascii="Arial" w:hAnsi="Arial" w:cs="Arial"/>
          <w:lang w:val="sr-Cyrl-RS"/>
        </w:rPr>
        <w:t>додатним информацијама бр.</w:t>
      </w:r>
      <w:r w:rsidR="008417A3">
        <w:rPr>
          <w:rFonts w:ascii="Arial" w:hAnsi="Arial" w:cs="Arial"/>
          <w:lang w:val="en-US"/>
        </w:rPr>
        <w:t>2</w:t>
      </w:r>
      <w:r w:rsidR="00314D34">
        <w:rPr>
          <w:rFonts w:ascii="Arial" w:hAnsi="Arial" w:cs="Arial"/>
          <w:lang w:val="sr-Cyrl-RS"/>
        </w:rPr>
        <w:t>,</w:t>
      </w:r>
      <w:r w:rsidR="008A1881" w:rsidRPr="008A1881">
        <w:rPr>
          <w:rFonts w:ascii="Arial" w:hAnsi="Arial" w:cs="Arial"/>
          <w:lang w:val="sr-Cyrl-RS"/>
        </w:rPr>
        <w:t xml:space="preserve"> </w:t>
      </w:r>
      <w:r w:rsidR="00444D62" w:rsidRPr="002556B7">
        <w:rPr>
          <w:rFonts w:ascii="Arial" w:hAnsi="Arial" w:cs="Arial"/>
          <w:lang w:val="sr-Cyrl-RS"/>
        </w:rPr>
        <w:t xml:space="preserve">Тачка </w:t>
      </w:r>
      <w:r w:rsidR="00444D62">
        <w:rPr>
          <w:rFonts w:ascii="Arial" w:hAnsi="Arial" w:cs="Arial"/>
          <w:lang w:val="en-US"/>
        </w:rPr>
        <w:t xml:space="preserve"> 5</w:t>
      </w:r>
      <w:r w:rsidR="0043192A">
        <w:rPr>
          <w:rFonts w:ascii="Arial" w:hAnsi="Arial" w:cs="Arial"/>
          <w:lang w:val="sr-Cyrl-RS"/>
        </w:rPr>
        <w:t>.</w:t>
      </w:r>
      <w:r w:rsidR="00444D62">
        <w:rPr>
          <w:rFonts w:ascii="Arial" w:hAnsi="Arial" w:cs="Arial"/>
          <w:lang w:val="en-US"/>
        </w:rPr>
        <w:t xml:space="preserve"> </w:t>
      </w:r>
      <w:r w:rsidR="00444D62" w:rsidRPr="002556B7">
        <w:rPr>
          <w:rFonts w:ascii="Arial" w:hAnsi="Arial" w:cs="Arial"/>
          <w:lang w:val="sr-Cyrl-RS"/>
        </w:rPr>
        <w:t>„</w:t>
      </w:r>
      <w:r w:rsidR="00444D62">
        <w:rPr>
          <w:rFonts w:ascii="Arial" w:hAnsi="Arial" w:cs="Arial"/>
          <w:lang w:val="sr-Cyrl-RS"/>
        </w:rPr>
        <w:t xml:space="preserve"> </w:t>
      </w:r>
      <w:r w:rsidR="00444D62" w:rsidRPr="002556B7">
        <w:rPr>
          <w:rFonts w:ascii="Arial" w:hAnsi="Arial" w:cs="Arial"/>
          <w:lang w:val="sr-Cyrl-RS"/>
        </w:rPr>
        <w:t>ДОДАТНИ</w:t>
      </w:r>
      <w:r w:rsidR="00444D62">
        <w:rPr>
          <w:rFonts w:ascii="Arial" w:hAnsi="Arial" w:cs="Arial"/>
          <w:lang w:val="en-US"/>
        </w:rPr>
        <w:t xml:space="preserve">X </w:t>
      </w:r>
      <w:r w:rsidR="00444D62">
        <w:rPr>
          <w:rFonts w:ascii="Arial" w:hAnsi="Arial" w:cs="Arial"/>
          <w:lang w:val="sr-Cyrl-RS"/>
        </w:rPr>
        <w:t xml:space="preserve"> УСЛОВ</w:t>
      </w:r>
      <w:r w:rsidR="00444D62">
        <w:rPr>
          <w:rFonts w:ascii="Arial" w:hAnsi="Arial" w:cs="Arial"/>
          <w:lang w:val="en-US"/>
        </w:rPr>
        <w:t>A</w:t>
      </w:r>
      <w:r w:rsidR="00444D62" w:rsidRPr="002556B7">
        <w:rPr>
          <w:rFonts w:ascii="Arial" w:hAnsi="Arial" w:cs="Arial"/>
          <w:lang w:val="sr-Cyrl-RS"/>
        </w:rPr>
        <w:t xml:space="preserve"> ЗА УЧЕШЋЕ У ПОСТУПКУ ЈАВНЕ НАБАВКЕ ИЗ ЧЛАНА 76. ЗАКОНА“</w:t>
      </w:r>
      <w:r w:rsidR="00444D62">
        <w:rPr>
          <w:rFonts w:ascii="Arial" w:hAnsi="Arial" w:cs="Arial"/>
          <w:lang w:val="sr-Cyrl-RS"/>
        </w:rPr>
        <w:t xml:space="preserve"> </w:t>
      </w:r>
      <w:r w:rsidR="00444D62" w:rsidRPr="002556B7">
        <w:rPr>
          <w:rFonts w:ascii="Arial" w:hAnsi="Arial" w:cs="Arial"/>
          <w:lang w:val="sr-Cyrl-RS"/>
        </w:rPr>
        <w:t xml:space="preserve"> конкурсн</w:t>
      </w:r>
      <w:r w:rsidR="00444D62">
        <w:rPr>
          <w:rFonts w:ascii="Arial" w:hAnsi="Arial" w:cs="Arial"/>
          <w:lang w:val="sr-Cyrl-RS"/>
        </w:rPr>
        <w:t>е документације  мења се и</w:t>
      </w:r>
      <w:r w:rsidR="00444D62">
        <w:rPr>
          <w:rFonts w:ascii="Arial" w:hAnsi="Arial" w:cs="Arial"/>
          <w:lang w:val="en-US"/>
        </w:rPr>
        <w:t xml:space="preserve"> </w:t>
      </w:r>
      <w:r w:rsidR="00444D62">
        <w:rPr>
          <w:rFonts w:ascii="Arial" w:hAnsi="Arial" w:cs="Arial"/>
          <w:lang w:val="sr-Cyrl-RS"/>
        </w:rPr>
        <w:t>уместо</w:t>
      </w:r>
      <w:r w:rsidR="00444D62" w:rsidRPr="002556B7">
        <w:rPr>
          <w:rFonts w:ascii="Arial" w:hAnsi="Arial" w:cs="Arial"/>
          <w:lang w:val="sr-Cyrl-RS"/>
        </w:rPr>
        <w:t xml:space="preserve">: </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A162A5" w:rsidRPr="006C2968" w:rsidTr="008052D1">
        <w:trPr>
          <w:jc w:val="center"/>
        </w:trPr>
        <w:tc>
          <w:tcPr>
            <w:tcW w:w="729" w:type="dxa"/>
            <w:vAlign w:val="center"/>
          </w:tcPr>
          <w:p w:rsidR="00A162A5" w:rsidRPr="00BF3DE0" w:rsidRDefault="00A162A5" w:rsidP="008052D1">
            <w:pPr>
              <w:spacing w:before="118"/>
              <w:jc w:val="center"/>
              <w:rPr>
                <w:rFonts w:cs="Arial"/>
                <w:szCs w:val="24"/>
                <w:lang w:val="sr-Cyrl-RS"/>
              </w:rPr>
            </w:pPr>
            <w:r w:rsidRPr="00BF3DE0">
              <w:rPr>
                <w:rFonts w:cs="Arial"/>
                <w:szCs w:val="24"/>
                <w:lang w:val="sr-Cyrl-RS"/>
              </w:rPr>
              <w:t>5.</w:t>
            </w:r>
          </w:p>
        </w:tc>
        <w:tc>
          <w:tcPr>
            <w:tcW w:w="8430" w:type="dxa"/>
          </w:tcPr>
          <w:p w:rsidR="00A162A5" w:rsidRPr="00314D34" w:rsidRDefault="00A162A5" w:rsidP="008052D1">
            <w:pPr>
              <w:autoSpaceDE w:val="0"/>
              <w:autoSpaceDN w:val="0"/>
              <w:adjustRightInd w:val="0"/>
              <w:rPr>
                <w:rFonts w:cs="Arial"/>
                <w:b/>
                <w:sz w:val="22"/>
                <w:szCs w:val="24"/>
                <w:lang w:val="sr-Latn-CS" w:eastAsia="sr-Latn-CS"/>
              </w:rPr>
            </w:pPr>
            <w:r w:rsidRPr="00BF3DE0">
              <w:rPr>
                <w:rFonts w:cs="Arial"/>
                <w:b/>
                <w:szCs w:val="24"/>
                <w:u w:val="single"/>
                <w:lang w:val="sr-Latn-CS" w:eastAsia="sr-Latn-CS"/>
              </w:rPr>
              <w:t>Услов</w:t>
            </w:r>
            <w:r w:rsidRPr="00314D34">
              <w:rPr>
                <w:rFonts w:cs="Arial"/>
                <w:b/>
                <w:sz w:val="22"/>
                <w:szCs w:val="24"/>
                <w:u w:val="single"/>
                <w:lang w:val="sr-Latn-CS" w:eastAsia="sr-Latn-CS"/>
              </w:rPr>
              <w:t>:</w:t>
            </w:r>
          </w:p>
          <w:p w:rsidR="00A162A5" w:rsidRPr="00314D34" w:rsidRDefault="00A162A5" w:rsidP="008052D1">
            <w:pPr>
              <w:autoSpaceDE w:val="0"/>
              <w:autoSpaceDN w:val="0"/>
              <w:adjustRightInd w:val="0"/>
              <w:rPr>
                <w:rFonts w:cs="Arial"/>
                <w:sz w:val="22"/>
                <w:szCs w:val="24"/>
                <w:lang w:val="sr-Cyrl-RS" w:eastAsia="sr-Latn-CS"/>
              </w:rPr>
            </w:pPr>
            <w:r w:rsidRPr="00314D34">
              <w:rPr>
                <w:rFonts w:cs="Arial"/>
                <w:sz w:val="22"/>
                <w:szCs w:val="24"/>
                <w:lang w:val="sr-Latn-CS" w:eastAsia="sr-Latn-CS"/>
              </w:rPr>
              <w:t xml:space="preserve">Пословни капацитет </w:t>
            </w:r>
          </w:p>
          <w:p w:rsidR="00A162A5" w:rsidRPr="00314D34" w:rsidRDefault="00A162A5" w:rsidP="008052D1">
            <w:pPr>
              <w:autoSpaceDE w:val="0"/>
              <w:autoSpaceDN w:val="0"/>
              <w:adjustRightInd w:val="0"/>
              <w:rPr>
                <w:rFonts w:cs="Arial"/>
                <w:sz w:val="22"/>
                <w:szCs w:val="24"/>
                <w:lang w:val="sr-Cyrl-RS" w:eastAsia="sr-Latn-CS"/>
              </w:rPr>
            </w:pPr>
          </w:p>
          <w:p w:rsidR="00A162A5" w:rsidRPr="00314D34" w:rsidRDefault="00A162A5" w:rsidP="008052D1">
            <w:pPr>
              <w:autoSpaceDE w:val="0"/>
              <w:autoSpaceDN w:val="0"/>
              <w:adjustRightInd w:val="0"/>
              <w:rPr>
                <w:rFonts w:cs="Arial"/>
                <w:sz w:val="22"/>
                <w:szCs w:val="24"/>
                <w:lang w:val="sr-Cyrl-RS" w:eastAsia="sr-Latn-CS"/>
              </w:rPr>
            </w:pPr>
            <w:r w:rsidRPr="00314D34">
              <w:rPr>
                <w:rFonts w:cs="Arial"/>
                <w:sz w:val="22"/>
                <w:szCs w:val="24"/>
                <w:lang w:val="sr-Latn-CS" w:eastAsia="sr-Latn-CS"/>
              </w:rPr>
              <w:t xml:space="preserve">Понуђач располаже неопходним </w:t>
            </w:r>
            <w:r w:rsidRPr="00314D34">
              <w:rPr>
                <w:rFonts w:cs="Arial"/>
                <w:b/>
                <w:sz w:val="22"/>
                <w:szCs w:val="24"/>
                <w:lang w:val="sr-Latn-CS" w:eastAsia="sr-Latn-CS"/>
              </w:rPr>
              <w:t>пословним капацитетом</w:t>
            </w:r>
            <w:r w:rsidRPr="00314D34">
              <w:rPr>
                <w:rFonts w:cs="Arial"/>
                <w:sz w:val="22"/>
                <w:szCs w:val="24"/>
                <w:lang w:val="sr-Latn-CS" w:eastAsia="sr-Latn-CS"/>
              </w:rPr>
              <w:t xml:space="preserve"> ако:</w:t>
            </w:r>
          </w:p>
          <w:p w:rsidR="00A162A5" w:rsidRPr="00314D34" w:rsidRDefault="00A162A5" w:rsidP="008052D1">
            <w:pPr>
              <w:autoSpaceDE w:val="0"/>
              <w:autoSpaceDN w:val="0"/>
              <w:adjustRightInd w:val="0"/>
              <w:rPr>
                <w:rFonts w:cs="Arial"/>
                <w:sz w:val="22"/>
                <w:szCs w:val="24"/>
                <w:lang w:val="sr-Cyrl-RS"/>
              </w:rPr>
            </w:pPr>
            <w:r w:rsidRPr="00314D34">
              <w:rPr>
                <w:rFonts w:cs="Arial"/>
                <w:sz w:val="22"/>
                <w:szCs w:val="24"/>
                <w:lang w:val="sr-Cyrl-RS" w:eastAsia="sr-Latn-CS"/>
              </w:rPr>
              <w:t>5.1</w:t>
            </w:r>
            <w:r w:rsidRPr="00314D34">
              <w:rPr>
                <w:rFonts w:cs="Arial"/>
                <w:sz w:val="22"/>
                <w:szCs w:val="24"/>
              </w:rPr>
              <w:t xml:space="preserve"> имa сeртификoвaн мeнa</w:t>
            </w:r>
            <w:r w:rsidRPr="00314D34">
              <w:rPr>
                <w:rFonts w:cs="Arial"/>
                <w:sz w:val="22"/>
                <w:szCs w:val="24"/>
                <w:lang w:val="sr-Cyrl-RS"/>
              </w:rPr>
              <w:t>џ</w:t>
            </w:r>
            <w:r w:rsidRPr="00314D34">
              <w:rPr>
                <w:rFonts w:cs="Arial"/>
                <w:sz w:val="22"/>
                <w:szCs w:val="24"/>
              </w:rPr>
              <w:t>мeнт с</w:t>
            </w:r>
            <w:r w:rsidRPr="00314D34">
              <w:rPr>
                <w:rFonts w:cs="Arial"/>
                <w:sz w:val="22"/>
                <w:szCs w:val="24"/>
                <w:lang w:val="sr-Cyrl-RS"/>
              </w:rPr>
              <w:t>и</w:t>
            </w:r>
            <w:r w:rsidRPr="00314D34">
              <w:rPr>
                <w:rFonts w:cs="Arial"/>
                <w:sz w:val="22"/>
                <w:szCs w:val="24"/>
              </w:rPr>
              <w:t>стeм</w:t>
            </w:r>
            <w:r w:rsidRPr="00314D34">
              <w:rPr>
                <w:rFonts w:cs="Arial"/>
                <w:sz w:val="22"/>
                <w:szCs w:val="24"/>
                <w:lang w:val="sr-Cyrl-RS"/>
              </w:rPr>
              <w:t xml:space="preserve"> у складу са захтевима стандарда </w:t>
            </w:r>
            <w:r w:rsidRPr="00314D34">
              <w:rPr>
                <w:rFonts w:cs="Arial"/>
                <w:sz w:val="22"/>
                <w:szCs w:val="24"/>
                <w:lang w:val="sr-Latn-RS"/>
              </w:rPr>
              <w:t xml:space="preserve">ISO </w:t>
            </w:r>
            <w:r w:rsidRPr="00314D34">
              <w:rPr>
                <w:rFonts w:cs="Arial"/>
                <w:sz w:val="22"/>
                <w:szCs w:val="24"/>
              </w:rPr>
              <w:t xml:space="preserve"> </w:t>
            </w:r>
            <w:r w:rsidRPr="00314D34">
              <w:rPr>
                <w:rFonts w:cs="Arial"/>
                <w:sz w:val="22"/>
                <w:szCs w:val="24"/>
                <w:lang w:val="sr-Cyrl-RS"/>
              </w:rPr>
              <w:t>9001:2015</w:t>
            </w:r>
          </w:p>
          <w:p w:rsidR="00A162A5" w:rsidRPr="00314D34" w:rsidRDefault="00A162A5" w:rsidP="008052D1">
            <w:pPr>
              <w:autoSpaceDE w:val="0"/>
              <w:autoSpaceDN w:val="0"/>
              <w:adjustRightInd w:val="0"/>
              <w:rPr>
                <w:rFonts w:cs="Arial"/>
                <w:sz w:val="22"/>
                <w:szCs w:val="24"/>
                <w:lang w:val="sr-Cyrl-RS" w:eastAsia="sr-Latn-CS"/>
              </w:rPr>
            </w:pPr>
          </w:p>
          <w:p w:rsidR="00A162A5" w:rsidRPr="00314D34" w:rsidRDefault="00A162A5" w:rsidP="008052D1">
            <w:pPr>
              <w:pStyle w:val="ListParagraph"/>
              <w:autoSpaceDE w:val="0"/>
              <w:autoSpaceDN w:val="0"/>
              <w:adjustRightInd w:val="0"/>
              <w:spacing w:after="0" w:line="240" w:lineRule="auto"/>
              <w:ind w:left="-108"/>
              <w:contextualSpacing w:val="0"/>
              <w:rPr>
                <w:rFonts w:ascii="Times New Roman" w:eastAsia="Times New Roman" w:hAnsi="Times New Roman" w:cs="Arial"/>
                <w:sz w:val="22"/>
                <w:szCs w:val="24"/>
                <w:lang w:val="sr-Cyrl-RS" w:eastAsia="sr-Latn-CS"/>
              </w:rPr>
            </w:pPr>
            <w:r w:rsidRPr="00314D34">
              <w:rPr>
                <w:rFonts w:cs="Arial"/>
                <w:sz w:val="22"/>
                <w:szCs w:val="24"/>
                <w:lang w:val="sr-Cyrl-RS"/>
              </w:rPr>
              <w:t xml:space="preserve">5.2  </w:t>
            </w:r>
            <w:r w:rsidR="001A3D6D" w:rsidRPr="00314D34">
              <w:rPr>
                <w:rFonts w:ascii="Times New Roman" w:eastAsia="Times New Roman" w:hAnsi="Times New Roman" w:cs="Arial"/>
                <w:sz w:val="22"/>
                <w:szCs w:val="24"/>
                <w:lang w:eastAsia="sr-Latn-CS"/>
              </w:rPr>
              <w:t>да је у последње 3 године (рачунајући до датума објављивања позива за подношење понуда на Порталу јавних набавки ) понуђач успешно пружио консултантске услуге имплементације или усаглашавања са новим верзијама стандарда (транзицију, ревизију) интегрисаног система  менаџмента и то: менаџмента квалитетом (QMS) према захтевима стандарда ISO 9001:2015 и менаџмента животном средином (EMS) према захтевима стандарда  ISO 14001:2015 у најмање 1 (једној) организационој јединици из области енергетике, која има најмање 300 запослених</w:t>
            </w:r>
          </w:p>
          <w:p w:rsidR="001A3D6D" w:rsidRPr="00314D34" w:rsidRDefault="001A3D6D" w:rsidP="008052D1">
            <w:pPr>
              <w:pStyle w:val="ListParagraph"/>
              <w:autoSpaceDE w:val="0"/>
              <w:autoSpaceDN w:val="0"/>
              <w:adjustRightInd w:val="0"/>
              <w:spacing w:after="0" w:line="240" w:lineRule="auto"/>
              <w:ind w:left="-108"/>
              <w:contextualSpacing w:val="0"/>
              <w:rPr>
                <w:rFonts w:ascii="Arial" w:hAnsi="Arial" w:cs="Arial"/>
                <w:b/>
                <w:sz w:val="22"/>
                <w:szCs w:val="24"/>
                <w:u w:val="single"/>
                <w:lang w:val="sr-Cyrl-RS"/>
              </w:rPr>
            </w:pPr>
          </w:p>
          <w:p w:rsidR="00A162A5" w:rsidRPr="00314D34" w:rsidRDefault="00A162A5" w:rsidP="008052D1">
            <w:pPr>
              <w:pStyle w:val="ListParagraph"/>
              <w:autoSpaceDE w:val="0"/>
              <w:autoSpaceDN w:val="0"/>
              <w:adjustRightInd w:val="0"/>
              <w:spacing w:after="0" w:line="240" w:lineRule="auto"/>
              <w:ind w:left="-108"/>
              <w:contextualSpacing w:val="0"/>
              <w:rPr>
                <w:rFonts w:ascii="Arial" w:hAnsi="Arial" w:cs="Arial"/>
                <w:b/>
                <w:sz w:val="22"/>
                <w:szCs w:val="24"/>
                <w:u w:val="single"/>
                <w:lang w:val="sr-Cyrl-RS"/>
              </w:rPr>
            </w:pPr>
            <w:r w:rsidRPr="00314D34">
              <w:rPr>
                <w:rFonts w:ascii="Arial" w:hAnsi="Arial" w:cs="Arial"/>
                <w:b/>
                <w:sz w:val="22"/>
                <w:szCs w:val="24"/>
                <w:u w:val="single"/>
              </w:rPr>
              <w:t xml:space="preserve">Доказ: </w:t>
            </w:r>
          </w:p>
          <w:p w:rsidR="00A162A5" w:rsidRPr="00314D34" w:rsidRDefault="00A162A5" w:rsidP="008052D1">
            <w:pPr>
              <w:rPr>
                <w:rFonts w:cs="Arial"/>
                <w:b/>
                <w:sz w:val="22"/>
                <w:szCs w:val="24"/>
                <w:lang w:val="sr-Cyrl-RS" w:eastAsia="sr-Latn-CS"/>
              </w:rPr>
            </w:pPr>
            <w:r w:rsidRPr="00314D34">
              <w:rPr>
                <w:rFonts w:cs="Arial"/>
                <w:b/>
                <w:sz w:val="22"/>
                <w:szCs w:val="24"/>
                <w:lang w:val="sr-Cyrl-RS" w:eastAsia="sr-Latn-CS"/>
              </w:rPr>
              <w:t>5.1</w:t>
            </w:r>
            <w:r w:rsidRPr="00314D34">
              <w:rPr>
                <w:rFonts w:cs="Arial"/>
                <w:sz w:val="22"/>
                <w:szCs w:val="24"/>
              </w:rPr>
              <w:t xml:space="preserve"> Фoтoкoпиja </w:t>
            </w:r>
            <w:r w:rsidRPr="00314D34">
              <w:rPr>
                <w:rFonts w:cs="Arial"/>
                <w:sz w:val="22"/>
                <w:szCs w:val="24"/>
                <w:lang w:val="sr-Cyrl-RS"/>
              </w:rPr>
              <w:t xml:space="preserve">важећег </w:t>
            </w:r>
            <w:r w:rsidRPr="00314D34">
              <w:rPr>
                <w:rFonts w:cs="Arial"/>
                <w:sz w:val="22"/>
                <w:szCs w:val="24"/>
              </w:rPr>
              <w:t xml:space="preserve">сeртификaтa </w:t>
            </w:r>
            <w:r w:rsidRPr="00314D34">
              <w:rPr>
                <w:rFonts w:cs="Arial"/>
                <w:sz w:val="22"/>
                <w:szCs w:val="24"/>
                <w:lang w:val="sr-Cyrl-RS"/>
              </w:rPr>
              <w:t xml:space="preserve">за систем менаџмента квалитетом у складу са стандардом </w:t>
            </w:r>
            <w:r w:rsidRPr="00314D34">
              <w:rPr>
                <w:rFonts w:cs="Arial"/>
                <w:sz w:val="22"/>
                <w:szCs w:val="24"/>
                <w:lang w:val="sr-Latn-RS"/>
              </w:rPr>
              <w:t xml:space="preserve">ISO </w:t>
            </w:r>
            <w:r w:rsidRPr="00314D34">
              <w:rPr>
                <w:rFonts w:cs="Arial"/>
                <w:sz w:val="22"/>
                <w:szCs w:val="24"/>
              </w:rPr>
              <w:t xml:space="preserve"> </w:t>
            </w:r>
            <w:r w:rsidRPr="00314D34">
              <w:rPr>
                <w:rFonts w:cs="Arial"/>
                <w:sz w:val="22"/>
                <w:szCs w:val="24"/>
                <w:lang w:val="sr-Cyrl-RS"/>
              </w:rPr>
              <w:t>9001:2015, који је издат од стране акредитованог сертификационог  тела.</w:t>
            </w:r>
          </w:p>
          <w:p w:rsidR="00A162A5" w:rsidRPr="00314D34" w:rsidRDefault="00A162A5" w:rsidP="008052D1">
            <w:pPr>
              <w:rPr>
                <w:rFonts w:cs="Arial"/>
                <w:b/>
                <w:sz w:val="22"/>
                <w:szCs w:val="24"/>
                <w:lang w:val="sr-Cyrl-RS" w:eastAsia="sr-Latn-CS"/>
              </w:rPr>
            </w:pPr>
          </w:p>
          <w:p w:rsidR="00A162A5" w:rsidRPr="00314D34" w:rsidRDefault="00A162A5" w:rsidP="008052D1">
            <w:pPr>
              <w:rPr>
                <w:rFonts w:cs="Arial"/>
                <w:sz w:val="22"/>
                <w:szCs w:val="24"/>
                <w:lang w:val="sr-Cyrl-RS" w:eastAsia="sr-Latn-CS"/>
              </w:rPr>
            </w:pPr>
            <w:r w:rsidRPr="00314D34">
              <w:rPr>
                <w:rFonts w:cs="Arial"/>
                <w:b/>
                <w:sz w:val="22"/>
                <w:szCs w:val="24"/>
                <w:lang w:val="sr-Cyrl-RS" w:eastAsia="sr-Latn-CS"/>
              </w:rPr>
              <w:t>5.2</w:t>
            </w:r>
            <w:r w:rsidRPr="00314D34">
              <w:rPr>
                <w:rFonts w:cs="Arial"/>
                <w:sz w:val="22"/>
                <w:szCs w:val="24"/>
                <w:lang w:val="sr-Latn-CS" w:eastAsia="sr-Latn-CS"/>
              </w:rPr>
              <w:t xml:space="preserve"> </w:t>
            </w:r>
            <w:r w:rsidRPr="00314D34">
              <w:rPr>
                <w:rFonts w:cs="Arial"/>
                <w:sz w:val="22"/>
                <w:szCs w:val="24"/>
                <w:lang w:val="sr-Cyrl-RS" w:eastAsia="sr-Latn-CS"/>
              </w:rPr>
              <w:t xml:space="preserve"> </w:t>
            </w:r>
            <w:r w:rsidRPr="00314D34">
              <w:rPr>
                <w:rFonts w:cs="Arial"/>
                <w:sz w:val="22"/>
                <w:szCs w:val="24"/>
                <w:lang w:val="sr-Latn-CS" w:eastAsia="sr-Latn-CS"/>
              </w:rPr>
              <w:t>Списак извршених услуга – Стручне референце -(Образац број 5)</w:t>
            </w:r>
          </w:p>
          <w:p w:rsidR="00A162A5" w:rsidRPr="00314D34" w:rsidRDefault="00A162A5" w:rsidP="008052D1">
            <w:pPr>
              <w:jc w:val="center"/>
              <w:rPr>
                <w:rFonts w:cs="Arial"/>
                <w:sz w:val="22"/>
                <w:szCs w:val="24"/>
                <w:lang w:val="sr-Cyrl-RS" w:eastAsia="sr-Latn-CS"/>
              </w:rPr>
            </w:pPr>
            <w:r w:rsidRPr="00314D34">
              <w:rPr>
                <w:rFonts w:cs="Arial"/>
                <w:sz w:val="22"/>
                <w:szCs w:val="24"/>
                <w:lang w:val="sr-Cyrl-RS" w:eastAsia="sr-Latn-CS"/>
              </w:rPr>
              <w:t>и</w:t>
            </w:r>
          </w:p>
          <w:p w:rsidR="00A162A5" w:rsidRPr="00314D34" w:rsidRDefault="00A162A5" w:rsidP="008052D1">
            <w:pPr>
              <w:autoSpaceDE w:val="0"/>
              <w:autoSpaceDN w:val="0"/>
              <w:adjustRightInd w:val="0"/>
              <w:rPr>
                <w:rFonts w:cs="Arial"/>
                <w:sz w:val="22"/>
                <w:szCs w:val="24"/>
                <w:lang w:val="sr-Cyrl-RS" w:eastAsia="sr-Latn-CS"/>
              </w:rPr>
            </w:pPr>
            <w:r w:rsidRPr="00314D34">
              <w:rPr>
                <w:rFonts w:cs="Arial"/>
                <w:sz w:val="22"/>
                <w:szCs w:val="24"/>
                <w:lang w:val="sr-Latn-CS" w:eastAsia="sr-Latn-CS"/>
              </w:rPr>
              <w:t xml:space="preserve">Потврде о референтним набавкама, (Образац број </w:t>
            </w:r>
            <w:r w:rsidRPr="00314D34">
              <w:rPr>
                <w:rFonts w:cs="Arial"/>
                <w:sz w:val="22"/>
                <w:szCs w:val="24"/>
                <w:lang w:val="sr-Cyrl-RS" w:eastAsia="sr-Latn-CS"/>
              </w:rPr>
              <w:t>5.1</w:t>
            </w:r>
            <w:r w:rsidRPr="00314D34">
              <w:rPr>
                <w:rFonts w:cs="Arial"/>
                <w:sz w:val="22"/>
                <w:szCs w:val="24"/>
                <w:lang w:val="sr-Latn-CS" w:eastAsia="sr-Latn-CS"/>
              </w:rPr>
              <w:t>)</w:t>
            </w:r>
          </w:p>
          <w:p w:rsidR="00A162A5" w:rsidRPr="00314D34" w:rsidRDefault="00A162A5" w:rsidP="008052D1">
            <w:pPr>
              <w:rPr>
                <w:rFonts w:cs="Arial"/>
                <w:sz w:val="22"/>
                <w:szCs w:val="24"/>
                <w:lang w:val="sr-Cyrl-RS" w:eastAsia="sr-Latn-CS"/>
              </w:rPr>
            </w:pPr>
            <w:r w:rsidRPr="00314D34">
              <w:rPr>
                <w:rFonts w:cs="Arial"/>
                <w:sz w:val="22"/>
                <w:szCs w:val="24"/>
                <w:lang w:val="sr-Cyrl-RS"/>
              </w:rPr>
              <w:t xml:space="preserve">Наручиоца /Корисника </w:t>
            </w:r>
            <w:r w:rsidRPr="00314D34">
              <w:rPr>
                <w:rFonts w:cs="Arial"/>
                <w:sz w:val="22"/>
                <w:szCs w:val="24"/>
                <w:lang w:val="sr-Cyrl-RS" w:eastAsia="sr-Latn-CS"/>
              </w:rPr>
              <w:t xml:space="preserve"> код кога је имплеметиран и сертификован интегрисани систем менаџмента</w:t>
            </w:r>
          </w:p>
          <w:p w:rsidR="00A162A5" w:rsidRPr="00314D34" w:rsidRDefault="00A162A5" w:rsidP="008052D1">
            <w:pPr>
              <w:jc w:val="center"/>
              <w:rPr>
                <w:rFonts w:cs="Arial"/>
                <w:sz w:val="22"/>
                <w:szCs w:val="24"/>
                <w:lang w:val="sr-Cyrl-RS" w:eastAsia="sr-Latn-CS"/>
              </w:rPr>
            </w:pPr>
            <w:r w:rsidRPr="00314D34">
              <w:rPr>
                <w:rFonts w:cs="Arial"/>
                <w:sz w:val="22"/>
                <w:szCs w:val="24"/>
                <w:lang w:val="sr-Cyrl-RS" w:eastAsia="sr-Latn-CS"/>
              </w:rPr>
              <w:t>и</w:t>
            </w:r>
          </w:p>
          <w:p w:rsidR="00A162A5" w:rsidRPr="00314D34" w:rsidRDefault="00A162A5" w:rsidP="008052D1">
            <w:pPr>
              <w:rPr>
                <w:rFonts w:cs="Arial"/>
                <w:sz w:val="22"/>
                <w:szCs w:val="24"/>
                <w:lang w:val="sr-Cyrl-RS"/>
              </w:rPr>
            </w:pPr>
            <w:r w:rsidRPr="00314D34">
              <w:rPr>
                <w:rFonts w:cs="Arial"/>
                <w:sz w:val="22"/>
                <w:szCs w:val="24"/>
                <w:lang w:val="sr-Cyrl-RS"/>
              </w:rPr>
              <w:t>копије сертификата издатих од стране акредитованих сертификационих тела за стандарде ISO 9001:2015 и  ISO 14001:2015 за Наручиоце који су издали потврде о референтним набавкама</w:t>
            </w:r>
          </w:p>
          <w:p w:rsidR="00A162A5" w:rsidRPr="00314D34" w:rsidRDefault="00A162A5" w:rsidP="008052D1">
            <w:pPr>
              <w:rPr>
                <w:rFonts w:cs="Arial"/>
                <w:b/>
                <w:sz w:val="22"/>
                <w:u w:val="single"/>
                <w:lang w:val="sr-Latn-CS" w:eastAsia="sr-Latn-CS"/>
              </w:rPr>
            </w:pPr>
            <w:r w:rsidRPr="00314D34">
              <w:rPr>
                <w:rFonts w:cs="Arial"/>
                <w:b/>
                <w:sz w:val="22"/>
                <w:u w:val="single"/>
                <w:lang w:val="sr-Latn-CS" w:eastAsia="sr-Latn-CS"/>
              </w:rPr>
              <w:t>Напомена:</w:t>
            </w:r>
          </w:p>
          <w:p w:rsidR="00A162A5" w:rsidRPr="00314D34" w:rsidRDefault="00A162A5" w:rsidP="00A162A5">
            <w:pPr>
              <w:pStyle w:val="ListParagraph"/>
              <w:numPr>
                <w:ilvl w:val="0"/>
                <w:numId w:val="11"/>
              </w:numPr>
              <w:jc w:val="both"/>
              <w:rPr>
                <w:rFonts w:ascii="Arial" w:eastAsia="Times New Roman" w:hAnsi="Arial" w:cs="Arial"/>
                <w:sz w:val="18"/>
                <w:lang w:eastAsia="sr-Latn-CS"/>
              </w:rPr>
            </w:pPr>
            <w:r w:rsidRPr="00314D34">
              <w:rPr>
                <w:rFonts w:ascii="Arial" w:eastAsia="Times New Roman" w:hAnsi="Arial" w:cs="Arial"/>
                <w:sz w:val="18"/>
                <w:lang w:eastAsia="sr-Latn-CS"/>
              </w:rPr>
              <w:t>У случају да понуду подноси група понуђача, доказ доставити за оног члана групе који испуњава тражени услов (довољно је да 1 члан групе испуни тражени услов), а уколико више њих заједно испуњавају услов, доказ доставити за те чланове.</w:t>
            </w:r>
          </w:p>
          <w:p w:rsidR="00A162A5" w:rsidRPr="006C2968" w:rsidRDefault="00A162A5" w:rsidP="00A162A5">
            <w:pPr>
              <w:pStyle w:val="ListParagraph"/>
              <w:numPr>
                <w:ilvl w:val="0"/>
                <w:numId w:val="11"/>
              </w:numPr>
              <w:jc w:val="both"/>
              <w:rPr>
                <w:rFonts w:ascii="Arial" w:hAnsi="Arial" w:cs="Arial"/>
                <w:b/>
                <w:lang w:val="sr-Cyrl-RS"/>
              </w:rPr>
            </w:pPr>
            <w:r w:rsidRPr="00314D34">
              <w:rPr>
                <w:rFonts w:ascii="Arial" w:hAnsi="Arial" w:cs="Arial"/>
                <w:sz w:val="18"/>
                <w:lang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A162A5" w:rsidRDefault="00A162A5" w:rsidP="00A162A5">
      <w:pPr>
        <w:pStyle w:val="ListParagraph"/>
        <w:autoSpaceDE w:val="0"/>
        <w:autoSpaceDN w:val="0"/>
        <w:adjustRightInd w:val="0"/>
        <w:spacing w:after="0"/>
        <w:ind w:left="0"/>
        <w:rPr>
          <w:rFonts w:ascii="Arial" w:hAnsi="Arial" w:cs="Arial"/>
          <w:b/>
          <w:lang w:val="sr-Cyrl-RS"/>
        </w:rPr>
      </w:pPr>
      <w:r w:rsidRPr="00D53459">
        <w:rPr>
          <w:rFonts w:ascii="Arial" w:hAnsi="Arial" w:cs="Arial"/>
          <w:b/>
          <w:lang w:val="sr-Cyrl-RS"/>
        </w:rPr>
        <w:t xml:space="preserve">Сада гласи </w:t>
      </w:r>
      <w:r w:rsidRPr="00D53459">
        <w:rPr>
          <w:rFonts w:ascii="Arial" w:hAnsi="Arial" w:cs="Arial"/>
          <w:b/>
          <w:lang w:val="en-US"/>
        </w:rPr>
        <w:t>:</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A162A5" w:rsidRPr="006C2968" w:rsidTr="008052D1">
        <w:trPr>
          <w:jc w:val="center"/>
        </w:trPr>
        <w:tc>
          <w:tcPr>
            <w:tcW w:w="729" w:type="dxa"/>
            <w:vAlign w:val="center"/>
          </w:tcPr>
          <w:p w:rsidR="00A162A5" w:rsidRPr="00BF3DE0" w:rsidRDefault="00A162A5" w:rsidP="008052D1">
            <w:pPr>
              <w:spacing w:before="118"/>
              <w:jc w:val="center"/>
              <w:rPr>
                <w:rFonts w:cs="Arial"/>
                <w:szCs w:val="24"/>
                <w:lang w:val="sr-Cyrl-RS"/>
              </w:rPr>
            </w:pPr>
            <w:r w:rsidRPr="00BF3DE0">
              <w:rPr>
                <w:rFonts w:cs="Arial"/>
                <w:szCs w:val="24"/>
                <w:lang w:val="sr-Cyrl-RS"/>
              </w:rPr>
              <w:t>5.</w:t>
            </w:r>
          </w:p>
        </w:tc>
        <w:tc>
          <w:tcPr>
            <w:tcW w:w="8430" w:type="dxa"/>
          </w:tcPr>
          <w:p w:rsidR="00A162A5" w:rsidRPr="00314D34" w:rsidRDefault="00A162A5" w:rsidP="008052D1">
            <w:pPr>
              <w:autoSpaceDE w:val="0"/>
              <w:autoSpaceDN w:val="0"/>
              <w:adjustRightInd w:val="0"/>
              <w:rPr>
                <w:rFonts w:cs="Arial"/>
                <w:b/>
                <w:sz w:val="22"/>
                <w:szCs w:val="24"/>
                <w:lang w:val="sr-Latn-CS" w:eastAsia="sr-Latn-CS"/>
              </w:rPr>
            </w:pPr>
            <w:r w:rsidRPr="00314D34">
              <w:rPr>
                <w:rFonts w:cs="Arial"/>
                <w:b/>
                <w:sz w:val="22"/>
                <w:szCs w:val="24"/>
                <w:u w:val="single"/>
                <w:lang w:val="sr-Latn-CS" w:eastAsia="sr-Latn-CS"/>
              </w:rPr>
              <w:t>Услов:</w:t>
            </w:r>
          </w:p>
          <w:p w:rsidR="00A162A5" w:rsidRPr="00314D34" w:rsidRDefault="00A162A5" w:rsidP="008052D1">
            <w:pPr>
              <w:autoSpaceDE w:val="0"/>
              <w:autoSpaceDN w:val="0"/>
              <w:adjustRightInd w:val="0"/>
              <w:rPr>
                <w:rFonts w:cs="Arial"/>
                <w:sz w:val="22"/>
                <w:szCs w:val="24"/>
                <w:lang w:val="sr-Cyrl-RS" w:eastAsia="sr-Latn-CS"/>
              </w:rPr>
            </w:pPr>
            <w:r w:rsidRPr="00314D34">
              <w:rPr>
                <w:rFonts w:cs="Arial"/>
                <w:sz w:val="22"/>
                <w:szCs w:val="24"/>
                <w:lang w:val="sr-Latn-CS" w:eastAsia="sr-Latn-CS"/>
              </w:rPr>
              <w:t xml:space="preserve">Пословни капацитет </w:t>
            </w:r>
          </w:p>
          <w:p w:rsidR="00A162A5" w:rsidRPr="00314D34" w:rsidRDefault="00A162A5" w:rsidP="008052D1">
            <w:pPr>
              <w:autoSpaceDE w:val="0"/>
              <w:autoSpaceDN w:val="0"/>
              <w:adjustRightInd w:val="0"/>
              <w:rPr>
                <w:rFonts w:cs="Arial"/>
                <w:sz w:val="22"/>
                <w:szCs w:val="24"/>
                <w:lang w:val="sr-Cyrl-RS" w:eastAsia="sr-Latn-CS"/>
              </w:rPr>
            </w:pPr>
          </w:p>
          <w:p w:rsidR="00A162A5" w:rsidRPr="00314D34" w:rsidRDefault="00A162A5" w:rsidP="008052D1">
            <w:pPr>
              <w:autoSpaceDE w:val="0"/>
              <w:autoSpaceDN w:val="0"/>
              <w:adjustRightInd w:val="0"/>
              <w:rPr>
                <w:rFonts w:cs="Arial"/>
                <w:sz w:val="22"/>
                <w:szCs w:val="24"/>
                <w:lang w:val="sr-Cyrl-RS" w:eastAsia="sr-Latn-CS"/>
              </w:rPr>
            </w:pPr>
            <w:r w:rsidRPr="00314D34">
              <w:rPr>
                <w:rFonts w:cs="Arial"/>
                <w:sz w:val="22"/>
                <w:szCs w:val="24"/>
                <w:lang w:val="sr-Latn-CS" w:eastAsia="sr-Latn-CS"/>
              </w:rPr>
              <w:t xml:space="preserve">Понуђач располаже неопходним </w:t>
            </w:r>
            <w:r w:rsidRPr="00314D34">
              <w:rPr>
                <w:rFonts w:cs="Arial"/>
                <w:b/>
                <w:sz w:val="22"/>
                <w:szCs w:val="24"/>
                <w:lang w:val="sr-Latn-CS" w:eastAsia="sr-Latn-CS"/>
              </w:rPr>
              <w:t>пословним капацитетом</w:t>
            </w:r>
            <w:r w:rsidRPr="00314D34">
              <w:rPr>
                <w:rFonts w:cs="Arial"/>
                <w:sz w:val="22"/>
                <w:szCs w:val="24"/>
                <w:lang w:val="sr-Latn-CS" w:eastAsia="sr-Latn-CS"/>
              </w:rPr>
              <w:t xml:space="preserve"> ако:</w:t>
            </w:r>
          </w:p>
          <w:p w:rsidR="00A162A5" w:rsidRPr="00314D34" w:rsidRDefault="00A162A5" w:rsidP="008052D1">
            <w:pPr>
              <w:autoSpaceDE w:val="0"/>
              <w:autoSpaceDN w:val="0"/>
              <w:adjustRightInd w:val="0"/>
              <w:rPr>
                <w:rFonts w:cs="Arial"/>
                <w:sz w:val="22"/>
                <w:szCs w:val="24"/>
                <w:lang w:val="sr-Cyrl-RS"/>
              </w:rPr>
            </w:pPr>
            <w:r w:rsidRPr="00314D34">
              <w:rPr>
                <w:rFonts w:cs="Arial"/>
                <w:sz w:val="22"/>
                <w:szCs w:val="24"/>
                <w:lang w:val="sr-Cyrl-RS" w:eastAsia="sr-Latn-CS"/>
              </w:rPr>
              <w:t>5.1</w:t>
            </w:r>
            <w:r w:rsidRPr="00314D34">
              <w:rPr>
                <w:rFonts w:cs="Arial"/>
                <w:sz w:val="22"/>
                <w:szCs w:val="24"/>
              </w:rPr>
              <w:t xml:space="preserve"> имa сeртификoвaн мeнa</w:t>
            </w:r>
            <w:r w:rsidRPr="00314D34">
              <w:rPr>
                <w:rFonts w:cs="Arial"/>
                <w:sz w:val="22"/>
                <w:szCs w:val="24"/>
                <w:lang w:val="sr-Cyrl-RS"/>
              </w:rPr>
              <w:t>џ</w:t>
            </w:r>
            <w:r w:rsidRPr="00314D34">
              <w:rPr>
                <w:rFonts w:cs="Arial"/>
                <w:sz w:val="22"/>
                <w:szCs w:val="24"/>
              </w:rPr>
              <w:t>мeнт с</w:t>
            </w:r>
            <w:r w:rsidRPr="00314D34">
              <w:rPr>
                <w:rFonts w:cs="Arial"/>
                <w:sz w:val="22"/>
                <w:szCs w:val="24"/>
                <w:lang w:val="sr-Cyrl-RS"/>
              </w:rPr>
              <w:t>и</w:t>
            </w:r>
            <w:r w:rsidRPr="00314D34">
              <w:rPr>
                <w:rFonts w:cs="Arial"/>
                <w:sz w:val="22"/>
                <w:szCs w:val="24"/>
              </w:rPr>
              <w:t>стeм</w:t>
            </w:r>
            <w:r w:rsidRPr="00314D34">
              <w:rPr>
                <w:rFonts w:cs="Arial"/>
                <w:sz w:val="22"/>
                <w:szCs w:val="24"/>
                <w:lang w:val="sr-Cyrl-RS"/>
              </w:rPr>
              <w:t xml:space="preserve"> у складу са захтевима стандарда </w:t>
            </w:r>
            <w:r w:rsidRPr="00314D34">
              <w:rPr>
                <w:rFonts w:cs="Arial"/>
                <w:sz w:val="22"/>
                <w:szCs w:val="24"/>
                <w:lang w:val="sr-Latn-RS"/>
              </w:rPr>
              <w:t xml:space="preserve">ISO </w:t>
            </w:r>
            <w:r w:rsidRPr="00314D34">
              <w:rPr>
                <w:rFonts w:cs="Arial"/>
                <w:sz w:val="22"/>
                <w:szCs w:val="24"/>
              </w:rPr>
              <w:t xml:space="preserve"> </w:t>
            </w:r>
            <w:r w:rsidRPr="00314D34">
              <w:rPr>
                <w:rFonts w:cs="Arial"/>
                <w:sz w:val="22"/>
                <w:szCs w:val="24"/>
                <w:lang w:val="sr-Cyrl-RS"/>
              </w:rPr>
              <w:lastRenderedPageBreak/>
              <w:t>9001:2015</w:t>
            </w:r>
          </w:p>
          <w:p w:rsidR="00A162A5" w:rsidRPr="00314D34" w:rsidRDefault="00A162A5" w:rsidP="008052D1">
            <w:pPr>
              <w:autoSpaceDE w:val="0"/>
              <w:autoSpaceDN w:val="0"/>
              <w:adjustRightInd w:val="0"/>
              <w:rPr>
                <w:rFonts w:cs="Arial"/>
                <w:sz w:val="22"/>
                <w:szCs w:val="24"/>
                <w:lang w:val="sr-Cyrl-RS" w:eastAsia="sr-Latn-CS"/>
              </w:rPr>
            </w:pPr>
          </w:p>
          <w:p w:rsidR="00A162A5" w:rsidRPr="00314D34" w:rsidRDefault="00A162A5" w:rsidP="008052D1">
            <w:pPr>
              <w:rPr>
                <w:rFonts w:cs="Arial"/>
                <w:sz w:val="22"/>
                <w:szCs w:val="24"/>
                <w:lang w:val="sr-Cyrl-RS"/>
              </w:rPr>
            </w:pPr>
            <w:r w:rsidRPr="00314D34">
              <w:rPr>
                <w:rFonts w:eastAsia="Calibri" w:cs="Arial"/>
                <w:sz w:val="22"/>
                <w:szCs w:val="24"/>
                <w:lang w:val="sr-Cyrl-RS"/>
              </w:rPr>
              <w:t xml:space="preserve">5.2  </w:t>
            </w:r>
            <w:r w:rsidR="001A3D6D" w:rsidRPr="00314D34">
              <w:rPr>
                <w:rFonts w:cs="Arial"/>
                <w:sz w:val="22"/>
                <w:szCs w:val="24"/>
                <w:lang w:eastAsia="sr-Latn-CS"/>
              </w:rPr>
              <w:t>дa je у пoслeдњe 2 гoдинe (рaчунajући дo дaтумa oбjaвљивaњa пoзивa зa пoднoшeњe пoнудa нa Пoртaлу jaвних нaбaвки) пoнуђaч успeшнo пружиo кoнсултaнтскe услугe имплeмeнтaциje или усaглaшaвaњa сa нoвим вeрзиjaмa стaндaрдa (трaнзициjу, рeвизиjу) интeгрисaнoг систeмa мeнaџмeнтa и тo: мeнaџмeнтa квaлитeтoм (QMS) прeмa зaхтeвимa стaндaрдa ISO 9001:2015 и мeнaџмeнтa живoтнoм срeдинoм (EMS) прeмa зaхтeвимa стaндaрдa ISO 14001:2015 у нajмaњe 1 (jeднoj) oргaнизaциoнoj jeдиници из oблaсти eнeргeтикe или oргaнизaциjи кoja имa нajмaњe 300 зaпoслeних.“</w:t>
            </w:r>
          </w:p>
          <w:p w:rsidR="00A162A5" w:rsidRPr="00314D34" w:rsidRDefault="00A162A5" w:rsidP="008052D1">
            <w:pPr>
              <w:pStyle w:val="ListParagraph"/>
              <w:autoSpaceDE w:val="0"/>
              <w:autoSpaceDN w:val="0"/>
              <w:adjustRightInd w:val="0"/>
              <w:spacing w:after="0" w:line="240" w:lineRule="auto"/>
              <w:ind w:left="-108"/>
              <w:contextualSpacing w:val="0"/>
              <w:rPr>
                <w:rFonts w:ascii="Arial" w:hAnsi="Arial" w:cs="Arial"/>
                <w:b/>
                <w:sz w:val="22"/>
                <w:szCs w:val="24"/>
                <w:u w:val="single"/>
                <w:lang w:val="sr-Cyrl-RS"/>
              </w:rPr>
            </w:pPr>
          </w:p>
          <w:p w:rsidR="00A162A5" w:rsidRPr="00314D34" w:rsidRDefault="00A162A5" w:rsidP="008052D1">
            <w:pPr>
              <w:pStyle w:val="ListParagraph"/>
              <w:autoSpaceDE w:val="0"/>
              <w:autoSpaceDN w:val="0"/>
              <w:adjustRightInd w:val="0"/>
              <w:spacing w:after="0" w:line="240" w:lineRule="auto"/>
              <w:ind w:left="-108"/>
              <w:contextualSpacing w:val="0"/>
              <w:rPr>
                <w:rFonts w:ascii="Arial" w:hAnsi="Arial" w:cs="Arial"/>
                <w:b/>
                <w:sz w:val="22"/>
                <w:szCs w:val="24"/>
                <w:u w:val="single"/>
                <w:lang w:val="sr-Cyrl-RS"/>
              </w:rPr>
            </w:pPr>
            <w:r w:rsidRPr="00314D34">
              <w:rPr>
                <w:rFonts w:ascii="Arial" w:hAnsi="Arial" w:cs="Arial"/>
                <w:b/>
                <w:sz w:val="22"/>
                <w:szCs w:val="24"/>
                <w:u w:val="single"/>
              </w:rPr>
              <w:t xml:space="preserve">Доказ: </w:t>
            </w:r>
          </w:p>
          <w:p w:rsidR="00A162A5" w:rsidRPr="00314D34" w:rsidRDefault="00A162A5" w:rsidP="008052D1">
            <w:pPr>
              <w:rPr>
                <w:rFonts w:cs="Arial"/>
                <w:b/>
                <w:sz w:val="22"/>
                <w:szCs w:val="24"/>
                <w:lang w:val="sr-Cyrl-RS" w:eastAsia="sr-Latn-CS"/>
              </w:rPr>
            </w:pPr>
            <w:r w:rsidRPr="00314D34">
              <w:rPr>
                <w:rFonts w:cs="Arial"/>
                <w:b/>
                <w:sz w:val="22"/>
                <w:szCs w:val="24"/>
                <w:lang w:val="sr-Cyrl-RS" w:eastAsia="sr-Latn-CS"/>
              </w:rPr>
              <w:t>5.1</w:t>
            </w:r>
            <w:r w:rsidRPr="00314D34">
              <w:rPr>
                <w:rFonts w:cs="Arial"/>
                <w:sz w:val="22"/>
                <w:szCs w:val="24"/>
              </w:rPr>
              <w:t xml:space="preserve"> Фoтoкoпиja </w:t>
            </w:r>
            <w:r w:rsidRPr="00314D34">
              <w:rPr>
                <w:rFonts w:cs="Arial"/>
                <w:sz w:val="22"/>
                <w:szCs w:val="24"/>
                <w:lang w:val="sr-Cyrl-RS"/>
              </w:rPr>
              <w:t xml:space="preserve">важећег </w:t>
            </w:r>
            <w:r w:rsidRPr="00314D34">
              <w:rPr>
                <w:rFonts w:cs="Arial"/>
                <w:sz w:val="22"/>
                <w:szCs w:val="24"/>
              </w:rPr>
              <w:t xml:space="preserve">сeртификaтa </w:t>
            </w:r>
            <w:r w:rsidRPr="00314D34">
              <w:rPr>
                <w:rFonts w:cs="Arial"/>
                <w:sz w:val="22"/>
                <w:szCs w:val="24"/>
                <w:lang w:val="sr-Cyrl-RS"/>
              </w:rPr>
              <w:t xml:space="preserve">за систем менаџмента квалитетом у складу са стандардом </w:t>
            </w:r>
            <w:r w:rsidRPr="00314D34">
              <w:rPr>
                <w:rFonts w:cs="Arial"/>
                <w:sz w:val="22"/>
                <w:szCs w:val="24"/>
                <w:lang w:val="sr-Latn-RS"/>
              </w:rPr>
              <w:t xml:space="preserve">ISO </w:t>
            </w:r>
            <w:r w:rsidRPr="00314D34">
              <w:rPr>
                <w:rFonts w:cs="Arial"/>
                <w:sz w:val="22"/>
                <w:szCs w:val="24"/>
              </w:rPr>
              <w:t xml:space="preserve"> </w:t>
            </w:r>
            <w:r w:rsidRPr="00314D34">
              <w:rPr>
                <w:rFonts w:cs="Arial"/>
                <w:sz w:val="22"/>
                <w:szCs w:val="24"/>
                <w:lang w:val="sr-Cyrl-RS"/>
              </w:rPr>
              <w:t>9001:2015, који је издат од стране акредитованог сертификационог  тела.</w:t>
            </w:r>
          </w:p>
          <w:p w:rsidR="00A162A5" w:rsidRPr="00314D34" w:rsidRDefault="00A162A5" w:rsidP="008052D1">
            <w:pPr>
              <w:rPr>
                <w:rFonts w:cs="Arial"/>
                <w:b/>
                <w:sz w:val="22"/>
                <w:szCs w:val="24"/>
                <w:lang w:val="sr-Cyrl-RS" w:eastAsia="sr-Latn-CS"/>
              </w:rPr>
            </w:pPr>
          </w:p>
          <w:p w:rsidR="00A162A5" w:rsidRPr="00314D34" w:rsidRDefault="00A162A5" w:rsidP="008052D1">
            <w:pPr>
              <w:rPr>
                <w:rFonts w:cs="Arial"/>
                <w:sz w:val="22"/>
                <w:szCs w:val="24"/>
                <w:lang w:val="sr-Cyrl-RS" w:eastAsia="sr-Latn-CS"/>
              </w:rPr>
            </w:pPr>
            <w:r w:rsidRPr="00314D34">
              <w:rPr>
                <w:rFonts w:cs="Arial"/>
                <w:b/>
                <w:sz w:val="22"/>
                <w:szCs w:val="24"/>
                <w:lang w:val="sr-Cyrl-RS" w:eastAsia="sr-Latn-CS"/>
              </w:rPr>
              <w:t>5.2</w:t>
            </w:r>
            <w:r w:rsidRPr="00314D34">
              <w:rPr>
                <w:rFonts w:cs="Arial"/>
                <w:sz w:val="22"/>
                <w:szCs w:val="24"/>
                <w:lang w:val="sr-Latn-CS" w:eastAsia="sr-Latn-CS"/>
              </w:rPr>
              <w:t xml:space="preserve"> </w:t>
            </w:r>
            <w:r w:rsidRPr="00314D34">
              <w:rPr>
                <w:rFonts w:cs="Arial"/>
                <w:sz w:val="22"/>
                <w:szCs w:val="24"/>
                <w:lang w:val="sr-Cyrl-RS" w:eastAsia="sr-Latn-CS"/>
              </w:rPr>
              <w:t xml:space="preserve"> </w:t>
            </w:r>
            <w:r w:rsidRPr="00314D34">
              <w:rPr>
                <w:rFonts w:cs="Arial"/>
                <w:sz w:val="22"/>
                <w:szCs w:val="24"/>
                <w:lang w:val="sr-Latn-CS" w:eastAsia="sr-Latn-CS"/>
              </w:rPr>
              <w:t>Списак извршених услуга – Стручне референце -(Образац број 5)</w:t>
            </w:r>
          </w:p>
          <w:p w:rsidR="00A162A5" w:rsidRPr="00314D34" w:rsidRDefault="00A162A5" w:rsidP="008052D1">
            <w:pPr>
              <w:jc w:val="center"/>
              <w:rPr>
                <w:rFonts w:cs="Arial"/>
                <w:sz w:val="22"/>
                <w:szCs w:val="24"/>
                <w:lang w:val="sr-Cyrl-RS" w:eastAsia="sr-Latn-CS"/>
              </w:rPr>
            </w:pPr>
            <w:r w:rsidRPr="00314D34">
              <w:rPr>
                <w:rFonts w:cs="Arial"/>
                <w:sz w:val="22"/>
                <w:szCs w:val="24"/>
                <w:lang w:val="sr-Cyrl-RS" w:eastAsia="sr-Latn-CS"/>
              </w:rPr>
              <w:t>и</w:t>
            </w:r>
          </w:p>
          <w:p w:rsidR="00A162A5" w:rsidRPr="00314D34" w:rsidRDefault="00A162A5" w:rsidP="008052D1">
            <w:pPr>
              <w:autoSpaceDE w:val="0"/>
              <w:autoSpaceDN w:val="0"/>
              <w:adjustRightInd w:val="0"/>
              <w:rPr>
                <w:rFonts w:cs="Arial"/>
                <w:sz w:val="22"/>
                <w:szCs w:val="24"/>
                <w:lang w:val="sr-Cyrl-RS" w:eastAsia="sr-Latn-CS"/>
              </w:rPr>
            </w:pPr>
            <w:r w:rsidRPr="00314D34">
              <w:rPr>
                <w:rFonts w:cs="Arial"/>
                <w:sz w:val="22"/>
                <w:szCs w:val="24"/>
                <w:lang w:val="sr-Latn-CS" w:eastAsia="sr-Latn-CS"/>
              </w:rPr>
              <w:t xml:space="preserve">Потврде о референтним набавкама, (Образац број </w:t>
            </w:r>
            <w:r w:rsidRPr="00314D34">
              <w:rPr>
                <w:rFonts w:cs="Arial"/>
                <w:sz w:val="22"/>
                <w:szCs w:val="24"/>
                <w:lang w:val="sr-Cyrl-RS" w:eastAsia="sr-Latn-CS"/>
              </w:rPr>
              <w:t>5.1</w:t>
            </w:r>
            <w:r w:rsidRPr="00314D34">
              <w:rPr>
                <w:rFonts w:cs="Arial"/>
                <w:sz w:val="22"/>
                <w:szCs w:val="24"/>
                <w:lang w:val="sr-Latn-CS" w:eastAsia="sr-Latn-CS"/>
              </w:rPr>
              <w:t>)</w:t>
            </w:r>
          </w:p>
          <w:p w:rsidR="00A162A5" w:rsidRPr="00314D34" w:rsidRDefault="00A162A5" w:rsidP="008052D1">
            <w:pPr>
              <w:rPr>
                <w:rFonts w:cs="Arial"/>
                <w:sz w:val="22"/>
                <w:szCs w:val="24"/>
                <w:lang w:val="sr-Cyrl-RS" w:eastAsia="sr-Latn-CS"/>
              </w:rPr>
            </w:pPr>
            <w:r w:rsidRPr="00314D34">
              <w:rPr>
                <w:rFonts w:cs="Arial"/>
                <w:sz w:val="22"/>
                <w:szCs w:val="24"/>
                <w:lang w:val="sr-Cyrl-RS"/>
              </w:rPr>
              <w:t xml:space="preserve">Наручиоца /Корисника </w:t>
            </w:r>
            <w:r w:rsidRPr="00314D34">
              <w:rPr>
                <w:rFonts w:cs="Arial"/>
                <w:sz w:val="22"/>
                <w:szCs w:val="24"/>
                <w:lang w:val="sr-Cyrl-RS" w:eastAsia="sr-Latn-CS"/>
              </w:rPr>
              <w:t xml:space="preserve"> код кога је имплеметиран и сертификован интегрисани систем менаџмента</w:t>
            </w:r>
          </w:p>
          <w:p w:rsidR="00A162A5" w:rsidRPr="00314D34" w:rsidRDefault="00A162A5" w:rsidP="008052D1">
            <w:pPr>
              <w:jc w:val="center"/>
              <w:rPr>
                <w:rFonts w:cs="Arial"/>
                <w:sz w:val="22"/>
                <w:szCs w:val="24"/>
                <w:lang w:val="sr-Cyrl-RS" w:eastAsia="sr-Latn-CS"/>
              </w:rPr>
            </w:pPr>
            <w:r w:rsidRPr="00314D34">
              <w:rPr>
                <w:rFonts w:cs="Arial"/>
                <w:sz w:val="22"/>
                <w:szCs w:val="24"/>
                <w:lang w:val="sr-Cyrl-RS" w:eastAsia="sr-Latn-CS"/>
              </w:rPr>
              <w:t>и</w:t>
            </w:r>
          </w:p>
          <w:p w:rsidR="00A162A5" w:rsidRPr="00314D34" w:rsidRDefault="00A162A5" w:rsidP="008052D1">
            <w:pPr>
              <w:rPr>
                <w:rFonts w:cs="Arial"/>
                <w:sz w:val="22"/>
                <w:szCs w:val="24"/>
                <w:lang w:val="sr-Cyrl-RS"/>
              </w:rPr>
            </w:pPr>
            <w:r w:rsidRPr="00314D34">
              <w:rPr>
                <w:rFonts w:cs="Arial"/>
                <w:sz w:val="22"/>
                <w:szCs w:val="24"/>
                <w:lang w:val="sr-Cyrl-RS"/>
              </w:rPr>
              <w:t>копије сертификата издатих од стране акредитованих сертификационих тела за стандарде ISO 9001:2015 и  ISO 14001:2015 за Наручиоце који су издали потврде о референтним набавкама</w:t>
            </w:r>
          </w:p>
          <w:p w:rsidR="00A162A5" w:rsidRPr="00314D34" w:rsidRDefault="00A162A5" w:rsidP="008052D1">
            <w:pPr>
              <w:rPr>
                <w:rFonts w:cs="Arial"/>
                <w:b/>
                <w:sz w:val="22"/>
                <w:szCs w:val="24"/>
                <w:lang w:val="sr-Cyrl-RS" w:eastAsia="sr-Latn-CS"/>
              </w:rPr>
            </w:pPr>
          </w:p>
          <w:p w:rsidR="00A162A5" w:rsidRPr="00314D34" w:rsidRDefault="00A162A5" w:rsidP="008052D1">
            <w:pPr>
              <w:rPr>
                <w:rFonts w:cs="Arial"/>
                <w:b/>
                <w:sz w:val="22"/>
                <w:u w:val="single"/>
                <w:lang w:val="sr-Latn-CS" w:eastAsia="sr-Latn-CS"/>
              </w:rPr>
            </w:pPr>
            <w:r w:rsidRPr="00314D34">
              <w:rPr>
                <w:rFonts w:cs="Arial"/>
                <w:b/>
                <w:sz w:val="22"/>
                <w:u w:val="single"/>
                <w:lang w:val="sr-Latn-CS" w:eastAsia="sr-Latn-CS"/>
              </w:rPr>
              <w:t>Напомена:</w:t>
            </w:r>
          </w:p>
          <w:p w:rsidR="00A162A5" w:rsidRPr="00314D34" w:rsidRDefault="00A162A5" w:rsidP="008052D1">
            <w:pPr>
              <w:pStyle w:val="ListParagraph"/>
              <w:numPr>
                <w:ilvl w:val="0"/>
                <w:numId w:val="11"/>
              </w:numPr>
              <w:jc w:val="both"/>
              <w:rPr>
                <w:rFonts w:ascii="Arial" w:eastAsia="Times New Roman" w:hAnsi="Arial" w:cs="Arial"/>
                <w:sz w:val="18"/>
                <w:lang w:eastAsia="sr-Latn-CS"/>
              </w:rPr>
            </w:pPr>
            <w:r w:rsidRPr="00314D34">
              <w:rPr>
                <w:rFonts w:ascii="Arial" w:eastAsia="Times New Roman" w:hAnsi="Arial" w:cs="Arial"/>
                <w:sz w:val="18"/>
                <w:lang w:eastAsia="sr-Latn-CS"/>
              </w:rPr>
              <w:t>У случају да понуду подноси група понуђача, доказ доставити за оног члана групе који испуњава тражени услов (довољно је да 1 члан групе испуни тражени услов), а уколико више њих заједно испуњавају услов, доказ доставити за те чланове.</w:t>
            </w:r>
          </w:p>
          <w:p w:rsidR="00A162A5" w:rsidRPr="006C2968" w:rsidRDefault="00A162A5" w:rsidP="008052D1">
            <w:pPr>
              <w:pStyle w:val="ListParagraph"/>
              <w:numPr>
                <w:ilvl w:val="0"/>
                <w:numId w:val="11"/>
              </w:numPr>
              <w:jc w:val="both"/>
              <w:rPr>
                <w:rFonts w:ascii="Arial" w:hAnsi="Arial" w:cs="Arial"/>
                <w:b/>
                <w:lang w:val="sr-Cyrl-RS"/>
              </w:rPr>
            </w:pPr>
            <w:r w:rsidRPr="00314D34">
              <w:rPr>
                <w:rFonts w:ascii="Arial" w:hAnsi="Arial" w:cs="Arial"/>
                <w:sz w:val="18"/>
                <w:lang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A162A5" w:rsidRPr="00A162A5" w:rsidRDefault="00A162A5" w:rsidP="00A162A5">
      <w:pPr>
        <w:pStyle w:val="ListParagraph"/>
        <w:autoSpaceDE w:val="0"/>
        <w:autoSpaceDN w:val="0"/>
        <w:adjustRightInd w:val="0"/>
        <w:spacing w:after="0"/>
        <w:ind w:left="0"/>
        <w:rPr>
          <w:rFonts w:ascii="Arial" w:hAnsi="Arial" w:cs="Arial"/>
          <w:b/>
          <w:lang w:val="sr-Cyrl-RS"/>
        </w:rPr>
      </w:pPr>
    </w:p>
    <w:p w:rsidR="00797969" w:rsidRDefault="00A162A5" w:rsidP="00A162A5">
      <w:pPr>
        <w:jc w:val="center"/>
        <w:rPr>
          <w:lang w:val="sr-Cyrl-RS"/>
        </w:rPr>
      </w:pPr>
      <w:r>
        <w:rPr>
          <w:lang w:val="sr-Cyrl-RS"/>
        </w:rPr>
        <w:t>2.</w:t>
      </w:r>
    </w:p>
    <w:p w:rsidR="007A2192" w:rsidRPr="007A2192" w:rsidRDefault="00C6690C" w:rsidP="007A2192">
      <w:pPr>
        <w:jc w:val="both"/>
        <w:rPr>
          <w:rFonts w:ascii="Arial" w:hAnsi="Arial" w:cs="Arial"/>
          <w:sz w:val="22"/>
          <w:szCs w:val="22"/>
        </w:rPr>
      </w:pPr>
      <w:r w:rsidRPr="00295D8C">
        <w:rPr>
          <w:rFonts w:ascii="Arial" w:hAnsi="Arial" w:cs="Arial"/>
          <w:sz w:val="22"/>
          <w:szCs w:val="22"/>
        </w:rPr>
        <w:t>Ов</w:t>
      </w:r>
      <w:r w:rsidR="00A14DC3">
        <w:rPr>
          <w:rFonts w:ascii="Arial" w:hAnsi="Arial" w:cs="Arial"/>
          <w:sz w:val="22"/>
          <w:szCs w:val="22"/>
          <w:lang w:val="sr-Cyrl-RS"/>
        </w:rPr>
        <w:t>е</w:t>
      </w:r>
      <w:r w:rsidRPr="00295D8C">
        <w:rPr>
          <w:rFonts w:ascii="Arial" w:hAnsi="Arial" w:cs="Arial"/>
          <w:sz w:val="22"/>
          <w:szCs w:val="22"/>
        </w:rPr>
        <w:t xml:space="preserve"> </w:t>
      </w:r>
      <w:r w:rsidR="00BD7922">
        <w:rPr>
          <w:rFonts w:ascii="Arial" w:hAnsi="Arial" w:cs="Arial"/>
          <w:sz w:val="22"/>
          <w:szCs w:val="22"/>
          <w:lang w:val="sr-Cyrl-RS"/>
        </w:rPr>
        <w:t>допун</w:t>
      </w:r>
      <w:r w:rsidR="00A14DC3">
        <w:rPr>
          <w:rFonts w:ascii="Arial" w:hAnsi="Arial" w:cs="Arial"/>
          <w:sz w:val="22"/>
          <w:szCs w:val="22"/>
          <w:lang w:val="sr-Cyrl-RS"/>
        </w:rPr>
        <w:t>е</w:t>
      </w:r>
      <w:r w:rsidRPr="00295D8C">
        <w:rPr>
          <w:rFonts w:ascii="Arial" w:hAnsi="Arial" w:cs="Arial"/>
          <w:sz w:val="22"/>
          <w:szCs w:val="22"/>
        </w:rPr>
        <w:t xml:space="preserve">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r w:rsidR="005D5040" w:rsidRPr="00707EE9">
        <w:rPr>
          <w:rFonts w:ascii="Arial" w:hAnsi="Arial" w:cs="Arial"/>
          <w:b/>
          <w:lang w:val="sr-Cyrl-RS"/>
        </w:rPr>
        <w:t xml:space="preserve">      </w:t>
      </w:r>
    </w:p>
    <w:p w:rsidR="002304EA" w:rsidRDefault="002304EA" w:rsidP="005D5040">
      <w:pPr>
        <w:rPr>
          <w:rFonts w:ascii="Arial" w:hAnsi="Arial" w:cs="Arial"/>
          <w:b/>
          <w:iCs/>
          <w:sz w:val="20"/>
          <w:lang w:val="en-US"/>
        </w:rPr>
      </w:pPr>
    </w:p>
    <w:p w:rsidR="00E86089" w:rsidRPr="002B62D7" w:rsidRDefault="00C32D59" w:rsidP="00E86089">
      <w:pPr>
        <w:pStyle w:val="Heading10"/>
        <w:suppressAutoHyphens w:val="0"/>
        <w:spacing w:before="120"/>
        <w:jc w:val="both"/>
        <w:rPr>
          <w:rFonts w:cs="Arial"/>
        </w:rPr>
      </w:pPr>
      <w:r w:rsidRPr="002B62D7">
        <w:rPr>
          <w:rFonts w:cs="Arial"/>
          <w:iCs/>
          <w:sz w:val="20"/>
          <w:lang w:val="sr-Cyrl-RS"/>
        </w:rPr>
        <w:t xml:space="preserve">Прилог 1- </w:t>
      </w:r>
      <w:r w:rsidR="00E86089" w:rsidRPr="002B62D7">
        <w:rPr>
          <w:rFonts w:cs="Arial"/>
          <w:iCs/>
          <w:sz w:val="20"/>
          <w:lang w:val="sr-Cyrl-RS"/>
        </w:rPr>
        <w:t xml:space="preserve"> </w:t>
      </w:r>
      <w:r w:rsidR="004024BE" w:rsidRPr="002B62D7">
        <w:rPr>
          <w:rFonts w:cs="Arial"/>
          <w:iCs/>
          <w:sz w:val="20"/>
          <w:lang w:val="sr-Cyrl-RS"/>
        </w:rPr>
        <w:t xml:space="preserve">ВАЖЕЋИ  </w:t>
      </w:r>
      <w:r w:rsidR="004024BE" w:rsidRPr="002B62D7">
        <w:rPr>
          <w:rFonts w:cs="Arial"/>
        </w:rPr>
        <w:t xml:space="preserve"> </w:t>
      </w:r>
      <w:r w:rsidR="004024BE" w:rsidRPr="002B62D7">
        <w:rPr>
          <w:rFonts w:cs="Arial"/>
          <w:lang w:val="sr-Cyrl-RS"/>
        </w:rPr>
        <w:t xml:space="preserve">ОДЕЉАК БР. 4 </w:t>
      </w:r>
      <w:r w:rsidR="004024BE" w:rsidRPr="002B62D7">
        <w:rPr>
          <w:rFonts w:cs="Arial"/>
        </w:rPr>
        <w:t xml:space="preserve"> УСЛОВ</w:t>
      </w:r>
      <w:r w:rsidR="004024BE" w:rsidRPr="002B62D7">
        <w:rPr>
          <w:rFonts w:cs="Arial"/>
          <w:lang w:val="sr-Cyrl-RS"/>
        </w:rPr>
        <w:t>И</w:t>
      </w:r>
      <w:r w:rsidR="004024BE" w:rsidRPr="002B62D7">
        <w:rPr>
          <w:rFonts w:cs="Arial"/>
        </w:rPr>
        <w:t xml:space="preserve"> ЗА УЧЕШЋЕ У ПОСТУПКУ ЈАВНЕ НАБАВКЕ ИЗ ЧЛАНА </w:t>
      </w:r>
      <w:r w:rsidR="004024BE" w:rsidRPr="002B62D7">
        <w:rPr>
          <w:rFonts w:cs="Arial"/>
          <w:lang w:val="sr-Cyrl-RS"/>
        </w:rPr>
        <w:t xml:space="preserve">75 И </w:t>
      </w:r>
      <w:r w:rsidR="004024BE" w:rsidRPr="002B62D7">
        <w:rPr>
          <w:rFonts w:cs="Arial"/>
        </w:rPr>
        <w:t>76. ЗАКОНА О ЈАВНИМ НАБАВКАМА И УПУТСТВО КАКО СЕ ДОКАЗУЈЕ ИСПУЊЕНОСТ ТИХ УСЛОВА</w:t>
      </w:r>
    </w:p>
    <w:p w:rsidR="002304EA" w:rsidRPr="004024BE" w:rsidRDefault="002304EA" w:rsidP="005D5040">
      <w:pPr>
        <w:rPr>
          <w:rFonts w:ascii="Arial" w:hAnsi="Arial" w:cs="Arial"/>
          <w:b/>
          <w:iCs/>
          <w:sz w:val="20"/>
          <w:lang w:val="sr-Cyrl-RS"/>
        </w:rPr>
      </w:pPr>
    </w:p>
    <w:p w:rsidR="00C6690C" w:rsidRPr="004024BE" w:rsidRDefault="005D5040" w:rsidP="00DF23B4">
      <w:pPr>
        <w:rPr>
          <w:rFonts w:ascii="Arial" w:hAnsi="Arial" w:cs="Arial"/>
          <w:b/>
          <w:iCs/>
          <w:sz w:val="20"/>
          <w:lang w:val="sr-Cyrl-RS"/>
        </w:rPr>
      </w:pPr>
      <w:r w:rsidRPr="002556B7">
        <w:rPr>
          <w:rFonts w:ascii="Arial" w:hAnsi="Arial" w:cs="Arial"/>
          <w:b/>
          <w:iCs/>
          <w:sz w:val="20"/>
        </w:rPr>
        <w:t xml:space="preserve">КОМИСИЈА </w:t>
      </w:r>
      <w:r w:rsidRPr="002556B7">
        <w:rPr>
          <w:rFonts w:ascii="Arial" w:hAnsi="Arial" w:cs="Arial"/>
          <w:b/>
          <w:noProof/>
          <w:sz w:val="20"/>
          <w:lang w:val="sr-Latn-RS"/>
        </w:rPr>
        <w:t xml:space="preserve">  </w:t>
      </w:r>
      <w:r w:rsidRPr="002556B7">
        <w:rPr>
          <w:rFonts w:ascii="Arial" w:hAnsi="Arial" w:cs="Arial"/>
          <w:b/>
          <w:iCs/>
          <w:sz w:val="20"/>
          <w:lang w:val="sr-Cyrl-RS"/>
        </w:rPr>
        <w:t xml:space="preserve">За </w:t>
      </w:r>
      <w:r w:rsidR="00711CF9" w:rsidRPr="00B76C73">
        <w:rPr>
          <w:b/>
          <w:lang w:val="hr-HR"/>
        </w:rPr>
        <w:t>JN/3000/</w:t>
      </w:r>
      <w:r w:rsidR="00711CF9">
        <w:rPr>
          <w:b/>
          <w:lang w:val="sr-Cyrl-RS"/>
        </w:rPr>
        <w:t>0</w:t>
      </w:r>
      <w:r w:rsidR="00711CF9">
        <w:rPr>
          <w:b/>
        </w:rPr>
        <w:t>079</w:t>
      </w:r>
      <w:r w:rsidR="00711CF9">
        <w:rPr>
          <w:b/>
          <w:lang w:val="hr-HR"/>
        </w:rPr>
        <w:t>/2017(</w:t>
      </w:r>
      <w:r w:rsidR="00711CF9">
        <w:rPr>
          <w:b/>
        </w:rPr>
        <w:t>1629</w:t>
      </w:r>
      <w:r w:rsidR="00711CF9">
        <w:rPr>
          <w:b/>
          <w:lang w:val="sr-Cyrl-RS"/>
        </w:rPr>
        <w:t>/2017</w:t>
      </w:r>
      <w:r w:rsidR="00711CF9" w:rsidRPr="00811900">
        <w:rPr>
          <w:b/>
          <w:lang w:val="hr-HR"/>
        </w:rPr>
        <w:t>)</w:t>
      </w:r>
    </w:p>
    <w:p w:rsidR="00314D34" w:rsidRDefault="00314D34" w:rsidP="00C32D59">
      <w:pPr>
        <w:pStyle w:val="KDObrazac"/>
        <w:spacing w:before="0"/>
        <w:jc w:val="left"/>
        <w:rPr>
          <w:lang w:val="sr-Cyrl-RS"/>
        </w:rPr>
      </w:pPr>
      <w:bookmarkStart w:id="1" w:name="_Toc442559925"/>
    </w:p>
    <w:p w:rsidR="002B62D7" w:rsidRDefault="002B62D7" w:rsidP="00C32D59">
      <w:pPr>
        <w:pStyle w:val="KDObrazac"/>
        <w:spacing w:before="0"/>
        <w:jc w:val="left"/>
        <w:rPr>
          <w:lang w:val="sr-Cyrl-RS"/>
        </w:rPr>
      </w:pPr>
    </w:p>
    <w:p w:rsidR="002B62D7" w:rsidRDefault="002B62D7" w:rsidP="00C32D59">
      <w:pPr>
        <w:pStyle w:val="KDObrazac"/>
        <w:spacing w:before="0"/>
        <w:jc w:val="left"/>
        <w:rPr>
          <w:lang w:val="sr-Cyrl-RS"/>
        </w:rPr>
      </w:pPr>
    </w:p>
    <w:p w:rsidR="002B62D7" w:rsidRDefault="002B62D7" w:rsidP="00C32D59">
      <w:pPr>
        <w:pStyle w:val="KDObrazac"/>
        <w:spacing w:before="0"/>
        <w:jc w:val="left"/>
        <w:rPr>
          <w:lang w:val="sr-Cyrl-RS"/>
        </w:rPr>
      </w:pPr>
    </w:p>
    <w:p w:rsidR="002B62D7" w:rsidRDefault="002B62D7" w:rsidP="00C32D59">
      <w:pPr>
        <w:pStyle w:val="KDObrazac"/>
        <w:spacing w:before="0"/>
        <w:jc w:val="left"/>
        <w:rPr>
          <w:lang w:val="sr-Cyrl-RS"/>
        </w:rPr>
      </w:pPr>
    </w:p>
    <w:p w:rsidR="002B62D7" w:rsidRDefault="002B62D7" w:rsidP="00C32D59">
      <w:pPr>
        <w:pStyle w:val="KDObrazac"/>
        <w:spacing w:before="0"/>
        <w:jc w:val="left"/>
        <w:rPr>
          <w:lang w:val="sr-Cyrl-RS"/>
        </w:rPr>
      </w:pPr>
    </w:p>
    <w:p w:rsidR="002B62D7" w:rsidRDefault="002B62D7" w:rsidP="00C32D59">
      <w:pPr>
        <w:pStyle w:val="KDObrazac"/>
        <w:spacing w:before="0"/>
        <w:jc w:val="left"/>
        <w:rPr>
          <w:lang w:val="sr-Cyrl-RS"/>
        </w:rPr>
      </w:pPr>
    </w:p>
    <w:p w:rsidR="002B62D7" w:rsidRDefault="002B62D7" w:rsidP="00C32D59">
      <w:pPr>
        <w:pStyle w:val="KDObrazac"/>
        <w:spacing w:before="0"/>
        <w:jc w:val="left"/>
        <w:rPr>
          <w:lang w:val="sr-Cyrl-RS"/>
        </w:rPr>
      </w:pPr>
    </w:p>
    <w:p w:rsidR="00314D34" w:rsidRDefault="00314D34" w:rsidP="00C32D59">
      <w:pPr>
        <w:pStyle w:val="KDObrazac"/>
        <w:spacing w:before="0"/>
        <w:jc w:val="left"/>
        <w:rPr>
          <w:lang w:val="sr-Cyrl-RS"/>
        </w:rPr>
      </w:pPr>
    </w:p>
    <w:p w:rsidR="00C32D59" w:rsidRDefault="00C32D59" w:rsidP="00C32D59">
      <w:pPr>
        <w:pStyle w:val="KDObrazac"/>
        <w:spacing w:before="0"/>
        <w:jc w:val="left"/>
        <w:rPr>
          <w:lang w:val="sr-Cyrl-RS"/>
        </w:rPr>
      </w:pPr>
      <w:r>
        <w:rPr>
          <w:lang w:val="sr-Cyrl-RS"/>
        </w:rPr>
        <w:lastRenderedPageBreak/>
        <w:t>Прилог 1</w:t>
      </w:r>
    </w:p>
    <w:p w:rsidR="00B00AD7" w:rsidRPr="00BA7A97" w:rsidRDefault="00B00AD7" w:rsidP="00B00AD7">
      <w:pPr>
        <w:rPr>
          <w:rFonts w:cs="Arial"/>
          <w:color w:val="00B0F0"/>
          <w:lang w:val="sr-Cyrl-RS" w:eastAsia="zh-CN"/>
        </w:rPr>
      </w:pPr>
    </w:p>
    <w:p w:rsidR="00B00AD7" w:rsidRPr="00E47C2E" w:rsidRDefault="00B00AD7" w:rsidP="00B00AD7">
      <w:pPr>
        <w:pStyle w:val="Heading10"/>
        <w:numPr>
          <w:ilvl w:val="0"/>
          <w:numId w:val="12"/>
        </w:numPr>
        <w:suppressAutoHyphens w:val="0"/>
        <w:spacing w:before="120"/>
        <w:jc w:val="both"/>
        <w:rPr>
          <w:rFonts w:cs="Arial"/>
        </w:rPr>
      </w:pPr>
      <w:bookmarkStart w:id="2" w:name="_Toc442559884"/>
      <w:r w:rsidRPr="00E47C2E">
        <w:rPr>
          <w:rFonts w:cs="Arial"/>
        </w:rPr>
        <w:t>УСЛОВИ ЗА УЧЕШЋЕ У ПОСТУПК</w:t>
      </w:r>
      <w:r>
        <w:rPr>
          <w:rFonts w:cs="Arial"/>
        </w:rPr>
        <w:t>У ЈАВНЕ НАБАВКЕ ИЗ ЧЛ. 75.</w:t>
      </w:r>
      <w:r>
        <w:rPr>
          <w:rFonts w:cs="Arial"/>
          <w:lang w:val="sr-Cyrl-RS"/>
        </w:rPr>
        <w:t xml:space="preserve"> И 76. </w:t>
      </w:r>
      <w:r w:rsidRPr="00E47C2E">
        <w:rPr>
          <w:rFonts w:cs="Arial"/>
        </w:rPr>
        <w:t>ЗАКОНА О ЈАВНИМ НАБАВКАМА И УПУТСТВО КАКО СЕ ДОКАЗУЈЕ ИСПУЊЕНОСТ ТИХ УСЛОВА</w:t>
      </w:r>
      <w:bookmarkEnd w:id="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B00AD7" w:rsidRPr="00E47C2E" w:rsidTr="008052D1">
        <w:trPr>
          <w:trHeight w:val="524"/>
          <w:jc w:val="center"/>
        </w:trPr>
        <w:tc>
          <w:tcPr>
            <w:tcW w:w="729" w:type="dxa"/>
            <w:vAlign w:val="center"/>
          </w:tcPr>
          <w:p w:rsidR="00B00AD7" w:rsidRPr="00E47C2E" w:rsidRDefault="00B00AD7" w:rsidP="008052D1">
            <w:pPr>
              <w:spacing w:before="118"/>
              <w:jc w:val="center"/>
              <w:rPr>
                <w:rFonts w:cs="Arial"/>
                <w:b/>
              </w:rPr>
            </w:pPr>
            <w:r w:rsidRPr="00E47C2E">
              <w:rPr>
                <w:rFonts w:cs="Arial"/>
                <w:b/>
              </w:rPr>
              <w:t>Ред. бр.</w:t>
            </w:r>
          </w:p>
        </w:tc>
        <w:tc>
          <w:tcPr>
            <w:tcW w:w="8430" w:type="dxa"/>
            <w:vAlign w:val="center"/>
          </w:tcPr>
          <w:p w:rsidR="00B00AD7" w:rsidRPr="00E47C2E" w:rsidRDefault="00B00AD7" w:rsidP="008052D1">
            <w:pPr>
              <w:spacing w:before="118"/>
              <w:ind w:right="-178"/>
              <w:jc w:val="center"/>
              <w:rPr>
                <w:rFonts w:cs="Arial"/>
                <w:b/>
              </w:rPr>
            </w:pPr>
            <w:r w:rsidRPr="00E47C2E">
              <w:rPr>
                <w:rFonts w:cs="Arial"/>
                <w:b/>
              </w:rPr>
              <w:t xml:space="preserve">4.1  ОБАВЕЗНИ УСЛОВИ </w:t>
            </w:r>
          </w:p>
          <w:p w:rsidR="00B00AD7" w:rsidRPr="00E47C2E" w:rsidRDefault="00B00AD7" w:rsidP="008052D1">
            <w:pPr>
              <w:spacing w:before="118"/>
              <w:jc w:val="center"/>
              <w:rPr>
                <w:rFonts w:cs="Arial"/>
                <w:b/>
                <w:color w:val="FF0000"/>
              </w:rPr>
            </w:pPr>
            <w:r w:rsidRPr="00E47C2E">
              <w:rPr>
                <w:rFonts w:cs="Arial"/>
                <w:b/>
              </w:rPr>
              <w:t>ЗА УЧЕШЋЕ У ПОСТУПКУ ЈАВНЕ НАБАВКЕ ИЗ ЧЛАНА 75. ЗАКОНА</w:t>
            </w:r>
          </w:p>
        </w:tc>
      </w:tr>
      <w:tr w:rsidR="00B00AD7" w:rsidRPr="00E47C2E" w:rsidTr="008052D1">
        <w:trPr>
          <w:jc w:val="center"/>
        </w:trPr>
        <w:tc>
          <w:tcPr>
            <w:tcW w:w="729" w:type="dxa"/>
            <w:vAlign w:val="center"/>
          </w:tcPr>
          <w:p w:rsidR="00B00AD7" w:rsidRPr="00E47C2E" w:rsidRDefault="00B00AD7" w:rsidP="008052D1">
            <w:pPr>
              <w:spacing w:before="118"/>
              <w:jc w:val="center"/>
              <w:rPr>
                <w:rFonts w:cs="Arial"/>
              </w:rPr>
            </w:pPr>
            <w:r w:rsidRPr="00E47C2E">
              <w:rPr>
                <w:rFonts w:cs="Arial"/>
              </w:rPr>
              <w:t>1.</w:t>
            </w:r>
          </w:p>
        </w:tc>
        <w:tc>
          <w:tcPr>
            <w:tcW w:w="8430" w:type="dxa"/>
            <w:vAlign w:val="center"/>
          </w:tcPr>
          <w:p w:rsidR="00B00AD7" w:rsidRPr="00B00AD7" w:rsidRDefault="00B00AD7" w:rsidP="008052D1">
            <w:pPr>
              <w:autoSpaceDE w:val="0"/>
              <w:autoSpaceDN w:val="0"/>
              <w:adjustRightInd w:val="0"/>
              <w:rPr>
                <w:rFonts w:ascii="Arial" w:hAnsi="Arial" w:cs="Arial"/>
                <w:b/>
                <w:sz w:val="22"/>
                <w:szCs w:val="22"/>
                <w:u w:val="single"/>
              </w:rPr>
            </w:pPr>
            <w:r w:rsidRPr="00B00AD7">
              <w:rPr>
                <w:rFonts w:ascii="Arial" w:hAnsi="Arial" w:cs="Arial"/>
                <w:b/>
                <w:sz w:val="22"/>
                <w:szCs w:val="22"/>
                <w:u w:val="single"/>
              </w:rPr>
              <w:t>Услов:</w:t>
            </w:r>
          </w:p>
          <w:p w:rsidR="00B00AD7" w:rsidRPr="00B00AD7" w:rsidRDefault="00B00AD7" w:rsidP="008052D1">
            <w:pPr>
              <w:autoSpaceDE w:val="0"/>
              <w:autoSpaceDN w:val="0"/>
              <w:adjustRightInd w:val="0"/>
              <w:rPr>
                <w:rFonts w:ascii="Arial" w:hAnsi="Arial" w:cs="Arial"/>
                <w:sz w:val="22"/>
                <w:szCs w:val="22"/>
              </w:rPr>
            </w:pPr>
            <w:r w:rsidRPr="00B00AD7">
              <w:rPr>
                <w:rFonts w:ascii="Arial" w:hAnsi="Arial" w:cs="Arial"/>
                <w:sz w:val="22"/>
                <w:szCs w:val="22"/>
                <w:lang w:val="pl-PL"/>
              </w:rPr>
              <w:t>Да је понуђач регистрован код надлежног органа, односно уписан у одговарајући регистар</w:t>
            </w:r>
          </w:p>
          <w:p w:rsidR="00B00AD7" w:rsidRPr="00B00AD7" w:rsidRDefault="00B00AD7" w:rsidP="008052D1">
            <w:pPr>
              <w:autoSpaceDE w:val="0"/>
              <w:autoSpaceDN w:val="0"/>
              <w:adjustRightInd w:val="0"/>
              <w:rPr>
                <w:rFonts w:ascii="Arial" w:hAnsi="Arial" w:cs="Arial"/>
                <w:b/>
                <w:sz w:val="22"/>
                <w:szCs w:val="22"/>
                <w:u w:val="single"/>
              </w:rPr>
            </w:pPr>
            <w:r w:rsidRPr="00B00AD7">
              <w:rPr>
                <w:rFonts w:ascii="Arial" w:hAnsi="Arial" w:cs="Arial"/>
                <w:b/>
                <w:sz w:val="22"/>
                <w:szCs w:val="22"/>
                <w:u w:val="single"/>
              </w:rPr>
              <w:t xml:space="preserve">Доказ: </w:t>
            </w:r>
          </w:p>
          <w:p w:rsidR="00B00AD7" w:rsidRPr="00B00AD7" w:rsidRDefault="00B00AD7" w:rsidP="008052D1">
            <w:pPr>
              <w:tabs>
                <w:tab w:val="left" w:pos="673"/>
              </w:tabs>
              <w:snapToGrid w:val="0"/>
              <w:rPr>
                <w:rFonts w:ascii="Arial" w:eastAsia="Calibri" w:hAnsi="Arial" w:cs="Arial"/>
                <w:sz w:val="22"/>
                <w:szCs w:val="22"/>
              </w:rPr>
            </w:pPr>
            <w:r w:rsidRPr="00B00AD7">
              <w:rPr>
                <w:rFonts w:ascii="Arial" w:eastAsia="Calibri" w:hAnsi="Arial" w:cs="Arial"/>
                <w:sz w:val="22"/>
                <w:szCs w:val="22"/>
                <w:lang w:val="ru-RU"/>
              </w:rPr>
              <w:t xml:space="preserve">- </w:t>
            </w:r>
            <w:r w:rsidRPr="00B00AD7">
              <w:rPr>
                <w:rFonts w:ascii="Arial" w:eastAsia="Calibri" w:hAnsi="Arial" w:cs="Arial"/>
                <w:b/>
                <w:sz w:val="22"/>
                <w:szCs w:val="22"/>
              </w:rPr>
              <w:t>за правно лице:</w:t>
            </w:r>
            <w:r w:rsidRPr="00B00AD7">
              <w:rPr>
                <w:rFonts w:ascii="Arial" w:eastAsia="Calibri" w:hAnsi="Arial" w:cs="Arial"/>
                <w:sz w:val="22"/>
                <w:szCs w:val="22"/>
                <w:lang w:val="ru-RU"/>
              </w:rPr>
              <w:t xml:space="preserve">Извод из регистраАгенције за привредне регистре, односно извод из регистра надлежног Привредног суда </w:t>
            </w:r>
          </w:p>
          <w:p w:rsidR="00B00AD7" w:rsidRPr="00B00AD7" w:rsidRDefault="00B00AD7" w:rsidP="008052D1">
            <w:pPr>
              <w:tabs>
                <w:tab w:val="left" w:pos="673"/>
              </w:tabs>
              <w:snapToGrid w:val="0"/>
              <w:rPr>
                <w:rFonts w:ascii="Arial" w:eastAsia="Calibri" w:hAnsi="Arial" w:cs="Arial"/>
                <w:sz w:val="22"/>
                <w:szCs w:val="22"/>
              </w:rPr>
            </w:pPr>
            <w:r w:rsidRPr="00B00AD7">
              <w:rPr>
                <w:rFonts w:ascii="Arial" w:eastAsia="Calibri" w:hAnsi="Arial" w:cs="Arial"/>
                <w:sz w:val="22"/>
                <w:szCs w:val="22"/>
              </w:rPr>
              <w:t xml:space="preserve">- </w:t>
            </w:r>
            <w:r w:rsidRPr="00B00AD7">
              <w:rPr>
                <w:rFonts w:ascii="Arial" w:eastAsia="Calibri" w:hAnsi="Arial" w:cs="Arial"/>
                <w:b/>
                <w:sz w:val="22"/>
                <w:szCs w:val="22"/>
              </w:rPr>
              <w:t xml:space="preserve">за предузетнике: </w:t>
            </w:r>
            <w:r w:rsidRPr="00B00AD7">
              <w:rPr>
                <w:rFonts w:ascii="Arial" w:eastAsia="Calibri" w:hAnsi="Arial" w:cs="Arial"/>
                <w:sz w:val="22"/>
                <w:szCs w:val="22"/>
              </w:rPr>
              <w:t>И</w:t>
            </w:r>
            <w:r w:rsidRPr="00B00AD7">
              <w:rPr>
                <w:rFonts w:ascii="Arial" w:eastAsia="Calibri" w:hAnsi="Arial" w:cs="Arial"/>
                <w:sz w:val="22"/>
                <w:szCs w:val="22"/>
                <w:lang w:val="ru-RU"/>
              </w:rPr>
              <w:t xml:space="preserve">звод из регистра Агенције за привредне регистре, односно извод из одговарајућег регистра </w:t>
            </w:r>
          </w:p>
          <w:p w:rsidR="00B00AD7" w:rsidRPr="00B00AD7" w:rsidRDefault="00B00AD7" w:rsidP="008052D1">
            <w:pPr>
              <w:autoSpaceDE w:val="0"/>
              <w:autoSpaceDN w:val="0"/>
              <w:adjustRightInd w:val="0"/>
              <w:rPr>
                <w:rFonts w:ascii="Arial" w:eastAsia="Calibri" w:hAnsi="Arial" w:cs="Arial"/>
                <w:sz w:val="22"/>
                <w:szCs w:val="22"/>
              </w:rPr>
            </w:pPr>
            <w:r w:rsidRPr="00B00AD7">
              <w:rPr>
                <w:rFonts w:ascii="Arial" w:eastAsia="Calibri" w:hAnsi="Arial" w:cs="Arial"/>
                <w:sz w:val="22"/>
                <w:szCs w:val="22"/>
              </w:rPr>
              <w:t xml:space="preserve">Напомена: </w:t>
            </w:r>
          </w:p>
          <w:p w:rsidR="00B00AD7" w:rsidRPr="00B00AD7" w:rsidRDefault="00B00AD7" w:rsidP="00B00AD7">
            <w:pPr>
              <w:numPr>
                <w:ilvl w:val="0"/>
                <w:numId w:val="14"/>
              </w:numPr>
              <w:tabs>
                <w:tab w:val="left" w:pos="673"/>
              </w:tabs>
              <w:suppressAutoHyphens w:val="0"/>
              <w:snapToGrid w:val="0"/>
              <w:ind w:left="706" w:hanging="353"/>
              <w:contextualSpacing/>
              <w:jc w:val="both"/>
              <w:rPr>
                <w:rFonts w:ascii="Arial" w:eastAsia="Calibri" w:hAnsi="Arial" w:cs="Arial"/>
                <w:sz w:val="22"/>
                <w:szCs w:val="22"/>
              </w:rPr>
            </w:pPr>
            <w:r w:rsidRPr="00B00AD7">
              <w:rPr>
                <w:rFonts w:ascii="Arial" w:eastAsia="Calibri" w:hAnsi="Arial" w:cs="Arial"/>
                <w:sz w:val="22"/>
                <w:szCs w:val="22"/>
              </w:rPr>
              <w:t>У случају да понуду подноси група понуђача, овај доказ доставити за сваког члана групе понуђача</w:t>
            </w:r>
          </w:p>
          <w:p w:rsidR="00B00AD7" w:rsidRPr="00B00AD7" w:rsidRDefault="00B00AD7" w:rsidP="00B00AD7">
            <w:pPr>
              <w:numPr>
                <w:ilvl w:val="0"/>
                <w:numId w:val="13"/>
              </w:numPr>
              <w:tabs>
                <w:tab w:val="left" w:pos="673"/>
              </w:tabs>
              <w:suppressAutoHyphens w:val="0"/>
              <w:snapToGrid w:val="0"/>
              <w:ind w:left="706" w:hanging="353"/>
              <w:contextualSpacing/>
              <w:rPr>
                <w:rFonts w:ascii="Arial" w:hAnsi="Arial" w:cs="Arial"/>
                <w:sz w:val="22"/>
                <w:szCs w:val="22"/>
              </w:rPr>
            </w:pPr>
            <w:r w:rsidRPr="00B00AD7">
              <w:rPr>
                <w:rFonts w:ascii="Arial" w:eastAsia="Calibri" w:hAnsi="Arial" w:cs="Arial"/>
                <w:sz w:val="22"/>
                <w:szCs w:val="22"/>
              </w:rPr>
              <w:t>У случају да понуђач подноси понуду са подизвођачем, овај доказ доставити и за сваког подизвођача</w:t>
            </w:r>
          </w:p>
        </w:tc>
      </w:tr>
      <w:tr w:rsidR="00B00AD7" w:rsidRPr="00E47C2E" w:rsidTr="008052D1">
        <w:trPr>
          <w:trHeight w:val="3706"/>
          <w:jc w:val="center"/>
        </w:trPr>
        <w:tc>
          <w:tcPr>
            <w:tcW w:w="729" w:type="dxa"/>
            <w:vAlign w:val="center"/>
          </w:tcPr>
          <w:p w:rsidR="00B00AD7" w:rsidRPr="00E47C2E" w:rsidRDefault="00B00AD7" w:rsidP="008052D1">
            <w:pPr>
              <w:spacing w:before="118"/>
              <w:jc w:val="center"/>
              <w:rPr>
                <w:rFonts w:cs="Arial"/>
              </w:rPr>
            </w:pPr>
            <w:r w:rsidRPr="00E47C2E">
              <w:rPr>
                <w:rFonts w:cs="Arial"/>
              </w:rPr>
              <w:t>2.</w:t>
            </w:r>
          </w:p>
        </w:tc>
        <w:tc>
          <w:tcPr>
            <w:tcW w:w="8430" w:type="dxa"/>
            <w:vAlign w:val="center"/>
          </w:tcPr>
          <w:p w:rsidR="00B00AD7" w:rsidRPr="00B00AD7" w:rsidRDefault="00B00AD7" w:rsidP="008052D1">
            <w:pPr>
              <w:autoSpaceDE w:val="0"/>
              <w:autoSpaceDN w:val="0"/>
              <w:adjustRightInd w:val="0"/>
              <w:rPr>
                <w:rFonts w:ascii="Arial" w:hAnsi="Arial" w:cs="Arial"/>
                <w:sz w:val="22"/>
                <w:szCs w:val="22"/>
                <w:lang w:val="sr-Latn-CS" w:eastAsia="sr-Latn-CS"/>
              </w:rPr>
            </w:pPr>
            <w:r w:rsidRPr="00B00AD7">
              <w:rPr>
                <w:rFonts w:ascii="Arial" w:hAnsi="Arial" w:cs="Arial"/>
                <w:b/>
                <w:sz w:val="22"/>
                <w:szCs w:val="22"/>
                <w:u w:val="single"/>
                <w:lang w:val="sr-Latn-CS" w:eastAsia="sr-Latn-CS"/>
              </w:rPr>
              <w:t>Услов:</w:t>
            </w:r>
          </w:p>
          <w:p w:rsidR="00B00AD7" w:rsidRPr="00B00AD7" w:rsidRDefault="00B00AD7" w:rsidP="008052D1">
            <w:pPr>
              <w:autoSpaceDE w:val="0"/>
              <w:autoSpaceDN w:val="0"/>
              <w:adjustRightInd w:val="0"/>
              <w:rPr>
                <w:rFonts w:ascii="Arial" w:hAnsi="Arial" w:cs="Arial"/>
                <w:sz w:val="22"/>
                <w:szCs w:val="22"/>
                <w:lang w:val="sr-Latn-CS" w:eastAsia="sr-Latn-CS"/>
              </w:rPr>
            </w:pPr>
            <w:r w:rsidRPr="00B00AD7">
              <w:rPr>
                <w:rFonts w:ascii="Arial" w:hAnsi="Arial" w:cs="Arial"/>
                <w:sz w:val="22"/>
                <w:szCs w:val="22"/>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B00AD7" w:rsidRPr="00B00AD7" w:rsidRDefault="00B00AD7" w:rsidP="008052D1">
            <w:pPr>
              <w:autoSpaceDE w:val="0"/>
              <w:autoSpaceDN w:val="0"/>
              <w:adjustRightInd w:val="0"/>
              <w:rPr>
                <w:rFonts w:ascii="Arial" w:hAnsi="Arial" w:cs="Arial"/>
                <w:b/>
                <w:sz w:val="22"/>
                <w:szCs w:val="22"/>
                <w:u w:val="single"/>
                <w:lang w:val="sr-Latn-CS" w:eastAsia="sr-Latn-CS"/>
              </w:rPr>
            </w:pPr>
            <w:r w:rsidRPr="00B00AD7">
              <w:rPr>
                <w:rFonts w:ascii="Arial" w:hAnsi="Arial" w:cs="Arial"/>
                <w:b/>
                <w:sz w:val="22"/>
                <w:szCs w:val="22"/>
                <w:u w:val="single"/>
                <w:lang w:val="sr-Latn-CS" w:eastAsia="sr-Latn-CS"/>
              </w:rPr>
              <w:t>Доказ:</w:t>
            </w:r>
          </w:p>
          <w:p w:rsidR="00B00AD7" w:rsidRPr="00B00AD7" w:rsidRDefault="00B00AD7" w:rsidP="008052D1">
            <w:pPr>
              <w:autoSpaceDE w:val="0"/>
              <w:autoSpaceDN w:val="0"/>
              <w:adjustRightInd w:val="0"/>
              <w:rPr>
                <w:rFonts w:ascii="Arial" w:hAnsi="Arial" w:cs="Arial"/>
                <w:b/>
                <w:sz w:val="22"/>
                <w:szCs w:val="22"/>
                <w:u w:val="single"/>
                <w:lang w:val="sr-Latn-CS" w:eastAsia="sr-Latn-CS"/>
              </w:rPr>
            </w:pPr>
            <w:r w:rsidRPr="00B00AD7">
              <w:rPr>
                <w:rFonts w:ascii="Arial" w:eastAsia="Calibri" w:hAnsi="Arial" w:cs="Arial"/>
                <w:sz w:val="22"/>
                <w:szCs w:val="22"/>
                <w:lang w:val="ru-RU" w:eastAsia="sr-Latn-CS"/>
              </w:rPr>
              <w:t xml:space="preserve">- </w:t>
            </w:r>
            <w:r w:rsidRPr="00B00AD7">
              <w:rPr>
                <w:rFonts w:ascii="Arial" w:eastAsia="Calibri" w:hAnsi="Arial" w:cs="Arial"/>
                <w:b/>
                <w:sz w:val="22"/>
                <w:szCs w:val="22"/>
                <w:lang w:val="sr-Latn-CS" w:eastAsia="sr-Latn-CS"/>
              </w:rPr>
              <w:t>за правно лице:</w:t>
            </w:r>
          </w:p>
          <w:p w:rsidR="00B00AD7" w:rsidRPr="00B00AD7" w:rsidRDefault="00B00AD7" w:rsidP="008052D1">
            <w:pPr>
              <w:rPr>
                <w:rFonts w:ascii="Arial" w:hAnsi="Arial" w:cs="Arial"/>
                <w:sz w:val="22"/>
                <w:szCs w:val="22"/>
                <w:lang w:val="sr-Latn-CS" w:eastAsia="sr-Latn-CS"/>
              </w:rPr>
            </w:pPr>
            <w:r w:rsidRPr="00B00AD7">
              <w:rPr>
                <w:rFonts w:ascii="Arial" w:hAnsi="Arial" w:cs="Arial"/>
                <w:sz w:val="22"/>
                <w:szCs w:val="22"/>
                <w:lang w:val="sr-Latn-CS" w:eastAsia="sr-Latn-CS"/>
              </w:rPr>
              <w:t>1) ЗА ЗАКОНСКОГ ЗАСТУПНИКА</w:t>
            </w:r>
            <w:r w:rsidRPr="00B00AD7">
              <w:rPr>
                <w:rFonts w:ascii="Arial" w:hAnsi="Arial" w:cs="Arial"/>
                <w:b/>
                <w:sz w:val="22"/>
                <w:szCs w:val="22"/>
                <w:lang w:val="sr-Latn-CS" w:eastAsia="sr-Latn-CS"/>
              </w:rPr>
              <w:t xml:space="preserve"> – уверење из казнене евиденције надлежне полицијске управе Министарства унутрашњих послова</w:t>
            </w:r>
            <w:r w:rsidRPr="00B00AD7">
              <w:rPr>
                <w:rFonts w:ascii="Arial" w:hAnsi="Arial" w:cs="Arial"/>
                <w:sz w:val="22"/>
                <w:szCs w:val="22"/>
                <w:lang w:val="sr-Latn-CS" w:eastAsia="sr-Latn-CS"/>
              </w:rPr>
              <w:t xml:space="preserve"> – захтев за издавање овог уверења може се поднети према </w:t>
            </w:r>
            <w:r w:rsidRPr="00B00AD7">
              <w:rPr>
                <w:rFonts w:ascii="Arial" w:hAnsi="Arial" w:cs="Arial"/>
                <w:b/>
                <w:sz w:val="22"/>
                <w:szCs w:val="22"/>
                <w:lang w:val="sr-Latn-CS" w:eastAsia="sr-Latn-CS"/>
              </w:rPr>
              <w:t>месту рођења</w:t>
            </w:r>
            <w:r w:rsidRPr="00B00AD7">
              <w:rPr>
                <w:rFonts w:ascii="Arial" w:hAnsi="Arial" w:cs="Arial"/>
                <w:sz w:val="22"/>
                <w:szCs w:val="22"/>
                <w:lang w:val="sr-Latn-CS" w:eastAsia="sr-Latn-CS"/>
              </w:rPr>
              <w:t xml:space="preserve"> или према </w:t>
            </w:r>
            <w:r w:rsidRPr="00B00AD7">
              <w:rPr>
                <w:rFonts w:ascii="Arial" w:hAnsi="Arial" w:cs="Arial"/>
                <w:b/>
                <w:sz w:val="22"/>
                <w:szCs w:val="22"/>
                <w:lang w:val="sr-Latn-CS" w:eastAsia="sr-Latn-CS"/>
              </w:rPr>
              <w:t>месту пребивалишта</w:t>
            </w:r>
            <w:r w:rsidRPr="00B00AD7">
              <w:rPr>
                <w:rFonts w:ascii="Arial" w:hAnsi="Arial" w:cs="Arial"/>
                <w:sz w:val="22"/>
                <w:szCs w:val="22"/>
                <w:lang w:val="sr-Latn-CS" w:eastAsia="sr-Latn-CS"/>
              </w:rPr>
              <w:t>.</w:t>
            </w:r>
          </w:p>
          <w:p w:rsidR="00B00AD7" w:rsidRPr="00B00AD7" w:rsidRDefault="00B00AD7" w:rsidP="008052D1">
            <w:pPr>
              <w:rPr>
                <w:rFonts w:ascii="Arial" w:hAnsi="Arial" w:cs="Arial"/>
                <w:sz w:val="22"/>
                <w:szCs w:val="22"/>
                <w:lang w:val="sr-Latn-CS" w:eastAsia="sr-Latn-CS"/>
              </w:rPr>
            </w:pPr>
            <w:r w:rsidRPr="00B00AD7">
              <w:rPr>
                <w:rFonts w:ascii="Arial" w:hAnsi="Arial" w:cs="Arial"/>
                <w:sz w:val="22"/>
                <w:szCs w:val="22"/>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8" w:history="1">
              <w:r w:rsidRPr="00B00AD7">
                <w:rPr>
                  <w:rStyle w:val="Hyperlink"/>
                  <w:rFonts w:ascii="Arial" w:hAnsi="Arial" w:cs="Arial"/>
                  <w:sz w:val="22"/>
                  <w:szCs w:val="22"/>
                  <w:lang w:val="sr-Latn-CS" w:eastAsia="sr-Latn-CS"/>
                </w:rPr>
                <w:t>http://www.bg.vi.sud.rs/lt/articles/o-visem-sudu/obavestenje-ke-za-pravna-lica.html</w:t>
              </w:r>
            </w:hyperlink>
          </w:p>
          <w:p w:rsidR="00B00AD7" w:rsidRPr="00B00AD7" w:rsidRDefault="00B00AD7" w:rsidP="008052D1">
            <w:pPr>
              <w:rPr>
                <w:rFonts w:ascii="Arial" w:hAnsi="Arial" w:cs="Arial"/>
                <w:sz w:val="22"/>
                <w:szCs w:val="22"/>
                <w:lang w:val="sr-Latn-CS" w:eastAsia="sr-Latn-CS"/>
              </w:rPr>
            </w:pPr>
            <w:r w:rsidRPr="00B00AD7">
              <w:rPr>
                <w:rFonts w:ascii="Arial" w:hAnsi="Arial" w:cs="Arial"/>
                <w:sz w:val="22"/>
                <w:szCs w:val="22"/>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B00AD7">
              <w:rPr>
                <w:rFonts w:ascii="Arial" w:hAnsi="Arial" w:cs="Arial"/>
                <w:b/>
                <w:sz w:val="22"/>
                <w:szCs w:val="22"/>
                <w:lang w:val="sr-Latn-CS" w:eastAsia="sr-Latn-CS"/>
              </w:rPr>
              <w:t xml:space="preserve">Уверење Основног суда  </w:t>
            </w:r>
            <w:r w:rsidRPr="00B00AD7">
              <w:rPr>
                <w:rFonts w:ascii="Arial" w:hAnsi="Arial" w:cs="Arial"/>
                <w:sz w:val="22"/>
                <w:szCs w:val="22"/>
                <w:lang w:val="sr-Latn-CS" w:eastAsia="sr-Latn-CS"/>
              </w:rPr>
              <w:t>(</w:t>
            </w:r>
            <w:r w:rsidRPr="00B00AD7">
              <w:rPr>
                <w:rFonts w:ascii="Arial" w:hAnsi="Arial" w:cs="Arial"/>
                <w:b/>
                <w:sz w:val="22"/>
                <w:szCs w:val="22"/>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B00AD7">
              <w:rPr>
                <w:rFonts w:ascii="Arial" w:hAnsi="Arial" w:cs="Arial"/>
                <w:sz w:val="22"/>
                <w:szCs w:val="22"/>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00AD7" w:rsidRPr="00B00AD7" w:rsidRDefault="00B00AD7" w:rsidP="008052D1">
            <w:pPr>
              <w:rPr>
                <w:rFonts w:ascii="Arial" w:hAnsi="Arial" w:cs="Arial"/>
                <w:b/>
                <w:sz w:val="22"/>
                <w:szCs w:val="22"/>
                <w:lang w:val="sr-Latn-CS" w:eastAsia="sr-Latn-CS"/>
              </w:rPr>
            </w:pPr>
            <w:r w:rsidRPr="00B00AD7">
              <w:rPr>
                <w:rFonts w:ascii="Arial" w:hAnsi="Arial" w:cs="Arial"/>
                <w:sz w:val="22"/>
                <w:szCs w:val="22"/>
                <w:lang w:val="sr-Latn-CS" w:eastAsia="sr-Latn-CS"/>
              </w:rPr>
              <w:t xml:space="preserve">Посебна напомена: Уколико уверење </w:t>
            </w:r>
            <w:r w:rsidRPr="00B00AD7">
              <w:rPr>
                <w:rFonts w:ascii="Arial" w:hAnsi="Arial" w:cs="Arial"/>
                <w:sz w:val="22"/>
                <w:szCs w:val="22"/>
                <w:lang w:eastAsia="sr-Latn-CS"/>
              </w:rPr>
              <w:t>О</w:t>
            </w:r>
            <w:r w:rsidRPr="00B00AD7">
              <w:rPr>
                <w:rFonts w:ascii="Arial" w:hAnsi="Arial" w:cs="Arial"/>
                <w:sz w:val="22"/>
                <w:szCs w:val="22"/>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w:t>
            </w:r>
            <w:r w:rsidRPr="00B00AD7">
              <w:rPr>
                <w:rFonts w:ascii="Arial" w:hAnsi="Arial" w:cs="Arial"/>
                <w:sz w:val="22"/>
                <w:szCs w:val="22"/>
                <w:lang w:val="sr-Latn-CS" w:eastAsia="sr-Latn-CS"/>
              </w:rPr>
              <w:lastRenderedPageBreak/>
              <w:t xml:space="preserve">доставити </w:t>
            </w:r>
            <w:r w:rsidRPr="00B00AD7">
              <w:rPr>
                <w:rFonts w:ascii="Arial" w:hAnsi="Arial" w:cs="Arial"/>
                <w:sz w:val="22"/>
                <w:szCs w:val="22"/>
                <w:u w:val="single"/>
                <w:lang w:val="sr-Latn-CS" w:eastAsia="sr-Latn-CS"/>
              </w:rPr>
              <w:t>и</w:t>
            </w:r>
            <w:r w:rsidRPr="00B00AD7">
              <w:rPr>
                <w:rFonts w:ascii="Arial" w:hAnsi="Arial" w:cs="Arial"/>
                <w:sz w:val="22"/>
                <w:szCs w:val="22"/>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B00AD7">
              <w:rPr>
                <w:rFonts w:ascii="Arial" w:hAnsi="Arial" w:cs="Arial"/>
                <w:b/>
                <w:sz w:val="22"/>
                <w:szCs w:val="22"/>
                <w:lang w:val="sr-Latn-CS" w:eastAsia="sr-Latn-CS"/>
              </w:rPr>
              <w:t>кривична дела против привреде и кривично дело примања мита.</w:t>
            </w:r>
          </w:p>
          <w:p w:rsidR="00B00AD7" w:rsidRPr="00B00AD7" w:rsidRDefault="00B00AD7" w:rsidP="008052D1">
            <w:pPr>
              <w:rPr>
                <w:rFonts w:ascii="Arial" w:hAnsi="Arial" w:cs="Arial"/>
                <w:sz w:val="22"/>
                <w:szCs w:val="22"/>
                <w:lang w:val="sr-Latn-CS" w:eastAsia="sr-Latn-CS"/>
              </w:rPr>
            </w:pPr>
            <w:r w:rsidRPr="00B00AD7">
              <w:rPr>
                <w:rFonts w:ascii="Arial" w:hAnsi="Arial" w:cs="Arial"/>
                <w:b/>
                <w:sz w:val="22"/>
                <w:szCs w:val="22"/>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B00AD7">
              <w:rPr>
                <w:rFonts w:ascii="Arial" w:hAnsi="Arial" w:cs="Arial"/>
                <w:sz w:val="22"/>
                <w:szCs w:val="22"/>
                <w:lang w:val="sr-Latn-CS" w:eastAsia="sr-Latn-CS"/>
              </w:rPr>
              <w:t xml:space="preserve"> – захтев за издавање овог уверења може се поднети према </w:t>
            </w:r>
            <w:r w:rsidRPr="00B00AD7">
              <w:rPr>
                <w:rFonts w:ascii="Arial" w:hAnsi="Arial" w:cs="Arial"/>
                <w:b/>
                <w:sz w:val="22"/>
                <w:szCs w:val="22"/>
                <w:lang w:val="sr-Latn-CS" w:eastAsia="sr-Latn-CS"/>
              </w:rPr>
              <w:t>месту рођења</w:t>
            </w:r>
            <w:r w:rsidRPr="00B00AD7">
              <w:rPr>
                <w:rFonts w:ascii="Arial" w:hAnsi="Arial" w:cs="Arial"/>
                <w:sz w:val="22"/>
                <w:szCs w:val="22"/>
                <w:lang w:val="sr-Latn-CS" w:eastAsia="sr-Latn-CS"/>
              </w:rPr>
              <w:t xml:space="preserve"> или према </w:t>
            </w:r>
            <w:r w:rsidRPr="00B00AD7">
              <w:rPr>
                <w:rFonts w:ascii="Arial" w:hAnsi="Arial" w:cs="Arial"/>
                <w:b/>
                <w:sz w:val="22"/>
                <w:szCs w:val="22"/>
                <w:lang w:val="sr-Latn-CS" w:eastAsia="sr-Latn-CS"/>
              </w:rPr>
              <w:t>месту пребивалишта</w:t>
            </w:r>
            <w:r w:rsidRPr="00B00AD7">
              <w:rPr>
                <w:rFonts w:ascii="Arial" w:hAnsi="Arial" w:cs="Arial"/>
                <w:sz w:val="22"/>
                <w:szCs w:val="22"/>
                <w:lang w:val="sr-Latn-CS" w:eastAsia="sr-Latn-CS"/>
              </w:rPr>
              <w:t>.</w:t>
            </w:r>
          </w:p>
          <w:p w:rsidR="00B00AD7" w:rsidRPr="00B00AD7" w:rsidRDefault="00B00AD7" w:rsidP="008052D1">
            <w:pPr>
              <w:autoSpaceDE w:val="0"/>
              <w:autoSpaceDN w:val="0"/>
              <w:adjustRightInd w:val="0"/>
              <w:rPr>
                <w:rFonts w:ascii="Arial" w:eastAsia="Calibri" w:hAnsi="Arial" w:cs="Arial"/>
                <w:sz w:val="22"/>
                <w:szCs w:val="22"/>
                <w:lang w:val="sr-Latn-CS" w:eastAsia="sr-Latn-CS"/>
              </w:rPr>
            </w:pPr>
            <w:r w:rsidRPr="00B00AD7">
              <w:rPr>
                <w:rFonts w:ascii="Arial" w:eastAsia="Calibri" w:hAnsi="Arial" w:cs="Arial"/>
                <w:sz w:val="22"/>
                <w:szCs w:val="22"/>
                <w:lang w:val="sr-Latn-CS" w:eastAsia="sr-Latn-CS"/>
              </w:rPr>
              <w:t xml:space="preserve">Напомена: </w:t>
            </w:r>
          </w:p>
          <w:p w:rsidR="00B00AD7" w:rsidRPr="00B00AD7" w:rsidRDefault="00B00AD7" w:rsidP="00B00AD7">
            <w:pPr>
              <w:numPr>
                <w:ilvl w:val="0"/>
                <w:numId w:val="14"/>
              </w:numPr>
              <w:tabs>
                <w:tab w:val="left" w:pos="673"/>
              </w:tabs>
              <w:suppressAutoHyphens w:val="0"/>
              <w:snapToGrid w:val="0"/>
              <w:ind w:left="706" w:hanging="353"/>
              <w:contextualSpacing/>
              <w:rPr>
                <w:rFonts w:ascii="Arial" w:eastAsia="Calibri" w:hAnsi="Arial" w:cs="Arial"/>
                <w:sz w:val="22"/>
                <w:szCs w:val="22"/>
                <w:lang w:val="sr-Latn-CS" w:eastAsia="sr-Latn-CS"/>
              </w:rPr>
            </w:pPr>
            <w:r w:rsidRPr="00B00AD7">
              <w:rPr>
                <w:rFonts w:ascii="Arial" w:eastAsia="Calibri" w:hAnsi="Arial" w:cs="Arial"/>
                <w:sz w:val="22"/>
                <w:szCs w:val="22"/>
                <w:lang w:val="sr-Latn-CS" w:eastAsia="sr-Latn-CS"/>
              </w:rPr>
              <w:t>У случају да понуду подноси правно лице потребно је доставити овај доказ и за правно лице и за законског заступника</w:t>
            </w:r>
          </w:p>
          <w:p w:rsidR="00B00AD7" w:rsidRPr="00B00AD7" w:rsidRDefault="00B00AD7" w:rsidP="00B00AD7">
            <w:pPr>
              <w:numPr>
                <w:ilvl w:val="0"/>
                <w:numId w:val="14"/>
              </w:numPr>
              <w:tabs>
                <w:tab w:val="left" w:pos="673"/>
              </w:tabs>
              <w:suppressAutoHyphens w:val="0"/>
              <w:snapToGrid w:val="0"/>
              <w:ind w:left="706" w:hanging="353"/>
              <w:contextualSpacing/>
              <w:rPr>
                <w:rFonts w:ascii="Arial" w:eastAsia="Calibri" w:hAnsi="Arial" w:cs="Arial"/>
                <w:sz w:val="22"/>
                <w:szCs w:val="22"/>
                <w:lang w:val="sr-Latn-CS" w:eastAsia="sr-Latn-CS"/>
              </w:rPr>
            </w:pPr>
            <w:r w:rsidRPr="00B00AD7">
              <w:rPr>
                <w:rFonts w:ascii="Arial" w:eastAsia="Calibri" w:hAnsi="Arial" w:cs="Arial"/>
                <w:sz w:val="22"/>
                <w:szCs w:val="22"/>
                <w:lang w:val="sr-Latn-CS" w:eastAsia="sr-Latn-CS"/>
              </w:rPr>
              <w:t>У случају да правно лице има више законских заступника, ове доказе доставити за сваког од њих</w:t>
            </w:r>
          </w:p>
          <w:p w:rsidR="00B00AD7" w:rsidRPr="00B00AD7" w:rsidRDefault="00B00AD7" w:rsidP="00B00AD7">
            <w:pPr>
              <w:numPr>
                <w:ilvl w:val="0"/>
                <w:numId w:val="14"/>
              </w:numPr>
              <w:tabs>
                <w:tab w:val="left" w:pos="673"/>
              </w:tabs>
              <w:suppressAutoHyphens w:val="0"/>
              <w:snapToGrid w:val="0"/>
              <w:ind w:left="706" w:hanging="353"/>
              <w:contextualSpacing/>
              <w:rPr>
                <w:rFonts w:ascii="Arial" w:eastAsia="Calibri" w:hAnsi="Arial" w:cs="Arial"/>
                <w:sz w:val="22"/>
                <w:szCs w:val="22"/>
                <w:lang w:val="sr-Latn-CS" w:eastAsia="sr-Latn-CS"/>
              </w:rPr>
            </w:pPr>
            <w:r w:rsidRPr="00B00AD7">
              <w:rPr>
                <w:rFonts w:ascii="Arial" w:eastAsia="Calibri" w:hAnsi="Arial" w:cs="Arial"/>
                <w:sz w:val="22"/>
                <w:szCs w:val="22"/>
                <w:lang w:val="sr-Latn-CS" w:eastAsia="sr-Latn-CS"/>
              </w:rPr>
              <w:t xml:space="preserve">У случају да понуду подноси група понуђача, ове доказе доставити за сваког </w:t>
            </w:r>
            <w:r w:rsidRPr="00B00AD7">
              <w:rPr>
                <w:rFonts w:ascii="Arial" w:eastAsia="Calibri" w:hAnsi="Arial" w:cs="Arial"/>
                <w:sz w:val="22"/>
                <w:szCs w:val="22"/>
                <w:lang w:eastAsia="sr-Latn-CS"/>
              </w:rPr>
              <w:t>члана групе понуђача</w:t>
            </w:r>
          </w:p>
          <w:p w:rsidR="00B00AD7" w:rsidRPr="00B00AD7" w:rsidRDefault="00B00AD7" w:rsidP="00B00AD7">
            <w:pPr>
              <w:numPr>
                <w:ilvl w:val="0"/>
                <w:numId w:val="14"/>
              </w:numPr>
              <w:tabs>
                <w:tab w:val="left" w:pos="673"/>
              </w:tabs>
              <w:suppressAutoHyphens w:val="0"/>
              <w:snapToGrid w:val="0"/>
              <w:ind w:left="706" w:hanging="353"/>
              <w:contextualSpacing/>
              <w:rPr>
                <w:rFonts w:ascii="Arial" w:hAnsi="Arial" w:cs="Arial"/>
                <w:sz w:val="22"/>
                <w:szCs w:val="22"/>
                <w:lang w:val="sr-Latn-CS" w:eastAsia="sr-Latn-CS"/>
              </w:rPr>
            </w:pPr>
            <w:r w:rsidRPr="00B00AD7">
              <w:rPr>
                <w:rFonts w:ascii="Arial" w:eastAsia="Calibri" w:hAnsi="Arial" w:cs="Arial"/>
                <w:sz w:val="22"/>
                <w:szCs w:val="22"/>
                <w:lang w:val="sr-Latn-CS" w:eastAsia="sr-Latn-CS"/>
              </w:rPr>
              <w:t xml:space="preserve">У случају да понуђач подноси понуду са подизвођачем, ове доказе доставити и за </w:t>
            </w:r>
            <w:r w:rsidRPr="00B00AD7">
              <w:rPr>
                <w:rFonts w:ascii="Arial" w:eastAsia="Calibri" w:hAnsi="Arial" w:cs="Arial"/>
                <w:sz w:val="22"/>
                <w:szCs w:val="22"/>
                <w:lang w:eastAsia="sr-Latn-CS"/>
              </w:rPr>
              <w:t xml:space="preserve">сваког </w:t>
            </w:r>
            <w:r w:rsidRPr="00B00AD7">
              <w:rPr>
                <w:rFonts w:ascii="Arial" w:eastAsia="Calibri" w:hAnsi="Arial" w:cs="Arial"/>
                <w:sz w:val="22"/>
                <w:szCs w:val="22"/>
                <w:lang w:val="sr-Latn-CS" w:eastAsia="sr-Latn-CS"/>
              </w:rPr>
              <w:t xml:space="preserve">подизвођача </w:t>
            </w:r>
          </w:p>
          <w:p w:rsidR="00B00AD7" w:rsidRPr="00B00AD7" w:rsidRDefault="00B00AD7" w:rsidP="008052D1">
            <w:pPr>
              <w:tabs>
                <w:tab w:val="left" w:pos="673"/>
              </w:tabs>
              <w:snapToGrid w:val="0"/>
              <w:contextualSpacing/>
              <w:rPr>
                <w:rFonts w:ascii="Arial" w:eastAsia="Calibri" w:hAnsi="Arial" w:cs="Arial"/>
                <w:sz w:val="22"/>
                <w:szCs w:val="22"/>
              </w:rPr>
            </w:pPr>
            <w:r w:rsidRPr="00B00AD7">
              <w:rPr>
                <w:rFonts w:ascii="Arial" w:eastAsia="Calibri" w:hAnsi="Arial" w:cs="Arial"/>
                <w:b/>
                <w:sz w:val="22"/>
                <w:szCs w:val="22"/>
                <w:lang w:val="sr-Latn-CS" w:eastAsia="sr-Latn-CS"/>
              </w:rPr>
              <w:t>Ови докази не могу бити старији од два месеца пре отварања понуда</w:t>
            </w:r>
            <w:r w:rsidRPr="00B00AD7">
              <w:rPr>
                <w:rFonts w:ascii="Arial" w:eastAsia="Calibri" w:hAnsi="Arial" w:cs="Arial"/>
                <w:sz w:val="22"/>
                <w:szCs w:val="22"/>
                <w:lang w:val="sr-Latn-CS" w:eastAsia="sr-Latn-CS"/>
              </w:rPr>
              <w:t>.</w:t>
            </w:r>
          </w:p>
        </w:tc>
      </w:tr>
      <w:tr w:rsidR="00B00AD7" w:rsidRPr="00E47C2E" w:rsidTr="008052D1">
        <w:trPr>
          <w:trHeight w:val="70"/>
          <w:jc w:val="center"/>
        </w:trPr>
        <w:tc>
          <w:tcPr>
            <w:tcW w:w="729" w:type="dxa"/>
            <w:vAlign w:val="center"/>
          </w:tcPr>
          <w:p w:rsidR="00B00AD7" w:rsidRPr="00E47C2E" w:rsidRDefault="00B00AD7" w:rsidP="008052D1">
            <w:pPr>
              <w:spacing w:before="118"/>
              <w:jc w:val="center"/>
              <w:rPr>
                <w:rFonts w:cs="Arial"/>
              </w:rPr>
            </w:pPr>
            <w:r w:rsidRPr="00E47C2E">
              <w:rPr>
                <w:rFonts w:cs="Arial"/>
              </w:rPr>
              <w:lastRenderedPageBreak/>
              <w:t>3.</w:t>
            </w:r>
          </w:p>
        </w:tc>
        <w:tc>
          <w:tcPr>
            <w:tcW w:w="8430" w:type="dxa"/>
            <w:vAlign w:val="center"/>
          </w:tcPr>
          <w:p w:rsidR="00B00AD7" w:rsidRPr="00B00AD7" w:rsidRDefault="00B00AD7" w:rsidP="008052D1">
            <w:pPr>
              <w:snapToGrid w:val="0"/>
              <w:rPr>
                <w:rFonts w:ascii="Arial" w:hAnsi="Arial" w:cs="Arial"/>
                <w:sz w:val="22"/>
                <w:szCs w:val="22"/>
                <w:lang w:val="sr-Latn-CS" w:eastAsia="sr-Latn-CS"/>
              </w:rPr>
            </w:pPr>
            <w:r w:rsidRPr="00B00AD7">
              <w:rPr>
                <w:rFonts w:ascii="Arial" w:hAnsi="Arial" w:cs="Arial"/>
                <w:b/>
                <w:sz w:val="22"/>
                <w:szCs w:val="22"/>
                <w:u w:val="single"/>
                <w:lang w:val="sr-Latn-CS" w:eastAsia="sr-Latn-CS"/>
              </w:rPr>
              <w:t>Услов</w:t>
            </w:r>
            <w:r w:rsidRPr="00B00AD7">
              <w:rPr>
                <w:rFonts w:ascii="Arial" w:hAnsi="Arial" w:cs="Arial"/>
                <w:sz w:val="22"/>
                <w:szCs w:val="22"/>
                <w:u w:val="single"/>
                <w:lang w:val="sr-Latn-CS" w:eastAsia="sr-Latn-CS"/>
              </w:rPr>
              <w:t>:</w:t>
            </w:r>
          </w:p>
          <w:p w:rsidR="00B00AD7" w:rsidRPr="00B00AD7" w:rsidRDefault="00B00AD7" w:rsidP="008052D1">
            <w:pPr>
              <w:snapToGrid w:val="0"/>
              <w:rPr>
                <w:rFonts w:ascii="Arial" w:hAnsi="Arial" w:cs="Arial"/>
                <w:sz w:val="22"/>
                <w:szCs w:val="22"/>
                <w:lang w:val="sr-Latn-CS" w:eastAsia="sr-Latn-CS"/>
              </w:rPr>
            </w:pPr>
            <w:r w:rsidRPr="00B00AD7">
              <w:rPr>
                <w:rFonts w:ascii="Arial" w:hAnsi="Arial" w:cs="Arial"/>
                <w:sz w:val="22"/>
                <w:szCs w:val="22"/>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00AD7" w:rsidRPr="00B00AD7" w:rsidRDefault="00B00AD7" w:rsidP="008052D1">
            <w:pPr>
              <w:autoSpaceDE w:val="0"/>
              <w:autoSpaceDN w:val="0"/>
              <w:adjustRightInd w:val="0"/>
              <w:rPr>
                <w:rFonts w:ascii="Arial" w:hAnsi="Arial" w:cs="Arial"/>
                <w:b/>
                <w:sz w:val="22"/>
                <w:szCs w:val="22"/>
                <w:u w:val="single"/>
                <w:lang w:val="sr-Latn-CS" w:eastAsia="sr-Latn-CS"/>
              </w:rPr>
            </w:pPr>
            <w:r w:rsidRPr="00B00AD7">
              <w:rPr>
                <w:rFonts w:ascii="Arial" w:hAnsi="Arial" w:cs="Arial"/>
                <w:b/>
                <w:sz w:val="22"/>
                <w:szCs w:val="22"/>
                <w:u w:val="single"/>
                <w:lang w:val="sr-Latn-CS" w:eastAsia="sr-Latn-CS"/>
              </w:rPr>
              <w:t>Доказ:</w:t>
            </w:r>
          </w:p>
          <w:p w:rsidR="00B00AD7" w:rsidRPr="00B00AD7" w:rsidRDefault="00B00AD7" w:rsidP="008052D1">
            <w:pPr>
              <w:snapToGrid w:val="0"/>
              <w:rPr>
                <w:rFonts w:ascii="Arial" w:eastAsia="Calibri" w:hAnsi="Arial" w:cs="Arial"/>
                <w:sz w:val="22"/>
                <w:szCs w:val="22"/>
                <w:lang w:val="ru-RU" w:eastAsia="sr-Latn-CS"/>
              </w:rPr>
            </w:pPr>
            <w:r w:rsidRPr="00B00AD7">
              <w:rPr>
                <w:rFonts w:ascii="Arial" w:eastAsia="Calibri" w:hAnsi="Arial" w:cs="Arial"/>
                <w:sz w:val="22"/>
                <w:szCs w:val="22"/>
                <w:lang w:val="ru-RU" w:eastAsia="sr-Latn-CS"/>
              </w:rPr>
              <w:t xml:space="preserve">- </w:t>
            </w:r>
            <w:r w:rsidRPr="00B00AD7">
              <w:rPr>
                <w:rFonts w:ascii="Arial" w:eastAsia="Calibri" w:hAnsi="Arial" w:cs="Arial"/>
                <w:b/>
                <w:sz w:val="22"/>
                <w:szCs w:val="22"/>
                <w:lang w:val="ru-RU" w:eastAsia="sr-Latn-CS"/>
              </w:rPr>
              <w:t xml:space="preserve">за правно лице, предузетнике и физичка лица: </w:t>
            </w:r>
          </w:p>
          <w:p w:rsidR="00B00AD7" w:rsidRPr="00B00AD7" w:rsidRDefault="00B00AD7" w:rsidP="008052D1">
            <w:pPr>
              <w:snapToGrid w:val="0"/>
              <w:rPr>
                <w:rFonts w:ascii="Arial" w:eastAsia="Calibri" w:hAnsi="Arial" w:cs="Arial"/>
                <w:sz w:val="22"/>
                <w:szCs w:val="22"/>
                <w:lang w:val="ru-RU" w:eastAsia="sr-Latn-CS"/>
              </w:rPr>
            </w:pPr>
            <w:r w:rsidRPr="00B00AD7">
              <w:rPr>
                <w:rFonts w:ascii="Arial" w:eastAsia="Calibri" w:hAnsi="Arial" w:cs="Arial"/>
                <w:b/>
                <w:sz w:val="22"/>
                <w:szCs w:val="22"/>
                <w:lang w:val="ru-RU" w:eastAsia="sr-Latn-CS"/>
              </w:rPr>
              <w:t>1.Уверење Пореске управе</w:t>
            </w:r>
            <w:r w:rsidRPr="00B00AD7">
              <w:rPr>
                <w:rFonts w:ascii="Arial" w:eastAsia="Calibri" w:hAnsi="Arial" w:cs="Arial"/>
                <w:sz w:val="22"/>
                <w:szCs w:val="22"/>
                <w:lang w:val="ru-RU" w:eastAsia="sr-Latn-CS"/>
              </w:rPr>
              <w:t xml:space="preserve"> Министарства финансија да је измирио доспеле </w:t>
            </w:r>
            <w:r w:rsidRPr="00B00AD7">
              <w:rPr>
                <w:rFonts w:ascii="Arial" w:hAnsi="Arial" w:cs="Arial"/>
                <w:sz w:val="22"/>
                <w:szCs w:val="22"/>
                <w:lang w:val="ru-RU" w:eastAsia="sr-Latn-CS"/>
              </w:rPr>
              <w:t xml:space="preserve">порезе и доприносе </w:t>
            </w:r>
            <w:r w:rsidRPr="00B00AD7">
              <w:rPr>
                <w:rFonts w:ascii="Arial" w:eastAsia="Calibri" w:hAnsi="Arial" w:cs="Arial"/>
                <w:b/>
                <w:sz w:val="22"/>
                <w:szCs w:val="22"/>
                <w:u w:val="single"/>
                <w:lang w:val="ru-RU" w:eastAsia="sr-Latn-CS"/>
              </w:rPr>
              <w:t>и</w:t>
            </w:r>
          </w:p>
          <w:p w:rsidR="00B00AD7" w:rsidRPr="00B00AD7" w:rsidRDefault="00B00AD7" w:rsidP="008052D1">
            <w:pPr>
              <w:rPr>
                <w:rFonts w:ascii="Arial" w:hAnsi="Arial" w:cs="Arial"/>
                <w:sz w:val="22"/>
                <w:szCs w:val="22"/>
                <w:lang w:val="ru-RU" w:eastAsia="sr-Latn-CS"/>
              </w:rPr>
            </w:pPr>
            <w:r w:rsidRPr="00B00AD7">
              <w:rPr>
                <w:rFonts w:ascii="Arial" w:eastAsia="Calibri" w:hAnsi="Arial" w:cs="Arial"/>
                <w:b/>
                <w:sz w:val="22"/>
                <w:szCs w:val="22"/>
                <w:lang w:val="ru-RU" w:eastAsia="sr-Latn-CS"/>
              </w:rPr>
              <w:t>2.Уверење Управе јавних прихода локалне самоуправе (града, односно општине</w:t>
            </w:r>
            <w:r w:rsidRPr="00B00AD7">
              <w:rPr>
                <w:rFonts w:ascii="Arial" w:hAnsi="Arial" w:cs="Arial"/>
                <w:sz w:val="22"/>
                <w:szCs w:val="22"/>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B00AD7">
              <w:rPr>
                <w:rFonts w:ascii="Arial" w:eastAsia="Calibri" w:hAnsi="Arial" w:cs="Arial"/>
                <w:sz w:val="22"/>
                <w:szCs w:val="22"/>
                <w:lang w:val="ru-RU" w:eastAsia="sr-Latn-CS"/>
              </w:rPr>
              <w:t xml:space="preserve">да је измирио обавезе по основу изворних локалних јавних прихода </w:t>
            </w:r>
          </w:p>
          <w:p w:rsidR="00B00AD7" w:rsidRPr="00B00AD7" w:rsidRDefault="00B00AD7" w:rsidP="008052D1">
            <w:pPr>
              <w:ind w:right="120"/>
              <w:rPr>
                <w:rFonts w:ascii="Arial" w:hAnsi="Arial" w:cs="Arial"/>
                <w:sz w:val="22"/>
                <w:szCs w:val="22"/>
                <w:lang w:val="ru-RU" w:eastAsia="sr-Latn-CS"/>
              </w:rPr>
            </w:pPr>
            <w:r w:rsidRPr="00B00AD7">
              <w:rPr>
                <w:rFonts w:ascii="Arial" w:hAnsi="Arial" w:cs="Arial"/>
                <w:sz w:val="22"/>
                <w:szCs w:val="22"/>
                <w:lang w:val="ru-RU" w:eastAsia="sr-Latn-CS"/>
              </w:rPr>
              <w:t>Напомена:</w:t>
            </w:r>
          </w:p>
          <w:p w:rsidR="00B00AD7" w:rsidRPr="00B00AD7" w:rsidRDefault="00B00AD7" w:rsidP="00B00AD7">
            <w:pPr>
              <w:numPr>
                <w:ilvl w:val="0"/>
                <w:numId w:val="15"/>
              </w:numPr>
              <w:suppressAutoHyphens w:val="0"/>
              <w:autoSpaceDE w:val="0"/>
              <w:autoSpaceDN w:val="0"/>
              <w:adjustRightInd w:val="0"/>
              <w:snapToGrid w:val="0"/>
              <w:ind w:left="712" w:hanging="353"/>
              <w:contextualSpacing/>
              <w:jc w:val="both"/>
              <w:rPr>
                <w:rFonts w:ascii="Arial" w:eastAsia="TimesNewRomanPSMT" w:hAnsi="Arial" w:cs="Arial"/>
                <w:b/>
                <w:sz w:val="22"/>
                <w:szCs w:val="22"/>
                <w:u w:val="single"/>
                <w:lang w:val="sr-Latn-CS" w:eastAsia="sr-Latn-CS"/>
              </w:rPr>
            </w:pPr>
            <w:r w:rsidRPr="00B00AD7">
              <w:rPr>
                <w:rFonts w:ascii="Arial" w:eastAsia="TimesNewRomanPSMT" w:hAnsi="Arial" w:cs="Arial"/>
                <w:sz w:val="22"/>
                <w:szCs w:val="22"/>
                <w:lang w:val="sr-Latn-CS" w:eastAsia="sr-Latn-CS"/>
              </w:rPr>
              <w:t>Уколико локална (општин</w:t>
            </w:r>
            <w:r w:rsidRPr="00B00AD7">
              <w:rPr>
                <w:rFonts w:ascii="Arial" w:eastAsia="TimesNewRomanPSMT" w:hAnsi="Arial" w:cs="Arial"/>
                <w:sz w:val="22"/>
                <w:szCs w:val="22"/>
                <w:lang w:eastAsia="sr-Latn-CS"/>
              </w:rPr>
              <w:t>с</w:t>
            </w:r>
            <w:r w:rsidRPr="00B00AD7">
              <w:rPr>
                <w:rFonts w:ascii="Arial" w:eastAsia="TimesNewRomanPSMT" w:hAnsi="Arial" w:cs="Arial"/>
                <w:sz w:val="22"/>
                <w:szCs w:val="22"/>
                <w:lang w:val="sr-Latn-CS" w:eastAsia="sr-Latn-CS"/>
              </w:rPr>
              <w:t>ка) управа</w:t>
            </w:r>
            <w:r w:rsidRPr="00B00AD7">
              <w:rPr>
                <w:rFonts w:ascii="Arial" w:eastAsia="TimesNewRomanPSMT" w:hAnsi="Arial" w:cs="Arial"/>
                <w:sz w:val="22"/>
                <w:szCs w:val="22"/>
                <w:lang w:eastAsia="sr-Latn-CS"/>
              </w:rPr>
              <w:t xml:space="preserve"> јавних приход</w:t>
            </w:r>
            <w:r w:rsidRPr="00B00AD7">
              <w:rPr>
                <w:rFonts w:ascii="Arial" w:eastAsia="TimesNewRomanPSMT" w:hAnsi="Arial" w:cs="Arial"/>
                <w:sz w:val="22"/>
                <w:szCs w:val="22"/>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B00AD7">
              <w:rPr>
                <w:rFonts w:ascii="Arial" w:eastAsia="TimesNewRomanPSMT" w:hAnsi="Arial" w:cs="Arial"/>
                <w:sz w:val="22"/>
                <w:szCs w:val="22"/>
                <w:lang w:eastAsia="sr-Latn-CS"/>
              </w:rPr>
              <w:t xml:space="preserve">јавних прихода </w:t>
            </w:r>
            <w:r w:rsidRPr="00B00AD7">
              <w:rPr>
                <w:rFonts w:ascii="Arial" w:eastAsia="TimesNewRomanPSMT" w:hAnsi="Arial" w:cs="Arial"/>
                <w:sz w:val="22"/>
                <w:szCs w:val="22"/>
                <w:lang w:val="sr-Latn-CS" w:eastAsia="sr-Latn-CS"/>
              </w:rPr>
              <w:t xml:space="preserve">приложи и потврде </w:t>
            </w:r>
            <w:r w:rsidRPr="00B00AD7">
              <w:rPr>
                <w:rFonts w:ascii="Arial" w:eastAsia="TimesNewRomanPSMT" w:hAnsi="Arial" w:cs="Arial"/>
                <w:sz w:val="22"/>
                <w:szCs w:val="22"/>
                <w:lang w:eastAsia="sr-Latn-CS"/>
              </w:rPr>
              <w:t xml:space="preserve">тих </w:t>
            </w:r>
            <w:r w:rsidRPr="00B00AD7">
              <w:rPr>
                <w:rFonts w:ascii="Arial" w:eastAsia="TimesNewRomanPSMT" w:hAnsi="Arial" w:cs="Arial"/>
                <w:sz w:val="22"/>
                <w:szCs w:val="22"/>
                <w:lang w:val="sr-Latn-CS" w:eastAsia="sr-Latn-CS"/>
              </w:rPr>
              <w:t>осталих лок</w:t>
            </w:r>
            <w:r w:rsidRPr="00B00AD7">
              <w:rPr>
                <w:rFonts w:ascii="Arial" w:eastAsia="TimesNewRomanPSMT" w:hAnsi="Arial" w:cs="Arial"/>
                <w:sz w:val="22"/>
                <w:szCs w:val="22"/>
                <w:lang w:eastAsia="sr-Latn-CS"/>
              </w:rPr>
              <w:t>а</w:t>
            </w:r>
            <w:r w:rsidRPr="00B00AD7">
              <w:rPr>
                <w:rFonts w:ascii="Arial" w:eastAsia="TimesNewRomanPSMT" w:hAnsi="Arial" w:cs="Arial"/>
                <w:sz w:val="22"/>
                <w:szCs w:val="22"/>
                <w:lang w:val="sr-Latn-CS" w:eastAsia="sr-Latn-CS"/>
              </w:rPr>
              <w:t xml:space="preserve">лних органа/организација/установа </w:t>
            </w:r>
          </w:p>
          <w:p w:rsidR="00B00AD7" w:rsidRPr="00B00AD7" w:rsidRDefault="00B00AD7" w:rsidP="00B00AD7">
            <w:pPr>
              <w:numPr>
                <w:ilvl w:val="0"/>
                <w:numId w:val="15"/>
              </w:numPr>
              <w:suppressAutoHyphens w:val="0"/>
              <w:autoSpaceDE w:val="0"/>
              <w:autoSpaceDN w:val="0"/>
              <w:adjustRightInd w:val="0"/>
              <w:snapToGrid w:val="0"/>
              <w:ind w:left="712" w:hanging="353"/>
              <w:contextualSpacing/>
              <w:jc w:val="both"/>
              <w:rPr>
                <w:rFonts w:ascii="Arial" w:eastAsia="Calibri" w:hAnsi="Arial" w:cs="Arial"/>
                <w:sz w:val="22"/>
                <w:szCs w:val="22"/>
                <w:lang w:val="sr-Latn-CS" w:eastAsia="sr-Latn-CS"/>
              </w:rPr>
            </w:pPr>
            <w:r w:rsidRPr="00B00AD7">
              <w:rPr>
                <w:rFonts w:ascii="Arial" w:eastAsia="TimesNewRomanPSMT" w:hAnsi="Arial" w:cs="Arial"/>
                <w:sz w:val="22"/>
                <w:szCs w:val="22"/>
                <w:lang w:val="sr-Latn-CS" w:eastAsia="sr-Latn-CS"/>
              </w:rPr>
              <w:t xml:space="preserve">Уколико је понуђач у поступку приватизације, уместо горе наведена два доказа, потребно је доставити </w:t>
            </w:r>
            <w:r w:rsidRPr="00B00AD7">
              <w:rPr>
                <w:rFonts w:ascii="Arial" w:eastAsia="TimesNewRomanPSMT" w:hAnsi="Arial" w:cs="Arial"/>
                <w:b/>
                <w:sz w:val="22"/>
                <w:szCs w:val="22"/>
                <w:lang w:val="sr-Latn-CS" w:eastAsia="sr-Latn-CS"/>
              </w:rPr>
              <w:t>у</w:t>
            </w:r>
            <w:r w:rsidRPr="00B00AD7">
              <w:rPr>
                <w:rFonts w:ascii="Arial" w:eastAsia="Calibri" w:hAnsi="Arial" w:cs="Arial"/>
                <w:b/>
                <w:sz w:val="22"/>
                <w:szCs w:val="22"/>
                <w:lang w:val="ru-RU" w:eastAsia="sr-Latn-CS"/>
              </w:rPr>
              <w:t>верење Агенције за приватизацију да се налази у поступку приватизације</w:t>
            </w:r>
          </w:p>
          <w:p w:rsidR="00B00AD7" w:rsidRPr="00B00AD7" w:rsidRDefault="00B00AD7" w:rsidP="00B00AD7">
            <w:pPr>
              <w:numPr>
                <w:ilvl w:val="0"/>
                <w:numId w:val="15"/>
              </w:numPr>
              <w:tabs>
                <w:tab w:val="left" w:pos="673"/>
              </w:tabs>
              <w:suppressAutoHyphens w:val="0"/>
              <w:snapToGrid w:val="0"/>
              <w:ind w:left="712" w:hanging="353"/>
              <w:contextualSpacing/>
              <w:jc w:val="both"/>
              <w:rPr>
                <w:rFonts w:ascii="Arial" w:eastAsia="Calibri" w:hAnsi="Arial" w:cs="Arial"/>
                <w:sz w:val="22"/>
                <w:szCs w:val="22"/>
                <w:lang w:val="sr-Latn-CS" w:eastAsia="sr-Latn-CS"/>
              </w:rPr>
            </w:pPr>
            <w:r w:rsidRPr="00B00AD7">
              <w:rPr>
                <w:rFonts w:ascii="Arial" w:eastAsia="Calibri" w:hAnsi="Arial" w:cs="Arial"/>
                <w:sz w:val="22"/>
                <w:szCs w:val="22"/>
                <w:lang w:val="sr-Latn-CS" w:eastAsia="sr-Latn-CS"/>
              </w:rPr>
              <w:t>У случају да понуду подноси група понуђача, ове доказе доставити за сваког учесника из групе</w:t>
            </w:r>
          </w:p>
          <w:p w:rsidR="00B00AD7" w:rsidRPr="00B00AD7" w:rsidRDefault="00B00AD7" w:rsidP="00B00AD7">
            <w:pPr>
              <w:numPr>
                <w:ilvl w:val="0"/>
                <w:numId w:val="16"/>
              </w:numPr>
              <w:tabs>
                <w:tab w:val="left" w:pos="673"/>
              </w:tabs>
              <w:suppressAutoHyphens w:val="0"/>
              <w:snapToGrid w:val="0"/>
              <w:ind w:left="712" w:hanging="356"/>
              <w:contextualSpacing/>
              <w:jc w:val="both"/>
              <w:rPr>
                <w:rFonts w:ascii="Arial" w:hAnsi="Arial" w:cs="Arial"/>
                <w:sz w:val="22"/>
                <w:szCs w:val="22"/>
                <w:lang w:val="sr-Latn-CS" w:eastAsia="sr-Latn-CS"/>
              </w:rPr>
            </w:pPr>
            <w:r w:rsidRPr="00B00AD7">
              <w:rPr>
                <w:rFonts w:ascii="Arial" w:eastAsia="Calibri" w:hAnsi="Arial" w:cs="Arial"/>
                <w:sz w:val="22"/>
                <w:szCs w:val="22"/>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B00AD7" w:rsidRPr="00B00AD7" w:rsidRDefault="00B00AD7" w:rsidP="008052D1">
            <w:pPr>
              <w:tabs>
                <w:tab w:val="left" w:pos="673"/>
              </w:tabs>
              <w:snapToGrid w:val="0"/>
              <w:contextualSpacing/>
              <w:rPr>
                <w:rFonts w:ascii="Arial" w:eastAsia="Calibri" w:hAnsi="Arial" w:cs="Arial"/>
                <w:sz w:val="22"/>
                <w:szCs w:val="22"/>
              </w:rPr>
            </w:pPr>
            <w:r w:rsidRPr="00B00AD7">
              <w:rPr>
                <w:rFonts w:ascii="Arial" w:eastAsia="Calibri" w:hAnsi="Arial" w:cs="Arial"/>
                <w:b/>
                <w:sz w:val="22"/>
                <w:szCs w:val="22"/>
                <w:lang w:val="sr-Latn-CS" w:eastAsia="sr-Latn-CS"/>
              </w:rPr>
              <w:t xml:space="preserve">Ови докази не могу бити старији од два месеца </w:t>
            </w:r>
            <w:r w:rsidRPr="00B00AD7">
              <w:rPr>
                <w:rFonts w:ascii="Arial" w:eastAsia="Calibri" w:hAnsi="Arial" w:cs="Arial"/>
                <w:b/>
                <w:sz w:val="22"/>
                <w:szCs w:val="22"/>
                <w:lang w:eastAsia="sr-Latn-CS"/>
              </w:rPr>
              <w:t>пре</w:t>
            </w:r>
            <w:r w:rsidRPr="00B00AD7">
              <w:rPr>
                <w:rFonts w:ascii="Arial" w:eastAsia="Calibri" w:hAnsi="Arial" w:cs="Arial"/>
                <w:b/>
                <w:sz w:val="22"/>
                <w:szCs w:val="22"/>
                <w:lang w:val="sr-Latn-CS" w:eastAsia="sr-Latn-CS"/>
              </w:rPr>
              <w:t xml:space="preserve"> отварања понуда</w:t>
            </w:r>
            <w:r w:rsidRPr="00B00AD7">
              <w:rPr>
                <w:rFonts w:ascii="Arial" w:eastAsia="Calibri" w:hAnsi="Arial" w:cs="Arial"/>
                <w:sz w:val="22"/>
                <w:szCs w:val="22"/>
                <w:lang w:val="sr-Latn-CS" w:eastAsia="sr-Latn-CS"/>
              </w:rPr>
              <w:t>.</w:t>
            </w:r>
          </w:p>
        </w:tc>
      </w:tr>
      <w:tr w:rsidR="00B00AD7" w:rsidRPr="00E47C2E" w:rsidTr="008052D1">
        <w:trPr>
          <w:jc w:val="center"/>
        </w:trPr>
        <w:tc>
          <w:tcPr>
            <w:tcW w:w="729" w:type="dxa"/>
            <w:vAlign w:val="center"/>
          </w:tcPr>
          <w:p w:rsidR="00B00AD7" w:rsidRPr="00E47C2E" w:rsidRDefault="00B00AD7" w:rsidP="008052D1">
            <w:pPr>
              <w:spacing w:before="118"/>
              <w:jc w:val="center"/>
              <w:rPr>
                <w:rFonts w:cs="Arial"/>
              </w:rPr>
            </w:pPr>
            <w:r w:rsidRPr="00E47C2E">
              <w:rPr>
                <w:rFonts w:cs="Arial"/>
              </w:rPr>
              <w:t xml:space="preserve">4. </w:t>
            </w:r>
          </w:p>
        </w:tc>
        <w:tc>
          <w:tcPr>
            <w:tcW w:w="8430" w:type="dxa"/>
          </w:tcPr>
          <w:p w:rsidR="00B00AD7" w:rsidRPr="00B00AD7" w:rsidRDefault="00B00AD7" w:rsidP="008052D1">
            <w:pPr>
              <w:snapToGrid w:val="0"/>
              <w:rPr>
                <w:rFonts w:ascii="Arial" w:hAnsi="Arial" w:cs="Arial"/>
                <w:b/>
                <w:sz w:val="22"/>
                <w:szCs w:val="22"/>
                <w:u w:val="single"/>
                <w:lang w:val="sr-Latn-CS" w:eastAsia="sr-Latn-CS"/>
              </w:rPr>
            </w:pPr>
            <w:r w:rsidRPr="00B00AD7">
              <w:rPr>
                <w:rFonts w:ascii="Arial" w:hAnsi="Arial" w:cs="Arial"/>
                <w:b/>
                <w:sz w:val="22"/>
                <w:szCs w:val="22"/>
                <w:u w:val="single"/>
                <w:lang w:val="sr-Latn-CS" w:eastAsia="sr-Latn-CS"/>
              </w:rPr>
              <w:t>Услов:</w:t>
            </w:r>
          </w:p>
          <w:p w:rsidR="00B00AD7" w:rsidRPr="00B00AD7" w:rsidRDefault="00B00AD7" w:rsidP="008052D1">
            <w:pPr>
              <w:snapToGrid w:val="0"/>
              <w:rPr>
                <w:rFonts w:ascii="Arial" w:hAnsi="Arial" w:cs="Arial"/>
                <w:sz w:val="22"/>
                <w:szCs w:val="22"/>
                <w:lang w:val="sr-Latn-CS" w:eastAsia="sr-Latn-CS"/>
              </w:rPr>
            </w:pPr>
            <w:r w:rsidRPr="00B00AD7">
              <w:rPr>
                <w:rFonts w:ascii="Arial" w:hAnsi="Arial" w:cs="Arial"/>
                <w:sz w:val="22"/>
                <w:szCs w:val="22"/>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B00AD7" w:rsidRPr="00B00AD7" w:rsidRDefault="00B00AD7" w:rsidP="008052D1">
            <w:pPr>
              <w:autoSpaceDE w:val="0"/>
              <w:autoSpaceDN w:val="0"/>
              <w:adjustRightInd w:val="0"/>
              <w:rPr>
                <w:rFonts w:ascii="Arial" w:hAnsi="Arial" w:cs="Arial"/>
                <w:b/>
                <w:sz w:val="22"/>
                <w:szCs w:val="22"/>
                <w:u w:val="single"/>
                <w:lang w:val="sr-Latn-CS" w:eastAsia="sr-Latn-CS"/>
              </w:rPr>
            </w:pPr>
            <w:r w:rsidRPr="00B00AD7">
              <w:rPr>
                <w:rFonts w:ascii="Arial" w:hAnsi="Arial" w:cs="Arial"/>
                <w:b/>
                <w:sz w:val="22"/>
                <w:szCs w:val="22"/>
                <w:u w:val="single"/>
                <w:lang w:val="sr-Latn-CS" w:eastAsia="sr-Latn-CS"/>
              </w:rPr>
              <w:t>Доказ:</w:t>
            </w:r>
          </w:p>
          <w:p w:rsidR="00B00AD7" w:rsidRPr="00B00AD7" w:rsidRDefault="00B00AD7" w:rsidP="008052D1">
            <w:pPr>
              <w:snapToGrid w:val="0"/>
              <w:rPr>
                <w:rFonts w:ascii="Arial" w:hAnsi="Arial" w:cs="Arial"/>
                <w:sz w:val="22"/>
                <w:szCs w:val="22"/>
                <w:lang w:eastAsia="sr-Latn-CS"/>
              </w:rPr>
            </w:pPr>
            <w:r w:rsidRPr="00B00AD7">
              <w:rPr>
                <w:rFonts w:ascii="Arial" w:hAnsi="Arial" w:cs="Arial"/>
                <w:sz w:val="22"/>
                <w:szCs w:val="22"/>
                <w:lang w:val="sr-Latn-CS" w:eastAsia="sr-Latn-CS"/>
              </w:rPr>
              <w:t xml:space="preserve">Потписан и оверен Образац изјаве на основу члана 75. став 2. ЗЈН(Образац </w:t>
            </w:r>
            <w:r w:rsidRPr="00B00AD7">
              <w:rPr>
                <w:rFonts w:ascii="Arial" w:hAnsi="Arial" w:cs="Arial"/>
                <w:sz w:val="22"/>
                <w:szCs w:val="22"/>
                <w:lang w:val="sr-Latn-CS" w:eastAsia="sr-Latn-CS"/>
              </w:rPr>
              <w:lastRenderedPageBreak/>
              <w:t>бр.4)Напомена:</w:t>
            </w:r>
          </w:p>
          <w:p w:rsidR="00B00AD7" w:rsidRPr="00B00AD7" w:rsidRDefault="00B00AD7" w:rsidP="00B00AD7">
            <w:pPr>
              <w:numPr>
                <w:ilvl w:val="0"/>
                <w:numId w:val="17"/>
              </w:numPr>
              <w:suppressAutoHyphens w:val="0"/>
              <w:snapToGrid w:val="0"/>
              <w:ind w:left="712" w:hanging="356"/>
              <w:jc w:val="both"/>
              <w:rPr>
                <w:rFonts w:ascii="Arial" w:hAnsi="Arial" w:cs="Arial"/>
                <w:sz w:val="22"/>
                <w:szCs w:val="22"/>
                <w:lang w:eastAsia="sr-Latn-CS"/>
              </w:rPr>
            </w:pPr>
            <w:r w:rsidRPr="00B00AD7">
              <w:rPr>
                <w:rFonts w:ascii="Arial" w:hAnsi="Arial" w:cs="Arial"/>
                <w:sz w:val="22"/>
                <w:szCs w:val="22"/>
                <w:lang w:val="sr-Latn-CS" w:eastAsia="sr-Latn-CS"/>
              </w:rPr>
              <w:t xml:space="preserve">Изјава мора да буде потписана од стране овлашћеног лица </w:t>
            </w:r>
            <w:r w:rsidRPr="00B00AD7">
              <w:rPr>
                <w:rFonts w:ascii="Arial" w:hAnsi="Arial" w:cs="Arial"/>
                <w:sz w:val="22"/>
                <w:szCs w:val="22"/>
                <w:lang w:eastAsia="sr-Latn-CS"/>
              </w:rPr>
              <w:t>за заступање понуђача</w:t>
            </w:r>
            <w:r w:rsidRPr="00B00AD7">
              <w:rPr>
                <w:rFonts w:ascii="Arial" w:hAnsi="Arial" w:cs="Arial"/>
                <w:sz w:val="22"/>
                <w:szCs w:val="22"/>
                <w:lang w:val="sr-Latn-CS" w:eastAsia="sr-Latn-CS"/>
              </w:rPr>
              <w:t xml:space="preserve"> и оверена печатом. </w:t>
            </w:r>
          </w:p>
          <w:p w:rsidR="00B00AD7" w:rsidRPr="00B00AD7" w:rsidRDefault="00B00AD7" w:rsidP="00B00AD7">
            <w:pPr>
              <w:numPr>
                <w:ilvl w:val="0"/>
                <w:numId w:val="17"/>
              </w:numPr>
              <w:suppressAutoHyphens w:val="0"/>
              <w:snapToGrid w:val="0"/>
              <w:ind w:left="712" w:hanging="356"/>
              <w:jc w:val="both"/>
              <w:rPr>
                <w:rFonts w:ascii="Arial" w:hAnsi="Arial" w:cs="Arial"/>
                <w:sz w:val="22"/>
                <w:szCs w:val="22"/>
                <w:lang w:val="sr-Latn-CS" w:eastAsia="sr-Latn-CS"/>
              </w:rPr>
            </w:pPr>
            <w:r w:rsidRPr="00B00AD7">
              <w:rPr>
                <w:rFonts w:ascii="Arial" w:hAnsi="Arial" w:cs="Arial"/>
                <w:sz w:val="22"/>
                <w:szCs w:val="22"/>
                <w:lang w:val="sr-Latn-CS" w:eastAsia="sr-Latn-CS"/>
              </w:rPr>
              <w:t xml:space="preserve">Уколико понуду подноси група понуђача, Изјава мора бити </w:t>
            </w:r>
            <w:r w:rsidRPr="00B00AD7">
              <w:rPr>
                <w:rFonts w:ascii="Arial" w:hAnsi="Arial" w:cs="Arial"/>
                <w:sz w:val="22"/>
                <w:szCs w:val="22"/>
                <w:lang w:eastAsia="sr-Latn-CS"/>
              </w:rPr>
              <w:t>достављена за сваког члана групе понуђача. Изјава мора бити</w:t>
            </w:r>
            <w:r w:rsidRPr="00B00AD7">
              <w:rPr>
                <w:rFonts w:ascii="Arial" w:hAnsi="Arial" w:cs="Arial"/>
                <w:sz w:val="22"/>
                <w:szCs w:val="22"/>
                <w:lang w:val="sr-Latn-CS" w:eastAsia="sr-Latn-CS"/>
              </w:rPr>
              <w:t xml:space="preserve"> потписана од стране овлашћеног лица </w:t>
            </w:r>
            <w:r w:rsidRPr="00B00AD7">
              <w:rPr>
                <w:rFonts w:ascii="Arial" w:hAnsi="Arial" w:cs="Arial"/>
                <w:sz w:val="22"/>
                <w:szCs w:val="22"/>
                <w:lang w:eastAsia="sr-Latn-CS"/>
              </w:rPr>
              <w:t xml:space="preserve">за заступање </w:t>
            </w:r>
            <w:r w:rsidRPr="00B00AD7">
              <w:rPr>
                <w:rFonts w:ascii="Arial" w:hAnsi="Arial" w:cs="Arial"/>
                <w:sz w:val="22"/>
                <w:szCs w:val="22"/>
                <w:lang w:val="sr-Latn-CS" w:eastAsia="sr-Latn-CS"/>
              </w:rPr>
              <w:t xml:space="preserve">понуђача из групе понуђача и оверена печатом.  </w:t>
            </w:r>
          </w:p>
          <w:p w:rsidR="00B00AD7" w:rsidRPr="00B00AD7" w:rsidRDefault="00B00AD7" w:rsidP="00B00AD7">
            <w:pPr>
              <w:numPr>
                <w:ilvl w:val="0"/>
                <w:numId w:val="17"/>
              </w:numPr>
              <w:tabs>
                <w:tab w:val="num" w:pos="715"/>
              </w:tabs>
              <w:suppressAutoHyphens w:val="0"/>
              <w:snapToGrid w:val="0"/>
              <w:ind w:left="715" w:hanging="356"/>
              <w:jc w:val="both"/>
              <w:rPr>
                <w:rFonts w:ascii="Arial" w:hAnsi="Arial" w:cs="Arial"/>
                <w:sz w:val="22"/>
                <w:szCs w:val="22"/>
                <w:lang w:val="sr-Latn-CS" w:eastAsia="sr-Latn-CS"/>
              </w:rPr>
            </w:pPr>
            <w:r w:rsidRPr="00B00AD7">
              <w:rPr>
                <w:rFonts w:ascii="Arial" w:hAnsi="Arial" w:cs="Arial"/>
                <w:sz w:val="22"/>
                <w:szCs w:val="22"/>
                <w:lang w:val="sr-Latn-CS" w:eastAsia="sr-Latn-CS"/>
              </w:rPr>
              <w:t xml:space="preserve">Уколико понуђач подноси понуду са подизвођачем, Изјава мора бити </w:t>
            </w:r>
            <w:r w:rsidRPr="00B00AD7">
              <w:rPr>
                <w:rFonts w:ascii="Arial" w:hAnsi="Arial" w:cs="Arial"/>
                <w:sz w:val="22"/>
                <w:szCs w:val="22"/>
                <w:lang w:eastAsia="sr-Latn-CS"/>
              </w:rPr>
              <w:t xml:space="preserve">достављена и за сваког </w:t>
            </w:r>
            <w:r w:rsidRPr="00B00AD7">
              <w:rPr>
                <w:rFonts w:ascii="Arial" w:hAnsi="Arial" w:cs="Arial"/>
                <w:sz w:val="22"/>
                <w:szCs w:val="22"/>
                <w:lang w:val="sr-Latn-CS" w:eastAsia="sr-Latn-CS"/>
              </w:rPr>
              <w:t>подизвођача.</w:t>
            </w:r>
            <w:r w:rsidRPr="00B00AD7">
              <w:rPr>
                <w:rFonts w:ascii="Arial" w:hAnsi="Arial" w:cs="Arial"/>
                <w:sz w:val="22"/>
                <w:szCs w:val="22"/>
                <w:lang w:eastAsia="sr-Latn-CS"/>
              </w:rPr>
              <w:t xml:space="preserve"> Изјава мора бити</w:t>
            </w:r>
            <w:r w:rsidRPr="00B00AD7">
              <w:rPr>
                <w:rFonts w:ascii="Arial" w:hAnsi="Arial" w:cs="Arial"/>
                <w:sz w:val="22"/>
                <w:szCs w:val="22"/>
                <w:lang w:val="sr-Latn-CS" w:eastAsia="sr-Latn-CS"/>
              </w:rPr>
              <w:t xml:space="preserve"> потписана од стране овлашћеног лица </w:t>
            </w:r>
            <w:r w:rsidRPr="00B00AD7">
              <w:rPr>
                <w:rFonts w:ascii="Arial" w:hAnsi="Arial" w:cs="Arial"/>
                <w:sz w:val="22"/>
                <w:szCs w:val="22"/>
                <w:lang w:eastAsia="sr-Latn-CS"/>
              </w:rPr>
              <w:t xml:space="preserve">за заступање </w:t>
            </w:r>
            <w:r w:rsidRPr="00B00AD7">
              <w:rPr>
                <w:rFonts w:ascii="Arial" w:hAnsi="Arial" w:cs="Arial"/>
                <w:sz w:val="22"/>
                <w:szCs w:val="22"/>
                <w:lang w:val="sr-Latn-CS" w:eastAsia="sr-Latn-CS"/>
              </w:rPr>
              <w:t xml:space="preserve">подизвођача и оверена печатом.  </w:t>
            </w:r>
          </w:p>
        </w:tc>
      </w:tr>
      <w:tr w:rsidR="00B00AD7" w:rsidRPr="00E47C2E" w:rsidTr="008052D1">
        <w:trPr>
          <w:jc w:val="center"/>
        </w:trPr>
        <w:tc>
          <w:tcPr>
            <w:tcW w:w="729" w:type="dxa"/>
            <w:vAlign w:val="center"/>
          </w:tcPr>
          <w:p w:rsidR="00B00AD7" w:rsidRPr="00224075" w:rsidRDefault="00B00AD7" w:rsidP="008052D1">
            <w:pPr>
              <w:spacing w:before="118"/>
              <w:jc w:val="center"/>
              <w:rPr>
                <w:rFonts w:cs="Arial"/>
                <w:lang w:val="sr-Cyrl-RS"/>
              </w:rPr>
            </w:pPr>
          </w:p>
        </w:tc>
        <w:tc>
          <w:tcPr>
            <w:tcW w:w="8430" w:type="dxa"/>
          </w:tcPr>
          <w:p w:rsidR="00B00AD7" w:rsidRPr="00B00AD7" w:rsidRDefault="00B00AD7" w:rsidP="008052D1">
            <w:pPr>
              <w:spacing w:before="118"/>
              <w:ind w:right="-178"/>
              <w:jc w:val="center"/>
              <w:rPr>
                <w:rFonts w:ascii="Arial" w:hAnsi="Arial" w:cs="Arial"/>
                <w:b/>
                <w:sz w:val="22"/>
                <w:szCs w:val="22"/>
              </w:rPr>
            </w:pPr>
            <w:r w:rsidRPr="00B00AD7">
              <w:rPr>
                <w:rFonts w:ascii="Arial" w:hAnsi="Arial" w:cs="Arial"/>
                <w:b/>
                <w:sz w:val="22"/>
                <w:szCs w:val="22"/>
                <w:lang w:val="sr-Cyrl-RS"/>
              </w:rPr>
              <w:t>4.2 ДОДАТНИ</w:t>
            </w:r>
            <w:r w:rsidRPr="00B00AD7">
              <w:rPr>
                <w:rFonts w:ascii="Arial" w:hAnsi="Arial" w:cs="Arial"/>
                <w:b/>
                <w:sz w:val="22"/>
                <w:szCs w:val="22"/>
              </w:rPr>
              <w:t xml:space="preserve"> УСЛОВИ </w:t>
            </w:r>
          </w:p>
          <w:p w:rsidR="00B00AD7" w:rsidRPr="00B00AD7" w:rsidRDefault="00B00AD7" w:rsidP="008052D1">
            <w:pPr>
              <w:snapToGrid w:val="0"/>
              <w:rPr>
                <w:rFonts w:ascii="Arial" w:hAnsi="Arial" w:cs="Arial"/>
                <w:b/>
                <w:sz w:val="22"/>
                <w:szCs w:val="22"/>
                <w:u w:val="single"/>
                <w:lang w:val="sr-Latn-CS" w:eastAsia="sr-Latn-CS"/>
              </w:rPr>
            </w:pPr>
            <w:r w:rsidRPr="00B00AD7">
              <w:rPr>
                <w:rFonts w:ascii="Arial" w:hAnsi="Arial" w:cs="Arial"/>
                <w:b/>
                <w:sz w:val="22"/>
                <w:szCs w:val="22"/>
              </w:rPr>
              <w:t>ЗА УЧЕШЋЕ У ПОСТУПКУ ЈАВНЕ НАБАВКЕ ИЗ ЧЛАНА 7</w:t>
            </w:r>
            <w:r w:rsidRPr="00B00AD7">
              <w:rPr>
                <w:rFonts w:ascii="Arial" w:hAnsi="Arial" w:cs="Arial"/>
                <w:b/>
                <w:sz w:val="22"/>
                <w:szCs w:val="22"/>
                <w:lang w:val="sr-Cyrl-RS"/>
              </w:rPr>
              <w:t>6</w:t>
            </w:r>
            <w:r w:rsidRPr="00B00AD7">
              <w:rPr>
                <w:rFonts w:ascii="Arial" w:hAnsi="Arial" w:cs="Arial"/>
                <w:b/>
                <w:sz w:val="22"/>
                <w:szCs w:val="22"/>
              </w:rPr>
              <w:t>. ЗАКОНА</w:t>
            </w:r>
          </w:p>
        </w:tc>
      </w:tr>
      <w:tr w:rsidR="00B00AD7" w:rsidRPr="00BF3DE0" w:rsidTr="008052D1">
        <w:trPr>
          <w:jc w:val="center"/>
        </w:trPr>
        <w:tc>
          <w:tcPr>
            <w:tcW w:w="729" w:type="dxa"/>
            <w:vAlign w:val="center"/>
          </w:tcPr>
          <w:p w:rsidR="00B00AD7" w:rsidRPr="00BF3DE0" w:rsidRDefault="00B00AD7" w:rsidP="008052D1">
            <w:pPr>
              <w:spacing w:before="118"/>
              <w:jc w:val="center"/>
              <w:rPr>
                <w:rFonts w:cs="Arial"/>
                <w:szCs w:val="24"/>
                <w:lang w:val="sr-Cyrl-RS"/>
              </w:rPr>
            </w:pPr>
            <w:r w:rsidRPr="00BF3DE0">
              <w:rPr>
                <w:rFonts w:cs="Arial"/>
                <w:szCs w:val="24"/>
                <w:lang w:val="sr-Cyrl-RS"/>
              </w:rPr>
              <w:t>5.</w:t>
            </w:r>
          </w:p>
        </w:tc>
        <w:tc>
          <w:tcPr>
            <w:tcW w:w="8430" w:type="dxa"/>
          </w:tcPr>
          <w:p w:rsidR="00B00AD7" w:rsidRPr="00B00AD7" w:rsidRDefault="00B00AD7" w:rsidP="008052D1">
            <w:pPr>
              <w:autoSpaceDE w:val="0"/>
              <w:autoSpaceDN w:val="0"/>
              <w:adjustRightInd w:val="0"/>
              <w:rPr>
                <w:rFonts w:ascii="Arial" w:hAnsi="Arial" w:cs="Arial"/>
                <w:b/>
                <w:sz w:val="22"/>
                <w:szCs w:val="22"/>
                <w:lang w:val="sr-Latn-CS" w:eastAsia="sr-Latn-CS"/>
              </w:rPr>
            </w:pPr>
            <w:r w:rsidRPr="00B00AD7">
              <w:rPr>
                <w:rFonts w:ascii="Arial" w:hAnsi="Arial" w:cs="Arial"/>
                <w:b/>
                <w:sz w:val="22"/>
                <w:szCs w:val="22"/>
                <w:u w:val="single"/>
                <w:lang w:val="sr-Latn-CS" w:eastAsia="sr-Latn-CS"/>
              </w:rPr>
              <w:t>Услов:</w:t>
            </w:r>
          </w:p>
          <w:p w:rsidR="00B00AD7" w:rsidRPr="00B00AD7" w:rsidRDefault="00B00AD7" w:rsidP="008052D1">
            <w:pPr>
              <w:autoSpaceDE w:val="0"/>
              <w:autoSpaceDN w:val="0"/>
              <w:adjustRightInd w:val="0"/>
              <w:rPr>
                <w:rFonts w:ascii="Arial" w:hAnsi="Arial" w:cs="Arial"/>
                <w:sz w:val="22"/>
                <w:szCs w:val="22"/>
                <w:lang w:val="sr-Cyrl-RS" w:eastAsia="sr-Latn-CS"/>
              </w:rPr>
            </w:pPr>
            <w:r w:rsidRPr="00B00AD7">
              <w:rPr>
                <w:rFonts w:ascii="Arial" w:hAnsi="Arial" w:cs="Arial"/>
                <w:sz w:val="22"/>
                <w:szCs w:val="22"/>
                <w:lang w:val="sr-Latn-CS" w:eastAsia="sr-Latn-CS"/>
              </w:rPr>
              <w:t xml:space="preserve">Пословни капацитет </w:t>
            </w:r>
          </w:p>
          <w:p w:rsidR="00B00AD7" w:rsidRPr="00B00AD7" w:rsidRDefault="00B00AD7" w:rsidP="008052D1">
            <w:pPr>
              <w:autoSpaceDE w:val="0"/>
              <w:autoSpaceDN w:val="0"/>
              <w:adjustRightInd w:val="0"/>
              <w:rPr>
                <w:rFonts w:ascii="Arial" w:hAnsi="Arial" w:cs="Arial"/>
                <w:sz w:val="22"/>
                <w:szCs w:val="22"/>
                <w:lang w:val="sr-Cyrl-RS" w:eastAsia="sr-Latn-CS"/>
              </w:rPr>
            </w:pPr>
          </w:p>
          <w:p w:rsidR="00B00AD7" w:rsidRPr="00B00AD7" w:rsidRDefault="00B00AD7" w:rsidP="008052D1">
            <w:pPr>
              <w:autoSpaceDE w:val="0"/>
              <w:autoSpaceDN w:val="0"/>
              <w:adjustRightInd w:val="0"/>
              <w:rPr>
                <w:rFonts w:ascii="Arial" w:hAnsi="Arial" w:cs="Arial"/>
                <w:sz w:val="22"/>
                <w:szCs w:val="22"/>
                <w:lang w:val="sr-Cyrl-RS" w:eastAsia="sr-Latn-CS"/>
              </w:rPr>
            </w:pPr>
            <w:r w:rsidRPr="00B00AD7">
              <w:rPr>
                <w:rFonts w:ascii="Arial" w:hAnsi="Arial" w:cs="Arial"/>
                <w:sz w:val="22"/>
                <w:szCs w:val="22"/>
                <w:lang w:val="sr-Latn-CS" w:eastAsia="sr-Latn-CS"/>
              </w:rPr>
              <w:t xml:space="preserve">Понуђач располаже неопходним </w:t>
            </w:r>
            <w:r w:rsidRPr="00B00AD7">
              <w:rPr>
                <w:rFonts w:ascii="Arial" w:hAnsi="Arial" w:cs="Arial"/>
                <w:b/>
                <w:sz w:val="22"/>
                <w:szCs w:val="22"/>
                <w:lang w:val="sr-Latn-CS" w:eastAsia="sr-Latn-CS"/>
              </w:rPr>
              <w:t>пословним капацитетом</w:t>
            </w:r>
            <w:r w:rsidRPr="00B00AD7">
              <w:rPr>
                <w:rFonts w:ascii="Arial" w:hAnsi="Arial" w:cs="Arial"/>
                <w:sz w:val="22"/>
                <w:szCs w:val="22"/>
                <w:lang w:val="sr-Latn-CS" w:eastAsia="sr-Latn-CS"/>
              </w:rPr>
              <w:t xml:space="preserve"> ако:</w:t>
            </w:r>
          </w:p>
          <w:p w:rsidR="00B00AD7" w:rsidRPr="00B00AD7" w:rsidRDefault="00B00AD7" w:rsidP="008052D1">
            <w:pPr>
              <w:autoSpaceDE w:val="0"/>
              <w:autoSpaceDN w:val="0"/>
              <w:adjustRightInd w:val="0"/>
              <w:rPr>
                <w:rFonts w:ascii="Arial" w:hAnsi="Arial" w:cs="Arial"/>
                <w:sz w:val="22"/>
                <w:szCs w:val="22"/>
                <w:lang w:val="sr-Cyrl-RS"/>
              </w:rPr>
            </w:pPr>
            <w:r w:rsidRPr="00B00AD7">
              <w:rPr>
                <w:rFonts w:ascii="Arial" w:hAnsi="Arial" w:cs="Arial"/>
                <w:sz w:val="22"/>
                <w:szCs w:val="22"/>
                <w:lang w:val="sr-Cyrl-RS" w:eastAsia="sr-Latn-CS"/>
              </w:rPr>
              <w:t>5.1</w:t>
            </w:r>
            <w:r w:rsidRPr="00B00AD7">
              <w:rPr>
                <w:rFonts w:ascii="Arial" w:hAnsi="Arial" w:cs="Arial"/>
                <w:sz w:val="22"/>
                <w:szCs w:val="22"/>
              </w:rPr>
              <w:t xml:space="preserve"> имa сeртификoвaн мeнa</w:t>
            </w:r>
            <w:r w:rsidRPr="00B00AD7">
              <w:rPr>
                <w:rFonts w:ascii="Arial" w:hAnsi="Arial" w:cs="Arial"/>
                <w:sz w:val="22"/>
                <w:szCs w:val="22"/>
                <w:lang w:val="sr-Cyrl-RS"/>
              </w:rPr>
              <w:t>џ</w:t>
            </w:r>
            <w:r w:rsidRPr="00B00AD7">
              <w:rPr>
                <w:rFonts w:ascii="Arial" w:hAnsi="Arial" w:cs="Arial"/>
                <w:sz w:val="22"/>
                <w:szCs w:val="22"/>
              </w:rPr>
              <w:t>мeнт с</w:t>
            </w:r>
            <w:r w:rsidRPr="00B00AD7">
              <w:rPr>
                <w:rFonts w:ascii="Arial" w:hAnsi="Arial" w:cs="Arial"/>
                <w:sz w:val="22"/>
                <w:szCs w:val="22"/>
                <w:lang w:val="sr-Cyrl-RS"/>
              </w:rPr>
              <w:t>и</w:t>
            </w:r>
            <w:r w:rsidRPr="00B00AD7">
              <w:rPr>
                <w:rFonts w:ascii="Arial" w:hAnsi="Arial" w:cs="Arial"/>
                <w:sz w:val="22"/>
                <w:szCs w:val="22"/>
              </w:rPr>
              <w:t>стeм</w:t>
            </w:r>
            <w:r w:rsidRPr="00B00AD7">
              <w:rPr>
                <w:rFonts w:ascii="Arial" w:hAnsi="Arial" w:cs="Arial"/>
                <w:sz w:val="22"/>
                <w:szCs w:val="22"/>
                <w:lang w:val="sr-Cyrl-RS"/>
              </w:rPr>
              <w:t xml:space="preserve"> у складу са захтевима стандарда </w:t>
            </w:r>
            <w:r w:rsidRPr="00B00AD7">
              <w:rPr>
                <w:rFonts w:ascii="Arial" w:hAnsi="Arial" w:cs="Arial"/>
                <w:sz w:val="22"/>
                <w:szCs w:val="22"/>
                <w:lang w:val="sr-Latn-RS"/>
              </w:rPr>
              <w:t xml:space="preserve">ISO </w:t>
            </w:r>
            <w:r w:rsidRPr="00B00AD7">
              <w:rPr>
                <w:rFonts w:ascii="Arial" w:hAnsi="Arial" w:cs="Arial"/>
                <w:sz w:val="22"/>
                <w:szCs w:val="22"/>
              </w:rPr>
              <w:t xml:space="preserve"> </w:t>
            </w:r>
            <w:r w:rsidRPr="00B00AD7">
              <w:rPr>
                <w:rFonts w:ascii="Arial" w:hAnsi="Arial" w:cs="Arial"/>
                <w:sz w:val="22"/>
                <w:szCs w:val="22"/>
                <w:lang w:val="sr-Cyrl-RS"/>
              </w:rPr>
              <w:t>9001:2015</w:t>
            </w:r>
          </w:p>
          <w:p w:rsidR="00B00AD7" w:rsidRPr="00B00AD7" w:rsidRDefault="00B00AD7" w:rsidP="008052D1">
            <w:pPr>
              <w:autoSpaceDE w:val="0"/>
              <w:autoSpaceDN w:val="0"/>
              <w:adjustRightInd w:val="0"/>
              <w:rPr>
                <w:rFonts w:ascii="Arial" w:hAnsi="Arial" w:cs="Arial"/>
                <w:sz w:val="22"/>
                <w:szCs w:val="22"/>
                <w:lang w:val="sr-Cyrl-RS" w:eastAsia="sr-Latn-CS"/>
              </w:rPr>
            </w:pPr>
          </w:p>
          <w:p w:rsidR="00B00AD7" w:rsidRPr="00B00AD7" w:rsidRDefault="00B00AD7" w:rsidP="008052D1">
            <w:pPr>
              <w:rPr>
                <w:rFonts w:ascii="Arial" w:hAnsi="Arial" w:cs="Arial"/>
                <w:sz w:val="22"/>
                <w:szCs w:val="22"/>
                <w:lang w:val="sr-Cyrl-RS"/>
              </w:rPr>
            </w:pPr>
            <w:r w:rsidRPr="00B00AD7">
              <w:rPr>
                <w:rFonts w:ascii="Arial" w:eastAsia="Calibri" w:hAnsi="Arial" w:cs="Arial"/>
                <w:sz w:val="22"/>
                <w:szCs w:val="22"/>
                <w:lang w:val="sr-Cyrl-RS"/>
              </w:rPr>
              <w:t xml:space="preserve">5.2  </w:t>
            </w:r>
            <w:r w:rsidR="002B62D7" w:rsidRPr="002B62D7">
              <w:rPr>
                <w:rFonts w:ascii="Arial" w:hAnsi="Arial" w:cs="Arial"/>
                <w:sz w:val="22"/>
                <w:szCs w:val="22"/>
                <w:lang w:val="sr-Latn-CS" w:eastAsia="sr-Latn-CS"/>
              </w:rPr>
              <w:t>5.2  дa je у пoслeдњe 2 гoдинe (рaчунajући дo дaтумa oбjaвљивaњa пoзивa зa пoднoшeњe пoнудa нa Пoртaлу jaвних нaбaвки) пoнуђaч успeшнo пружиo кoнсултaнтскe услугe имплeмeнтaциje или усaглaшaвaњa сa нoвим вeрзиjaмa стaндaрдa (трaнзициjу, рeвизиjу) интeгрисaнoг систeмa мeнaџмeнтa и тo: мeнaџмeнтa квaлитeтoм (QMS) прeмa зaхтeвимa стaндaрдa ISO 9001:2015 и мeнaџмeнтa живoтнoм срeдинoм (EMS) прeмa зaхтeвимa стaндaрдa ISO 14001:2015 у нajмaњe 1 (jeднoj) oргaнизaциoнoj jeдиници из oблaсти eнeргeтикe или oргaнизaциjи кoja имa нajмaњe 300 зaпoслeних.“</w:t>
            </w:r>
          </w:p>
          <w:p w:rsidR="00B00AD7" w:rsidRPr="00B00AD7" w:rsidRDefault="00B00AD7" w:rsidP="008052D1">
            <w:pPr>
              <w:pStyle w:val="ListParagraph"/>
              <w:autoSpaceDE w:val="0"/>
              <w:autoSpaceDN w:val="0"/>
              <w:adjustRightInd w:val="0"/>
              <w:spacing w:after="0" w:line="240" w:lineRule="auto"/>
              <w:ind w:left="-108"/>
              <w:contextualSpacing w:val="0"/>
              <w:rPr>
                <w:rFonts w:ascii="Arial" w:hAnsi="Arial" w:cs="Arial"/>
                <w:b/>
                <w:sz w:val="22"/>
                <w:szCs w:val="22"/>
                <w:u w:val="single"/>
                <w:lang w:val="sr-Cyrl-RS"/>
              </w:rPr>
            </w:pPr>
          </w:p>
          <w:p w:rsidR="00B00AD7" w:rsidRPr="00B00AD7" w:rsidRDefault="00B00AD7" w:rsidP="008052D1">
            <w:pPr>
              <w:pStyle w:val="ListParagraph"/>
              <w:autoSpaceDE w:val="0"/>
              <w:autoSpaceDN w:val="0"/>
              <w:adjustRightInd w:val="0"/>
              <w:spacing w:after="0" w:line="240" w:lineRule="auto"/>
              <w:ind w:left="-108"/>
              <w:contextualSpacing w:val="0"/>
              <w:rPr>
                <w:rFonts w:ascii="Arial" w:hAnsi="Arial" w:cs="Arial"/>
                <w:b/>
                <w:sz w:val="22"/>
                <w:szCs w:val="22"/>
                <w:u w:val="single"/>
                <w:lang w:val="sr-Cyrl-RS"/>
              </w:rPr>
            </w:pPr>
            <w:r w:rsidRPr="00B00AD7">
              <w:rPr>
                <w:rFonts w:ascii="Arial" w:hAnsi="Arial" w:cs="Arial"/>
                <w:b/>
                <w:sz w:val="22"/>
                <w:szCs w:val="22"/>
                <w:u w:val="single"/>
              </w:rPr>
              <w:t xml:space="preserve">Доказ: </w:t>
            </w:r>
          </w:p>
          <w:p w:rsidR="00B00AD7" w:rsidRPr="00B00AD7" w:rsidRDefault="00B00AD7" w:rsidP="008052D1">
            <w:pPr>
              <w:rPr>
                <w:rFonts w:ascii="Arial" w:hAnsi="Arial" w:cs="Arial"/>
                <w:b/>
                <w:sz w:val="22"/>
                <w:szCs w:val="22"/>
                <w:lang w:val="sr-Cyrl-RS" w:eastAsia="sr-Latn-CS"/>
              </w:rPr>
            </w:pPr>
            <w:r w:rsidRPr="00B00AD7">
              <w:rPr>
                <w:rFonts w:ascii="Arial" w:hAnsi="Arial" w:cs="Arial"/>
                <w:b/>
                <w:sz w:val="22"/>
                <w:szCs w:val="22"/>
                <w:lang w:val="sr-Cyrl-RS" w:eastAsia="sr-Latn-CS"/>
              </w:rPr>
              <w:t>5.1</w:t>
            </w:r>
            <w:r w:rsidRPr="00B00AD7">
              <w:rPr>
                <w:rFonts w:ascii="Arial" w:hAnsi="Arial" w:cs="Arial"/>
                <w:sz w:val="22"/>
                <w:szCs w:val="22"/>
              </w:rPr>
              <w:t xml:space="preserve"> Фoтoкoпиja </w:t>
            </w:r>
            <w:r w:rsidRPr="00B00AD7">
              <w:rPr>
                <w:rFonts w:ascii="Arial" w:hAnsi="Arial" w:cs="Arial"/>
                <w:sz w:val="22"/>
                <w:szCs w:val="22"/>
                <w:lang w:val="sr-Cyrl-RS"/>
              </w:rPr>
              <w:t xml:space="preserve">важећег </w:t>
            </w:r>
            <w:r w:rsidRPr="00B00AD7">
              <w:rPr>
                <w:rFonts w:ascii="Arial" w:hAnsi="Arial" w:cs="Arial"/>
                <w:sz w:val="22"/>
                <w:szCs w:val="22"/>
              </w:rPr>
              <w:t xml:space="preserve">сeртификaтa </w:t>
            </w:r>
            <w:r w:rsidRPr="00B00AD7">
              <w:rPr>
                <w:rFonts w:ascii="Arial" w:hAnsi="Arial" w:cs="Arial"/>
                <w:sz w:val="22"/>
                <w:szCs w:val="22"/>
                <w:lang w:val="sr-Cyrl-RS"/>
              </w:rPr>
              <w:t xml:space="preserve">за систем менаџмента квалитетом у складу са стандардом </w:t>
            </w:r>
            <w:r w:rsidRPr="00B00AD7">
              <w:rPr>
                <w:rFonts w:ascii="Arial" w:hAnsi="Arial" w:cs="Arial"/>
                <w:sz w:val="22"/>
                <w:szCs w:val="22"/>
                <w:lang w:val="sr-Latn-RS"/>
              </w:rPr>
              <w:t xml:space="preserve">ISO </w:t>
            </w:r>
            <w:r w:rsidRPr="00B00AD7">
              <w:rPr>
                <w:rFonts w:ascii="Arial" w:hAnsi="Arial" w:cs="Arial"/>
                <w:sz w:val="22"/>
                <w:szCs w:val="22"/>
              </w:rPr>
              <w:t xml:space="preserve"> </w:t>
            </w:r>
            <w:r w:rsidRPr="00B00AD7">
              <w:rPr>
                <w:rFonts w:ascii="Arial" w:hAnsi="Arial" w:cs="Arial"/>
                <w:sz w:val="22"/>
                <w:szCs w:val="22"/>
                <w:lang w:val="sr-Cyrl-RS"/>
              </w:rPr>
              <w:t>9001:2015, који је издат од стране акредитованог сертификационог  тела.</w:t>
            </w:r>
          </w:p>
          <w:p w:rsidR="00B00AD7" w:rsidRPr="00B00AD7" w:rsidRDefault="00B00AD7" w:rsidP="008052D1">
            <w:pPr>
              <w:rPr>
                <w:rFonts w:ascii="Arial" w:hAnsi="Arial" w:cs="Arial"/>
                <w:b/>
                <w:sz w:val="22"/>
                <w:szCs w:val="22"/>
                <w:lang w:val="sr-Cyrl-RS" w:eastAsia="sr-Latn-CS"/>
              </w:rPr>
            </w:pPr>
          </w:p>
          <w:p w:rsidR="00B00AD7" w:rsidRPr="00B00AD7" w:rsidRDefault="00B00AD7" w:rsidP="008052D1">
            <w:pPr>
              <w:rPr>
                <w:rFonts w:ascii="Arial" w:hAnsi="Arial" w:cs="Arial"/>
                <w:sz w:val="22"/>
                <w:szCs w:val="22"/>
                <w:lang w:val="sr-Cyrl-RS" w:eastAsia="sr-Latn-CS"/>
              </w:rPr>
            </w:pPr>
            <w:r w:rsidRPr="00B00AD7">
              <w:rPr>
                <w:rFonts w:ascii="Arial" w:hAnsi="Arial" w:cs="Arial"/>
                <w:b/>
                <w:sz w:val="22"/>
                <w:szCs w:val="22"/>
                <w:lang w:val="sr-Cyrl-RS" w:eastAsia="sr-Latn-CS"/>
              </w:rPr>
              <w:t>5.2</w:t>
            </w:r>
            <w:r w:rsidRPr="00B00AD7">
              <w:rPr>
                <w:rFonts w:ascii="Arial" w:hAnsi="Arial" w:cs="Arial"/>
                <w:sz w:val="22"/>
                <w:szCs w:val="22"/>
                <w:lang w:val="sr-Latn-CS" w:eastAsia="sr-Latn-CS"/>
              </w:rPr>
              <w:t xml:space="preserve"> </w:t>
            </w:r>
            <w:r w:rsidRPr="00B00AD7">
              <w:rPr>
                <w:rFonts w:ascii="Arial" w:hAnsi="Arial" w:cs="Arial"/>
                <w:sz w:val="22"/>
                <w:szCs w:val="22"/>
                <w:lang w:val="sr-Cyrl-RS" w:eastAsia="sr-Latn-CS"/>
              </w:rPr>
              <w:t xml:space="preserve"> </w:t>
            </w:r>
            <w:r w:rsidRPr="00B00AD7">
              <w:rPr>
                <w:rFonts w:ascii="Arial" w:hAnsi="Arial" w:cs="Arial"/>
                <w:sz w:val="22"/>
                <w:szCs w:val="22"/>
                <w:lang w:val="sr-Latn-CS" w:eastAsia="sr-Latn-CS"/>
              </w:rPr>
              <w:t>Списак извршених услуга – Стручне референце -(Образац број 5)</w:t>
            </w:r>
          </w:p>
          <w:p w:rsidR="00B00AD7" w:rsidRPr="00B00AD7" w:rsidRDefault="00B00AD7" w:rsidP="008052D1">
            <w:pPr>
              <w:jc w:val="center"/>
              <w:rPr>
                <w:rFonts w:ascii="Arial" w:hAnsi="Arial" w:cs="Arial"/>
                <w:sz w:val="22"/>
                <w:szCs w:val="22"/>
                <w:lang w:val="sr-Cyrl-RS" w:eastAsia="sr-Latn-CS"/>
              </w:rPr>
            </w:pPr>
            <w:r w:rsidRPr="00B00AD7">
              <w:rPr>
                <w:rFonts w:ascii="Arial" w:hAnsi="Arial" w:cs="Arial"/>
                <w:sz w:val="22"/>
                <w:szCs w:val="22"/>
                <w:lang w:val="sr-Cyrl-RS" w:eastAsia="sr-Latn-CS"/>
              </w:rPr>
              <w:t>и</w:t>
            </w:r>
          </w:p>
          <w:p w:rsidR="00B00AD7" w:rsidRPr="00B00AD7" w:rsidRDefault="00B00AD7" w:rsidP="008052D1">
            <w:pPr>
              <w:autoSpaceDE w:val="0"/>
              <w:autoSpaceDN w:val="0"/>
              <w:adjustRightInd w:val="0"/>
              <w:rPr>
                <w:rFonts w:ascii="Arial" w:hAnsi="Arial" w:cs="Arial"/>
                <w:sz w:val="22"/>
                <w:szCs w:val="22"/>
                <w:lang w:val="sr-Cyrl-RS" w:eastAsia="sr-Latn-CS"/>
              </w:rPr>
            </w:pPr>
            <w:r w:rsidRPr="00B00AD7">
              <w:rPr>
                <w:rFonts w:ascii="Arial" w:hAnsi="Arial" w:cs="Arial"/>
                <w:sz w:val="22"/>
                <w:szCs w:val="22"/>
                <w:lang w:val="sr-Latn-CS" w:eastAsia="sr-Latn-CS"/>
              </w:rPr>
              <w:t xml:space="preserve">Потврде о референтним набавкама, (Образац број </w:t>
            </w:r>
            <w:r w:rsidRPr="00B00AD7">
              <w:rPr>
                <w:rFonts w:ascii="Arial" w:hAnsi="Arial" w:cs="Arial"/>
                <w:sz w:val="22"/>
                <w:szCs w:val="22"/>
                <w:lang w:val="sr-Cyrl-RS" w:eastAsia="sr-Latn-CS"/>
              </w:rPr>
              <w:t>5.1</w:t>
            </w:r>
            <w:r w:rsidRPr="00B00AD7">
              <w:rPr>
                <w:rFonts w:ascii="Arial" w:hAnsi="Arial" w:cs="Arial"/>
                <w:sz w:val="22"/>
                <w:szCs w:val="22"/>
                <w:lang w:val="sr-Latn-CS" w:eastAsia="sr-Latn-CS"/>
              </w:rPr>
              <w:t>)</w:t>
            </w:r>
          </w:p>
          <w:p w:rsidR="00B00AD7" w:rsidRPr="00B00AD7" w:rsidRDefault="00B00AD7" w:rsidP="008052D1">
            <w:pPr>
              <w:rPr>
                <w:rFonts w:ascii="Arial" w:hAnsi="Arial" w:cs="Arial"/>
                <w:sz w:val="22"/>
                <w:szCs w:val="22"/>
                <w:lang w:val="sr-Cyrl-RS" w:eastAsia="sr-Latn-CS"/>
              </w:rPr>
            </w:pPr>
            <w:r w:rsidRPr="00B00AD7">
              <w:rPr>
                <w:rFonts w:ascii="Arial" w:hAnsi="Arial" w:cs="Arial"/>
                <w:sz w:val="22"/>
                <w:szCs w:val="22"/>
                <w:lang w:val="sr-Cyrl-RS"/>
              </w:rPr>
              <w:t xml:space="preserve">Наручиоца /Корисника </w:t>
            </w:r>
            <w:r w:rsidRPr="00B00AD7">
              <w:rPr>
                <w:rFonts w:ascii="Arial" w:hAnsi="Arial" w:cs="Arial"/>
                <w:sz w:val="22"/>
                <w:szCs w:val="22"/>
                <w:lang w:val="sr-Cyrl-RS" w:eastAsia="sr-Latn-CS"/>
              </w:rPr>
              <w:t xml:space="preserve"> код кога је имплеметиран и сертификован интегрисани систем менаџмента</w:t>
            </w:r>
          </w:p>
          <w:p w:rsidR="00B00AD7" w:rsidRPr="00B00AD7" w:rsidRDefault="00B00AD7" w:rsidP="008052D1">
            <w:pPr>
              <w:jc w:val="center"/>
              <w:rPr>
                <w:rFonts w:ascii="Arial" w:hAnsi="Arial" w:cs="Arial"/>
                <w:sz w:val="22"/>
                <w:szCs w:val="22"/>
                <w:lang w:val="sr-Cyrl-RS" w:eastAsia="sr-Latn-CS"/>
              </w:rPr>
            </w:pPr>
            <w:r w:rsidRPr="00B00AD7">
              <w:rPr>
                <w:rFonts w:ascii="Arial" w:hAnsi="Arial" w:cs="Arial"/>
                <w:sz w:val="22"/>
                <w:szCs w:val="22"/>
                <w:lang w:val="sr-Cyrl-RS" w:eastAsia="sr-Latn-CS"/>
              </w:rPr>
              <w:t>и</w:t>
            </w:r>
          </w:p>
          <w:p w:rsidR="00B00AD7" w:rsidRPr="00B00AD7" w:rsidRDefault="00B00AD7" w:rsidP="008052D1">
            <w:pPr>
              <w:rPr>
                <w:rFonts w:ascii="Arial" w:hAnsi="Arial" w:cs="Arial"/>
                <w:sz w:val="22"/>
                <w:szCs w:val="22"/>
                <w:lang w:val="sr-Cyrl-RS"/>
              </w:rPr>
            </w:pPr>
            <w:r w:rsidRPr="00B00AD7">
              <w:rPr>
                <w:rFonts w:ascii="Arial" w:hAnsi="Arial" w:cs="Arial"/>
                <w:sz w:val="22"/>
                <w:szCs w:val="22"/>
                <w:lang w:val="sr-Cyrl-RS"/>
              </w:rPr>
              <w:t>копије сертификата издатих од стране акредитованих сертификационих тела за стандарде ISO 9001:2015 и  ISO 14001:2015 за Наручиоце који су издали потврде о референтним набавкама</w:t>
            </w:r>
          </w:p>
          <w:p w:rsidR="00B00AD7" w:rsidRPr="00B00AD7" w:rsidRDefault="00B00AD7" w:rsidP="008052D1">
            <w:pPr>
              <w:rPr>
                <w:rFonts w:ascii="Arial" w:hAnsi="Arial" w:cs="Arial"/>
                <w:b/>
                <w:sz w:val="22"/>
                <w:szCs w:val="22"/>
                <w:lang w:val="sr-Cyrl-RS" w:eastAsia="sr-Latn-CS"/>
              </w:rPr>
            </w:pPr>
          </w:p>
          <w:p w:rsidR="00B00AD7" w:rsidRPr="00B00AD7" w:rsidRDefault="00B00AD7" w:rsidP="008052D1">
            <w:pPr>
              <w:rPr>
                <w:rFonts w:ascii="Arial" w:hAnsi="Arial" w:cs="Arial"/>
                <w:b/>
                <w:sz w:val="22"/>
                <w:szCs w:val="22"/>
                <w:lang w:val="sr-Cyrl-RS" w:eastAsia="sr-Latn-CS"/>
              </w:rPr>
            </w:pPr>
          </w:p>
          <w:p w:rsidR="00B00AD7" w:rsidRPr="00B00AD7" w:rsidRDefault="00B00AD7" w:rsidP="008052D1">
            <w:pPr>
              <w:rPr>
                <w:rFonts w:ascii="Arial" w:hAnsi="Arial" w:cs="Arial"/>
                <w:b/>
                <w:sz w:val="22"/>
                <w:szCs w:val="22"/>
                <w:u w:val="single"/>
                <w:lang w:val="sr-Latn-CS" w:eastAsia="sr-Latn-CS"/>
              </w:rPr>
            </w:pPr>
            <w:r w:rsidRPr="00B00AD7">
              <w:rPr>
                <w:rFonts w:ascii="Arial" w:hAnsi="Arial" w:cs="Arial"/>
                <w:b/>
                <w:sz w:val="22"/>
                <w:szCs w:val="22"/>
                <w:u w:val="single"/>
                <w:lang w:val="sr-Latn-CS" w:eastAsia="sr-Latn-CS"/>
              </w:rPr>
              <w:t>Напомена:</w:t>
            </w:r>
          </w:p>
          <w:p w:rsidR="00B00AD7" w:rsidRPr="00B00AD7" w:rsidRDefault="00B00AD7" w:rsidP="00B00AD7">
            <w:pPr>
              <w:pStyle w:val="ListParagraph"/>
              <w:numPr>
                <w:ilvl w:val="0"/>
                <w:numId w:val="11"/>
              </w:numPr>
              <w:jc w:val="both"/>
              <w:rPr>
                <w:rFonts w:ascii="Arial" w:eastAsia="Times New Roman" w:hAnsi="Arial" w:cs="Arial"/>
                <w:sz w:val="22"/>
                <w:szCs w:val="22"/>
                <w:lang w:eastAsia="sr-Latn-CS"/>
              </w:rPr>
            </w:pPr>
            <w:r w:rsidRPr="00B00AD7">
              <w:rPr>
                <w:rFonts w:ascii="Arial" w:eastAsia="Times New Roman" w:hAnsi="Arial" w:cs="Arial"/>
                <w:sz w:val="22"/>
                <w:szCs w:val="22"/>
                <w:lang w:eastAsia="sr-Latn-CS"/>
              </w:rPr>
              <w:t>У случају да понуду подноси група понуђача, доказ доставити за оног члана групе који испуњава тражени услов (довољно је да 1 члан групе испуни тражени услов), а уколико више њих заједно испуњавају услов, доказ доставити за те чланове.</w:t>
            </w:r>
          </w:p>
          <w:p w:rsidR="00B00AD7" w:rsidRPr="00B00AD7" w:rsidRDefault="00B00AD7" w:rsidP="00B00AD7">
            <w:pPr>
              <w:pStyle w:val="ListParagraph"/>
              <w:numPr>
                <w:ilvl w:val="0"/>
                <w:numId w:val="11"/>
              </w:numPr>
              <w:jc w:val="both"/>
              <w:rPr>
                <w:rFonts w:ascii="Arial" w:hAnsi="Arial" w:cs="Arial"/>
                <w:b/>
                <w:sz w:val="22"/>
                <w:szCs w:val="22"/>
                <w:lang w:val="sr-Cyrl-RS"/>
              </w:rPr>
            </w:pPr>
            <w:r w:rsidRPr="00B00AD7">
              <w:rPr>
                <w:rFonts w:ascii="Arial" w:hAnsi="Arial" w:cs="Arial"/>
                <w:sz w:val="22"/>
                <w:szCs w:val="22"/>
                <w:lang w:eastAsia="sr-Latn-CS"/>
              </w:rPr>
              <w:t xml:space="preserve">У случају да понуђач подноси понуду са подизвођачем, а како се додатни услови не могу испунити преко подизвођача, ове доказе не </w:t>
            </w:r>
            <w:r w:rsidRPr="00B00AD7">
              <w:rPr>
                <w:rFonts w:ascii="Arial" w:hAnsi="Arial" w:cs="Arial"/>
                <w:sz w:val="22"/>
                <w:szCs w:val="22"/>
                <w:lang w:eastAsia="sr-Latn-CS"/>
              </w:rPr>
              <w:lastRenderedPageBreak/>
              <w:t>треба доставити за подизвођача.</w:t>
            </w:r>
          </w:p>
        </w:tc>
      </w:tr>
      <w:tr w:rsidR="00B00AD7" w:rsidRPr="00E47C2E" w:rsidTr="008052D1">
        <w:trPr>
          <w:jc w:val="center"/>
        </w:trPr>
        <w:tc>
          <w:tcPr>
            <w:tcW w:w="729" w:type="dxa"/>
            <w:vAlign w:val="center"/>
          </w:tcPr>
          <w:p w:rsidR="00B00AD7" w:rsidRPr="00224075" w:rsidRDefault="00B00AD7" w:rsidP="008052D1">
            <w:pPr>
              <w:spacing w:before="118"/>
              <w:jc w:val="center"/>
              <w:rPr>
                <w:rFonts w:cs="Arial"/>
                <w:lang w:val="sr-Cyrl-RS"/>
              </w:rPr>
            </w:pPr>
            <w:r>
              <w:rPr>
                <w:rFonts w:cs="Arial"/>
                <w:lang w:val="sr-Cyrl-RS"/>
              </w:rPr>
              <w:lastRenderedPageBreak/>
              <w:t>6.</w:t>
            </w:r>
          </w:p>
        </w:tc>
        <w:tc>
          <w:tcPr>
            <w:tcW w:w="8430" w:type="dxa"/>
          </w:tcPr>
          <w:p w:rsidR="00B00AD7" w:rsidRPr="00B00AD7" w:rsidRDefault="00B00AD7" w:rsidP="008052D1">
            <w:pPr>
              <w:autoSpaceDE w:val="0"/>
              <w:autoSpaceDN w:val="0"/>
              <w:adjustRightInd w:val="0"/>
              <w:rPr>
                <w:rFonts w:ascii="Arial" w:hAnsi="Arial" w:cs="Arial"/>
                <w:b/>
                <w:sz w:val="22"/>
                <w:szCs w:val="22"/>
                <w:u w:val="single"/>
              </w:rPr>
            </w:pPr>
            <w:r w:rsidRPr="00B00AD7">
              <w:rPr>
                <w:rFonts w:ascii="Arial" w:hAnsi="Arial" w:cs="Arial"/>
                <w:b/>
                <w:sz w:val="22"/>
                <w:szCs w:val="22"/>
                <w:u w:val="single"/>
              </w:rPr>
              <w:t>Услов:</w:t>
            </w:r>
          </w:p>
          <w:p w:rsidR="00B00AD7" w:rsidRPr="00B00AD7" w:rsidRDefault="00B00AD7" w:rsidP="008052D1">
            <w:pPr>
              <w:pStyle w:val="Default"/>
              <w:rPr>
                <w:rFonts w:ascii="Arial" w:hAnsi="Arial" w:cs="Arial"/>
                <w:color w:val="auto"/>
                <w:sz w:val="22"/>
                <w:szCs w:val="22"/>
                <w:lang w:val="sr-Cyrl-RS"/>
              </w:rPr>
            </w:pPr>
            <w:r w:rsidRPr="00B00AD7">
              <w:rPr>
                <w:rFonts w:ascii="Arial" w:hAnsi="Arial" w:cs="Arial"/>
                <w:color w:val="auto"/>
                <w:sz w:val="22"/>
                <w:szCs w:val="22"/>
                <w:lang w:val="sr-Cyrl-RS"/>
              </w:rPr>
              <w:t>Кадровски капацитет</w:t>
            </w:r>
          </w:p>
          <w:p w:rsidR="00B00AD7" w:rsidRPr="00B00AD7" w:rsidRDefault="00B00AD7" w:rsidP="008052D1">
            <w:pPr>
              <w:pStyle w:val="Default"/>
              <w:rPr>
                <w:rFonts w:ascii="Arial" w:hAnsi="Arial" w:cs="Arial"/>
                <w:color w:val="auto"/>
                <w:sz w:val="22"/>
                <w:szCs w:val="22"/>
                <w:lang w:val="sr-Cyrl-RS"/>
              </w:rPr>
            </w:pPr>
            <w:r w:rsidRPr="00B00AD7">
              <w:rPr>
                <w:rFonts w:ascii="Arial" w:hAnsi="Arial" w:cs="Arial"/>
                <w:sz w:val="22"/>
                <w:szCs w:val="22"/>
                <w:lang w:val="sr-Cyrl-RS" w:eastAsia="sr-Latn-CS"/>
              </w:rPr>
              <w:t>6.1</w:t>
            </w:r>
            <w:r w:rsidRPr="00B00AD7">
              <w:rPr>
                <w:rFonts w:ascii="Arial" w:hAnsi="Arial" w:cs="Arial"/>
                <w:sz w:val="22"/>
                <w:szCs w:val="22"/>
                <w:lang w:val="sr-Latn-CS" w:eastAsia="sr-Latn-CS"/>
              </w:rPr>
              <w:t xml:space="preserve">Понуђач располаже неопходним </w:t>
            </w:r>
            <w:r w:rsidRPr="00B00AD7">
              <w:rPr>
                <w:rFonts w:ascii="Arial" w:hAnsi="Arial" w:cs="Arial"/>
                <w:color w:val="auto"/>
                <w:sz w:val="22"/>
                <w:szCs w:val="22"/>
                <w:lang w:val="sr-Cyrl-RS"/>
              </w:rPr>
              <w:t xml:space="preserve">кадровским капацитетом </w:t>
            </w:r>
            <w:r w:rsidRPr="00B00AD7">
              <w:rPr>
                <w:rFonts w:ascii="Arial" w:hAnsi="Arial" w:cs="Arial"/>
                <w:sz w:val="22"/>
                <w:szCs w:val="22"/>
                <w:lang w:val="sr-Latn-CS" w:eastAsia="sr-Latn-CS"/>
              </w:rPr>
              <w:t>ако:</w:t>
            </w:r>
          </w:p>
          <w:p w:rsidR="00B00AD7" w:rsidRPr="00B00AD7" w:rsidRDefault="00B00AD7" w:rsidP="008052D1">
            <w:pPr>
              <w:pStyle w:val="Default"/>
              <w:rPr>
                <w:rFonts w:ascii="Arial" w:hAnsi="Arial" w:cs="Arial"/>
                <w:color w:val="auto"/>
                <w:sz w:val="22"/>
                <w:szCs w:val="22"/>
                <w:lang w:val="sr-Cyrl-RS"/>
              </w:rPr>
            </w:pPr>
            <w:r w:rsidRPr="00B00AD7">
              <w:rPr>
                <w:rFonts w:ascii="Arial" w:hAnsi="Arial" w:cs="Arial"/>
                <w:sz w:val="22"/>
                <w:szCs w:val="22"/>
                <w:lang w:val="sr-Cyrl-RS"/>
              </w:rPr>
              <w:t xml:space="preserve">у тренутку подношења понуде има </w:t>
            </w:r>
            <w:r w:rsidRPr="00B00AD7">
              <w:rPr>
                <w:rFonts w:ascii="Arial" w:hAnsi="Arial" w:cs="Arial"/>
                <w:color w:val="auto"/>
                <w:sz w:val="22"/>
                <w:szCs w:val="22"/>
                <w:lang w:val="sr-Cyrl-RS"/>
              </w:rPr>
              <w:t xml:space="preserve">најмање 3 (три) запослена или радно ангажована лица (по основу другог облика ангажовања ван радног односа, предвиђеног члановима 197-202. Закона о раду), која су учествовала на имплементацији или усаглашавању система менаџмента квалитетом према захтевима стандарда ISO 9001:2015 и ISO  14001:2015 од којих најмање један или више њих појединачно или у збиру имају: </w:t>
            </w:r>
          </w:p>
          <w:p w:rsidR="00B00AD7" w:rsidRPr="00B00AD7" w:rsidRDefault="00B00AD7" w:rsidP="008052D1">
            <w:pPr>
              <w:pStyle w:val="Default"/>
              <w:rPr>
                <w:rFonts w:ascii="Arial" w:hAnsi="Arial" w:cs="Arial"/>
                <w:color w:val="auto"/>
                <w:sz w:val="22"/>
                <w:szCs w:val="22"/>
                <w:lang w:val="sr-Cyrl-RS"/>
              </w:rPr>
            </w:pPr>
            <w:r w:rsidRPr="00B00AD7">
              <w:rPr>
                <w:rFonts w:ascii="Arial" w:hAnsi="Arial" w:cs="Arial"/>
                <w:color w:val="auto"/>
                <w:sz w:val="22"/>
                <w:szCs w:val="22"/>
                <w:lang w:val="sr-Cyrl-RS"/>
              </w:rPr>
              <w:t xml:space="preserve">Важеће сертификате Lead Auditor for ISO 9001:2015 и Lead Auditor for ISO 14001:2015, по некој од међународних шема за регистрацију проверивача. </w:t>
            </w:r>
          </w:p>
          <w:p w:rsidR="00B00AD7" w:rsidRPr="00B00AD7" w:rsidRDefault="00B00AD7" w:rsidP="008052D1">
            <w:pPr>
              <w:pStyle w:val="ListParagraph"/>
              <w:autoSpaceDE w:val="0"/>
              <w:autoSpaceDN w:val="0"/>
              <w:adjustRightInd w:val="0"/>
              <w:spacing w:after="0" w:line="240" w:lineRule="auto"/>
              <w:ind w:left="-108"/>
              <w:contextualSpacing w:val="0"/>
              <w:rPr>
                <w:rFonts w:ascii="Arial" w:hAnsi="Arial" w:cs="Arial"/>
                <w:b/>
                <w:sz w:val="22"/>
                <w:szCs w:val="22"/>
                <w:u w:val="single"/>
                <w:lang w:val="sr-Cyrl-RS"/>
              </w:rPr>
            </w:pPr>
            <w:r w:rsidRPr="00B00AD7">
              <w:rPr>
                <w:rFonts w:ascii="Arial" w:hAnsi="Arial" w:cs="Arial"/>
                <w:b/>
                <w:sz w:val="22"/>
                <w:szCs w:val="22"/>
                <w:u w:val="single"/>
              </w:rPr>
              <w:t xml:space="preserve">Доказ: </w:t>
            </w:r>
          </w:p>
          <w:p w:rsidR="00B00AD7" w:rsidRPr="00B00AD7" w:rsidRDefault="00B00AD7" w:rsidP="008052D1">
            <w:pPr>
              <w:pStyle w:val="Default"/>
              <w:jc w:val="center"/>
              <w:rPr>
                <w:rFonts w:ascii="Arial" w:hAnsi="Arial" w:cs="Arial"/>
                <w:color w:val="auto"/>
                <w:sz w:val="22"/>
                <w:szCs w:val="22"/>
                <w:lang w:val="sr-Cyrl-RS"/>
              </w:rPr>
            </w:pPr>
            <w:r w:rsidRPr="00B00AD7">
              <w:rPr>
                <w:rFonts w:ascii="Arial" w:hAnsi="Arial" w:cs="Arial"/>
                <w:color w:val="auto"/>
                <w:sz w:val="22"/>
                <w:szCs w:val="22"/>
                <w:lang w:val="sr-Cyrl-RS"/>
              </w:rPr>
              <w:t>6.1</w:t>
            </w:r>
            <w:r w:rsidRPr="00B00AD7">
              <w:rPr>
                <w:rFonts w:ascii="Arial" w:hAnsi="Arial" w:cs="Arial"/>
                <w:color w:val="auto"/>
                <w:sz w:val="22"/>
                <w:szCs w:val="22"/>
                <w:lang w:val="sr-Cyrl-RS"/>
              </w:rPr>
              <w:tab/>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радници-запослени код понуђача или уговор о раду - за лица у радном односу                                       </w:t>
            </w:r>
          </w:p>
          <w:p w:rsidR="00B00AD7" w:rsidRPr="00B00AD7" w:rsidRDefault="00B00AD7" w:rsidP="008052D1">
            <w:pPr>
              <w:pStyle w:val="Default"/>
              <w:jc w:val="center"/>
              <w:rPr>
                <w:rFonts w:ascii="Arial" w:hAnsi="Arial" w:cs="Arial"/>
                <w:color w:val="auto"/>
                <w:sz w:val="22"/>
                <w:szCs w:val="22"/>
                <w:lang w:val="sr-Cyrl-RS"/>
              </w:rPr>
            </w:pPr>
            <w:r w:rsidRPr="00B00AD7">
              <w:rPr>
                <w:rFonts w:ascii="Arial" w:hAnsi="Arial" w:cs="Arial"/>
                <w:color w:val="auto"/>
                <w:sz w:val="22"/>
                <w:szCs w:val="22"/>
                <w:lang w:val="sr-Cyrl-RS"/>
              </w:rPr>
              <w:t>или</w:t>
            </w:r>
          </w:p>
          <w:p w:rsidR="00B00AD7" w:rsidRPr="00B00AD7" w:rsidRDefault="00B00AD7" w:rsidP="008052D1">
            <w:pPr>
              <w:pStyle w:val="Default"/>
              <w:jc w:val="center"/>
              <w:rPr>
                <w:rFonts w:ascii="Arial" w:hAnsi="Arial" w:cs="Arial"/>
                <w:color w:val="auto"/>
                <w:sz w:val="22"/>
                <w:szCs w:val="22"/>
                <w:lang w:val="sr-Cyrl-RS"/>
              </w:rPr>
            </w:pPr>
            <w:r w:rsidRPr="00B00AD7">
              <w:rPr>
                <w:rFonts w:ascii="Arial" w:hAnsi="Arial" w:cs="Arial"/>
                <w:color w:val="auto"/>
                <w:sz w:val="22"/>
                <w:szCs w:val="22"/>
                <w:lang w:val="sr-Cyrl-RS"/>
              </w:rPr>
              <w:tab/>
              <w:t>Фотокопија важећег уговора о ангажовању-за лица ангажована ван радног односа</w:t>
            </w:r>
          </w:p>
          <w:p w:rsidR="00B00AD7" w:rsidRPr="00B00AD7" w:rsidRDefault="00B00AD7" w:rsidP="008052D1">
            <w:pPr>
              <w:pStyle w:val="Default"/>
              <w:jc w:val="center"/>
              <w:rPr>
                <w:rFonts w:ascii="Arial" w:hAnsi="Arial" w:cs="Arial"/>
                <w:color w:val="auto"/>
                <w:sz w:val="22"/>
                <w:szCs w:val="22"/>
                <w:lang w:val="sr-Cyrl-RS"/>
              </w:rPr>
            </w:pPr>
            <w:r w:rsidRPr="00B00AD7">
              <w:rPr>
                <w:rFonts w:ascii="Arial" w:hAnsi="Arial" w:cs="Arial"/>
                <w:color w:val="auto"/>
                <w:sz w:val="22"/>
                <w:szCs w:val="22"/>
                <w:lang w:val="sr-Cyrl-RS"/>
              </w:rPr>
              <w:t>и</w:t>
            </w:r>
          </w:p>
          <w:p w:rsidR="00B00AD7" w:rsidRPr="00B00AD7" w:rsidRDefault="00B00AD7" w:rsidP="008052D1">
            <w:pPr>
              <w:pStyle w:val="Default"/>
              <w:jc w:val="center"/>
              <w:rPr>
                <w:rFonts w:ascii="Arial" w:hAnsi="Arial" w:cs="Arial"/>
                <w:color w:val="auto"/>
                <w:sz w:val="22"/>
                <w:szCs w:val="22"/>
                <w:lang w:val="sr-Cyrl-RS"/>
              </w:rPr>
            </w:pPr>
            <w:r w:rsidRPr="00B00AD7">
              <w:rPr>
                <w:rFonts w:ascii="Arial" w:hAnsi="Arial" w:cs="Arial"/>
                <w:color w:val="auto"/>
                <w:sz w:val="22"/>
                <w:szCs w:val="22"/>
                <w:lang w:val="sr-Cyrl-RS"/>
              </w:rPr>
              <w:t xml:space="preserve">Изјава да су запослена односно ангажована лица учествовала у имплементацији или усаглашавању система менаџмента квалитетом која је довела до успешне сертификације система менаџмента квалитетом </w:t>
            </w:r>
          </w:p>
          <w:p w:rsidR="00B00AD7" w:rsidRPr="00B00AD7" w:rsidRDefault="00B00AD7" w:rsidP="008052D1">
            <w:pPr>
              <w:pStyle w:val="Default"/>
              <w:jc w:val="center"/>
              <w:rPr>
                <w:rFonts w:ascii="Arial" w:hAnsi="Arial" w:cs="Arial"/>
                <w:color w:val="auto"/>
                <w:sz w:val="22"/>
                <w:szCs w:val="22"/>
                <w:lang w:val="sr-Cyrl-RS"/>
              </w:rPr>
            </w:pPr>
            <w:r w:rsidRPr="00B00AD7">
              <w:rPr>
                <w:rFonts w:ascii="Arial" w:hAnsi="Arial" w:cs="Arial"/>
                <w:color w:val="auto"/>
                <w:sz w:val="22"/>
                <w:szCs w:val="22"/>
                <w:lang w:val="sr-Cyrl-RS"/>
              </w:rPr>
              <w:t>и</w:t>
            </w:r>
          </w:p>
          <w:p w:rsidR="00B00AD7" w:rsidRPr="00B00AD7" w:rsidRDefault="00B00AD7" w:rsidP="008052D1">
            <w:pPr>
              <w:pStyle w:val="Default"/>
              <w:jc w:val="center"/>
              <w:rPr>
                <w:rFonts w:ascii="Arial" w:hAnsi="Arial" w:cs="Arial"/>
                <w:color w:val="auto"/>
                <w:sz w:val="22"/>
                <w:szCs w:val="22"/>
                <w:lang w:val="sr-Cyrl-RS"/>
              </w:rPr>
            </w:pPr>
            <w:r w:rsidRPr="00B00AD7">
              <w:rPr>
                <w:rFonts w:ascii="Arial" w:hAnsi="Arial" w:cs="Arial"/>
                <w:color w:val="auto"/>
                <w:sz w:val="22"/>
                <w:szCs w:val="22"/>
                <w:lang w:val="sr-Cyrl-RS"/>
              </w:rPr>
              <w:t>Фотокопија наведених сертификата</w:t>
            </w:r>
          </w:p>
          <w:p w:rsidR="00B00AD7" w:rsidRPr="00B00AD7" w:rsidRDefault="00B00AD7" w:rsidP="008052D1">
            <w:pPr>
              <w:rPr>
                <w:rFonts w:ascii="Arial" w:hAnsi="Arial" w:cs="Arial"/>
                <w:b/>
                <w:sz w:val="22"/>
                <w:szCs w:val="22"/>
                <w:u w:val="single"/>
                <w:lang w:val="sr-Cyrl-RS" w:eastAsia="sr-Latn-CS"/>
              </w:rPr>
            </w:pPr>
            <w:r w:rsidRPr="00B00AD7">
              <w:rPr>
                <w:rFonts w:ascii="Arial" w:hAnsi="Arial" w:cs="Arial"/>
                <w:b/>
                <w:sz w:val="22"/>
                <w:szCs w:val="22"/>
                <w:u w:val="single"/>
                <w:lang w:val="sr-Latn-CS" w:eastAsia="sr-Latn-CS"/>
              </w:rPr>
              <w:t>Напомена:</w:t>
            </w:r>
          </w:p>
          <w:p w:rsidR="00B00AD7" w:rsidRPr="00B00AD7" w:rsidRDefault="00B00AD7" w:rsidP="008052D1">
            <w:pPr>
              <w:snapToGrid w:val="0"/>
              <w:rPr>
                <w:rFonts w:ascii="Arial" w:hAnsi="Arial" w:cs="Arial"/>
                <w:sz w:val="22"/>
                <w:szCs w:val="22"/>
                <w:lang w:val="sr-Latn-CS" w:eastAsia="sr-Latn-CS"/>
              </w:rPr>
            </w:pPr>
            <w:r w:rsidRPr="00B00AD7">
              <w:rPr>
                <w:rFonts w:ascii="Arial" w:hAnsi="Arial" w:cs="Arial"/>
                <w:sz w:val="22"/>
                <w:szCs w:val="22"/>
                <w:lang w:val="sr-Latn-CS" w:eastAsia="sr-Latn-CS"/>
              </w:rPr>
              <w:t>У случају да понуду подноси група понуђача, доказ доставити за оног члана групе који испуњава тражени услов (довољно је да 1 члан групе  испуни тражени услов), а уколико више њих заједно испуњавају услов доказе доставити за те чланове.</w:t>
            </w:r>
          </w:p>
          <w:p w:rsidR="00B00AD7" w:rsidRPr="00B00AD7" w:rsidRDefault="00B00AD7" w:rsidP="008052D1">
            <w:pPr>
              <w:snapToGrid w:val="0"/>
              <w:rPr>
                <w:rFonts w:ascii="Arial" w:hAnsi="Arial" w:cs="Arial"/>
                <w:b/>
                <w:sz w:val="22"/>
                <w:szCs w:val="22"/>
                <w:u w:val="single"/>
                <w:lang w:val="sr-Latn-CS" w:eastAsia="sr-Latn-CS"/>
              </w:rPr>
            </w:pPr>
            <w:r w:rsidRPr="00B00AD7">
              <w:rPr>
                <w:rFonts w:ascii="Arial" w:hAnsi="Arial" w:cs="Arial"/>
                <w:sz w:val="22"/>
                <w:szCs w:val="22"/>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B00AD7" w:rsidRPr="00B00AD7" w:rsidRDefault="00B00AD7" w:rsidP="00B00AD7">
      <w:pPr>
        <w:rPr>
          <w:rFonts w:cs="Arial"/>
          <w:lang w:val="sr-Cyrl-RS" w:eastAsia="zh-CN"/>
        </w:rPr>
      </w:pPr>
    </w:p>
    <w:p w:rsidR="00B00AD7" w:rsidRPr="00E47C2E" w:rsidRDefault="00B00AD7" w:rsidP="00B00AD7">
      <w:pPr>
        <w:rPr>
          <w:rFonts w:cs="Arial"/>
          <w:lang w:eastAsia="zh-CN"/>
        </w:rPr>
      </w:pPr>
      <w:r w:rsidRPr="00E47C2E">
        <w:rPr>
          <w:rFonts w:cs="Arial"/>
          <w:lang w:eastAsia="zh-CN"/>
        </w:rPr>
        <w:t>Понуда понуђача који не докаже да испуњава на</w:t>
      </w:r>
      <w:r>
        <w:rPr>
          <w:rFonts w:cs="Arial"/>
          <w:lang w:eastAsia="zh-CN"/>
        </w:rPr>
        <w:t>ведене обавезне</w:t>
      </w:r>
      <w:r>
        <w:rPr>
          <w:rFonts w:cs="Arial"/>
          <w:lang w:val="sr-Cyrl-RS" w:eastAsia="zh-CN"/>
        </w:rPr>
        <w:t xml:space="preserve"> и додатне услове</w:t>
      </w:r>
      <w:r>
        <w:rPr>
          <w:rFonts w:cs="Arial"/>
          <w:lang w:eastAsia="zh-CN"/>
        </w:rPr>
        <w:t xml:space="preserve">  из </w:t>
      </w:r>
      <w:r w:rsidRPr="00550641">
        <w:rPr>
          <w:rFonts w:cs="Arial"/>
          <w:lang w:eastAsia="zh-CN"/>
        </w:rPr>
        <w:t>тачака 1.</w:t>
      </w:r>
      <w:r>
        <w:rPr>
          <w:rFonts w:cs="Arial"/>
          <w:lang w:val="sr-Cyrl-RS" w:eastAsia="zh-CN"/>
        </w:rPr>
        <w:t xml:space="preserve"> </w:t>
      </w:r>
      <w:r w:rsidRPr="00550641">
        <w:rPr>
          <w:rFonts w:cs="Arial"/>
          <w:lang w:eastAsia="zh-CN"/>
        </w:rPr>
        <w:t xml:space="preserve">до </w:t>
      </w:r>
      <w:r>
        <w:rPr>
          <w:rFonts w:cs="Arial"/>
          <w:lang w:val="sr-Cyrl-RS" w:eastAsia="zh-CN"/>
        </w:rPr>
        <w:t>6</w:t>
      </w:r>
      <w:r w:rsidRPr="00550641">
        <w:rPr>
          <w:rFonts w:cs="Arial"/>
          <w:lang w:eastAsia="zh-CN"/>
        </w:rPr>
        <w:t>.</w:t>
      </w:r>
      <w:r>
        <w:rPr>
          <w:rFonts w:cs="Arial"/>
          <w:lang w:eastAsia="zh-CN"/>
        </w:rPr>
        <w:t xml:space="preserve"> </w:t>
      </w:r>
      <w:r w:rsidRPr="00E47C2E">
        <w:rPr>
          <w:rFonts w:cs="Arial"/>
          <w:lang w:eastAsia="zh-CN"/>
        </w:rPr>
        <w:t>овог обрасца, биће одбијена као неприхватљива.</w:t>
      </w:r>
    </w:p>
    <w:p w:rsidR="00B00AD7" w:rsidRDefault="00B00AD7" w:rsidP="00B00AD7">
      <w:pPr>
        <w:rPr>
          <w:rFonts w:cs="Arial"/>
        </w:rPr>
      </w:pPr>
      <w:r w:rsidRPr="00E47C2E">
        <w:rPr>
          <w:rFonts w:cs="Arial"/>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w:t>
      </w:r>
      <w:r>
        <w:rPr>
          <w:rFonts w:cs="Arial"/>
          <w:lang w:val="sr-Cyrl-RS"/>
        </w:rPr>
        <w:t xml:space="preserve"> </w:t>
      </w:r>
      <w:r w:rsidRPr="00E47C2E">
        <w:rPr>
          <w:rFonts w:cs="Arial"/>
        </w:rPr>
        <w:t>Закона, понуђач испуњава самостално без обзира на ангажовање подизвођача</w:t>
      </w:r>
    </w:p>
    <w:p w:rsidR="00B00AD7" w:rsidRPr="0072626B" w:rsidRDefault="00B00AD7" w:rsidP="00B00AD7">
      <w:pPr>
        <w:rPr>
          <w:rFonts w:cs="Arial"/>
          <w:lang w:val="sr-Cyrl-RS" w:eastAsia="zh-CN"/>
        </w:rPr>
      </w:pPr>
      <w:r w:rsidRPr="00E47C2E">
        <w:rPr>
          <w:rFonts w:cs="Arial"/>
          <w:lang w:eastAsia="zh-CN"/>
        </w:rPr>
        <w:t xml:space="preserve">2. Сваки понуђач из групе понуђача  која подноси заједничку понуду мора да испуњава услове из члана 75. став 1. тачка 1), 2) и 4) </w:t>
      </w:r>
      <w:r w:rsidRPr="00E47C2E">
        <w:rPr>
          <w:rFonts w:cs="Arial"/>
        </w:rPr>
        <w:t xml:space="preserve">и члана 75. став 2. </w:t>
      </w:r>
      <w:r w:rsidRPr="00E47C2E">
        <w:rPr>
          <w:rFonts w:cs="Arial"/>
          <w:lang w:eastAsia="zh-CN"/>
        </w:rPr>
        <w:t xml:space="preserve">Закона, што доказује достављањем доказа наведених у овом одељку. </w:t>
      </w:r>
      <w:r>
        <w:rPr>
          <w:rFonts w:cs="Arial"/>
          <w:lang w:val="sr-Cyrl-RS" w:eastAsia="zh-CN"/>
        </w:rPr>
        <w:t>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00AD7" w:rsidRPr="00E47C2E" w:rsidRDefault="00B00AD7" w:rsidP="00B00AD7">
      <w:pPr>
        <w:rPr>
          <w:rFonts w:cs="Arial"/>
          <w:lang w:eastAsia="zh-CN"/>
        </w:rPr>
      </w:pPr>
      <w:r w:rsidRPr="00E47C2E">
        <w:rPr>
          <w:rFonts w:cs="Arial"/>
          <w:lang w:eastAsia="zh-CN"/>
        </w:rPr>
        <w:t>3. Докази о испуњености услова из члана 77.</w:t>
      </w:r>
      <w:r>
        <w:rPr>
          <w:rFonts w:cs="Arial"/>
          <w:lang w:val="sr-Cyrl-RS" w:eastAsia="zh-CN"/>
        </w:rPr>
        <w:t xml:space="preserve"> </w:t>
      </w:r>
      <w:r w:rsidRPr="00E47C2E">
        <w:rPr>
          <w:rFonts w:cs="Arial"/>
          <w:lang w:eastAsia="zh-CN"/>
        </w:rPr>
        <w:t>Закона могу се достављати у неовереним копијама.</w:t>
      </w:r>
      <w:r>
        <w:rPr>
          <w:rFonts w:cs="Arial"/>
          <w:lang w:val="sr-Cyrl-RS" w:eastAsia="zh-CN"/>
        </w:rPr>
        <w:t xml:space="preserve"> </w:t>
      </w:r>
      <w:r w:rsidRPr="00E47C2E">
        <w:rPr>
          <w:rFonts w:cs="Arial"/>
          <w:lang w:eastAsia="zh-CN"/>
        </w:rPr>
        <w:t xml:space="preserve">Наручилац може пре доношења одлуке о додели уговора, захтевати од понуђача, чија је понуда на основу извештаја комисије за јавну набавку оцењена као </w:t>
      </w:r>
      <w:r w:rsidRPr="00E47C2E">
        <w:rPr>
          <w:rFonts w:cs="Arial"/>
          <w:lang w:eastAsia="zh-CN"/>
        </w:rPr>
        <w:lastRenderedPageBreak/>
        <w:t>најповољнија да достави на увид оригинал или оверену копију свих или појединих доказа.</w:t>
      </w:r>
    </w:p>
    <w:p w:rsidR="00B00AD7" w:rsidRPr="00E47C2E" w:rsidRDefault="00B00AD7" w:rsidP="00B00AD7">
      <w:pPr>
        <w:rPr>
          <w:rFonts w:cs="Arial"/>
          <w:lang w:eastAsia="zh-CN"/>
        </w:rPr>
      </w:pPr>
      <w:r w:rsidRPr="00E47C2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00AD7" w:rsidRPr="00E47C2E" w:rsidRDefault="00B00AD7" w:rsidP="00B00AD7">
      <w:pPr>
        <w:rPr>
          <w:rFonts w:cs="Arial"/>
          <w:lang w:eastAsia="zh-CN"/>
        </w:rPr>
      </w:pPr>
      <w:r w:rsidRPr="00E47C2E">
        <w:rPr>
          <w:rFonts w:cs="Arial"/>
          <w:lang w:eastAsia="zh-CN"/>
        </w:rPr>
        <w:t>4.</w:t>
      </w:r>
      <w:r>
        <w:rPr>
          <w:rFonts w:cs="Arial"/>
          <w:lang w:val="sr-Cyrl-RS" w:eastAsia="zh-CN"/>
        </w:rPr>
        <w:t xml:space="preserve"> </w:t>
      </w:r>
      <w:r w:rsidRPr="00E47C2E">
        <w:rPr>
          <w:rFonts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B00AD7" w:rsidRPr="00E47C2E" w:rsidRDefault="00B00AD7" w:rsidP="00B00AD7">
      <w:pPr>
        <w:rPr>
          <w:rFonts w:cs="Arial"/>
          <w:lang w:eastAsia="zh-CN"/>
        </w:rPr>
      </w:pPr>
      <w:r w:rsidRPr="00E47C2E">
        <w:rPr>
          <w:rFonts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B00AD7" w:rsidRPr="00E47C2E" w:rsidRDefault="00B00AD7" w:rsidP="00B00AD7">
      <w:pPr>
        <w:ind w:firstLine="720"/>
        <w:rPr>
          <w:rFonts w:cs="Arial"/>
          <w:lang w:eastAsia="zh-CN"/>
        </w:rPr>
      </w:pPr>
      <w:r w:rsidRPr="00E47C2E">
        <w:rPr>
          <w:rFonts w:cs="Arial"/>
          <w:lang w:eastAsia="zh-CN"/>
        </w:rPr>
        <w:t>1)извод из регистра надлежног органа:</w:t>
      </w:r>
    </w:p>
    <w:p w:rsidR="00B00AD7" w:rsidRPr="00E47C2E" w:rsidRDefault="00B00AD7" w:rsidP="00B00AD7">
      <w:pPr>
        <w:ind w:firstLine="720"/>
        <w:rPr>
          <w:rFonts w:cs="Arial"/>
          <w:lang w:eastAsia="zh-CN"/>
        </w:rPr>
      </w:pPr>
      <w:r w:rsidRPr="00E47C2E">
        <w:rPr>
          <w:rFonts w:cs="Arial"/>
          <w:lang w:eastAsia="zh-CN"/>
        </w:rPr>
        <w:t xml:space="preserve">-извод из регистра АПР: </w:t>
      </w:r>
      <w:hyperlink r:id="rId9" w:history="1">
        <w:r w:rsidRPr="00E47C2E">
          <w:rPr>
            <w:rStyle w:val="Hyperlink"/>
            <w:rFonts w:cs="Arial"/>
            <w:lang w:eastAsia="zh-CN"/>
          </w:rPr>
          <w:t>www.apr.gov.rs</w:t>
        </w:r>
      </w:hyperlink>
    </w:p>
    <w:p w:rsidR="00B00AD7" w:rsidRPr="00E47C2E" w:rsidRDefault="00B00AD7" w:rsidP="00B00AD7">
      <w:pPr>
        <w:ind w:firstLine="720"/>
        <w:rPr>
          <w:rFonts w:cs="Arial"/>
          <w:lang w:eastAsia="zh-CN"/>
        </w:rPr>
      </w:pPr>
      <w:r w:rsidRPr="00E47C2E">
        <w:rPr>
          <w:rFonts w:cs="Arial"/>
          <w:lang w:eastAsia="zh-CN"/>
        </w:rPr>
        <w:t>2)докази из члана 75. став 1. тачка 1) ,2) и 4) Закона</w:t>
      </w:r>
    </w:p>
    <w:p w:rsidR="00B00AD7" w:rsidRPr="00E47C2E" w:rsidRDefault="00B00AD7" w:rsidP="00B00AD7">
      <w:pPr>
        <w:ind w:firstLine="720"/>
      </w:pPr>
      <w:r w:rsidRPr="00E47C2E">
        <w:rPr>
          <w:rFonts w:cs="Arial"/>
          <w:lang w:eastAsia="zh-CN"/>
        </w:rPr>
        <w:t xml:space="preserve">-регистар понуђача: </w:t>
      </w:r>
      <w:hyperlink r:id="rId10" w:history="1">
        <w:r w:rsidRPr="00E47C2E">
          <w:rPr>
            <w:rStyle w:val="Hyperlink"/>
            <w:rFonts w:cs="Arial"/>
            <w:lang w:eastAsia="zh-CN"/>
          </w:rPr>
          <w:t>www.apr.gov.rs</w:t>
        </w:r>
      </w:hyperlink>
    </w:p>
    <w:p w:rsidR="00B00AD7" w:rsidRPr="00E47C2E" w:rsidRDefault="00B00AD7" w:rsidP="00B00AD7">
      <w:pPr>
        <w:rPr>
          <w:rFonts w:cs="Arial"/>
          <w:lang w:eastAsia="zh-CN"/>
        </w:rPr>
      </w:pPr>
      <w:r w:rsidRPr="00E47C2E">
        <w:rPr>
          <w:rFonts w:cs="Arial"/>
          <w:lang w:eastAsia="zh-CN"/>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B00AD7" w:rsidRPr="00E47C2E" w:rsidRDefault="00B00AD7" w:rsidP="00B00AD7">
      <w:pPr>
        <w:rPr>
          <w:rFonts w:cs="Arial"/>
          <w:lang w:eastAsia="zh-CN"/>
        </w:rPr>
      </w:pPr>
      <w:r w:rsidRPr="00E47C2E">
        <w:rPr>
          <w:rFonts w:cs="Arial"/>
          <w:lang w:eastAsia="zh-CN"/>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00AD7" w:rsidRPr="0072626B" w:rsidRDefault="00B00AD7" w:rsidP="00B00AD7">
      <w:pPr>
        <w:rPr>
          <w:rFonts w:cs="Arial"/>
          <w:lang w:val="sr-Cyrl-RS" w:eastAsia="zh-CN"/>
        </w:rPr>
      </w:pPr>
      <w:r w:rsidRPr="00E47C2E">
        <w:rPr>
          <w:rFonts w:cs="Arial"/>
          <w:lang w:eastAsia="zh-CN"/>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00AD7" w:rsidRPr="0072626B" w:rsidRDefault="00B00AD7" w:rsidP="00B00AD7">
      <w:pPr>
        <w:rPr>
          <w:rFonts w:cs="Arial"/>
          <w:lang w:val="sr-Cyrl-RS" w:eastAsia="zh-CN"/>
        </w:rPr>
      </w:pPr>
      <w:r w:rsidRPr="00E47C2E">
        <w:rPr>
          <w:rFonts w:cs="Arial"/>
          <w:lang w:eastAsia="zh-CN"/>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00AD7" w:rsidRPr="00E47C2E" w:rsidRDefault="00B00AD7" w:rsidP="00B00AD7">
      <w:pPr>
        <w:rPr>
          <w:rFonts w:cs="Arial"/>
          <w:lang w:eastAsia="zh-CN"/>
        </w:rPr>
      </w:pPr>
      <w:r w:rsidRPr="00E47C2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bookmarkEnd w:id="1"/>
    <w:p w:rsidR="00711CF9" w:rsidRDefault="00711CF9" w:rsidP="00C32D59">
      <w:pPr>
        <w:pStyle w:val="KDObrazac"/>
        <w:spacing w:before="0"/>
        <w:jc w:val="left"/>
        <w:rPr>
          <w:lang w:val="sr-Cyrl-RS"/>
        </w:rPr>
      </w:pPr>
    </w:p>
    <w:sectPr w:rsidR="00711CF9" w:rsidSect="001F2126">
      <w:headerReference w:type="default" r:id="rId11"/>
      <w:footerReference w:type="even" r:id="rId12"/>
      <w:footerReference w:type="default" r:id="rId13"/>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66D" w:rsidRDefault="006D066D" w:rsidP="00F717AF">
      <w:r>
        <w:separator/>
      </w:r>
    </w:p>
  </w:endnote>
  <w:endnote w:type="continuationSeparator" w:id="0">
    <w:p w:rsidR="006D066D" w:rsidRDefault="006D066D"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01D" w:rsidRDefault="0033101D"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3101D" w:rsidRDefault="0033101D"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01D" w:rsidRPr="002B4EFD" w:rsidRDefault="0033101D" w:rsidP="001F2126">
    <w:pPr>
      <w:pStyle w:val="Footer"/>
      <w:jc w:val="right"/>
      <w:rPr>
        <w:rFonts w:ascii="Arial" w:hAnsi="Arial" w:cs="Arial"/>
        <w:sz w:val="20"/>
      </w:rPr>
    </w:pPr>
    <w:r w:rsidRPr="002B4EFD">
      <w:rPr>
        <w:rFonts w:ascii="Arial" w:hAnsi="Arial" w:cs="Arial"/>
        <w:sz w:val="20"/>
      </w:rPr>
      <w:t xml:space="preserve">                                                                                                </w:t>
    </w:r>
  </w:p>
  <w:p w:rsidR="0033101D" w:rsidRPr="002B4EFD" w:rsidRDefault="0033101D" w:rsidP="00D14903">
    <w:pPr>
      <w:pStyle w:val="Footer"/>
      <w:tabs>
        <w:tab w:val="left" w:pos="3431"/>
        <w:tab w:val="right" w:pos="9074"/>
      </w:tabs>
      <w:rPr>
        <w:rFonts w:ascii="Arial" w:hAnsi="Arial" w:cs="Arial"/>
        <w:sz w:val="22"/>
        <w:szCs w:val="22"/>
        <w:lang w:val="sr-Cyrl-RS"/>
      </w:rPr>
    </w:pPr>
    <w:r w:rsidRPr="002B4EFD">
      <w:rPr>
        <w:rFonts w:ascii="Arial" w:hAnsi="Arial" w:cs="Arial"/>
        <w:sz w:val="22"/>
        <w:szCs w:val="22"/>
        <w:lang w:val="sr-Cyrl-RS"/>
      </w:rPr>
      <w:t xml:space="preserve">               </w:t>
    </w:r>
    <w:r w:rsidRPr="002B4EFD">
      <w:rPr>
        <w:rFonts w:ascii="Arial" w:hAnsi="Arial" w:cs="Arial"/>
        <w:sz w:val="22"/>
        <w:szCs w:val="22"/>
      </w:rPr>
      <w:t xml:space="preserve">ЈН  број ТЕНТ </w:t>
    </w:r>
    <w:r w:rsidR="00711CF9" w:rsidRPr="00B76C73">
      <w:rPr>
        <w:b/>
        <w:lang w:val="hr-HR"/>
      </w:rPr>
      <w:t>JN/3000/</w:t>
    </w:r>
    <w:r w:rsidR="00711CF9">
      <w:rPr>
        <w:b/>
        <w:lang w:val="sr-Cyrl-RS"/>
      </w:rPr>
      <w:t>0</w:t>
    </w:r>
    <w:r w:rsidR="00711CF9">
      <w:rPr>
        <w:b/>
      </w:rPr>
      <w:t>079</w:t>
    </w:r>
    <w:r w:rsidR="00711CF9">
      <w:rPr>
        <w:b/>
        <w:lang w:val="hr-HR"/>
      </w:rPr>
      <w:t>/2017(</w:t>
    </w:r>
    <w:r w:rsidR="00711CF9">
      <w:rPr>
        <w:b/>
      </w:rPr>
      <w:t>1629</w:t>
    </w:r>
    <w:r w:rsidR="00711CF9">
      <w:rPr>
        <w:b/>
        <w:lang w:val="sr-Cyrl-RS"/>
      </w:rPr>
      <w:t>/2017</w:t>
    </w:r>
    <w:r w:rsidR="00711CF9" w:rsidRPr="00811900">
      <w:rPr>
        <w:b/>
        <w:lang w:val="hr-HR"/>
      </w:rPr>
      <w:t>)</w:t>
    </w:r>
  </w:p>
  <w:p w:rsidR="0033101D" w:rsidRPr="00D14903" w:rsidRDefault="0033101D" w:rsidP="005403F3">
    <w:pPr>
      <w:pStyle w:val="Footer"/>
      <w:tabs>
        <w:tab w:val="left" w:pos="3431"/>
        <w:tab w:val="right" w:pos="9074"/>
      </w:tabs>
      <w:jc w:val="center"/>
      <w:rPr>
        <w:i/>
        <w:sz w:val="22"/>
        <w:szCs w:val="22"/>
      </w:rPr>
    </w:pPr>
    <w:r w:rsidRPr="002B4EFD">
      <w:rPr>
        <w:rFonts w:ascii="Arial" w:hAnsi="Arial" w:cs="Arial"/>
        <w:sz w:val="22"/>
        <w:szCs w:val="22"/>
      </w:rPr>
      <w:t>Прва измена конкурсне документације</w:t>
    </w:r>
    <w:r w:rsidRPr="00D14903">
      <w:rPr>
        <w:i/>
        <w:sz w:val="22"/>
        <w:szCs w:val="22"/>
      </w:rPr>
      <w:t xml:space="preserve">                                 стр.  </w:t>
    </w:r>
    <w:r w:rsidRPr="00D14903">
      <w:rPr>
        <w:i/>
        <w:sz w:val="22"/>
        <w:szCs w:val="22"/>
      </w:rPr>
      <w:fldChar w:fldCharType="begin"/>
    </w:r>
    <w:r w:rsidRPr="00D14903">
      <w:rPr>
        <w:i/>
        <w:sz w:val="22"/>
        <w:szCs w:val="22"/>
      </w:rPr>
      <w:instrText xml:space="preserve"> PAGE </w:instrText>
    </w:r>
    <w:r w:rsidRPr="00D14903">
      <w:rPr>
        <w:i/>
        <w:sz w:val="22"/>
        <w:szCs w:val="22"/>
      </w:rPr>
      <w:fldChar w:fldCharType="separate"/>
    </w:r>
    <w:r w:rsidR="00C26A2D">
      <w:rPr>
        <w:i/>
        <w:noProof/>
        <w:sz w:val="22"/>
        <w:szCs w:val="22"/>
      </w:rPr>
      <w:t>1</w:t>
    </w:r>
    <w:r w:rsidRPr="00D14903">
      <w:rPr>
        <w:i/>
        <w:sz w:val="22"/>
        <w:szCs w:val="22"/>
      </w:rPr>
      <w:fldChar w:fldCharType="end"/>
    </w:r>
    <w:r w:rsidRPr="00D14903">
      <w:rPr>
        <w:i/>
        <w:sz w:val="22"/>
        <w:szCs w:val="22"/>
      </w:rPr>
      <w:t>/</w:t>
    </w:r>
    <w:r w:rsidRPr="00D14903">
      <w:rPr>
        <w:i/>
        <w:sz w:val="22"/>
        <w:szCs w:val="22"/>
      </w:rPr>
      <w:fldChar w:fldCharType="begin"/>
    </w:r>
    <w:r w:rsidRPr="00D14903">
      <w:rPr>
        <w:i/>
        <w:sz w:val="22"/>
        <w:szCs w:val="22"/>
      </w:rPr>
      <w:instrText xml:space="preserve"> NUMPAGES </w:instrText>
    </w:r>
    <w:r w:rsidRPr="00D14903">
      <w:rPr>
        <w:i/>
        <w:sz w:val="22"/>
        <w:szCs w:val="22"/>
      </w:rPr>
      <w:fldChar w:fldCharType="separate"/>
    </w:r>
    <w:r w:rsidR="00C26A2D">
      <w:rPr>
        <w:i/>
        <w:noProof/>
        <w:sz w:val="22"/>
        <w:szCs w:val="22"/>
      </w:rPr>
      <w:t>8</w:t>
    </w:r>
    <w:r w:rsidRPr="00D14903">
      <w:rPr>
        <w:i/>
        <w:sz w:val="22"/>
        <w:szCs w:val="22"/>
      </w:rPr>
      <w:fldChar w:fldCharType="end"/>
    </w:r>
  </w:p>
  <w:p w:rsidR="0033101D" w:rsidRPr="001517C4" w:rsidRDefault="0033101D"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66D" w:rsidRDefault="006D066D" w:rsidP="00F717AF">
      <w:r>
        <w:separator/>
      </w:r>
    </w:p>
  </w:footnote>
  <w:footnote w:type="continuationSeparator" w:id="0">
    <w:p w:rsidR="006D066D" w:rsidRDefault="006D066D"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01D" w:rsidRDefault="0033101D">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33101D" w:rsidRPr="00933BCC" w:rsidTr="002304EA">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33101D" w:rsidRPr="00933BCC" w:rsidRDefault="0033101D" w:rsidP="002304EA">
          <w:pPr>
            <w:spacing w:before="30"/>
            <w:jc w:val="center"/>
            <w:rPr>
              <w:rFonts w:cs="Arial"/>
              <w:b/>
              <w:sz w:val="16"/>
              <w:szCs w:val="16"/>
              <w:lang w:val="sl-SI"/>
            </w:rPr>
          </w:pPr>
          <w:r>
            <w:rPr>
              <w:noProof/>
              <w:lang w:val="en-US" w:eastAsia="en-US"/>
            </w:rPr>
            <w:drawing>
              <wp:inline distT="0" distB="0" distL="0" distR="0" wp14:anchorId="58A3AE22" wp14:editId="1A5C2B44">
                <wp:extent cx="1036955" cy="9893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33101D" w:rsidRPr="00E23434" w:rsidRDefault="0033101D" w:rsidP="002304EA">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33101D" w:rsidRPr="00933BCC" w:rsidRDefault="0033101D" w:rsidP="002304EA">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33101D" w:rsidRPr="00E23434" w:rsidRDefault="0033101D" w:rsidP="002304EA">
          <w:pPr>
            <w:jc w:val="center"/>
            <w:rPr>
              <w:rFonts w:cs="Arial"/>
              <w:b/>
              <w:lang w:val="sr-Latn-RS"/>
            </w:rPr>
          </w:pPr>
          <w:r>
            <w:rPr>
              <w:rFonts w:cs="Arial"/>
              <w:b/>
            </w:rPr>
            <w:t>QF-G-030</w:t>
          </w:r>
        </w:p>
      </w:tc>
    </w:tr>
    <w:tr w:rsidR="0033101D" w:rsidRPr="00B86FF2" w:rsidTr="002304EA">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33101D" w:rsidRPr="00933BCC" w:rsidRDefault="0033101D" w:rsidP="002304EA">
          <w:pPr>
            <w:spacing w:before="30"/>
            <w:rPr>
              <w:rFonts w:cs="Arial"/>
              <w:noProof/>
            </w:rPr>
          </w:pPr>
        </w:p>
      </w:tc>
      <w:tc>
        <w:tcPr>
          <w:tcW w:w="3544" w:type="dxa"/>
          <w:vMerge/>
          <w:tcBorders>
            <w:bottom w:val="double" w:sz="12" w:space="0" w:color="auto"/>
          </w:tcBorders>
          <w:shd w:val="clear" w:color="auto" w:fill="F3F3F3"/>
          <w:vAlign w:val="center"/>
        </w:tcPr>
        <w:p w:rsidR="0033101D" w:rsidRPr="00933BCC" w:rsidRDefault="0033101D" w:rsidP="002304EA">
          <w:pPr>
            <w:jc w:val="center"/>
            <w:rPr>
              <w:rFonts w:cs="Arial"/>
            </w:rPr>
          </w:pPr>
        </w:p>
      </w:tc>
      <w:tc>
        <w:tcPr>
          <w:tcW w:w="1559" w:type="dxa"/>
          <w:tcBorders>
            <w:top w:val="single" w:sz="4" w:space="0" w:color="auto"/>
            <w:bottom w:val="double" w:sz="12" w:space="0" w:color="auto"/>
          </w:tcBorders>
          <w:shd w:val="clear" w:color="auto" w:fill="CCCCCC"/>
          <w:vAlign w:val="center"/>
        </w:tcPr>
        <w:p w:rsidR="0033101D" w:rsidRPr="00933BCC" w:rsidRDefault="0033101D" w:rsidP="002304EA">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33101D" w:rsidRPr="00552D0C" w:rsidRDefault="0033101D" w:rsidP="002304EA">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C26A2D">
            <w:rPr>
              <w:rFonts w:cs="Arial"/>
              <w:b/>
              <w:noProof/>
            </w:rPr>
            <w:t>1</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C26A2D">
            <w:rPr>
              <w:rFonts w:cs="Arial"/>
              <w:b/>
              <w:noProof/>
            </w:rPr>
            <w:t>8</w:t>
          </w:r>
          <w:r w:rsidRPr="0081700D">
            <w:rPr>
              <w:rFonts w:cs="Arial"/>
              <w:b/>
            </w:rPr>
            <w:fldChar w:fldCharType="end"/>
          </w:r>
        </w:p>
      </w:tc>
    </w:tr>
  </w:tbl>
  <w:p w:rsidR="0033101D" w:rsidRDefault="0033101D">
    <w:pPr>
      <w:pStyle w:val="Header"/>
    </w:pPr>
  </w:p>
  <w:p w:rsidR="0033101D" w:rsidRDefault="003310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93A2F8B"/>
    <w:multiLevelType w:val="hybridMultilevel"/>
    <w:tmpl w:val="AE741CEA"/>
    <w:lvl w:ilvl="0" w:tplc="8F1CA4EC">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1CD00179"/>
    <w:multiLevelType w:val="multilevel"/>
    <w:tmpl w:val="28D83D7C"/>
    <w:lvl w:ilvl="0">
      <w:start w:val="4"/>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9">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0">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4">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17">
    <w:nsid w:val="77315C13"/>
    <w:multiLevelType w:val="multilevel"/>
    <w:tmpl w:val="D99E0DE8"/>
    <w:lvl w:ilvl="0">
      <w:start w:val="1"/>
      <w:numFmt w:val="decimal"/>
      <w:lvlText w:val="%1"/>
      <w:lvlJc w:val="left"/>
      <w:pPr>
        <w:ind w:left="465" w:hanging="465"/>
      </w:pPr>
      <w:rPr>
        <w:rFonts w:hint="default"/>
      </w:rPr>
    </w:lvl>
    <w:lvl w:ilvl="1">
      <w:start w:val="18"/>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num w:numId="1">
    <w:abstractNumId w:val="16"/>
  </w:num>
  <w:num w:numId="2">
    <w:abstractNumId w:val="5"/>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0"/>
  </w:num>
  <w:num w:numId="6">
    <w:abstractNumId w:val="6"/>
  </w:num>
  <w:num w:numId="7">
    <w:abstractNumId w:val="14"/>
  </w:num>
  <w:num w:numId="8">
    <w:abstractNumId w:val="8"/>
  </w:num>
  <w:num w:numId="9">
    <w:abstractNumId w:val="13"/>
  </w:num>
  <w:num w:numId="10">
    <w:abstractNumId w:val="17"/>
  </w:num>
  <w:num w:numId="11">
    <w:abstractNumId w:val="3"/>
  </w:num>
  <w:num w:numId="12">
    <w:abstractNumId w:val="4"/>
  </w:num>
  <w:num w:numId="13">
    <w:abstractNumId w:val="12"/>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0EE2"/>
    <w:rsid w:val="00011CCA"/>
    <w:rsid w:val="00020225"/>
    <w:rsid w:val="00020880"/>
    <w:rsid w:val="00023E20"/>
    <w:rsid w:val="0003094F"/>
    <w:rsid w:val="00035190"/>
    <w:rsid w:val="0003767D"/>
    <w:rsid w:val="00043AC0"/>
    <w:rsid w:val="0004425F"/>
    <w:rsid w:val="00047573"/>
    <w:rsid w:val="00050BB7"/>
    <w:rsid w:val="0005123F"/>
    <w:rsid w:val="000538CE"/>
    <w:rsid w:val="00053E80"/>
    <w:rsid w:val="000541A8"/>
    <w:rsid w:val="00057520"/>
    <w:rsid w:val="00062487"/>
    <w:rsid w:val="00065C1F"/>
    <w:rsid w:val="00070BCD"/>
    <w:rsid w:val="000768C2"/>
    <w:rsid w:val="00080276"/>
    <w:rsid w:val="00085108"/>
    <w:rsid w:val="000A1A5A"/>
    <w:rsid w:val="000A68AE"/>
    <w:rsid w:val="000A7EE8"/>
    <w:rsid w:val="000B0145"/>
    <w:rsid w:val="000C7E47"/>
    <w:rsid w:val="000D049A"/>
    <w:rsid w:val="000D3F46"/>
    <w:rsid w:val="000D6710"/>
    <w:rsid w:val="000D739E"/>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A3D6D"/>
    <w:rsid w:val="001B4CEC"/>
    <w:rsid w:val="001C18A0"/>
    <w:rsid w:val="001D7E78"/>
    <w:rsid w:val="001E2633"/>
    <w:rsid w:val="001E4514"/>
    <w:rsid w:val="001E77EA"/>
    <w:rsid w:val="001F2126"/>
    <w:rsid w:val="0020521C"/>
    <w:rsid w:val="00206628"/>
    <w:rsid w:val="0020669A"/>
    <w:rsid w:val="00214F80"/>
    <w:rsid w:val="00215446"/>
    <w:rsid w:val="002206E5"/>
    <w:rsid w:val="00222933"/>
    <w:rsid w:val="00223743"/>
    <w:rsid w:val="002304EA"/>
    <w:rsid w:val="0023167D"/>
    <w:rsid w:val="00232B4E"/>
    <w:rsid w:val="00233751"/>
    <w:rsid w:val="00233B46"/>
    <w:rsid w:val="00233C3A"/>
    <w:rsid w:val="00236869"/>
    <w:rsid w:val="00241A14"/>
    <w:rsid w:val="00246B36"/>
    <w:rsid w:val="002556B7"/>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2550"/>
    <w:rsid w:val="002A51F9"/>
    <w:rsid w:val="002B1EEF"/>
    <w:rsid w:val="002B1F77"/>
    <w:rsid w:val="002B275A"/>
    <w:rsid w:val="002B42E5"/>
    <w:rsid w:val="002B4A46"/>
    <w:rsid w:val="002B4EFD"/>
    <w:rsid w:val="002B62D7"/>
    <w:rsid w:val="002C0AAD"/>
    <w:rsid w:val="002C2FD7"/>
    <w:rsid w:val="002C4319"/>
    <w:rsid w:val="002C5328"/>
    <w:rsid w:val="002D64C9"/>
    <w:rsid w:val="002E3F8D"/>
    <w:rsid w:val="002E4E3A"/>
    <w:rsid w:val="002E5DD9"/>
    <w:rsid w:val="002E5FA5"/>
    <w:rsid w:val="002F0038"/>
    <w:rsid w:val="002F4200"/>
    <w:rsid w:val="002F573F"/>
    <w:rsid w:val="003065B5"/>
    <w:rsid w:val="00306B66"/>
    <w:rsid w:val="00307E93"/>
    <w:rsid w:val="00310BBD"/>
    <w:rsid w:val="003139E4"/>
    <w:rsid w:val="00314D34"/>
    <w:rsid w:val="00317067"/>
    <w:rsid w:val="00320CAD"/>
    <w:rsid w:val="00321AF6"/>
    <w:rsid w:val="00322CBE"/>
    <w:rsid w:val="003234D4"/>
    <w:rsid w:val="0032460D"/>
    <w:rsid w:val="0033101D"/>
    <w:rsid w:val="0033278D"/>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1E79"/>
    <w:rsid w:val="003A7895"/>
    <w:rsid w:val="003B24D0"/>
    <w:rsid w:val="003B2FD8"/>
    <w:rsid w:val="003B5DA9"/>
    <w:rsid w:val="003B6BD7"/>
    <w:rsid w:val="003C6BB6"/>
    <w:rsid w:val="003D4873"/>
    <w:rsid w:val="003F72B8"/>
    <w:rsid w:val="004018D4"/>
    <w:rsid w:val="004024BE"/>
    <w:rsid w:val="0040457A"/>
    <w:rsid w:val="004073D9"/>
    <w:rsid w:val="00426593"/>
    <w:rsid w:val="0043192A"/>
    <w:rsid w:val="004330FE"/>
    <w:rsid w:val="00433149"/>
    <w:rsid w:val="004379A8"/>
    <w:rsid w:val="004412BA"/>
    <w:rsid w:val="0044230F"/>
    <w:rsid w:val="00443367"/>
    <w:rsid w:val="00444D62"/>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1CA0"/>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2F4F"/>
    <w:rsid w:val="005B3FA2"/>
    <w:rsid w:val="005B621D"/>
    <w:rsid w:val="005C3FDD"/>
    <w:rsid w:val="005C5334"/>
    <w:rsid w:val="005C6617"/>
    <w:rsid w:val="005D00D9"/>
    <w:rsid w:val="005D5040"/>
    <w:rsid w:val="005E1D68"/>
    <w:rsid w:val="005E431F"/>
    <w:rsid w:val="005E757E"/>
    <w:rsid w:val="005F2920"/>
    <w:rsid w:val="005F34DD"/>
    <w:rsid w:val="005F57AB"/>
    <w:rsid w:val="00605695"/>
    <w:rsid w:val="006071CC"/>
    <w:rsid w:val="0061306C"/>
    <w:rsid w:val="006202C3"/>
    <w:rsid w:val="00623E54"/>
    <w:rsid w:val="00625C87"/>
    <w:rsid w:val="006265E8"/>
    <w:rsid w:val="006313E9"/>
    <w:rsid w:val="006340F0"/>
    <w:rsid w:val="00635EB0"/>
    <w:rsid w:val="00640427"/>
    <w:rsid w:val="00640DD7"/>
    <w:rsid w:val="0064661C"/>
    <w:rsid w:val="0065612F"/>
    <w:rsid w:val="00656672"/>
    <w:rsid w:val="006626B1"/>
    <w:rsid w:val="00663446"/>
    <w:rsid w:val="00666A1A"/>
    <w:rsid w:val="0067129C"/>
    <w:rsid w:val="00672B0B"/>
    <w:rsid w:val="00673CA8"/>
    <w:rsid w:val="00674D99"/>
    <w:rsid w:val="006759C7"/>
    <w:rsid w:val="00677B78"/>
    <w:rsid w:val="00677DE0"/>
    <w:rsid w:val="00681463"/>
    <w:rsid w:val="0068525E"/>
    <w:rsid w:val="00685BC8"/>
    <w:rsid w:val="00693365"/>
    <w:rsid w:val="006A48F1"/>
    <w:rsid w:val="006A75FF"/>
    <w:rsid w:val="006B17D3"/>
    <w:rsid w:val="006C3B20"/>
    <w:rsid w:val="006C3D31"/>
    <w:rsid w:val="006C42BE"/>
    <w:rsid w:val="006C54F4"/>
    <w:rsid w:val="006C5648"/>
    <w:rsid w:val="006D066D"/>
    <w:rsid w:val="006D2FF7"/>
    <w:rsid w:val="006E12AE"/>
    <w:rsid w:val="006E2EA8"/>
    <w:rsid w:val="006E53CA"/>
    <w:rsid w:val="006E6E04"/>
    <w:rsid w:val="006E76F6"/>
    <w:rsid w:val="006F0738"/>
    <w:rsid w:val="006F0989"/>
    <w:rsid w:val="006F6500"/>
    <w:rsid w:val="006F6AE2"/>
    <w:rsid w:val="00701AC0"/>
    <w:rsid w:val="007021BF"/>
    <w:rsid w:val="007044E1"/>
    <w:rsid w:val="00707EE9"/>
    <w:rsid w:val="00711600"/>
    <w:rsid w:val="00711CF9"/>
    <w:rsid w:val="0071298A"/>
    <w:rsid w:val="007140FB"/>
    <w:rsid w:val="0071760B"/>
    <w:rsid w:val="00721E5A"/>
    <w:rsid w:val="007257F3"/>
    <w:rsid w:val="00733852"/>
    <w:rsid w:val="0073499F"/>
    <w:rsid w:val="007349EB"/>
    <w:rsid w:val="00735DCF"/>
    <w:rsid w:val="007363A7"/>
    <w:rsid w:val="007415D0"/>
    <w:rsid w:val="00744305"/>
    <w:rsid w:val="00745E08"/>
    <w:rsid w:val="007466B7"/>
    <w:rsid w:val="00751E9F"/>
    <w:rsid w:val="00754479"/>
    <w:rsid w:val="00756098"/>
    <w:rsid w:val="00756324"/>
    <w:rsid w:val="00764418"/>
    <w:rsid w:val="0076662D"/>
    <w:rsid w:val="0077093E"/>
    <w:rsid w:val="007725A8"/>
    <w:rsid w:val="00775367"/>
    <w:rsid w:val="007753B5"/>
    <w:rsid w:val="0078283A"/>
    <w:rsid w:val="0079184C"/>
    <w:rsid w:val="00793930"/>
    <w:rsid w:val="0079553B"/>
    <w:rsid w:val="007958EA"/>
    <w:rsid w:val="007960B0"/>
    <w:rsid w:val="0079663C"/>
    <w:rsid w:val="00797969"/>
    <w:rsid w:val="007A2192"/>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17A3"/>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1881"/>
    <w:rsid w:val="008A24DD"/>
    <w:rsid w:val="008A5FD0"/>
    <w:rsid w:val="008B170D"/>
    <w:rsid w:val="008B525E"/>
    <w:rsid w:val="008B74A4"/>
    <w:rsid w:val="008B7B79"/>
    <w:rsid w:val="008C4D75"/>
    <w:rsid w:val="008D18AF"/>
    <w:rsid w:val="008D2061"/>
    <w:rsid w:val="008E5577"/>
    <w:rsid w:val="008E55BD"/>
    <w:rsid w:val="008F06BB"/>
    <w:rsid w:val="008F31AA"/>
    <w:rsid w:val="008F4FB0"/>
    <w:rsid w:val="008F58AF"/>
    <w:rsid w:val="008F63CD"/>
    <w:rsid w:val="0090129E"/>
    <w:rsid w:val="00905575"/>
    <w:rsid w:val="0091032E"/>
    <w:rsid w:val="009137F2"/>
    <w:rsid w:val="00913F50"/>
    <w:rsid w:val="009146D0"/>
    <w:rsid w:val="00914FD7"/>
    <w:rsid w:val="00915E0B"/>
    <w:rsid w:val="009200A9"/>
    <w:rsid w:val="00925864"/>
    <w:rsid w:val="00925B86"/>
    <w:rsid w:val="009267F1"/>
    <w:rsid w:val="00926AC7"/>
    <w:rsid w:val="0093022B"/>
    <w:rsid w:val="00930DCB"/>
    <w:rsid w:val="00933B6F"/>
    <w:rsid w:val="00933CB7"/>
    <w:rsid w:val="009346B6"/>
    <w:rsid w:val="00935278"/>
    <w:rsid w:val="00940970"/>
    <w:rsid w:val="00942328"/>
    <w:rsid w:val="009462FE"/>
    <w:rsid w:val="0095252A"/>
    <w:rsid w:val="00963A13"/>
    <w:rsid w:val="00971A69"/>
    <w:rsid w:val="00981749"/>
    <w:rsid w:val="00981C66"/>
    <w:rsid w:val="00984293"/>
    <w:rsid w:val="0099006D"/>
    <w:rsid w:val="009921D1"/>
    <w:rsid w:val="00993C25"/>
    <w:rsid w:val="0099426E"/>
    <w:rsid w:val="009A58A0"/>
    <w:rsid w:val="009C11FA"/>
    <w:rsid w:val="009C17E0"/>
    <w:rsid w:val="009C2A17"/>
    <w:rsid w:val="009C3532"/>
    <w:rsid w:val="009C4BCD"/>
    <w:rsid w:val="009C5092"/>
    <w:rsid w:val="009D1499"/>
    <w:rsid w:val="009D35DB"/>
    <w:rsid w:val="009D361B"/>
    <w:rsid w:val="009D6C56"/>
    <w:rsid w:val="009D7480"/>
    <w:rsid w:val="009E6671"/>
    <w:rsid w:val="009E669A"/>
    <w:rsid w:val="009F1715"/>
    <w:rsid w:val="00A01116"/>
    <w:rsid w:val="00A0384D"/>
    <w:rsid w:val="00A11EC3"/>
    <w:rsid w:val="00A14DC3"/>
    <w:rsid w:val="00A1599D"/>
    <w:rsid w:val="00A162A5"/>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A6CE8"/>
    <w:rsid w:val="00AB23CE"/>
    <w:rsid w:val="00AC2253"/>
    <w:rsid w:val="00AC38D2"/>
    <w:rsid w:val="00AC60DF"/>
    <w:rsid w:val="00AE1C10"/>
    <w:rsid w:val="00AF093E"/>
    <w:rsid w:val="00AF4C17"/>
    <w:rsid w:val="00AF5371"/>
    <w:rsid w:val="00B00AD7"/>
    <w:rsid w:val="00B06D1D"/>
    <w:rsid w:val="00B10097"/>
    <w:rsid w:val="00B13B17"/>
    <w:rsid w:val="00B1642E"/>
    <w:rsid w:val="00B27F0F"/>
    <w:rsid w:val="00B30943"/>
    <w:rsid w:val="00B37BDA"/>
    <w:rsid w:val="00B42D12"/>
    <w:rsid w:val="00B511BE"/>
    <w:rsid w:val="00B53DC9"/>
    <w:rsid w:val="00B54171"/>
    <w:rsid w:val="00B541CD"/>
    <w:rsid w:val="00B54A53"/>
    <w:rsid w:val="00B56182"/>
    <w:rsid w:val="00B57359"/>
    <w:rsid w:val="00B60E15"/>
    <w:rsid w:val="00B63A39"/>
    <w:rsid w:val="00B8140A"/>
    <w:rsid w:val="00B83DCC"/>
    <w:rsid w:val="00B84C4E"/>
    <w:rsid w:val="00B84E83"/>
    <w:rsid w:val="00B85C5D"/>
    <w:rsid w:val="00B921B6"/>
    <w:rsid w:val="00B93086"/>
    <w:rsid w:val="00B937A0"/>
    <w:rsid w:val="00B94F54"/>
    <w:rsid w:val="00B96D24"/>
    <w:rsid w:val="00BA0E0E"/>
    <w:rsid w:val="00BA52C9"/>
    <w:rsid w:val="00BD1125"/>
    <w:rsid w:val="00BD13C0"/>
    <w:rsid w:val="00BD2EDA"/>
    <w:rsid w:val="00BD632A"/>
    <w:rsid w:val="00BD7922"/>
    <w:rsid w:val="00BF10CE"/>
    <w:rsid w:val="00BF12BC"/>
    <w:rsid w:val="00BF400E"/>
    <w:rsid w:val="00BF4AA9"/>
    <w:rsid w:val="00BF515A"/>
    <w:rsid w:val="00BF65E5"/>
    <w:rsid w:val="00BF7B56"/>
    <w:rsid w:val="00C0762C"/>
    <w:rsid w:val="00C1180C"/>
    <w:rsid w:val="00C141BF"/>
    <w:rsid w:val="00C2498A"/>
    <w:rsid w:val="00C25552"/>
    <w:rsid w:val="00C26A2D"/>
    <w:rsid w:val="00C32628"/>
    <w:rsid w:val="00C32D59"/>
    <w:rsid w:val="00C333AC"/>
    <w:rsid w:val="00C3609F"/>
    <w:rsid w:val="00C36ECE"/>
    <w:rsid w:val="00C529E6"/>
    <w:rsid w:val="00C540C7"/>
    <w:rsid w:val="00C573FB"/>
    <w:rsid w:val="00C6056C"/>
    <w:rsid w:val="00C614DD"/>
    <w:rsid w:val="00C6168B"/>
    <w:rsid w:val="00C62C10"/>
    <w:rsid w:val="00C6690C"/>
    <w:rsid w:val="00C75576"/>
    <w:rsid w:val="00C75C0E"/>
    <w:rsid w:val="00C81433"/>
    <w:rsid w:val="00C84630"/>
    <w:rsid w:val="00C8475C"/>
    <w:rsid w:val="00C84E6E"/>
    <w:rsid w:val="00C9049E"/>
    <w:rsid w:val="00C92AC9"/>
    <w:rsid w:val="00C952A9"/>
    <w:rsid w:val="00CA2647"/>
    <w:rsid w:val="00CA2CD6"/>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4903"/>
    <w:rsid w:val="00D1538A"/>
    <w:rsid w:val="00D1773B"/>
    <w:rsid w:val="00D22943"/>
    <w:rsid w:val="00D30334"/>
    <w:rsid w:val="00D335BD"/>
    <w:rsid w:val="00D33ED6"/>
    <w:rsid w:val="00D34F03"/>
    <w:rsid w:val="00D42824"/>
    <w:rsid w:val="00D51FA1"/>
    <w:rsid w:val="00D53459"/>
    <w:rsid w:val="00D55AF1"/>
    <w:rsid w:val="00D57162"/>
    <w:rsid w:val="00D621F5"/>
    <w:rsid w:val="00D662E7"/>
    <w:rsid w:val="00D67490"/>
    <w:rsid w:val="00D72616"/>
    <w:rsid w:val="00D7388D"/>
    <w:rsid w:val="00D77DD4"/>
    <w:rsid w:val="00D8062E"/>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2ED4"/>
    <w:rsid w:val="00E53EA2"/>
    <w:rsid w:val="00E54F26"/>
    <w:rsid w:val="00E6100A"/>
    <w:rsid w:val="00E613ED"/>
    <w:rsid w:val="00E61D5B"/>
    <w:rsid w:val="00E635AD"/>
    <w:rsid w:val="00E6481F"/>
    <w:rsid w:val="00E6737B"/>
    <w:rsid w:val="00E74756"/>
    <w:rsid w:val="00E749F4"/>
    <w:rsid w:val="00E80387"/>
    <w:rsid w:val="00E83B6C"/>
    <w:rsid w:val="00E86089"/>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1678"/>
    <w:rsid w:val="00F03ABF"/>
    <w:rsid w:val="00F045E6"/>
    <w:rsid w:val="00F13EB5"/>
    <w:rsid w:val="00F140C2"/>
    <w:rsid w:val="00F22CC7"/>
    <w:rsid w:val="00F24403"/>
    <w:rsid w:val="00F24F73"/>
    <w:rsid w:val="00F25800"/>
    <w:rsid w:val="00F26331"/>
    <w:rsid w:val="00F3100D"/>
    <w:rsid w:val="00F361C4"/>
    <w:rsid w:val="00F3735B"/>
    <w:rsid w:val="00F40E22"/>
    <w:rsid w:val="00F4364E"/>
    <w:rsid w:val="00F44774"/>
    <w:rsid w:val="00F45C78"/>
    <w:rsid w:val="00F46BC1"/>
    <w:rsid w:val="00F510D3"/>
    <w:rsid w:val="00F5255D"/>
    <w:rsid w:val="00F57451"/>
    <w:rsid w:val="00F62787"/>
    <w:rsid w:val="00F62C92"/>
    <w:rsid w:val="00F63EB4"/>
    <w:rsid w:val="00F65775"/>
    <w:rsid w:val="00F717AF"/>
    <w:rsid w:val="00F75D0D"/>
    <w:rsid w:val="00F810AD"/>
    <w:rsid w:val="00F81683"/>
    <w:rsid w:val="00F81F64"/>
    <w:rsid w:val="00F84192"/>
    <w:rsid w:val="00F851A0"/>
    <w:rsid w:val="00F851EC"/>
    <w:rsid w:val="00F90EEB"/>
    <w:rsid w:val="00F93F1C"/>
    <w:rsid w:val="00FA7B35"/>
    <w:rsid w:val="00FB3C67"/>
    <w:rsid w:val="00FB5664"/>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Komentar">
    <w:name w:val="KDKomentar"/>
    <w:basedOn w:val="Normal"/>
    <w:link w:val="KDKomentarChar"/>
    <w:qFormat/>
    <w:rsid w:val="002304EA"/>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2304EA"/>
    <w:rPr>
      <w:rFonts w:ascii="Arial" w:eastAsia="Times New Roman" w:hAnsi="Arial"/>
      <w:i/>
      <w:color w:val="00B0F0"/>
      <w:lang w:val="ru-RU" w:eastAsia="en-US"/>
    </w:rPr>
  </w:style>
  <w:style w:type="paragraph" w:customStyle="1" w:styleId="KDObrazac">
    <w:name w:val="KDObrazac"/>
    <w:basedOn w:val="Normal"/>
    <w:qFormat/>
    <w:rsid w:val="002304EA"/>
    <w:pPr>
      <w:suppressAutoHyphens w:val="0"/>
      <w:spacing w:before="120"/>
      <w:jc w:val="right"/>
      <w:outlineLvl w:val="1"/>
    </w:pPr>
    <w:rPr>
      <w:rFonts w:ascii="Arial" w:hAnsi="Arial" w:cs="Arial"/>
      <w:b/>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Komentar">
    <w:name w:val="KDKomentar"/>
    <w:basedOn w:val="Normal"/>
    <w:link w:val="KDKomentarChar"/>
    <w:qFormat/>
    <w:rsid w:val="002304EA"/>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2304EA"/>
    <w:rPr>
      <w:rFonts w:ascii="Arial" w:eastAsia="Times New Roman" w:hAnsi="Arial"/>
      <w:i/>
      <w:color w:val="00B0F0"/>
      <w:lang w:val="ru-RU" w:eastAsia="en-US"/>
    </w:rPr>
  </w:style>
  <w:style w:type="paragraph" w:customStyle="1" w:styleId="KDObrazac">
    <w:name w:val="KDObrazac"/>
    <w:basedOn w:val="Normal"/>
    <w:qFormat/>
    <w:rsid w:val="002304EA"/>
    <w:pPr>
      <w:suppressAutoHyphens w:val="0"/>
      <w:spacing w:before="120"/>
      <w:jc w:val="right"/>
      <w:outlineLvl w:val="1"/>
    </w:pPr>
    <w:rPr>
      <w:rFonts w:ascii="Arial" w:hAnsi="Arial" w:cs="Arial"/>
      <w:b/>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vi.sud.rs/lt/articles/o-visem-sudu/obavestenje-ke-za-pravna-lica.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pr.gov.rs" TargetMode="External"/><Relationship Id="rId4" Type="http://schemas.openxmlformats.org/officeDocument/2006/relationships/settings" Target="settings.xml"/><Relationship Id="rId9" Type="http://schemas.openxmlformats.org/officeDocument/2006/relationships/hyperlink" Target="http://www.apr.gov.r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2613</Words>
  <Characters>14899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Vladimir Filipovic</cp:lastModifiedBy>
  <cp:revision>4</cp:revision>
  <cp:lastPrinted>2018-01-11T13:26:00Z</cp:lastPrinted>
  <dcterms:created xsi:type="dcterms:W3CDTF">2018-01-11T13:12:00Z</dcterms:created>
  <dcterms:modified xsi:type="dcterms:W3CDTF">2018-01-11T13:30:00Z</dcterms:modified>
</cp:coreProperties>
</file>