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C41F7">
        <w:rPr>
          <w:rFonts w:ascii="Arial" w:hAnsi="Arial" w:cs="Arial"/>
          <w:i/>
          <w:sz w:val="22"/>
          <w:szCs w:val="22"/>
          <w:lang w:val="sr-Cyrl-RS"/>
        </w:rPr>
        <w:t>УСЛУГА</w:t>
      </w:r>
      <w:r w:rsidR="00A91CCA" w:rsidRPr="00A91CCA">
        <w:rPr>
          <w:rFonts w:ascii="Arial" w:hAnsi="Arial" w:cs="Arial"/>
          <w:i/>
          <w:sz w:val="22"/>
          <w:szCs w:val="22"/>
          <w:lang w:val="sr-Cyrl-RS"/>
        </w:rPr>
        <w:t>:</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070954" w:rsidRPr="00070954" w:rsidRDefault="00070954" w:rsidP="00070954">
      <w:pPr>
        <w:pStyle w:val="BodyText"/>
        <w:rPr>
          <w:rFonts w:ascii="Arial" w:hAnsi="Arial" w:cs="Arial"/>
          <w:b/>
          <w:sz w:val="22"/>
          <w:szCs w:val="22"/>
          <w:u w:val="single"/>
          <w:lang w:val="sr-Cyrl-RS"/>
        </w:rPr>
      </w:pPr>
      <w:r w:rsidRPr="00070954">
        <w:rPr>
          <w:rFonts w:ascii="Arial" w:hAnsi="Arial" w:cs="Arial"/>
          <w:b/>
          <w:sz w:val="22"/>
          <w:szCs w:val="22"/>
          <w:lang w:val="sr-Cyrl-RS"/>
        </w:rPr>
        <w:t>-</w:t>
      </w:r>
      <w:r w:rsidR="00C6690C" w:rsidRPr="00070954">
        <w:rPr>
          <w:rFonts w:ascii="Arial" w:hAnsi="Arial" w:cs="Arial"/>
          <w:b/>
          <w:sz w:val="22"/>
          <w:szCs w:val="22"/>
        </w:rPr>
        <w:t xml:space="preserve"> У</w:t>
      </w:r>
      <w:r w:rsidR="00C6690C" w:rsidRPr="00295D8C">
        <w:rPr>
          <w:rFonts w:ascii="Arial" w:hAnsi="Arial" w:cs="Arial"/>
          <w:sz w:val="22"/>
          <w:szCs w:val="22"/>
        </w:rPr>
        <w:t xml:space="preserve"> </w:t>
      </w:r>
      <w:r w:rsidRPr="00070954">
        <w:rPr>
          <w:rFonts w:ascii="Arial" w:hAnsi="Arial" w:cs="Arial"/>
          <w:b/>
          <w:sz w:val="22"/>
          <w:szCs w:val="22"/>
        </w:rPr>
        <w:t>ПРЕГОВАРАЧКО</w:t>
      </w:r>
      <w:r>
        <w:rPr>
          <w:rFonts w:ascii="Arial" w:hAnsi="Arial" w:cs="Arial"/>
          <w:b/>
          <w:sz w:val="22"/>
          <w:szCs w:val="22"/>
          <w:lang w:val="en-US"/>
        </w:rPr>
        <w:t>M</w:t>
      </w:r>
      <w:r w:rsidRPr="00070954">
        <w:rPr>
          <w:rFonts w:ascii="Arial" w:hAnsi="Arial" w:cs="Arial"/>
          <w:b/>
          <w:sz w:val="22"/>
          <w:szCs w:val="22"/>
        </w:rPr>
        <w:t xml:space="preserve"> ПОСТУПК</w:t>
      </w:r>
      <w:r>
        <w:rPr>
          <w:rFonts w:ascii="Arial" w:hAnsi="Arial" w:cs="Arial"/>
          <w:b/>
          <w:sz w:val="22"/>
          <w:szCs w:val="22"/>
          <w:lang w:val="sr-Cyrl-RS"/>
        </w:rPr>
        <w:t>У</w:t>
      </w:r>
      <w:r w:rsidRPr="00070954">
        <w:rPr>
          <w:rFonts w:ascii="Arial" w:hAnsi="Arial" w:cs="Arial"/>
          <w:b/>
          <w:sz w:val="22"/>
          <w:szCs w:val="22"/>
        </w:rPr>
        <w:t xml:space="preserve"> БЕЗ ОБЈАВЉИВАЊА ПОЗИВА ЗА ПОДНОШЕЊЕ ПОНУДА У СКЛАДУ СА ЧЛАНОМ 36. СТАВ 1. ТАЧКА 2.</w:t>
      </w:r>
      <w:r w:rsidRPr="00070954">
        <w:rPr>
          <w:rFonts w:ascii="Arial" w:hAnsi="Arial" w:cs="Arial"/>
          <w:sz w:val="22"/>
          <w:szCs w:val="22"/>
        </w:rPr>
        <w:t xml:space="preserve"> </w:t>
      </w:r>
      <w:r w:rsidRPr="00070954">
        <w:rPr>
          <w:rFonts w:ascii="Arial" w:hAnsi="Arial" w:cs="Arial"/>
          <w:b/>
          <w:sz w:val="22"/>
          <w:szCs w:val="22"/>
        </w:rPr>
        <w:t>ЗЈН</w:t>
      </w:r>
      <w:r>
        <w:rPr>
          <w:rFonts w:ascii="Arial" w:hAnsi="Arial" w:cs="Arial"/>
          <w:b/>
          <w:sz w:val="22"/>
          <w:szCs w:val="22"/>
          <w:lang w:val="sr-Cyrl-RS"/>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3123F" w:rsidRPr="0063123F" w:rsidRDefault="00C6690C" w:rsidP="0063123F">
      <w:pPr>
        <w:pStyle w:val="BodyText"/>
        <w:jc w:val="center"/>
        <w:rPr>
          <w:rFonts w:ascii="Arial" w:hAnsi="Arial" w:cs="Arial"/>
          <w:b/>
          <w:sz w:val="22"/>
          <w:szCs w:val="22"/>
          <w:lang w:val="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3123F" w:rsidRPr="0063123F">
        <w:rPr>
          <w:rFonts w:ascii="Arial" w:hAnsi="Arial" w:cs="Arial"/>
          <w:b/>
          <w:sz w:val="22"/>
          <w:szCs w:val="22"/>
          <w:lang w:val="en-US"/>
        </w:rPr>
        <w:t>3000/</w:t>
      </w:r>
      <w:r w:rsidR="00070954">
        <w:rPr>
          <w:rFonts w:ascii="Arial" w:hAnsi="Arial" w:cs="Arial"/>
          <w:b/>
          <w:sz w:val="22"/>
          <w:szCs w:val="22"/>
          <w:lang w:val="sr-Cyrl-RS"/>
        </w:rPr>
        <w:t>1882</w:t>
      </w:r>
      <w:r w:rsidR="0063123F" w:rsidRPr="0063123F">
        <w:rPr>
          <w:rFonts w:ascii="Arial" w:hAnsi="Arial" w:cs="Arial"/>
          <w:b/>
          <w:sz w:val="22"/>
          <w:szCs w:val="22"/>
          <w:lang w:val="en-US"/>
        </w:rPr>
        <w:t>/2017 (</w:t>
      </w:r>
      <w:r w:rsidR="00070954">
        <w:rPr>
          <w:rFonts w:ascii="Arial" w:hAnsi="Arial" w:cs="Arial"/>
          <w:b/>
          <w:sz w:val="22"/>
          <w:szCs w:val="22"/>
          <w:lang w:val="sr-Cyrl-RS"/>
        </w:rPr>
        <w:t>2109</w:t>
      </w:r>
      <w:r w:rsidR="0063123F" w:rsidRPr="0063123F">
        <w:rPr>
          <w:rFonts w:ascii="Arial" w:hAnsi="Arial" w:cs="Arial"/>
          <w:b/>
          <w:sz w:val="22"/>
          <w:szCs w:val="22"/>
          <w:lang w:val="en-US"/>
        </w:rPr>
        <w:t>/2017)</w:t>
      </w:r>
    </w:p>
    <w:p w:rsidR="00C6690C" w:rsidRPr="00295D8C" w:rsidRDefault="00C6690C" w:rsidP="0063123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9E77DF">
        <w:rPr>
          <w:rFonts w:ascii="Arial" w:hAnsi="Arial" w:cs="Arial"/>
          <w:sz w:val="22"/>
          <w:szCs w:val="22"/>
          <w:lang w:val="en-US"/>
        </w:rPr>
        <w:t>5364-E.03.02-605223/10-2017</w:t>
      </w:r>
      <w:r w:rsidRPr="00295D8C">
        <w:rPr>
          <w:rFonts w:ascii="Arial" w:hAnsi="Arial" w:cs="Arial"/>
          <w:sz w:val="22"/>
          <w:szCs w:val="22"/>
        </w:rPr>
        <w:t xml:space="preserve"> од </w:t>
      </w:r>
      <w:r w:rsidR="009E77DF">
        <w:rPr>
          <w:rFonts w:ascii="Arial" w:hAnsi="Arial" w:cs="Arial"/>
          <w:sz w:val="22"/>
          <w:szCs w:val="22"/>
          <w:lang w:val="en-US"/>
        </w:rPr>
        <w:t>22</w:t>
      </w:r>
      <w:r w:rsidRPr="00295D8C">
        <w:rPr>
          <w:rFonts w:ascii="Arial" w:hAnsi="Arial" w:cs="Arial"/>
          <w:sz w:val="22"/>
          <w:szCs w:val="22"/>
        </w:rPr>
        <w:t>.</w:t>
      </w:r>
      <w:r w:rsidR="009E77DF">
        <w:rPr>
          <w:rFonts w:ascii="Arial" w:hAnsi="Arial" w:cs="Arial"/>
          <w:sz w:val="22"/>
          <w:szCs w:val="22"/>
          <w:lang w:val="en-US"/>
        </w:rPr>
        <w:t xml:space="preserve">12.2017. </w:t>
      </w:r>
      <w:bookmarkStart w:id="0" w:name="_GoBack"/>
      <w:bookmarkEnd w:id="0"/>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070954" w:rsidRDefault="00C6690C" w:rsidP="00070954">
      <w:pPr>
        <w:pStyle w:val="BodyText"/>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070954" w:rsidRPr="00070954">
        <w:rPr>
          <w:rFonts w:ascii="Arial" w:hAnsi="Arial" w:cs="Arial"/>
          <w:b/>
          <w:sz w:val="22"/>
          <w:szCs w:val="22"/>
        </w:rPr>
        <w:t>3000/1882/2017 (2109/2017)</w:t>
      </w:r>
      <w:r w:rsidR="00A91CCA">
        <w:rPr>
          <w:rFonts w:ascii="Arial" w:hAnsi="Arial" w:cs="Arial"/>
          <w:b/>
          <w:sz w:val="22"/>
          <w:szCs w:val="22"/>
          <w:lang w:val="sr-Cyrl-RS"/>
        </w:rPr>
        <w:t xml:space="preserve">: </w:t>
      </w:r>
      <w:r w:rsidR="00070954" w:rsidRPr="00070954">
        <w:rPr>
          <w:rFonts w:ascii="Arial" w:hAnsi="Arial" w:cs="Arial"/>
          <w:b/>
          <w:sz w:val="22"/>
          <w:szCs w:val="22"/>
          <w:lang w:val="ru-RU"/>
        </w:rPr>
        <w:t>Ревизија софтвера релејне заштите блока Б1</w:t>
      </w:r>
      <w:r w:rsidR="00A91CCA" w:rsidRPr="00A91CCA">
        <w:rPr>
          <w:rFonts w:ascii="Arial" w:hAnsi="Arial" w:cs="Arial"/>
          <w:b/>
          <w:sz w:val="22"/>
          <w:szCs w:val="22"/>
          <w:lang w:val="sr-Cyrl-RS"/>
        </w:rPr>
        <w:t xml:space="preserve"> </w:t>
      </w:r>
    </w:p>
    <w:p w:rsidR="00C6690C" w:rsidRPr="00295D8C" w:rsidRDefault="00C6690C" w:rsidP="004073D9">
      <w:pPr>
        <w:jc w:val="both"/>
        <w:rPr>
          <w:rFonts w:ascii="Arial" w:hAnsi="Arial" w:cs="Arial"/>
          <w:sz w:val="22"/>
          <w:szCs w:val="22"/>
        </w:rPr>
      </w:pPr>
    </w:p>
    <w:p w:rsidR="00FF168B" w:rsidRDefault="00C6690C" w:rsidP="00070954">
      <w:pPr>
        <w:jc w:val="center"/>
        <w:rPr>
          <w:rFonts w:ascii="Arial" w:hAnsi="Arial" w:cs="Arial"/>
          <w:sz w:val="22"/>
          <w:szCs w:val="22"/>
        </w:rPr>
      </w:pPr>
      <w:r w:rsidRPr="00295D8C">
        <w:rPr>
          <w:rFonts w:ascii="Arial" w:hAnsi="Arial" w:cs="Arial"/>
          <w:sz w:val="22"/>
          <w:szCs w:val="22"/>
        </w:rPr>
        <w:t>1.</w:t>
      </w:r>
    </w:p>
    <w:p w:rsidR="001B1748" w:rsidRPr="001B1748" w:rsidRDefault="00070954" w:rsidP="00703180">
      <w:pPr>
        <w:jc w:val="center"/>
        <w:rPr>
          <w:rFonts w:ascii="Arial" w:hAnsi="Arial" w:cs="Arial"/>
          <w:sz w:val="22"/>
          <w:szCs w:val="22"/>
          <w:lang w:val="en-US"/>
        </w:rPr>
      </w:pPr>
      <w:r>
        <w:rPr>
          <w:rFonts w:ascii="Arial" w:hAnsi="Arial" w:cs="Arial"/>
          <w:sz w:val="22"/>
          <w:szCs w:val="22"/>
          <w:lang w:val="sr-Cyrl-RS"/>
        </w:rPr>
        <w:t>У тачк</w:t>
      </w:r>
      <w:r w:rsidR="00D21D06">
        <w:rPr>
          <w:rFonts w:ascii="Arial" w:hAnsi="Arial" w:cs="Arial"/>
          <w:sz w:val="22"/>
          <w:szCs w:val="22"/>
          <w:lang w:val="sr-Cyrl-RS"/>
        </w:rPr>
        <w:t>и</w:t>
      </w:r>
      <w:r>
        <w:rPr>
          <w:rFonts w:ascii="Arial" w:hAnsi="Arial" w:cs="Arial"/>
          <w:sz w:val="22"/>
          <w:szCs w:val="22"/>
          <w:lang w:val="sr-Cyrl-RS"/>
        </w:rPr>
        <w:t xml:space="preserve"> 3.11. Упутства понуђачима како да сачине понуде </w:t>
      </w:r>
      <w:r w:rsidR="00D21D06">
        <w:rPr>
          <w:rFonts w:ascii="Arial" w:hAnsi="Arial" w:cs="Arial"/>
          <w:sz w:val="22"/>
          <w:szCs w:val="22"/>
          <w:lang w:val="sr-Cyrl-RS"/>
        </w:rPr>
        <w:t>као средство финансијског обезбеђења за озбиљност понуде и за добро извршење посла додаје се могућност достављања банкарске гаранције.</w:t>
      </w:r>
      <w:r w:rsidR="001B1748">
        <w:rPr>
          <w:rFonts w:ascii="Arial" w:hAnsi="Arial" w:cs="Arial"/>
          <w:sz w:val="22"/>
          <w:szCs w:val="22"/>
          <w:lang w:val="sr-Cyrl-RS"/>
        </w:rPr>
        <w:t xml:space="preserve"> </w:t>
      </w:r>
      <w:r w:rsidR="001B1748" w:rsidRPr="001B1748">
        <w:rPr>
          <w:rFonts w:ascii="Arial" w:hAnsi="Arial" w:cs="Arial"/>
          <w:sz w:val="22"/>
          <w:szCs w:val="22"/>
          <w:lang w:val="sr-Cyrl-RS"/>
        </w:rPr>
        <w:t>Мења се реченица</w:t>
      </w:r>
      <w:r w:rsidR="00D21D06" w:rsidRPr="001B1748">
        <w:rPr>
          <w:rFonts w:ascii="Arial" w:hAnsi="Arial" w:cs="Arial"/>
          <w:sz w:val="22"/>
          <w:szCs w:val="22"/>
          <w:lang w:val="sr-Cyrl-RS"/>
        </w:rPr>
        <w:t xml:space="preserve"> </w:t>
      </w:r>
      <w:r w:rsidR="001B1748">
        <w:rPr>
          <w:rFonts w:ascii="Arial" w:hAnsi="Arial" w:cs="Arial"/>
          <w:sz w:val="22"/>
          <w:szCs w:val="22"/>
          <w:lang w:val="sr-Cyrl-RS"/>
        </w:rPr>
        <w:t>„</w:t>
      </w:r>
      <w:r w:rsidR="001B1748" w:rsidRPr="001B1748">
        <w:rPr>
          <w:rFonts w:ascii="Arial" w:hAnsi="Arial" w:cs="Arial"/>
          <w:sz w:val="22"/>
          <w:szCs w:val="22"/>
          <w:lang w:val="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r w:rsidR="001B1748">
        <w:rPr>
          <w:rFonts w:ascii="Arial" w:hAnsi="Arial" w:cs="Arial"/>
          <w:sz w:val="22"/>
          <w:szCs w:val="22"/>
          <w:lang w:val="sr-Cyrl-RS"/>
        </w:rPr>
        <w:t xml:space="preserve">“ и гласи: </w:t>
      </w:r>
      <w:r w:rsidR="00703180" w:rsidRPr="00703180">
        <w:rPr>
          <w:rFonts w:ascii="Arial" w:hAnsi="Arial" w:cs="Arial"/>
          <w:sz w:val="22"/>
          <w:szCs w:val="22"/>
          <w:lang w:val="en-US"/>
        </w:rPr>
        <w:t>Меница</w:t>
      </w:r>
      <w:r w:rsidR="00703180" w:rsidRPr="00703180">
        <w:rPr>
          <w:rFonts w:ascii="Arial" w:hAnsi="Arial" w:cs="Arial"/>
          <w:sz w:val="22"/>
          <w:szCs w:val="22"/>
          <w:lang w:val="sr-Cyrl-RS"/>
        </w:rPr>
        <w:t xml:space="preserve"> или банкарска гаранција</w:t>
      </w:r>
      <w:r w:rsidR="00703180" w:rsidRPr="00703180">
        <w:rPr>
          <w:rFonts w:ascii="Arial" w:hAnsi="Arial" w:cs="Arial"/>
          <w:sz w:val="22"/>
          <w:szCs w:val="22"/>
          <w:lang w:val="en-US"/>
        </w:rPr>
        <w:t xml:space="preserve"> ће бити враћен</w:t>
      </w:r>
      <w:r w:rsidR="00703180" w:rsidRPr="00703180">
        <w:rPr>
          <w:rFonts w:ascii="Arial" w:hAnsi="Arial" w:cs="Arial"/>
          <w:sz w:val="22"/>
          <w:szCs w:val="22"/>
          <w:lang w:val="sr-Cyrl-RS"/>
        </w:rPr>
        <w:t>е</w:t>
      </w:r>
      <w:r w:rsidR="00703180" w:rsidRPr="00703180">
        <w:rPr>
          <w:rFonts w:ascii="Arial" w:hAnsi="Arial" w:cs="Arial"/>
          <w:sz w:val="22"/>
          <w:szCs w:val="22"/>
          <w:lang w:val="en-US"/>
        </w:rPr>
        <w:t xml:space="preserve"> </w:t>
      </w:r>
      <w:r w:rsidR="00703180">
        <w:rPr>
          <w:rFonts w:ascii="Arial" w:hAnsi="Arial" w:cs="Arial"/>
          <w:sz w:val="22"/>
          <w:szCs w:val="22"/>
          <w:lang w:val="sr-Cyrl-RS"/>
        </w:rPr>
        <w:t>Изабраном понуђачу</w:t>
      </w:r>
      <w:r w:rsidR="00703180" w:rsidRPr="00703180">
        <w:rPr>
          <w:rFonts w:ascii="Arial" w:hAnsi="Arial" w:cs="Arial"/>
          <w:sz w:val="22"/>
          <w:szCs w:val="22"/>
          <w:lang w:val="en-US"/>
        </w:rPr>
        <w:t xml:space="preserve"> у року од осам дана од дана предаје </w:t>
      </w:r>
      <w:r w:rsidR="00703180">
        <w:rPr>
          <w:rFonts w:ascii="Arial" w:hAnsi="Arial" w:cs="Arial"/>
          <w:sz w:val="22"/>
          <w:szCs w:val="22"/>
          <w:lang w:val="sr-Cyrl-RS"/>
        </w:rPr>
        <w:t>Наручиоцу</w:t>
      </w:r>
      <w:r w:rsidR="00703180" w:rsidRPr="00703180">
        <w:rPr>
          <w:rFonts w:ascii="Arial" w:hAnsi="Arial" w:cs="Arial"/>
          <w:sz w:val="22"/>
          <w:szCs w:val="22"/>
          <w:lang w:val="en-US"/>
        </w:rPr>
        <w:t xml:space="preserve"> средства финансијског обезбеђења кој</w:t>
      </w:r>
      <w:r w:rsidR="00703180" w:rsidRPr="00703180">
        <w:rPr>
          <w:rFonts w:ascii="Arial" w:hAnsi="Arial" w:cs="Arial"/>
          <w:sz w:val="22"/>
          <w:szCs w:val="22"/>
          <w:lang w:val="sr-Cyrl-RS"/>
        </w:rPr>
        <w:t>е</w:t>
      </w:r>
      <w:r w:rsidR="00703180" w:rsidRPr="00703180">
        <w:rPr>
          <w:rFonts w:ascii="Arial" w:hAnsi="Arial" w:cs="Arial"/>
          <w:sz w:val="22"/>
          <w:szCs w:val="22"/>
          <w:lang w:val="en-US"/>
        </w:rPr>
        <w:t xml:space="preserve"> </w:t>
      </w:r>
      <w:r w:rsidR="00703180" w:rsidRPr="00703180">
        <w:rPr>
          <w:rFonts w:ascii="Arial" w:hAnsi="Arial" w:cs="Arial"/>
          <w:sz w:val="22"/>
          <w:szCs w:val="22"/>
          <w:lang w:val="sr-Cyrl-RS"/>
        </w:rPr>
        <w:t>је</w:t>
      </w:r>
      <w:r w:rsidR="00703180" w:rsidRPr="00703180">
        <w:rPr>
          <w:rFonts w:ascii="Arial" w:hAnsi="Arial" w:cs="Arial"/>
          <w:sz w:val="22"/>
          <w:szCs w:val="22"/>
          <w:lang w:val="en-US"/>
        </w:rPr>
        <w:t xml:space="preserve"> захтеван</w:t>
      </w:r>
      <w:r w:rsidR="00703180" w:rsidRPr="00703180">
        <w:rPr>
          <w:rFonts w:ascii="Arial" w:hAnsi="Arial" w:cs="Arial"/>
          <w:sz w:val="22"/>
          <w:szCs w:val="22"/>
          <w:lang w:val="sr-Cyrl-RS"/>
        </w:rPr>
        <w:t>о</w:t>
      </w:r>
      <w:r w:rsidR="00703180" w:rsidRPr="00703180">
        <w:rPr>
          <w:rFonts w:ascii="Arial" w:hAnsi="Arial" w:cs="Arial"/>
          <w:sz w:val="22"/>
          <w:szCs w:val="22"/>
          <w:lang w:val="en-US"/>
        </w:rPr>
        <w:t xml:space="preserve"> у закљученом уговору.</w:t>
      </w:r>
    </w:p>
    <w:p w:rsidR="001B1748" w:rsidRDefault="001B1748" w:rsidP="001B1748">
      <w:pPr>
        <w:jc w:val="center"/>
        <w:rPr>
          <w:rFonts w:ascii="Arial" w:hAnsi="Arial" w:cs="Arial"/>
          <w:sz w:val="22"/>
          <w:szCs w:val="22"/>
          <w:lang w:val="sr-Cyrl-RS"/>
        </w:rPr>
      </w:pPr>
    </w:p>
    <w:p w:rsidR="001B1748" w:rsidRDefault="001B1748" w:rsidP="001B1748">
      <w:pPr>
        <w:jc w:val="center"/>
        <w:rPr>
          <w:rFonts w:ascii="Arial" w:hAnsi="Arial" w:cs="Arial"/>
          <w:sz w:val="22"/>
          <w:szCs w:val="22"/>
          <w:lang w:val="sr-Cyrl-RS"/>
        </w:rPr>
      </w:pPr>
      <w:r>
        <w:rPr>
          <w:rFonts w:ascii="Arial" w:hAnsi="Arial" w:cs="Arial"/>
          <w:sz w:val="22"/>
          <w:szCs w:val="22"/>
          <w:lang w:val="sr-Cyrl-RS"/>
        </w:rPr>
        <w:t>Мења се реченица „</w:t>
      </w:r>
      <w:r w:rsidRPr="001B1748">
        <w:rPr>
          <w:rFonts w:ascii="Arial" w:hAnsi="Arial" w:cs="Arial"/>
          <w:sz w:val="22"/>
          <w:szCs w:val="22"/>
          <w:lang w:val="en-US"/>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hAnsi="Arial" w:cs="Arial"/>
          <w:sz w:val="22"/>
          <w:szCs w:val="22"/>
          <w:lang w:val="sr-Cyrl-RS"/>
        </w:rPr>
        <w:t xml:space="preserve">“ и гласи: </w:t>
      </w:r>
      <w:r w:rsidRPr="001B1748">
        <w:rPr>
          <w:rFonts w:ascii="Arial" w:hAnsi="Arial" w:cs="Arial"/>
          <w:sz w:val="22"/>
          <w:szCs w:val="22"/>
          <w:lang w:val="en-US"/>
        </w:rPr>
        <w:t xml:space="preserve"> Меница</w:t>
      </w:r>
      <w:r>
        <w:rPr>
          <w:rFonts w:ascii="Arial" w:hAnsi="Arial" w:cs="Arial"/>
          <w:sz w:val="22"/>
          <w:szCs w:val="22"/>
          <w:lang w:val="sr-Cyrl-RS"/>
        </w:rPr>
        <w:t xml:space="preserve"> или банкарска гаранција</w:t>
      </w:r>
      <w:r w:rsidRPr="001B1748">
        <w:rPr>
          <w:rFonts w:ascii="Arial" w:hAnsi="Arial" w:cs="Arial"/>
          <w:sz w:val="22"/>
          <w:szCs w:val="22"/>
          <w:lang w:val="en-US"/>
        </w:rPr>
        <w:t xml:space="preserve"> може бити наплаћена у случају да изабрани понуђач не буде извршавао своје уговорне обавезе у роковима и на начин предвиђен уговором</w:t>
      </w:r>
      <w:r w:rsidR="00703180">
        <w:rPr>
          <w:rFonts w:ascii="Arial" w:hAnsi="Arial" w:cs="Arial"/>
          <w:sz w:val="22"/>
          <w:szCs w:val="22"/>
          <w:lang w:val="sr-Cyrl-RS"/>
        </w:rPr>
        <w:t>.</w:t>
      </w:r>
    </w:p>
    <w:p w:rsidR="00703180" w:rsidRDefault="00703180" w:rsidP="001B1748">
      <w:pPr>
        <w:jc w:val="center"/>
        <w:rPr>
          <w:rFonts w:ascii="Arial" w:hAnsi="Arial" w:cs="Arial"/>
          <w:sz w:val="22"/>
          <w:szCs w:val="22"/>
          <w:lang w:val="sr-Cyrl-RS"/>
        </w:rPr>
      </w:pPr>
    </w:p>
    <w:p w:rsidR="00703180" w:rsidRPr="00703180" w:rsidRDefault="00703180" w:rsidP="00703180">
      <w:pPr>
        <w:jc w:val="center"/>
        <w:rPr>
          <w:rFonts w:ascii="Arial" w:hAnsi="Arial" w:cs="Arial"/>
          <w:sz w:val="22"/>
          <w:szCs w:val="22"/>
          <w:lang w:val="sr-Latn-RS"/>
        </w:rPr>
      </w:pPr>
      <w:r>
        <w:rPr>
          <w:rFonts w:ascii="Arial" w:hAnsi="Arial" w:cs="Arial"/>
          <w:sz w:val="22"/>
          <w:szCs w:val="22"/>
          <w:lang w:val="sr-Cyrl-RS"/>
        </w:rPr>
        <w:t>Мења се реченица „</w:t>
      </w:r>
      <w:r w:rsidRPr="00703180">
        <w:rPr>
          <w:rFonts w:ascii="Arial" w:hAnsi="Arial" w:cs="Arial"/>
          <w:sz w:val="22"/>
          <w:szCs w:val="22"/>
          <w:lang w:val="sr-Latn-RS"/>
        </w:rPr>
        <w:t xml:space="preserve">Понуђач којем буде додељен уговор, обавезан је да у року од  10 (десет)  дана  </w:t>
      </w:r>
      <w:r w:rsidRPr="00703180">
        <w:rPr>
          <w:rFonts w:ascii="Arial" w:hAnsi="Arial" w:cs="Arial"/>
          <w:sz w:val="22"/>
          <w:szCs w:val="22"/>
          <w:lang w:val="sr-Cyrl-RS"/>
        </w:rPr>
        <w:t>од пријема уговора од стране наручиоца</w:t>
      </w:r>
      <w:r w:rsidRPr="00703180">
        <w:rPr>
          <w:rFonts w:ascii="Arial" w:hAnsi="Arial" w:cs="Arial"/>
          <w:sz w:val="22"/>
          <w:szCs w:val="22"/>
          <w:lang w:val="sr-Latn-RS"/>
        </w:rPr>
        <w:t xml:space="preserve"> достави </w:t>
      </w:r>
      <w:r w:rsidRPr="00703180">
        <w:rPr>
          <w:rFonts w:ascii="Arial" w:hAnsi="Arial" w:cs="Arial"/>
          <w:sz w:val="22"/>
          <w:szCs w:val="22"/>
          <w:lang w:val="sr-Cyrl-RS"/>
        </w:rPr>
        <w:t>уз потписан уговор меницу</w:t>
      </w:r>
      <w:r w:rsidRPr="00703180">
        <w:rPr>
          <w:rFonts w:ascii="Arial" w:hAnsi="Arial" w:cs="Arial"/>
          <w:sz w:val="22"/>
          <w:szCs w:val="22"/>
          <w:lang w:val="sr-Latn-RS"/>
        </w:rPr>
        <w:t xml:space="preserve"> за добро извршење посла</w:t>
      </w:r>
      <w:r>
        <w:rPr>
          <w:rFonts w:ascii="Arial" w:hAnsi="Arial" w:cs="Arial"/>
          <w:sz w:val="22"/>
          <w:szCs w:val="22"/>
          <w:lang w:val="sr-Cyrl-RS"/>
        </w:rPr>
        <w:t xml:space="preserve">“ и гласи: </w:t>
      </w:r>
      <w:r w:rsidRPr="00703180">
        <w:rPr>
          <w:rFonts w:ascii="Arial" w:hAnsi="Arial" w:cs="Arial"/>
          <w:sz w:val="22"/>
          <w:szCs w:val="22"/>
          <w:lang w:val="sr-Latn-RS"/>
        </w:rPr>
        <w:t xml:space="preserve">Понуђач којем буде додељен уговор, обавезан је да у року од  10 (десет)  дана  </w:t>
      </w:r>
      <w:r w:rsidRPr="00703180">
        <w:rPr>
          <w:rFonts w:ascii="Arial" w:hAnsi="Arial" w:cs="Arial"/>
          <w:sz w:val="22"/>
          <w:szCs w:val="22"/>
          <w:lang w:val="sr-Cyrl-RS"/>
        </w:rPr>
        <w:t>од пријема уговора од стране наручиоца</w:t>
      </w:r>
      <w:r w:rsidRPr="00703180">
        <w:rPr>
          <w:rFonts w:ascii="Arial" w:hAnsi="Arial" w:cs="Arial"/>
          <w:sz w:val="22"/>
          <w:szCs w:val="22"/>
          <w:lang w:val="sr-Latn-RS"/>
        </w:rPr>
        <w:t xml:space="preserve"> достави </w:t>
      </w:r>
      <w:r w:rsidRPr="00703180">
        <w:rPr>
          <w:rFonts w:ascii="Arial" w:hAnsi="Arial" w:cs="Arial"/>
          <w:sz w:val="22"/>
          <w:szCs w:val="22"/>
          <w:lang w:val="sr-Cyrl-RS"/>
        </w:rPr>
        <w:t>уз потписан уговор меницу</w:t>
      </w:r>
      <w:r>
        <w:rPr>
          <w:rFonts w:ascii="Arial" w:hAnsi="Arial" w:cs="Arial"/>
          <w:sz w:val="22"/>
          <w:szCs w:val="22"/>
          <w:lang w:val="sr-Cyrl-RS"/>
        </w:rPr>
        <w:t xml:space="preserve"> или банкарску гаранцију</w:t>
      </w:r>
      <w:r w:rsidRPr="00703180">
        <w:rPr>
          <w:rFonts w:ascii="Arial" w:hAnsi="Arial" w:cs="Arial"/>
          <w:sz w:val="22"/>
          <w:szCs w:val="22"/>
          <w:lang w:val="sr-Latn-RS"/>
        </w:rPr>
        <w:t xml:space="preserve"> за добро извршење посла.</w:t>
      </w:r>
    </w:p>
    <w:p w:rsidR="00703180" w:rsidRPr="00703180" w:rsidRDefault="00703180" w:rsidP="001B1748">
      <w:pPr>
        <w:jc w:val="center"/>
        <w:rPr>
          <w:rFonts w:ascii="Arial" w:hAnsi="Arial" w:cs="Arial"/>
          <w:sz w:val="22"/>
          <w:szCs w:val="22"/>
          <w:lang w:val="sr-Cyrl-RS"/>
        </w:rPr>
      </w:pPr>
    </w:p>
    <w:p w:rsidR="00070954" w:rsidRDefault="001B1748" w:rsidP="00070954">
      <w:pPr>
        <w:jc w:val="center"/>
        <w:rPr>
          <w:rFonts w:ascii="Arial" w:hAnsi="Arial" w:cs="Arial"/>
          <w:sz w:val="22"/>
          <w:szCs w:val="22"/>
          <w:lang w:val="sr-Cyrl-RS"/>
        </w:rPr>
      </w:pPr>
      <w:r>
        <w:rPr>
          <w:rFonts w:ascii="Arial" w:hAnsi="Arial" w:cs="Arial"/>
          <w:sz w:val="22"/>
          <w:szCs w:val="22"/>
          <w:lang w:val="sr-Cyrl-RS"/>
        </w:rPr>
        <w:t xml:space="preserve"> </w:t>
      </w:r>
      <w:r w:rsidR="00D21D06">
        <w:rPr>
          <w:rFonts w:ascii="Arial" w:hAnsi="Arial" w:cs="Arial"/>
          <w:sz w:val="22"/>
          <w:szCs w:val="22"/>
          <w:lang w:val="sr-Cyrl-RS"/>
        </w:rPr>
        <w:t>Тачка 3.11. сада гласи:</w:t>
      </w:r>
    </w:p>
    <w:p w:rsidR="00D21D06" w:rsidRDefault="00D21D06" w:rsidP="00070954">
      <w:pPr>
        <w:jc w:val="center"/>
        <w:rPr>
          <w:rFonts w:ascii="Arial" w:hAnsi="Arial" w:cs="Arial"/>
          <w:sz w:val="22"/>
          <w:szCs w:val="22"/>
          <w:lang w:val="sr-Cyrl-RS"/>
        </w:rPr>
      </w:pPr>
    </w:p>
    <w:p w:rsidR="00D21D06" w:rsidRPr="00703180" w:rsidRDefault="00D21D06" w:rsidP="00703180">
      <w:pPr>
        <w:pStyle w:val="ListParagraph"/>
        <w:keepNext/>
        <w:numPr>
          <w:ilvl w:val="1"/>
          <w:numId w:val="37"/>
        </w:numPr>
        <w:tabs>
          <w:tab w:val="left" w:pos="567"/>
        </w:tabs>
        <w:spacing w:before="120"/>
        <w:jc w:val="both"/>
        <w:outlineLvl w:val="1"/>
        <w:rPr>
          <w:rFonts w:ascii="Arial" w:hAnsi="Arial" w:cs="Arial"/>
          <w:b/>
          <w:sz w:val="22"/>
          <w:szCs w:val="22"/>
          <w:u w:val="single"/>
          <w:lang w:val="sr-Cyrl-RS"/>
        </w:rPr>
      </w:pPr>
      <w:r w:rsidRPr="00703180">
        <w:rPr>
          <w:rFonts w:ascii="Arial" w:hAnsi="Arial" w:cs="Arial"/>
          <w:b/>
          <w:sz w:val="22"/>
          <w:szCs w:val="22"/>
          <w:u w:val="single"/>
          <w:lang w:val="sr-Cyrl-RS"/>
        </w:rPr>
        <w:t>СРЕДСТВА ФИНАНСИЈСКОГ ОБЕЗБЕЂЕЊА</w:t>
      </w:r>
    </w:p>
    <w:p w:rsidR="00703180" w:rsidRPr="00D21D06" w:rsidRDefault="00703180" w:rsidP="00703180">
      <w:pPr>
        <w:keepNext/>
        <w:tabs>
          <w:tab w:val="left" w:pos="567"/>
        </w:tabs>
        <w:suppressAutoHyphens w:val="0"/>
        <w:spacing w:before="120"/>
        <w:ind w:left="846"/>
        <w:jc w:val="both"/>
        <w:outlineLvl w:val="1"/>
        <w:rPr>
          <w:rFonts w:ascii="Arial" w:hAnsi="Arial" w:cs="Arial"/>
          <w:b/>
          <w:sz w:val="22"/>
          <w:szCs w:val="22"/>
          <w:u w:val="single"/>
          <w:lang w:val="sr-Cyrl-RS" w:eastAsia="en-US"/>
        </w:rPr>
      </w:pPr>
    </w:p>
    <w:p w:rsidR="00D21D06" w:rsidRPr="00D21D06" w:rsidRDefault="00D21D06" w:rsidP="00D21D06">
      <w:pPr>
        <w:tabs>
          <w:tab w:val="left" w:pos="1786"/>
        </w:tabs>
        <w:suppressAutoHyphens w:val="0"/>
        <w:ind w:right="-6"/>
        <w:jc w:val="both"/>
        <w:rPr>
          <w:rFonts w:ascii="Arial" w:eastAsia="Calibri" w:hAnsi="Arial" w:cs="Arial"/>
          <w:b/>
          <w:sz w:val="22"/>
          <w:szCs w:val="22"/>
          <w:u w:val="single"/>
          <w:lang w:val="ru-RU" w:eastAsia="en-US"/>
        </w:rPr>
      </w:pPr>
      <w:r w:rsidRPr="00D21D06">
        <w:rPr>
          <w:rFonts w:ascii="Arial" w:eastAsia="Calibri" w:hAnsi="Arial" w:cs="Arial"/>
          <w:b/>
          <w:sz w:val="22"/>
          <w:szCs w:val="22"/>
          <w:u w:val="single"/>
          <w:lang w:val="ru-RU" w:eastAsia="en-US"/>
        </w:rPr>
        <w:t>Понуђач је дужан да достави следећа средства финансијског обезбеђења:</w:t>
      </w:r>
    </w:p>
    <w:p w:rsidR="00D21D06" w:rsidRPr="00D21D06" w:rsidRDefault="00D21D06" w:rsidP="00D21D06">
      <w:pPr>
        <w:tabs>
          <w:tab w:val="left" w:pos="1786"/>
        </w:tabs>
        <w:suppressAutoHyphens w:val="0"/>
        <w:ind w:right="-6"/>
        <w:jc w:val="both"/>
        <w:rPr>
          <w:rFonts w:ascii="Arial" w:eastAsia="Calibri" w:hAnsi="Arial" w:cs="Arial"/>
          <w:b/>
          <w:sz w:val="22"/>
          <w:szCs w:val="22"/>
          <w:u w:val="single"/>
          <w:lang w:val="ru-RU" w:eastAsia="en-US"/>
        </w:rPr>
      </w:pPr>
    </w:p>
    <w:p w:rsidR="00D21D06" w:rsidRPr="00D21D06" w:rsidRDefault="00D21D06" w:rsidP="00D21D06">
      <w:pPr>
        <w:tabs>
          <w:tab w:val="left" w:pos="1786"/>
        </w:tabs>
        <w:suppressAutoHyphens w:val="0"/>
        <w:ind w:right="-6"/>
        <w:jc w:val="both"/>
        <w:rPr>
          <w:rFonts w:ascii="Arial" w:eastAsia="Calibri" w:hAnsi="Arial" w:cs="Arial"/>
          <w:b/>
          <w:sz w:val="22"/>
          <w:szCs w:val="22"/>
          <w:u w:val="single"/>
          <w:lang w:val="sr-Cyrl-RS" w:eastAsia="en-US"/>
        </w:rPr>
      </w:pPr>
      <w:r w:rsidRPr="00D21D06">
        <w:rPr>
          <w:rFonts w:ascii="Arial" w:eastAsia="Calibri" w:hAnsi="Arial" w:cs="Arial"/>
          <w:b/>
          <w:sz w:val="22"/>
          <w:szCs w:val="22"/>
          <w:u w:val="single"/>
          <w:lang w:val="en-US" w:eastAsia="en-US"/>
        </w:rPr>
        <w:t>У понуди:</w:t>
      </w:r>
      <w:bookmarkStart w:id="1" w:name="_Toc441651595"/>
      <w:bookmarkStart w:id="2" w:name="_Toc442559906"/>
    </w:p>
    <w:p w:rsidR="00D21D06" w:rsidRPr="00D21D06" w:rsidRDefault="00D21D06" w:rsidP="00D21D06">
      <w:pPr>
        <w:tabs>
          <w:tab w:val="left" w:pos="1786"/>
        </w:tabs>
        <w:suppressAutoHyphens w:val="0"/>
        <w:ind w:right="-6"/>
        <w:jc w:val="both"/>
        <w:rPr>
          <w:rFonts w:ascii="Arial" w:eastAsia="Calibri" w:hAnsi="Arial" w:cs="Arial"/>
          <w:b/>
          <w:sz w:val="22"/>
          <w:szCs w:val="22"/>
          <w:u w:val="single"/>
          <w:lang w:val="sr-Cyrl-RS" w:eastAsia="en-US"/>
        </w:rPr>
      </w:pPr>
    </w:p>
    <w:p w:rsidR="00D21D06" w:rsidRPr="00D21D06" w:rsidRDefault="00D21D06" w:rsidP="00D21D06">
      <w:pPr>
        <w:tabs>
          <w:tab w:val="left" w:pos="567"/>
          <w:tab w:val="left" w:pos="851"/>
        </w:tabs>
        <w:suppressAutoHyphens w:val="0"/>
        <w:jc w:val="both"/>
        <w:outlineLvl w:val="2"/>
        <w:rPr>
          <w:rFonts w:ascii="Arial" w:hAnsi="Arial" w:cs="Arial"/>
          <w:b/>
          <w:sz w:val="22"/>
          <w:szCs w:val="22"/>
          <w:lang w:val="en-US" w:eastAsia="en-US"/>
        </w:rPr>
      </w:pPr>
      <w:r w:rsidRPr="00D21D06">
        <w:rPr>
          <w:rFonts w:ascii="Arial" w:hAnsi="Arial" w:cs="Arial"/>
          <w:b/>
          <w:sz w:val="22"/>
          <w:szCs w:val="22"/>
          <w:lang w:val="en-US" w:eastAsia="en-US"/>
        </w:rPr>
        <w:t>Меница за озбиљност понуде</w:t>
      </w:r>
      <w:bookmarkEnd w:id="1"/>
      <w:bookmarkEnd w:id="2"/>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Понуђач је обавезан да уз понуду Наручиоцу достави:</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бланко сопствену меницу за озбиљност понуде која је</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D21D06">
        <w:rPr>
          <w:rFonts w:ascii="Arial" w:hAnsi="Arial" w:cs="Arial"/>
          <w:sz w:val="22"/>
          <w:szCs w:val="22"/>
          <w:lang w:val="en-US" w:eastAsia="en-US"/>
        </w:rPr>
        <w:lastRenderedPageBreak/>
        <w:t>кога се издаје меница и менично овлашћење (број ЈН) и износ из основа (тачка 4. Став 2. Одлуке).</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D21D06">
        <w:rPr>
          <w:rFonts w:ascii="Arial" w:hAnsi="Arial" w:cs="Arial"/>
          <w:sz w:val="22"/>
          <w:szCs w:val="22"/>
          <w:lang w:val="sr-Cyrl-RS" w:eastAsia="en-US"/>
        </w:rPr>
        <w:t xml:space="preserve"> минимално 2</w:t>
      </w:r>
      <w:r w:rsidRPr="00D21D06">
        <w:rPr>
          <w:rFonts w:ascii="Arial" w:hAnsi="Arial" w:cs="Arial"/>
          <w:sz w:val="22"/>
          <w:szCs w:val="22"/>
          <w:lang w:val="en-US" w:eastAsia="en-US"/>
        </w:rPr>
        <w:t xml:space="preserve">% од вредности понуде (без ПДВ-а) са роком важења минимално </w:t>
      </w:r>
      <w:r w:rsidRPr="00D21D06">
        <w:rPr>
          <w:rFonts w:ascii="Arial" w:hAnsi="Arial" w:cs="Arial"/>
          <w:sz w:val="22"/>
          <w:szCs w:val="22"/>
          <w:lang w:val="sr-Cyrl-RS" w:eastAsia="en-US"/>
        </w:rPr>
        <w:t xml:space="preserve">30  </w:t>
      </w:r>
      <w:r w:rsidRPr="00D21D06">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3)  фотокопију ОП обрасца.</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21D06" w:rsidRPr="00D21D06" w:rsidRDefault="00D21D06" w:rsidP="00D21D06">
      <w:pPr>
        <w:suppressAutoHyphens w:val="0"/>
        <w:spacing w:before="120"/>
        <w:jc w:val="both"/>
        <w:rPr>
          <w:rFonts w:ascii="Arial" w:hAnsi="Arial" w:cs="Arial"/>
          <w:b/>
          <w:sz w:val="22"/>
          <w:szCs w:val="22"/>
          <w:lang w:val="sr-Cyrl-RS" w:eastAsia="en-US"/>
        </w:rPr>
      </w:pPr>
      <w:r w:rsidRPr="00D21D06">
        <w:rPr>
          <w:rFonts w:ascii="Arial" w:hAnsi="Arial" w:cs="Arial"/>
          <w:b/>
          <w:sz w:val="22"/>
          <w:szCs w:val="22"/>
          <w:lang w:val="sr-Cyrl-RS" w:eastAsia="en-US"/>
        </w:rPr>
        <w:t>ИЛИ</w:t>
      </w:r>
    </w:p>
    <w:p w:rsidR="001B1748" w:rsidRPr="001B1748" w:rsidRDefault="001B1748" w:rsidP="001B1748">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4"/>
      <w:bookmarkStart w:id="4" w:name="_Toc442559905"/>
      <w:r w:rsidRPr="001B1748">
        <w:rPr>
          <w:rFonts w:ascii="Arial" w:hAnsi="Arial" w:cs="Arial"/>
          <w:b/>
          <w:sz w:val="22"/>
          <w:szCs w:val="22"/>
          <w:lang w:val="en-US" w:eastAsia="en-US"/>
        </w:rPr>
        <w:t>Банкарска гаранција за озбиљност понуде</w:t>
      </w:r>
      <w:bookmarkEnd w:id="3"/>
      <w:bookmarkEnd w:id="4"/>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Понуђач доставља оригинал банкарску гаранцију за озбиљност понуде у висини од 10% вредности понудe, без ПДВ.</w:t>
      </w:r>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 xml:space="preserve">Наручилац ће уновчити гаранцију за озбиљност понуде дату уз понуду уколико: </w:t>
      </w:r>
    </w:p>
    <w:p w:rsidR="001B1748" w:rsidRPr="001B1748" w:rsidRDefault="001B1748" w:rsidP="001B1748">
      <w:pPr>
        <w:numPr>
          <w:ilvl w:val="0"/>
          <w:numId w:val="35"/>
        </w:numPr>
        <w:suppressAutoHyphens w:val="0"/>
        <w:spacing w:before="120"/>
        <w:ind w:left="993" w:hanging="142"/>
        <w:jc w:val="both"/>
        <w:rPr>
          <w:rFonts w:ascii="Arial" w:hAnsi="Arial" w:cs="Arial"/>
          <w:b/>
          <w:sz w:val="22"/>
          <w:szCs w:val="22"/>
          <w:lang w:val="en-US" w:eastAsia="en-US"/>
        </w:rPr>
      </w:pPr>
      <w:r w:rsidRPr="001B1748">
        <w:rPr>
          <w:rFonts w:ascii="Arial" w:hAnsi="Arial" w:cs="Arial"/>
          <w:b/>
          <w:sz w:val="22"/>
          <w:szCs w:val="22"/>
          <w:lang w:val="en-US" w:eastAsia="en-US"/>
        </w:rPr>
        <w:t>понуђач након истека рока за подношење понуда повуче, опозове или измени своју понуду или</w:t>
      </w:r>
    </w:p>
    <w:p w:rsidR="001B1748" w:rsidRPr="001B1748" w:rsidRDefault="001B1748" w:rsidP="001B1748">
      <w:pPr>
        <w:numPr>
          <w:ilvl w:val="0"/>
          <w:numId w:val="35"/>
        </w:numPr>
        <w:suppressAutoHyphens w:val="0"/>
        <w:spacing w:before="120"/>
        <w:ind w:left="993" w:hanging="142"/>
        <w:jc w:val="both"/>
        <w:rPr>
          <w:rFonts w:ascii="Arial" w:hAnsi="Arial" w:cs="Arial"/>
          <w:b/>
          <w:sz w:val="22"/>
          <w:szCs w:val="22"/>
          <w:lang w:val="en-US" w:eastAsia="en-US"/>
        </w:rPr>
      </w:pPr>
      <w:r w:rsidRPr="001B1748">
        <w:rPr>
          <w:rFonts w:ascii="Arial" w:hAnsi="Arial" w:cs="Arial"/>
          <w:b/>
          <w:sz w:val="22"/>
          <w:szCs w:val="22"/>
          <w:lang w:val="en-US" w:eastAsia="en-US"/>
        </w:rPr>
        <w:t xml:space="preserve">понуђач коме је додељен уговор благовремено не потпише уговор о јавној набавци или </w:t>
      </w:r>
    </w:p>
    <w:p w:rsidR="001B1748" w:rsidRPr="001B1748" w:rsidRDefault="001B1748" w:rsidP="001B1748">
      <w:pPr>
        <w:numPr>
          <w:ilvl w:val="0"/>
          <w:numId w:val="35"/>
        </w:numPr>
        <w:suppressAutoHyphens w:val="0"/>
        <w:spacing w:before="120"/>
        <w:ind w:left="993" w:hanging="142"/>
        <w:jc w:val="both"/>
        <w:rPr>
          <w:rFonts w:ascii="Arial" w:hAnsi="Arial" w:cs="Arial"/>
          <w:b/>
          <w:sz w:val="22"/>
          <w:szCs w:val="22"/>
          <w:lang w:val="en-US" w:eastAsia="en-US"/>
        </w:rPr>
      </w:pPr>
      <w:r w:rsidRPr="001B1748">
        <w:rPr>
          <w:rFonts w:ascii="Arial" w:hAnsi="Arial" w:cs="Arial"/>
          <w:b/>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1B1748">
        <w:rPr>
          <w:rFonts w:ascii="Arial" w:hAnsi="Arial" w:cs="Arial"/>
          <w:b/>
          <w:sz w:val="22"/>
          <w:szCs w:val="22"/>
          <w:lang w:val="en-US" w:eastAsia="en-US"/>
        </w:rPr>
        <w:lastRenderedPageBreak/>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B1748" w:rsidRPr="001B1748" w:rsidRDefault="001B1748" w:rsidP="001B1748">
      <w:pPr>
        <w:suppressAutoHyphens w:val="0"/>
        <w:spacing w:before="120"/>
        <w:jc w:val="both"/>
        <w:rPr>
          <w:rFonts w:ascii="Arial" w:hAnsi="Arial" w:cs="Arial"/>
          <w:b/>
          <w:sz w:val="22"/>
          <w:szCs w:val="22"/>
          <w:lang w:val="en-US" w:eastAsia="en-US"/>
        </w:rPr>
      </w:pPr>
      <w:r w:rsidRPr="001B1748">
        <w:rPr>
          <w:rFonts w:ascii="Arial" w:hAnsi="Arial" w:cs="Arial"/>
          <w:b/>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180" w:rsidRPr="00703180" w:rsidRDefault="00703180" w:rsidP="00703180">
      <w:pPr>
        <w:suppressAutoHyphens w:val="0"/>
        <w:spacing w:before="120"/>
        <w:jc w:val="both"/>
        <w:rPr>
          <w:rFonts w:ascii="Arial" w:hAnsi="Arial" w:cs="Arial"/>
          <w:b/>
          <w:sz w:val="22"/>
          <w:szCs w:val="22"/>
          <w:lang w:val="en-US" w:eastAsia="en-US"/>
        </w:rPr>
      </w:pPr>
      <w:r w:rsidRPr="00703180">
        <w:rPr>
          <w:rFonts w:ascii="Arial" w:hAnsi="Arial" w:cs="Arial"/>
          <w:b/>
          <w:sz w:val="22"/>
          <w:szCs w:val="22"/>
          <w:lang w:val="en-US" w:eastAsia="en-US"/>
        </w:rPr>
        <w:t>Меница</w:t>
      </w:r>
      <w:r w:rsidRPr="00703180">
        <w:rPr>
          <w:rFonts w:ascii="Arial" w:hAnsi="Arial" w:cs="Arial"/>
          <w:b/>
          <w:sz w:val="22"/>
          <w:szCs w:val="22"/>
          <w:lang w:val="sr-Cyrl-RS" w:eastAsia="en-US"/>
        </w:rPr>
        <w:t xml:space="preserve"> или банкарска гаранција</w:t>
      </w:r>
      <w:r w:rsidRPr="00703180">
        <w:rPr>
          <w:rFonts w:ascii="Arial" w:hAnsi="Arial" w:cs="Arial"/>
          <w:b/>
          <w:sz w:val="22"/>
          <w:szCs w:val="22"/>
          <w:lang w:val="en-US" w:eastAsia="en-US"/>
        </w:rPr>
        <w:t xml:space="preserve"> ће бити враћен</w:t>
      </w:r>
      <w:r w:rsidRPr="00703180">
        <w:rPr>
          <w:rFonts w:ascii="Arial" w:hAnsi="Arial" w:cs="Arial"/>
          <w:b/>
          <w:sz w:val="22"/>
          <w:szCs w:val="22"/>
          <w:lang w:val="sr-Cyrl-RS" w:eastAsia="en-US"/>
        </w:rPr>
        <w:t>е</w:t>
      </w:r>
      <w:r w:rsidRPr="00703180">
        <w:rPr>
          <w:rFonts w:ascii="Arial" w:hAnsi="Arial" w:cs="Arial"/>
          <w:b/>
          <w:sz w:val="22"/>
          <w:szCs w:val="22"/>
          <w:lang w:val="en-US" w:eastAsia="en-US"/>
        </w:rPr>
        <w:t xml:space="preserve"> </w:t>
      </w:r>
      <w:r w:rsidRPr="00703180">
        <w:rPr>
          <w:rFonts w:ascii="Arial" w:hAnsi="Arial" w:cs="Arial"/>
          <w:b/>
          <w:sz w:val="22"/>
          <w:szCs w:val="22"/>
          <w:lang w:val="sr-Cyrl-RS" w:eastAsia="en-US"/>
        </w:rPr>
        <w:t>Изабраном понуђачу</w:t>
      </w:r>
      <w:r w:rsidRPr="00703180">
        <w:rPr>
          <w:rFonts w:ascii="Arial" w:hAnsi="Arial" w:cs="Arial"/>
          <w:b/>
          <w:sz w:val="22"/>
          <w:szCs w:val="22"/>
          <w:lang w:val="en-US" w:eastAsia="en-US"/>
        </w:rPr>
        <w:t xml:space="preserve"> у року од осам дана од дана предаје </w:t>
      </w:r>
      <w:r w:rsidRPr="00703180">
        <w:rPr>
          <w:rFonts w:ascii="Arial" w:hAnsi="Arial" w:cs="Arial"/>
          <w:b/>
          <w:sz w:val="22"/>
          <w:szCs w:val="22"/>
          <w:lang w:val="sr-Cyrl-RS" w:eastAsia="en-US"/>
        </w:rPr>
        <w:t>Наручиоцу</w:t>
      </w:r>
      <w:r w:rsidRPr="00703180">
        <w:rPr>
          <w:rFonts w:ascii="Arial" w:hAnsi="Arial" w:cs="Arial"/>
          <w:b/>
          <w:sz w:val="22"/>
          <w:szCs w:val="22"/>
          <w:lang w:val="en-US" w:eastAsia="en-US"/>
        </w:rPr>
        <w:t xml:space="preserve"> средства финансијског обезбеђења кој</w:t>
      </w:r>
      <w:r w:rsidRPr="00703180">
        <w:rPr>
          <w:rFonts w:ascii="Arial" w:hAnsi="Arial" w:cs="Arial"/>
          <w:b/>
          <w:sz w:val="22"/>
          <w:szCs w:val="22"/>
          <w:lang w:val="sr-Cyrl-RS" w:eastAsia="en-US"/>
        </w:rPr>
        <w:t>е</w:t>
      </w:r>
      <w:r w:rsidRPr="00703180">
        <w:rPr>
          <w:rFonts w:ascii="Arial" w:hAnsi="Arial" w:cs="Arial"/>
          <w:b/>
          <w:sz w:val="22"/>
          <w:szCs w:val="22"/>
          <w:lang w:val="en-US" w:eastAsia="en-US"/>
        </w:rPr>
        <w:t xml:space="preserve"> </w:t>
      </w:r>
      <w:r w:rsidRPr="00703180">
        <w:rPr>
          <w:rFonts w:ascii="Arial" w:hAnsi="Arial" w:cs="Arial"/>
          <w:b/>
          <w:sz w:val="22"/>
          <w:szCs w:val="22"/>
          <w:lang w:val="sr-Cyrl-RS" w:eastAsia="en-US"/>
        </w:rPr>
        <w:t>је</w:t>
      </w:r>
      <w:r w:rsidRPr="00703180">
        <w:rPr>
          <w:rFonts w:ascii="Arial" w:hAnsi="Arial" w:cs="Arial"/>
          <w:b/>
          <w:sz w:val="22"/>
          <w:szCs w:val="22"/>
          <w:lang w:val="en-US" w:eastAsia="en-US"/>
        </w:rPr>
        <w:t xml:space="preserve"> захтеван</w:t>
      </w:r>
      <w:r w:rsidRPr="00703180">
        <w:rPr>
          <w:rFonts w:ascii="Arial" w:hAnsi="Arial" w:cs="Arial"/>
          <w:b/>
          <w:sz w:val="22"/>
          <w:szCs w:val="22"/>
          <w:lang w:val="sr-Cyrl-RS" w:eastAsia="en-US"/>
        </w:rPr>
        <w:t>о</w:t>
      </w:r>
      <w:r w:rsidRPr="00703180">
        <w:rPr>
          <w:rFonts w:ascii="Arial" w:hAnsi="Arial" w:cs="Arial"/>
          <w:b/>
          <w:sz w:val="22"/>
          <w:szCs w:val="22"/>
          <w:lang w:val="en-US" w:eastAsia="en-US"/>
        </w:rPr>
        <w:t xml:space="preserve"> у закљученом уговору.</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en-US" w:eastAsia="en-US"/>
        </w:rPr>
        <w:t>Уколико средство финансијског обезбеђења није достављено</w:t>
      </w:r>
      <w:r w:rsidRPr="00D21D06">
        <w:rPr>
          <w:rFonts w:ascii="Arial" w:hAnsi="Arial" w:cs="Arial"/>
          <w:sz w:val="22"/>
          <w:szCs w:val="22"/>
          <w:lang w:val="sr-Cyrl-RS" w:eastAsia="en-US"/>
        </w:rPr>
        <w:t>,</w:t>
      </w:r>
      <w:r w:rsidRPr="00D21D06">
        <w:rPr>
          <w:rFonts w:ascii="Arial" w:hAnsi="Arial" w:cs="Arial"/>
          <w:sz w:val="22"/>
          <w:szCs w:val="22"/>
          <w:lang w:val="en-US" w:eastAsia="en-US"/>
        </w:rPr>
        <w:t xml:space="preserve"> понуда ће бити одбијена као неприхватљива због битних недостатака.</w:t>
      </w:r>
    </w:p>
    <w:p w:rsidR="00D21D06" w:rsidRPr="00D21D06" w:rsidRDefault="00D21D06" w:rsidP="00D21D06">
      <w:pPr>
        <w:tabs>
          <w:tab w:val="left" w:pos="567"/>
          <w:tab w:val="left" w:pos="851"/>
        </w:tabs>
        <w:suppressAutoHyphens w:val="0"/>
        <w:jc w:val="both"/>
        <w:outlineLvl w:val="2"/>
        <w:rPr>
          <w:rFonts w:ascii="Arial" w:hAnsi="Arial" w:cs="Arial"/>
          <w:sz w:val="22"/>
          <w:szCs w:val="22"/>
          <w:lang w:val="sr-Cyrl-RS" w:eastAsia="en-US"/>
        </w:rPr>
      </w:pPr>
      <w:bookmarkStart w:id="5" w:name="_Toc442559910"/>
      <w:bookmarkStart w:id="6" w:name="_Toc441651599"/>
    </w:p>
    <w:bookmarkEnd w:id="5"/>
    <w:bookmarkEnd w:id="6"/>
    <w:p w:rsidR="00D21D06" w:rsidRPr="00D21D06" w:rsidRDefault="00D21D06" w:rsidP="00D21D06">
      <w:pPr>
        <w:suppressAutoHyphens w:val="0"/>
        <w:spacing w:before="120"/>
        <w:jc w:val="both"/>
        <w:rPr>
          <w:rFonts w:ascii="Arial" w:eastAsia="TimesNewRomanPSMT" w:hAnsi="Arial"/>
          <w:b/>
          <w:sz w:val="22"/>
          <w:szCs w:val="22"/>
          <w:u w:val="single"/>
          <w:lang w:val="ru-RU" w:eastAsia="en-US"/>
        </w:rPr>
      </w:pPr>
      <w:r w:rsidRPr="00D21D06">
        <w:rPr>
          <w:rFonts w:ascii="Arial" w:eastAsia="TimesNewRomanPSMT" w:hAnsi="Arial"/>
          <w:b/>
          <w:sz w:val="22"/>
          <w:szCs w:val="22"/>
          <w:u w:val="single"/>
          <w:lang w:val="sr-Latn-RS" w:eastAsia="en-US"/>
        </w:rPr>
        <w:t xml:space="preserve">Понуђач којем буде додељен уговор, обавезан је да достави </w:t>
      </w:r>
      <w:r w:rsidRPr="00D21D06">
        <w:rPr>
          <w:rFonts w:ascii="Arial" w:eastAsia="TimesNewRomanPSMT" w:hAnsi="Arial"/>
          <w:b/>
          <w:sz w:val="22"/>
          <w:szCs w:val="22"/>
          <w:u w:val="single"/>
          <w:lang w:val="sr-Cyrl-RS" w:eastAsia="en-US"/>
        </w:rPr>
        <w:t>уз потписан уговор</w:t>
      </w:r>
      <w:r w:rsidRPr="00D21D06">
        <w:rPr>
          <w:rFonts w:ascii="Arial" w:eastAsia="TimesNewRomanPSMT" w:hAnsi="Arial"/>
          <w:b/>
          <w:sz w:val="22"/>
          <w:szCs w:val="22"/>
          <w:u w:val="single"/>
          <w:lang w:val="ru-RU" w:eastAsia="en-US"/>
        </w:rPr>
        <w:t>:</w:t>
      </w:r>
    </w:p>
    <w:p w:rsidR="00D21D06" w:rsidRPr="00D21D06" w:rsidRDefault="00D21D06" w:rsidP="00D21D06">
      <w:pPr>
        <w:tabs>
          <w:tab w:val="left" w:pos="567"/>
          <w:tab w:val="left" w:pos="851"/>
        </w:tabs>
        <w:suppressAutoHyphens w:val="0"/>
        <w:ind w:left="851" w:hanging="851"/>
        <w:jc w:val="both"/>
        <w:outlineLvl w:val="2"/>
        <w:rPr>
          <w:rFonts w:ascii="Arial" w:hAnsi="Arial" w:cs="Arial"/>
          <w:b/>
          <w:sz w:val="22"/>
          <w:szCs w:val="22"/>
          <w:lang w:val="en-US" w:eastAsia="en-US"/>
        </w:rPr>
      </w:pPr>
    </w:p>
    <w:p w:rsidR="00D21D06" w:rsidRPr="00D21D06" w:rsidRDefault="00D21D06" w:rsidP="00D21D06">
      <w:pPr>
        <w:tabs>
          <w:tab w:val="left" w:pos="567"/>
          <w:tab w:val="left" w:pos="851"/>
        </w:tabs>
        <w:suppressAutoHyphens w:val="0"/>
        <w:ind w:left="851" w:hanging="851"/>
        <w:jc w:val="both"/>
        <w:outlineLvl w:val="2"/>
        <w:rPr>
          <w:rFonts w:ascii="Arial" w:hAnsi="Arial" w:cs="Arial"/>
          <w:b/>
          <w:sz w:val="22"/>
          <w:szCs w:val="22"/>
          <w:lang w:val="en-US" w:eastAsia="en-US"/>
        </w:rPr>
      </w:pPr>
      <w:r w:rsidRPr="00D21D06">
        <w:rPr>
          <w:rFonts w:ascii="Arial" w:hAnsi="Arial" w:cs="Arial"/>
          <w:b/>
          <w:sz w:val="22"/>
          <w:szCs w:val="22"/>
          <w:lang w:val="en-US" w:eastAsia="en-US"/>
        </w:rPr>
        <w:t>Мениц</w:t>
      </w:r>
      <w:r w:rsidRPr="00D21D06">
        <w:rPr>
          <w:rFonts w:ascii="Arial" w:hAnsi="Arial" w:cs="Arial"/>
          <w:b/>
          <w:sz w:val="22"/>
          <w:szCs w:val="22"/>
          <w:lang w:val="sr-Cyrl-RS" w:eastAsia="en-US"/>
        </w:rPr>
        <w:t>у</w:t>
      </w:r>
      <w:r w:rsidRPr="00D21D06">
        <w:rPr>
          <w:rFonts w:ascii="Arial" w:hAnsi="Arial" w:cs="Arial"/>
          <w:b/>
          <w:sz w:val="22"/>
          <w:szCs w:val="22"/>
          <w:lang w:val="en-US" w:eastAsia="en-US"/>
        </w:rPr>
        <w:t xml:space="preserve"> за добро извршење посла </w:t>
      </w:r>
    </w:p>
    <w:p w:rsidR="00D21D06" w:rsidRPr="00D21D06" w:rsidRDefault="00D21D06" w:rsidP="00D21D06">
      <w:pPr>
        <w:suppressAutoHyphens w:val="0"/>
        <w:spacing w:before="120"/>
        <w:jc w:val="both"/>
        <w:rPr>
          <w:rFonts w:ascii="Arial" w:hAnsi="Arial" w:cs="Arial"/>
          <w:sz w:val="22"/>
          <w:szCs w:val="22"/>
          <w:lang w:val="en-US" w:eastAsia="en-US"/>
        </w:rPr>
      </w:pPr>
      <w:r w:rsidRPr="00D21D06">
        <w:rPr>
          <w:rFonts w:ascii="Arial" w:hAnsi="Arial" w:cs="Arial"/>
          <w:sz w:val="22"/>
          <w:szCs w:val="22"/>
          <w:lang w:val="sr-Cyrl-RS" w:eastAsia="en-US"/>
        </w:rPr>
        <w:t>Изабрани п</w:t>
      </w:r>
      <w:r w:rsidRPr="00D21D06">
        <w:rPr>
          <w:rFonts w:ascii="Arial" w:hAnsi="Arial" w:cs="Arial"/>
          <w:sz w:val="22"/>
          <w:szCs w:val="22"/>
          <w:lang w:val="en-US" w:eastAsia="en-US"/>
        </w:rPr>
        <w:t>онуђач је обавезан да Наручиоцу достави:</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D21D06">
        <w:rPr>
          <w:rFonts w:ascii="Arial" w:hAnsi="Arial" w:cs="Arial"/>
          <w:sz w:val="22"/>
          <w:szCs w:val="22"/>
          <w:lang w:val="sr-Cyrl-RS" w:eastAsia="en-US"/>
        </w:rPr>
        <w:t>10</w:t>
      </w:r>
      <w:r w:rsidRPr="00D21D06">
        <w:rPr>
          <w:rFonts w:ascii="Arial" w:hAnsi="Arial" w:cs="Arial"/>
          <w:sz w:val="22"/>
          <w:szCs w:val="22"/>
          <w:lang w:val="en-US" w:eastAsia="en-US"/>
        </w:rPr>
        <w:t>% од вредности уговора (без ПДВ-а) са роком важења минимално 30 дана</w:t>
      </w:r>
      <w:r w:rsidRPr="00D21D06">
        <w:rPr>
          <w:rFonts w:ascii="Arial" w:hAnsi="Arial" w:cs="Arial"/>
          <w:sz w:val="22"/>
          <w:szCs w:val="22"/>
          <w:lang w:val="sr-Cyrl-RS" w:eastAsia="en-US"/>
        </w:rPr>
        <w:t xml:space="preserve"> </w:t>
      </w:r>
      <w:r w:rsidRPr="00D21D06">
        <w:rPr>
          <w:rFonts w:ascii="Arial" w:hAnsi="Arial" w:cs="Arial"/>
          <w:sz w:val="22"/>
          <w:szCs w:val="22"/>
          <w:lang w:val="en-US" w:eastAsia="en-US"/>
        </w:rPr>
        <w:t xml:space="preserve">дужим од </w:t>
      </w:r>
      <w:r w:rsidRPr="00D21D06">
        <w:rPr>
          <w:rFonts w:ascii="Arial" w:hAnsi="Arial" w:cs="Arial"/>
          <w:sz w:val="22"/>
          <w:szCs w:val="22"/>
          <w:lang w:val="sr-Cyrl-RS" w:eastAsia="en-US"/>
        </w:rPr>
        <w:t>рока извршења услуге</w:t>
      </w:r>
      <w:r w:rsidRPr="00D21D06">
        <w:rPr>
          <w:rFonts w:ascii="Arial" w:hAnsi="Arial" w:cs="Arial"/>
          <w:sz w:val="22"/>
          <w:szCs w:val="22"/>
          <w:lang w:val="en-US" w:eastAsia="en-US"/>
        </w:rPr>
        <w:t>, с тим да евентуални продужетак</w:t>
      </w:r>
      <w:r w:rsidRPr="00D21D06">
        <w:rPr>
          <w:rFonts w:ascii="Arial" w:hAnsi="Arial" w:cs="Arial"/>
          <w:sz w:val="22"/>
          <w:szCs w:val="22"/>
          <w:lang w:val="sr-Cyrl-RS" w:eastAsia="en-US"/>
        </w:rPr>
        <w:t xml:space="preserve"> тог</w:t>
      </w:r>
      <w:r w:rsidRPr="00D21D06">
        <w:rPr>
          <w:rFonts w:ascii="Arial" w:hAnsi="Arial" w:cs="Arial"/>
          <w:sz w:val="22"/>
          <w:szCs w:val="22"/>
          <w:lang w:val="en-US" w:eastAsia="en-US"/>
        </w:rPr>
        <w:t xml:space="preserve"> рока има за последицу и продужење рока важења менице и меничног овлашћења. </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фотокопију ОП обрасца.</w:t>
      </w:r>
    </w:p>
    <w:p w:rsidR="00D21D06" w:rsidRPr="00D21D06" w:rsidRDefault="00D21D06" w:rsidP="00D21D06">
      <w:pPr>
        <w:numPr>
          <w:ilvl w:val="0"/>
          <w:numId w:val="35"/>
        </w:numPr>
        <w:suppressAutoHyphens w:val="0"/>
        <w:spacing w:before="120"/>
        <w:ind w:left="0" w:firstLine="0"/>
        <w:jc w:val="both"/>
        <w:rPr>
          <w:rFonts w:ascii="Arial" w:hAnsi="Arial" w:cs="Arial"/>
          <w:sz w:val="22"/>
          <w:szCs w:val="22"/>
          <w:lang w:val="en-US" w:eastAsia="en-US"/>
        </w:rPr>
      </w:pPr>
      <w:r w:rsidRPr="00D21D06">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1748" w:rsidRPr="001B1748" w:rsidRDefault="001B1748" w:rsidP="00D21D06">
      <w:pPr>
        <w:suppressAutoHyphens w:val="0"/>
        <w:spacing w:before="120"/>
        <w:jc w:val="both"/>
        <w:rPr>
          <w:rFonts w:ascii="Arial" w:hAnsi="Arial" w:cs="Arial"/>
          <w:b/>
          <w:sz w:val="22"/>
          <w:szCs w:val="22"/>
          <w:lang w:val="sr-Cyrl-RS" w:eastAsia="en-US"/>
        </w:rPr>
      </w:pPr>
      <w:r w:rsidRPr="001B1748">
        <w:rPr>
          <w:rFonts w:ascii="Arial" w:hAnsi="Arial" w:cs="Arial"/>
          <w:b/>
          <w:sz w:val="22"/>
          <w:szCs w:val="22"/>
          <w:lang w:val="sr-Cyrl-RS" w:eastAsia="en-US"/>
        </w:rPr>
        <w:t>ИЛИ</w:t>
      </w:r>
    </w:p>
    <w:p w:rsidR="001B1748" w:rsidRPr="001B1748" w:rsidRDefault="001B1748" w:rsidP="001B1748">
      <w:pPr>
        <w:tabs>
          <w:tab w:val="left" w:pos="567"/>
          <w:tab w:val="left" w:pos="851"/>
        </w:tabs>
        <w:suppressAutoHyphens w:val="0"/>
        <w:ind w:left="1530"/>
        <w:jc w:val="both"/>
        <w:outlineLvl w:val="2"/>
        <w:rPr>
          <w:rFonts w:ascii="Arial" w:hAnsi="Arial" w:cs="Arial"/>
          <w:b/>
          <w:sz w:val="22"/>
          <w:szCs w:val="22"/>
          <w:lang w:val="en-US" w:eastAsia="en-US"/>
        </w:rPr>
      </w:pPr>
      <w:r w:rsidRPr="001B1748">
        <w:rPr>
          <w:rFonts w:ascii="Arial" w:hAnsi="Arial" w:cs="Arial"/>
          <w:b/>
          <w:sz w:val="22"/>
          <w:szCs w:val="22"/>
          <w:lang w:val="en-US" w:eastAsia="en-US"/>
        </w:rPr>
        <w:t>Банкарска гаранција за добро извршење посла</w:t>
      </w:r>
    </w:p>
    <w:p w:rsidR="003F128D" w:rsidRPr="003F128D" w:rsidRDefault="003F128D" w:rsidP="003F128D">
      <w:pPr>
        <w:suppressAutoHyphens w:val="0"/>
        <w:spacing w:before="120"/>
        <w:jc w:val="both"/>
        <w:rPr>
          <w:rFonts w:ascii="Arial" w:eastAsia="TimesNewRomanPSMT" w:hAnsi="Arial"/>
          <w:b/>
          <w:sz w:val="22"/>
          <w:szCs w:val="22"/>
          <w:u w:val="single"/>
          <w:lang w:val="ru-RU" w:eastAsia="en-US"/>
        </w:rPr>
      </w:pPr>
      <w:r w:rsidRPr="003F128D">
        <w:rPr>
          <w:rFonts w:ascii="Arial" w:eastAsia="TimesNewRomanPSMT" w:hAnsi="Arial"/>
          <w:b/>
          <w:sz w:val="22"/>
          <w:szCs w:val="22"/>
          <w:u w:val="single"/>
          <w:lang w:val="sr-Latn-RS" w:eastAsia="en-US"/>
        </w:rPr>
        <w:t xml:space="preserve">Понуђач којем буде додељен уговор, обавезан је да достави </w:t>
      </w:r>
      <w:r w:rsidRPr="003F128D">
        <w:rPr>
          <w:rFonts w:ascii="Arial" w:eastAsia="TimesNewRomanPSMT" w:hAnsi="Arial"/>
          <w:b/>
          <w:sz w:val="22"/>
          <w:szCs w:val="22"/>
          <w:u w:val="single"/>
          <w:lang w:val="sr-Cyrl-RS" w:eastAsia="en-US"/>
        </w:rPr>
        <w:t>уз потписан уговор</w:t>
      </w:r>
      <w:r w:rsidRPr="003F128D">
        <w:rPr>
          <w:rFonts w:ascii="Arial" w:eastAsia="TimesNewRomanPSMT" w:hAnsi="Arial"/>
          <w:b/>
          <w:sz w:val="22"/>
          <w:szCs w:val="22"/>
          <w:u w:val="single"/>
          <w:lang w:val="ru-RU" w:eastAsia="en-US"/>
        </w:rPr>
        <w:t>:</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sr-Cyrl-RS" w:eastAsia="en-US"/>
        </w:rPr>
        <w:t>Банкарску гаранцију</w:t>
      </w:r>
      <w:r w:rsidRPr="003F128D">
        <w:rPr>
          <w:rFonts w:ascii="Arial" w:eastAsia="TimesNewRomanPSMT" w:hAnsi="Arial"/>
          <w:b/>
          <w:sz w:val="22"/>
          <w:szCs w:val="22"/>
          <w:lang w:val="en-US" w:eastAsia="en-US"/>
        </w:rPr>
        <w:t xml:space="preserve"> као гаранцију </w:t>
      </w:r>
      <w:r w:rsidRPr="003F128D">
        <w:rPr>
          <w:rFonts w:ascii="Arial" w:eastAsia="TimesNewRomanPSMT" w:hAnsi="Arial"/>
          <w:b/>
          <w:sz w:val="22"/>
          <w:szCs w:val="22"/>
          <w:lang w:val="sr-Cyrl-RS" w:eastAsia="en-US"/>
        </w:rPr>
        <w:t xml:space="preserve">за </w:t>
      </w:r>
      <w:r w:rsidRPr="003F128D">
        <w:rPr>
          <w:rFonts w:ascii="Arial" w:eastAsia="TimesNewRomanPSMT" w:hAnsi="Arial"/>
          <w:b/>
          <w:sz w:val="22"/>
          <w:szCs w:val="22"/>
          <w:lang w:val="en-US" w:eastAsia="en-US"/>
        </w:rPr>
        <w:t>добро извршење посла</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sr-Cyrl-RS" w:eastAsia="en-US"/>
        </w:rPr>
        <w:t>Изабрани понуђач</w:t>
      </w:r>
      <w:r w:rsidRPr="003F128D">
        <w:rPr>
          <w:rFonts w:ascii="Arial" w:eastAsia="TimesNewRomanPSMT" w:hAnsi="Arial"/>
          <w:b/>
          <w:sz w:val="22"/>
          <w:szCs w:val="22"/>
          <w:lang w:val="en-US" w:eastAsia="en-US"/>
        </w:rPr>
        <w:t xml:space="preserve"> је обавезан да у тренутку потписивања Уговора, преда </w:t>
      </w:r>
      <w:r w:rsidRPr="003F128D">
        <w:rPr>
          <w:rFonts w:ascii="Arial" w:eastAsia="TimesNewRomanPSMT" w:hAnsi="Arial"/>
          <w:b/>
          <w:sz w:val="22"/>
          <w:szCs w:val="22"/>
          <w:lang w:val="sr-Cyrl-RS" w:eastAsia="en-US"/>
        </w:rPr>
        <w:t>Наручиоцу</w:t>
      </w:r>
      <w:r w:rsidRPr="003F128D">
        <w:rPr>
          <w:rFonts w:ascii="Arial" w:eastAsia="TimesNewRomanPSMT" w:hAnsi="Arial"/>
          <w:b/>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3F128D">
        <w:rPr>
          <w:rFonts w:ascii="Arial" w:eastAsia="TimesNewRomanPSMT" w:hAnsi="Arial"/>
          <w:b/>
          <w:sz w:val="22"/>
          <w:szCs w:val="22"/>
          <w:lang w:val="sr-Cyrl-RS" w:eastAsia="en-US"/>
        </w:rPr>
        <w:t xml:space="preserve"> за добро извршење посла</w:t>
      </w:r>
      <w:r w:rsidRPr="003F128D">
        <w:rPr>
          <w:rFonts w:ascii="Arial" w:eastAsia="TimesNewRomanPSMT" w:hAnsi="Arial"/>
          <w:b/>
          <w:sz w:val="22"/>
          <w:szCs w:val="22"/>
          <w:lang w:val="en-US" w:eastAsia="en-US"/>
        </w:rPr>
        <w:t xml:space="preserve">. </w:t>
      </w:r>
    </w:p>
    <w:p w:rsidR="003F128D" w:rsidRPr="003F128D" w:rsidRDefault="003F128D" w:rsidP="003F128D">
      <w:pPr>
        <w:suppressAutoHyphens w:val="0"/>
        <w:spacing w:before="120"/>
        <w:jc w:val="both"/>
        <w:rPr>
          <w:rFonts w:ascii="Arial" w:eastAsia="TimesNewRomanPSMT" w:hAnsi="Arial"/>
          <w:b/>
          <w:sz w:val="22"/>
          <w:szCs w:val="22"/>
          <w:lang w:val="sr-Cyrl-RS" w:eastAsia="en-US"/>
        </w:rPr>
      </w:pPr>
      <w:r w:rsidRPr="003F128D">
        <w:rPr>
          <w:rFonts w:ascii="Arial" w:eastAsia="TimesNewRomanPSMT" w:hAnsi="Arial"/>
          <w:b/>
          <w:sz w:val="22"/>
          <w:szCs w:val="22"/>
          <w:lang w:val="en-US" w:eastAsia="en-US"/>
        </w:rPr>
        <w:t xml:space="preserve">Банкарска гаранција мора трајати најмање </w:t>
      </w:r>
      <w:r w:rsidRPr="003F128D">
        <w:rPr>
          <w:rFonts w:ascii="Arial" w:eastAsia="TimesNewRomanPSMT" w:hAnsi="Arial"/>
          <w:b/>
          <w:sz w:val="22"/>
          <w:szCs w:val="22"/>
          <w:lang w:eastAsia="en-US"/>
        </w:rPr>
        <w:t>30 (тридесет) календарских дана дуже од уговореног рока завршетка посла.</w:t>
      </w:r>
      <w:r w:rsidRPr="003F128D">
        <w:rPr>
          <w:rFonts w:ascii="Arial" w:eastAsia="TimesNewRomanPSMT" w:hAnsi="Arial"/>
          <w:b/>
          <w:sz w:val="22"/>
          <w:szCs w:val="22"/>
          <w:lang w:val="en-US" w:eastAsia="en-US"/>
        </w:rPr>
        <w:t xml:space="preserve"> </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en-US" w:eastAsia="en-US"/>
        </w:rPr>
        <w:lastRenderedPageBreak/>
        <w:t>Ако се за време трајања уговора промен</w:t>
      </w:r>
      <w:r w:rsidRPr="003F128D">
        <w:rPr>
          <w:rFonts w:ascii="Arial" w:eastAsia="TimesNewRomanPSMT" w:hAnsi="Arial"/>
          <w:b/>
          <w:sz w:val="22"/>
          <w:szCs w:val="22"/>
          <w:lang w:val="sr-Cyrl-RS" w:eastAsia="en-US"/>
        </w:rPr>
        <w:t>и</w:t>
      </w:r>
      <w:r w:rsidRPr="003F128D">
        <w:rPr>
          <w:rFonts w:ascii="Arial" w:eastAsia="TimesNewRomanPSMT" w:hAnsi="Arial"/>
          <w:b/>
          <w:sz w:val="22"/>
          <w:szCs w:val="22"/>
          <w:lang w:val="en-US" w:eastAsia="en-US"/>
        </w:rPr>
        <w:t xml:space="preserve"> рок </w:t>
      </w:r>
      <w:r w:rsidRPr="003F128D">
        <w:rPr>
          <w:rFonts w:ascii="Arial" w:eastAsia="TimesNewRomanPSMT" w:hAnsi="Arial"/>
          <w:b/>
          <w:sz w:val="22"/>
          <w:szCs w:val="22"/>
          <w:lang w:val="sr-Cyrl-RS" w:eastAsia="en-US"/>
        </w:rPr>
        <w:t>важења уговора</w:t>
      </w:r>
      <w:r w:rsidRPr="003F128D">
        <w:rPr>
          <w:rFonts w:ascii="Arial" w:eastAsia="TimesNewRomanPSMT" w:hAnsi="Arial"/>
          <w:b/>
          <w:sz w:val="22"/>
          <w:szCs w:val="22"/>
          <w:lang w:val="en-US" w:eastAsia="en-US"/>
        </w:rPr>
        <w:t>, важност банкарске гаранције за добро извршење посла мора да се продужи.</w:t>
      </w:r>
      <w:r w:rsidRPr="003F128D">
        <w:rPr>
          <w:rFonts w:ascii="Arial" w:eastAsia="TimesNewRomanPSMT" w:hAnsi="Arial"/>
          <w:b/>
          <w:sz w:val="22"/>
          <w:szCs w:val="22"/>
          <w:lang w:val="sr-Cyrl-RS" w:eastAsia="en-US"/>
        </w:rPr>
        <w:t xml:space="preserve"> </w:t>
      </w:r>
      <w:r w:rsidRPr="003F128D">
        <w:rPr>
          <w:rFonts w:ascii="Arial" w:eastAsia="TimesNewRomanPSMT" w:hAnsi="Arial"/>
          <w:b/>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128D" w:rsidRPr="003F128D" w:rsidRDefault="003F128D" w:rsidP="003F128D">
      <w:pPr>
        <w:suppressAutoHyphens w:val="0"/>
        <w:spacing w:before="120"/>
        <w:jc w:val="both"/>
        <w:rPr>
          <w:rFonts w:ascii="Arial" w:eastAsia="TimesNewRomanPSMT" w:hAnsi="Arial"/>
          <w:b/>
          <w:sz w:val="22"/>
          <w:szCs w:val="22"/>
          <w:lang w:val="en-US" w:eastAsia="en-US"/>
        </w:rPr>
      </w:pPr>
      <w:r w:rsidRPr="003F128D">
        <w:rPr>
          <w:rFonts w:ascii="Arial" w:eastAsia="TimesNewRomanPSMT" w:hAnsi="Arial"/>
          <w:b/>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F128D" w:rsidRPr="003F128D" w:rsidRDefault="003F128D" w:rsidP="003F128D">
      <w:pPr>
        <w:suppressAutoHyphens w:val="0"/>
        <w:spacing w:before="120"/>
        <w:jc w:val="both"/>
        <w:rPr>
          <w:rFonts w:ascii="Arial" w:eastAsia="TimesNewRomanPSMT" w:hAnsi="Arial"/>
          <w:b/>
          <w:sz w:val="22"/>
          <w:szCs w:val="22"/>
          <w:lang w:val="sr-Cyrl-RS" w:eastAsia="en-US"/>
        </w:rPr>
      </w:pPr>
      <w:r w:rsidRPr="003F128D">
        <w:rPr>
          <w:rFonts w:ascii="Arial" w:eastAsia="TimesNewRomanPSMT" w:hAnsi="Arial"/>
          <w:b/>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180" w:rsidRPr="00703180" w:rsidRDefault="00703180" w:rsidP="00703180">
      <w:pPr>
        <w:suppressAutoHyphens w:val="0"/>
        <w:rPr>
          <w:rFonts w:ascii="Arial" w:hAnsi="Arial" w:cs="Arial"/>
          <w:b/>
          <w:sz w:val="22"/>
          <w:szCs w:val="22"/>
          <w:lang w:val="en-US" w:eastAsia="en-US"/>
        </w:rPr>
      </w:pPr>
    </w:p>
    <w:p w:rsidR="00703180" w:rsidRPr="00703180" w:rsidRDefault="00703180" w:rsidP="00703180">
      <w:pPr>
        <w:suppressAutoHyphens w:val="0"/>
        <w:jc w:val="both"/>
        <w:rPr>
          <w:rFonts w:ascii="Arial" w:hAnsi="Arial" w:cs="Arial"/>
          <w:b/>
          <w:sz w:val="22"/>
          <w:szCs w:val="22"/>
          <w:lang w:val="sr-Cyrl-RS" w:eastAsia="en-US"/>
        </w:rPr>
      </w:pPr>
      <w:r w:rsidRPr="00703180">
        <w:rPr>
          <w:rFonts w:ascii="Arial" w:hAnsi="Arial" w:cs="Arial"/>
          <w:b/>
          <w:sz w:val="22"/>
          <w:szCs w:val="22"/>
          <w:lang w:val="en-US" w:eastAsia="en-US"/>
        </w:rPr>
        <w:t>Меница</w:t>
      </w:r>
      <w:r w:rsidRPr="00703180">
        <w:rPr>
          <w:rFonts w:ascii="Arial" w:hAnsi="Arial" w:cs="Arial"/>
          <w:b/>
          <w:sz w:val="22"/>
          <w:szCs w:val="22"/>
          <w:lang w:val="sr-Cyrl-RS" w:eastAsia="en-US"/>
        </w:rPr>
        <w:t xml:space="preserve"> или банкарска гаранција</w:t>
      </w:r>
      <w:r w:rsidRPr="00703180">
        <w:rPr>
          <w:rFonts w:ascii="Arial" w:hAnsi="Arial" w:cs="Arial"/>
          <w:b/>
          <w:sz w:val="22"/>
          <w:szCs w:val="22"/>
          <w:lang w:val="en-US" w:eastAsia="en-US"/>
        </w:rPr>
        <w:t xml:space="preserve"> може бити </w:t>
      </w:r>
      <w:r>
        <w:rPr>
          <w:rFonts w:ascii="Arial" w:hAnsi="Arial" w:cs="Arial"/>
          <w:b/>
          <w:sz w:val="22"/>
          <w:szCs w:val="22"/>
          <w:lang w:val="en-US" w:eastAsia="en-US"/>
        </w:rPr>
        <w:t xml:space="preserve">наплаћена у случају да изабрани </w:t>
      </w:r>
      <w:r w:rsidRPr="00703180">
        <w:rPr>
          <w:rFonts w:ascii="Arial" w:hAnsi="Arial" w:cs="Arial"/>
          <w:b/>
          <w:sz w:val="22"/>
          <w:szCs w:val="22"/>
          <w:lang w:val="en-US" w:eastAsia="en-US"/>
        </w:rPr>
        <w:t>понуђач не буде извршавао своје уговорне обавезе у роковима и на начин предвиђен уговором</w:t>
      </w:r>
      <w:r w:rsidRPr="00703180">
        <w:rPr>
          <w:rFonts w:ascii="Arial" w:hAnsi="Arial" w:cs="Arial"/>
          <w:b/>
          <w:sz w:val="22"/>
          <w:szCs w:val="22"/>
          <w:lang w:val="sr-Cyrl-RS" w:eastAsia="en-US"/>
        </w:rPr>
        <w:t>.</w:t>
      </w:r>
    </w:p>
    <w:p w:rsidR="00D21D06" w:rsidRPr="00D21D06" w:rsidRDefault="00D21D06" w:rsidP="00D21D06">
      <w:pPr>
        <w:suppressAutoHyphens w:val="0"/>
        <w:rPr>
          <w:rFonts w:ascii="Arial" w:hAnsi="Arial" w:cs="Arial"/>
          <w:sz w:val="22"/>
          <w:szCs w:val="22"/>
          <w:lang w:val="sr-Cyrl-RS" w:eastAsia="hr-HR"/>
        </w:rPr>
      </w:pPr>
    </w:p>
    <w:p w:rsidR="00D21D06" w:rsidRPr="00D21D06" w:rsidRDefault="00D21D06" w:rsidP="00D21D06">
      <w:pPr>
        <w:tabs>
          <w:tab w:val="left" w:pos="567"/>
          <w:tab w:val="left" w:pos="851"/>
        </w:tabs>
        <w:suppressAutoHyphens w:val="0"/>
        <w:ind w:left="851"/>
        <w:jc w:val="center"/>
        <w:outlineLvl w:val="2"/>
        <w:rPr>
          <w:rFonts w:ascii="Arial" w:eastAsia="TimesNewRomanPSMT" w:hAnsi="Arial" w:cs="Arial"/>
          <w:b/>
          <w:bCs/>
          <w:iCs/>
          <w:sz w:val="22"/>
          <w:szCs w:val="22"/>
          <w:lang w:val="en-US" w:eastAsia="en-US"/>
        </w:rPr>
      </w:pPr>
      <w:r w:rsidRPr="00D21D06">
        <w:rPr>
          <w:rFonts w:ascii="Arial" w:eastAsia="TimesNewRomanPSMT" w:hAnsi="Arial" w:cs="Arial"/>
          <w:b/>
          <w:bCs/>
          <w:iCs/>
          <w:sz w:val="22"/>
          <w:szCs w:val="22"/>
          <w:lang w:val="en-US" w:eastAsia="en-US"/>
        </w:rPr>
        <w:t>Достављање средстава финансијског обезбеђења</w:t>
      </w:r>
    </w:p>
    <w:p w:rsidR="00D21D06" w:rsidRPr="00D21D06" w:rsidRDefault="00D21D06" w:rsidP="00D21D06">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D21D06">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D21D06">
        <w:rPr>
          <w:rFonts w:ascii="Arial" w:eastAsia="TimesNewRomanPSMT" w:hAnsi="Arial" w:cs="Arial"/>
          <w:bCs/>
          <w:color w:val="00B0F0"/>
          <w:sz w:val="22"/>
          <w:szCs w:val="22"/>
          <w:lang w:val="en-US" w:eastAsia="en-US"/>
        </w:rPr>
        <w:t xml:space="preserve"> </w:t>
      </w:r>
      <w:r w:rsidRPr="00D21D06">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D21D06" w:rsidRPr="00D21D06" w:rsidRDefault="00D21D06" w:rsidP="00D21D06">
      <w:pPr>
        <w:tabs>
          <w:tab w:val="left" w:pos="567"/>
          <w:tab w:val="left" w:pos="709"/>
        </w:tabs>
        <w:suppressAutoHyphens w:val="0"/>
        <w:spacing w:before="120" w:after="120"/>
        <w:jc w:val="both"/>
        <w:rPr>
          <w:rFonts w:ascii="Arial" w:hAnsi="Arial" w:cs="Arial"/>
          <w:b/>
          <w:sz w:val="22"/>
          <w:szCs w:val="22"/>
          <w:lang w:val="en-US" w:eastAsia="en-US"/>
        </w:rPr>
      </w:pPr>
      <w:r w:rsidRPr="00D21D06">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D21D06">
        <w:rPr>
          <w:rFonts w:ascii="Arial" w:eastAsia="TimesNewRomanPSMT" w:hAnsi="Arial" w:cs="Arial"/>
          <w:bCs/>
          <w:sz w:val="22"/>
          <w:szCs w:val="22"/>
          <w:lang w:val="sr-Cyrl-RS" w:eastAsia="en-US"/>
        </w:rPr>
        <w:t xml:space="preserve"> </w:t>
      </w:r>
      <w:r w:rsidRPr="00D21D06">
        <w:rPr>
          <w:rFonts w:ascii="Arial" w:eastAsia="TimesNewRomanPSMT" w:hAnsi="Arial" w:cs="Arial"/>
          <w:bCs/>
          <w:sz w:val="22"/>
          <w:szCs w:val="22"/>
          <w:lang w:val="en-US" w:eastAsia="en-US"/>
        </w:rPr>
        <w:t xml:space="preserve">Улица </w:t>
      </w:r>
      <w:r w:rsidRPr="00D21D06">
        <w:rPr>
          <w:rFonts w:ascii="Arial" w:eastAsia="TimesNewRomanPSMT" w:hAnsi="Arial" w:cs="Arial"/>
          <w:bCs/>
          <w:sz w:val="22"/>
          <w:szCs w:val="22"/>
          <w:lang w:val="sr-Cyrl-RS" w:eastAsia="en-US"/>
        </w:rPr>
        <w:t>ц</w:t>
      </w:r>
      <w:r w:rsidRPr="00D21D06">
        <w:rPr>
          <w:rFonts w:ascii="Arial" w:eastAsia="TimesNewRomanPSMT" w:hAnsi="Arial" w:cs="Arial"/>
          <w:bCs/>
          <w:sz w:val="22"/>
          <w:szCs w:val="22"/>
          <w:lang w:val="en-US" w:eastAsia="en-US"/>
        </w:rPr>
        <w:t>арице Милице 2., 11000 Београд/</w:t>
      </w:r>
      <w:r w:rsidRPr="00D21D06">
        <w:rPr>
          <w:rFonts w:ascii="Arial" w:hAnsi="Arial" w:cs="Arial"/>
          <w:sz w:val="22"/>
          <w:szCs w:val="22"/>
          <w:lang w:val="en-US" w:eastAsia="en-US"/>
        </w:rPr>
        <w:t xml:space="preserve"> Огранак ТЕНТ, Богољуба Урошевића Црног бр.44., 11500 Обреновац </w:t>
      </w:r>
      <w:r w:rsidRPr="00D21D06">
        <w:rPr>
          <w:rFonts w:ascii="Arial" w:hAnsi="Arial" w:cs="Arial"/>
          <w:b/>
          <w:bCs/>
          <w:sz w:val="22"/>
          <w:szCs w:val="22"/>
          <w:lang w:val="sr-Latn-RS" w:eastAsia="en-US"/>
        </w:rPr>
        <w:t>доставља се</w:t>
      </w:r>
      <w:r w:rsidRPr="00D21D06">
        <w:rPr>
          <w:rFonts w:ascii="Arial" w:hAnsi="Arial" w:cs="Arial"/>
          <w:b/>
          <w:bCs/>
          <w:sz w:val="22"/>
          <w:szCs w:val="22"/>
          <w:lang w:val="sr-Cyrl-RS" w:eastAsia="en-US"/>
        </w:rPr>
        <w:t xml:space="preserve"> </w:t>
      </w:r>
      <w:r w:rsidRPr="00D21D06">
        <w:rPr>
          <w:rFonts w:ascii="Arial" w:hAnsi="Arial" w:cs="Arial"/>
          <w:b/>
          <w:bCs/>
          <w:sz w:val="22"/>
          <w:szCs w:val="22"/>
          <w:lang w:val="sr-Latn-RS" w:eastAsia="en-US"/>
        </w:rPr>
        <w:t>поштом на адресу:</w:t>
      </w:r>
      <w:r w:rsidRPr="00D21D06">
        <w:rPr>
          <w:rFonts w:ascii="Arial" w:hAnsi="Arial" w:cs="Arial"/>
          <w:b/>
          <w:sz w:val="22"/>
          <w:szCs w:val="22"/>
          <w:lang w:val="en-US" w:eastAsia="en-US"/>
        </w:rPr>
        <w:t xml:space="preserve"> </w:t>
      </w:r>
    </w:p>
    <w:p w:rsidR="00D21D06" w:rsidRPr="00D21D06" w:rsidRDefault="00D21D06" w:rsidP="00D21D06">
      <w:pPr>
        <w:spacing w:before="120" w:line="100" w:lineRule="atLeast"/>
        <w:jc w:val="center"/>
        <w:rPr>
          <w:rFonts w:ascii="Arial" w:eastAsia="Arial Unicode MS" w:hAnsi="Arial" w:cs="Arial"/>
          <w:b/>
          <w:kern w:val="2"/>
          <w:sz w:val="22"/>
          <w:szCs w:val="22"/>
          <w:highlight w:val="yellow"/>
          <w:lang w:val="en-US"/>
        </w:rPr>
      </w:pPr>
      <w:r w:rsidRPr="00D21D06">
        <w:rPr>
          <w:rFonts w:ascii="Arial" w:hAnsi="Arial" w:cs="Arial"/>
          <w:b/>
          <w:sz w:val="22"/>
          <w:szCs w:val="22"/>
          <w:lang w:val="sr-Cyrl-RS" w:eastAsia="en-US"/>
        </w:rPr>
        <w:t>ТЕНТ Б, Поштански фах 35, 11500 Обреновац, Ушће</w:t>
      </w:r>
    </w:p>
    <w:p w:rsidR="00D21D06" w:rsidRPr="00D21D06" w:rsidRDefault="00D21D06" w:rsidP="00D21D06">
      <w:pPr>
        <w:tabs>
          <w:tab w:val="left" w:pos="1134"/>
        </w:tabs>
        <w:suppressAutoHyphens w:val="0"/>
        <w:spacing w:before="120"/>
        <w:jc w:val="center"/>
        <w:rPr>
          <w:rFonts w:ascii="Arial" w:hAnsi="Arial" w:cs="Arial"/>
          <w:b/>
          <w:sz w:val="22"/>
          <w:szCs w:val="22"/>
          <w:lang w:val="sr-Cyrl-RS" w:eastAsia="en-US"/>
        </w:rPr>
      </w:pPr>
      <w:r w:rsidRPr="00D21D06">
        <w:rPr>
          <w:rFonts w:ascii="Arial" w:hAnsi="Arial" w:cs="Arial"/>
          <w:sz w:val="22"/>
          <w:szCs w:val="22"/>
          <w:lang w:val="en-US" w:eastAsia="en-US"/>
        </w:rPr>
        <w:t>са назнаком:</w:t>
      </w:r>
      <w:r w:rsidRPr="00D21D06">
        <w:rPr>
          <w:rFonts w:ascii="Arial" w:hAnsi="Arial" w:cs="Arial"/>
          <w:b/>
          <w:sz w:val="22"/>
          <w:szCs w:val="22"/>
          <w:lang w:val="en-US" w:eastAsia="en-US"/>
        </w:rPr>
        <w:t xml:space="preserve"> Средство финансијског обезбеђења за </w:t>
      </w:r>
    </w:p>
    <w:p w:rsidR="00D21D06" w:rsidRDefault="00D21D06" w:rsidP="00D21D06">
      <w:pPr>
        <w:tabs>
          <w:tab w:val="left" w:pos="1134"/>
        </w:tabs>
        <w:suppressAutoHyphens w:val="0"/>
        <w:spacing w:before="120"/>
        <w:jc w:val="center"/>
        <w:rPr>
          <w:rFonts w:ascii="Arial" w:hAnsi="Arial" w:cs="Arial"/>
          <w:b/>
          <w:sz w:val="22"/>
          <w:szCs w:val="22"/>
          <w:lang w:val="sr-Cyrl-RS" w:eastAsia="en-US"/>
        </w:rPr>
      </w:pPr>
      <w:r w:rsidRPr="00D21D06">
        <w:rPr>
          <w:rFonts w:ascii="Arial" w:hAnsi="Arial" w:cs="Arial"/>
          <w:b/>
          <w:sz w:val="22"/>
          <w:szCs w:val="22"/>
          <w:lang w:val="en-US" w:eastAsia="en-US"/>
        </w:rPr>
        <w:t>ЈН бр.</w:t>
      </w:r>
      <w:r w:rsidRPr="00D21D06">
        <w:rPr>
          <w:rFonts w:ascii="Arial" w:hAnsi="Arial" w:cs="Arial"/>
          <w:b/>
          <w:sz w:val="22"/>
          <w:szCs w:val="22"/>
          <w:lang w:val="sr-Cyrl-RS" w:eastAsia="en-US"/>
        </w:rPr>
        <w:t xml:space="preserve"> 3000/1882/2017 (2109/2017)</w:t>
      </w:r>
    </w:p>
    <w:p w:rsidR="00703180" w:rsidRPr="00D21D06" w:rsidRDefault="00703180" w:rsidP="00D21D06">
      <w:pPr>
        <w:tabs>
          <w:tab w:val="left" w:pos="1134"/>
        </w:tabs>
        <w:suppressAutoHyphens w:val="0"/>
        <w:spacing w:before="120"/>
        <w:jc w:val="center"/>
        <w:rPr>
          <w:rFonts w:ascii="Arial" w:hAnsi="Arial" w:cs="Arial"/>
          <w:b/>
          <w:sz w:val="22"/>
          <w:szCs w:val="22"/>
          <w:lang w:val="sr-Cyrl-RS" w:eastAsia="en-US"/>
        </w:rPr>
      </w:pPr>
    </w:p>
    <w:p w:rsidR="00D21D06" w:rsidRPr="00703180" w:rsidRDefault="00703180" w:rsidP="00703180">
      <w:pPr>
        <w:jc w:val="both"/>
        <w:rPr>
          <w:rFonts w:ascii="Arial" w:hAnsi="Arial" w:cs="Arial"/>
          <w:b/>
          <w:sz w:val="22"/>
          <w:szCs w:val="22"/>
          <w:lang w:val="sr-Cyrl-RS"/>
        </w:rPr>
      </w:pPr>
      <w:r w:rsidRPr="00703180">
        <w:rPr>
          <w:rFonts w:ascii="Arial" w:hAnsi="Arial" w:cs="Arial"/>
          <w:b/>
          <w:sz w:val="22"/>
          <w:szCs w:val="22"/>
          <w:lang w:val="sr-Latn-RS" w:eastAsia="en-US"/>
        </w:rPr>
        <w:t xml:space="preserve">Понуђач којем буде додељен уговор, обавезан је да у року од  10 (десет)  дана  </w:t>
      </w:r>
      <w:r w:rsidRPr="00703180">
        <w:rPr>
          <w:rFonts w:ascii="Arial" w:hAnsi="Arial" w:cs="Arial"/>
          <w:b/>
          <w:sz w:val="22"/>
          <w:szCs w:val="22"/>
          <w:lang w:val="sr-Cyrl-RS" w:eastAsia="en-US"/>
        </w:rPr>
        <w:t>од пријема уговора од стране наручиоца</w:t>
      </w:r>
      <w:r w:rsidRPr="00703180">
        <w:rPr>
          <w:rFonts w:ascii="Arial" w:hAnsi="Arial" w:cs="Arial"/>
          <w:b/>
          <w:sz w:val="22"/>
          <w:szCs w:val="22"/>
          <w:lang w:val="sr-Latn-RS" w:eastAsia="en-US"/>
        </w:rPr>
        <w:t xml:space="preserve"> достави </w:t>
      </w:r>
      <w:r w:rsidRPr="00703180">
        <w:rPr>
          <w:rFonts w:ascii="Arial" w:hAnsi="Arial" w:cs="Arial"/>
          <w:b/>
          <w:sz w:val="22"/>
          <w:szCs w:val="22"/>
          <w:lang w:val="sr-Cyrl-RS" w:eastAsia="en-US"/>
        </w:rPr>
        <w:t>уз потписан уговор меницу или банкарску гаранцију</w:t>
      </w:r>
      <w:r w:rsidRPr="00703180">
        <w:rPr>
          <w:rFonts w:ascii="Arial" w:hAnsi="Arial" w:cs="Arial"/>
          <w:b/>
          <w:sz w:val="22"/>
          <w:szCs w:val="22"/>
          <w:lang w:val="sr-Latn-RS" w:eastAsia="en-US"/>
        </w:rPr>
        <w:t xml:space="preserve"> за добро извршење посла.</w:t>
      </w:r>
    </w:p>
    <w:p w:rsidR="00D21D06" w:rsidRPr="00070954" w:rsidRDefault="00D21D06" w:rsidP="00703180">
      <w:pPr>
        <w:rPr>
          <w:rFonts w:ascii="Arial" w:hAnsi="Arial" w:cs="Arial"/>
          <w:sz w:val="22"/>
          <w:szCs w:val="22"/>
          <w:lang w:val="sr-Cyrl-RS"/>
        </w:rPr>
      </w:pPr>
    </w:p>
    <w:p w:rsidR="00C6690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3F128D" w:rsidRDefault="00703180" w:rsidP="00AA51DA">
      <w:pPr>
        <w:jc w:val="center"/>
        <w:rPr>
          <w:rFonts w:ascii="Arial" w:hAnsi="Arial" w:cs="Arial"/>
          <w:sz w:val="22"/>
          <w:szCs w:val="22"/>
          <w:lang w:val="sr-Cyrl-RS"/>
        </w:rPr>
      </w:pPr>
      <w:r>
        <w:rPr>
          <w:rFonts w:ascii="Arial" w:hAnsi="Arial" w:cs="Arial"/>
          <w:sz w:val="22"/>
          <w:szCs w:val="22"/>
          <w:lang w:val="sr-Cyrl-RS"/>
        </w:rPr>
        <w:t xml:space="preserve">Мења се тачка 3.18 </w:t>
      </w:r>
      <w:r w:rsidRPr="00703180">
        <w:rPr>
          <w:rFonts w:ascii="Arial" w:hAnsi="Arial" w:cs="Arial"/>
          <w:sz w:val="22"/>
          <w:szCs w:val="22"/>
          <w:lang w:val="sr-Cyrl-RS"/>
        </w:rPr>
        <w:t>Упутства понуђачима како да сачине понуде</w:t>
      </w:r>
      <w:r>
        <w:rPr>
          <w:rFonts w:ascii="Arial" w:hAnsi="Arial" w:cs="Arial"/>
          <w:sz w:val="22"/>
          <w:szCs w:val="22"/>
          <w:lang w:val="sr-Cyrl-RS"/>
        </w:rPr>
        <w:t xml:space="preserve">. </w:t>
      </w:r>
      <w:r w:rsidR="00C84EE3">
        <w:rPr>
          <w:rFonts w:ascii="Arial" w:hAnsi="Arial" w:cs="Arial"/>
          <w:sz w:val="22"/>
          <w:szCs w:val="22"/>
          <w:lang w:val="sr-Cyrl-RS"/>
        </w:rPr>
        <w:t xml:space="preserve">Додаје се да ће се понуда одбити ако понуђач не достави меницу ИЛИ банкарску за озбиљност понуде. </w:t>
      </w:r>
    </w:p>
    <w:p w:rsidR="00327E81" w:rsidRDefault="00327E81" w:rsidP="00AA51DA">
      <w:pPr>
        <w:jc w:val="center"/>
        <w:rPr>
          <w:rFonts w:ascii="Arial" w:hAnsi="Arial" w:cs="Arial"/>
          <w:sz w:val="22"/>
          <w:szCs w:val="22"/>
          <w:lang w:val="sr-Cyrl-RS"/>
        </w:rPr>
      </w:pPr>
    </w:p>
    <w:p w:rsidR="00327E81" w:rsidRDefault="00327E81" w:rsidP="00AA51DA">
      <w:pPr>
        <w:jc w:val="center"/>
        <w:rPr>
          <w:rFonts w:ascii="Arial" w:hAnsi="Arial" w:cs="Arial"/>
          <w:sz w:val="22"/>
          <w:szCs w:val="22"/>
          <w:lang w:val="sr-Cyrl-RS"/>
        </w:rPr>
      </w:pPr>
    </w:p>
    <w:p w:rsidR="003F128D" w:rsidRDefault="003F128D" w:rsidP="00AA51DA">
      <w:pPr>
        <w:jc w:val="center"/>
        <w:rPr>
          <w:rFonts w:ascii="Arial" w:hAnsi="Arial" w:cs="Arial"/>
          <w:sz w:val="22"/>
          <w:szCs w:val="22"/>
          <w:lang w:val="sr-Cyrl-RS"/>
        </w:rPr>
      </w:pPr>
    </w:p>
    <w:p w:rsidR="003F128D" w:rsidRDefault="003F128D" w:rsidP="00AA51DA">
      <w:pPr>
        <w:jc w:val="center"/>
        <w:rPr>
          <w:rFonts w:ascii="Arial" w:hAnsi="Arial" w:cs="Arial"/>
          <w:sz w:val="22"/>
          <w:szCs w:val="22"/>
          <w:lang w:val="sr-Cyrl-RS"/>
        </w:rPr>
      </w:pPr>
    </w:p>
    <w:p w:rsidR="00C84EE3" w:rsidRDefault="00C84EE3" w:rsidP="00AA51DA">
      <w:pPr>
        <w:jc w:val="center"/>
        <w:rPr>
          <w:rFonts w:ascii="Arial" w:hAnsi="Arial" w:cs="Arial"/>
          <w:sz w:val="22"/>
          <w:szCs w:val="22"/>
          <w:lang w:val="sr-Cyrl-RS"/>
        </w:rPr>
      </w:pPr>
      <w:r>
        <w:rPr>
          <w:rFonts w:ascii="Arial" w:hAnsi="Arial" w:cs="Arial"/>
          <w:sz w:val="22"/>
          <w:szCs w:val="22"/>
          <w:lang w:val="sr-Cyrl-RS"/>
        </w:rPr>
        <w:lastRenderedPageBreak/>
        <w:t>Тачка 3.18. сада гласи:</w:t>
      </w:r>
    </w:p>
    <w:p w:rsidR="00C84EE3" w:rsidRPr="00C84EE3" w:rsidRDefault="00C84EE3" w:rsidP="00C84EE3">
      <w:pPr>
        <w:pStyle w:val="ListParagraph"/>
        <w:numPr>
          <w:ilvl w:val="1"/>
          <w:numId w:val="39"/>
        </w:numPr>
        <w:autoSpaceDE w:val="0"/>
        <w:autoSpaceDN w:val="0"/>
        <w:adjustRightInd w:val="0"/>
        <w:jc w:val="both"/>
        <w:rPr>
          <w:rFonts w:ascii="Arial" w:eastAsia="TimesNewRomanPSMT" w:hAnsi="Arial" w:cs="Arial"/>
          <w:b/>
          <w:bCs/>
          <w:i/>
          <w:iCs/>
          <w:sz w:val="22"/>
          <w:szCs w:val="22"/>
          <w:u w:val="single"/>
          <w:lang w:val="sr-Cyrl-RS" w:eastAsia="hr-HR"/>
        </w:rPr>
      </w:pPr>
      <w:r w:rsidRPr="00C84EE3">
        <w:rPr>
          <w:rFonts w:ascii="Arial" w:eastAsia="TimesNewRomanPSMT" w:hAnsi="Arial" w:cs="Arial"/>
          <w:b/>
          <w:bCs/>
          <w:i/>
          <w:iCs/>
          <w:sz w:val="22"/>
          <w:szCs w:val="22"/>
          <w:u w:val="single"/>
          <w:lang w:eastAsia="hr-HR"/>
        </w:rPr>
        <w:t>Р</w:t>
      </w:r>
      <w:r w:rsidRPr="00C84EE3">
        <w:rPr>
          <w:rFonts w:ascii="Arial" w:eastAsia="TimesNewRomanPSMT" w:hAnsi="Arial" w:cs="Arial"/>
          <w:b/>
          <w:bCs/>
          <w:i/>
          <w:iCs/>
          <w:sz w:val="22"/>
          <w:szCs w:val="22"/>
          <w:u w:val="single"/>
          <w:lang w:val="sr-Cyrl-RS" w:eastAsia="hr-HR"/>
        </w:rPr>
        <w:t>А</w:t>
      </w:r>
      <w:r w:rsidRPr="00C84EE3">
        <w:rPr>
          <w:rFonts w:ascii="Arial" w:eastAsia="TimesNewRomanPSMT" w:hAnsi="Arial" w:cs="Arial"/>
          <w:b/>
          <w:bCs/>
          <w:i/>
          <w:iCs/>
          <w:sz w:val="22"/>
          <w:szCs w:val="22"/>
          <w:u w:val="single"/>
          <w:lang w:eastAsia="hr-HR"/>
        </w:rPr>
        <w:t>ЗЛОЗИ ЗА ОДБИЈАЊЕ ПОНУДЕ</w:t>
      </w:r>
    </w:p>
    <w:p w:rsidR="00C84EE3" w:rsidRPr="00C84EE3" w:rsidRDefault="00C84EE3" w:rsidP="00C84EE3">
      <w:pPr>
        <w:numPr>
          <w:ilvl w:val="0"/>
          <w:numId w:val="38"/>
        </w:num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xml:space="preserve">Понуда ће бити одбијена ако:  </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је неблаговремена, неприхватљива или неодговарајућа;</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ако се понуђач не сагласи са исправком рачунских грешака;</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ако има битне недостатке сходно члану 106. ЗЈН;</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xml:space="preserve">- </w:t>
      </w:r>
      <w:r w:rsidRPr="00C84EE3">
        <w:rPr>
          <w:rFonts w:ascii="Arial" w:eastAsia="TimesNewRomanPSMT" w:hAnsi="Arial" w:cs="Arial"/>
          <w:bCs/>
          <w:iCs/>
          <w:sz w:val="22"/>
          <w:szCs w:val="22"/>
          <w:lang w:val="en-US" w:eastAsia="hr-HR"/>
        </w:rPr>
        <w:t>понуђач не докаже да испуњава обавезне услове за учешће;</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en-US" w:eastAsia="hr-HR"/>
        </w:rPr>
      </w:pPr>
      <w:r w:rsidRPr="00C84EE3">
        <w:rPr>
          <w:rFonts w:ascii="Arial" w:eastAsia="TimesNewRomanPSMT" w:hAnsi="Arial" w:cs="Arial"/>
          <w:bCs/>
          <w:iCs/>
          <w:sz w:val="22"/>
          <w:szCs w:val="22"/>
          <w:lang w:val="sr-Cyrl-RS" w:eastAsia="hr-HR"/>
        </w:rPr>
        <w:t xml:space="preserve">- </w:t>
      </w:r>
      <w:r w:rsidRPr="00C84EE3">
        <w:rPr>
          <w:rFonts w:ascii="Arial" w:eastAsia="TimesNewRomanPSMT" w:hAnsi="Arial" w:cs="Arial"/>
          <w:bCs/>
          <w:iCs/>
          <w:sz w:val="22"/>
          <w:szCs w:val="22"/>
          <w:lang w:val="en-US" w:eastAsia="hr-HR"/>
        </w:rPr>
        <w:t>је понуђени рок важења понуде краћи од прописаног;</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sr-Cyrl-RS" w:eastAsia="hr-HR"/>
        </w:rPr>
      </w:pPr>
      <w:r w:rsidRPr="00C84EE3">
        <w:rPr>
          <w:rFonts w:ascii="Arial" w:eastAsia="TimesNewRomanPSMT" w:hAnsi="Arial" w:cs="Arial"/>
          <w:bCs/>
          <w:iCs/>
          <w:sz w:val="22"/>
          <w:szCs w:val="22"/>
          <w:lang w:val="sr-Cyrl-RS" w:eastAsia="hr-HR"/>
        </w:rPr>
        <w:t>- понуђач не достави меницу</w:t>
      </w:r>
      <w:r>
        <w:rPr>
          <w:rFonts w:ascii="Arial" w:eastAsia="TimesNewRomanPSMT" w:hAnsi="Arial" w:cs="Arial"/>
          <w:bCs/>
          <w:iCs/>
          <w:sz w:val="22"/>
          <w:szCs w:val="22"/>
          <w:lang w:val="sr-Cyrl-RS" w:eastAsia="hr-HR"/>
        </w:rPr>
        <w:t xml:space="preserve"> или банкарску гаранцију</w:t>
      </w:r>
      <w:r w:rsidRPr="00C84EE3">
        <w:rPr>
          <w:rFonts w:ascii="Arial" w:eastAsia="TimesNewRomanPSMT" w:hAnsi="Arial" w:cs="Arial"/>
          <w:bCs/>
          <w:iCs/>
          <w:sz w:val="22"/>
          <w:szCs w:val="22"/>
          <w:lang w:val="sr-Cyrl-RS" w:eastAsia="hr-HR"/>
        </w:rPr>
        <w:t xml:space="preserve"> за озбиљност понуде;</w:t>
      </w:r>
    </w:p>
    <w:p w:rsidR="00C84EE3" w:rsidRPr="00C84EE3" w:rsidRDefault="00C84EE3" w:rsidP="00C84EE3">
      <w:pPr>
        <w:suppressAutoHyphens w:val="0"/>
        <w:autoSpaceDE w:val="0"/>
        <w:autoSpaceDN w:val="0"/>
        <w:adjustRightInd w:val="0"/>
        <w:jc w:val="both"/>
        <w:rPr>
          <w:rFonts w:ascii="Arial" w:eastAsia="TimesNewRomanPSMT" w:hAnsi="Arial" w:cs="Arial"/>
          <w:bCs/>
          <w:iCs/>
          <w:sz w:val="22"/>
          <w:szCs w:val="22"/>
          <w:lang w:val="sr-Cyrl-RS" w:eastAsia="hr-HR"/>
        </w:rPr>
      </w:pPr>
      <w:r w:rsidRPr="00C84EE3">
        <w:rPr>
          <w:rFonts w:ascii="Arial" w:eastAsia="TimesNewRomanPSMT" w:hAnsi="Arial" w:cs="Arial"/>
          <w:bCs/>
          <w:iCs/>
          <w:sz w:val="22"/>
          <w:szCs w:val="22"/>
          <w:lang w:val="sr-Cyrl-RS" w:eastAsia="hr-HR"/>
        </w:rPr>
        <w:t xml:space="preserve">- </w:t>
      </w:r>
      <w:r w:rsidRPr="00C84EE3">
        <w:rPr>
          <w:rFonts w:ascii="Arial" w:eastAsia="TimesNewRomanPSMT" w:hAnsi="Arial" w:cs="Arial"/>
          <w:bCs/>
          <w:iCs/>
          <w:sz w:val="22"/>
          <w:szCs w:val="22"/>
          <w:lang w:val="en-US" w:eastAsia="hr-HR"/>
        </w:rPr>
        <w:t>понуда садржи друге недостатке због којих није могуће утврдити стварну садржину понуде или није могуће упоредити је са другим понудама</w:t>
      </w:r>
    </w:p>
    <w:p w:rsidR="00703180" w:rsidRPr="00703180" w:rsidRDefault="00703180" w:rsidP="00AA51DA">
      <w:pPr>
        <w:jc w:val="center"/>
        <w:rPr>
          <w:rFonts w:ascii="Arial" w:hAnsi="Arial" w:cs="Arial"/>
          <w:sz w:val="22"/>
          <w:szCs w:val="22"/>
          <w:lang w:val="sr-Cyrl-RS"/>
        </w:rPr>
      </w:pPr>
    </w:p>
    <w:p w:rsidR="00703180" w:rsidRDefault="00C84EE3" w:rsidP="00AA51DA">
      <w:pPr>
        <w:jc w:val="center"/>
        <w:rPr>
          <w:rFonts w:ascii="Arial" w:hAnsi="Arial" w:cs="Arial"/>
          <w:sz w:val="22"/>
          <w:szCs w:val="22"/>
          <w:lang w:val="sr-Cyrl-RS"/>
        </w:rPr>
      </w:pPr>
      <w:r>
        <w:rPr>
          <w:rFonts w:ascii="Arial" w:hAnsi="Arial" w:cs="Arial"/>
          <w:sz w:val="22"/>
          <w:szCs w:val="22"/>
          <w:lang w:val="sr-Cyrl-RS"/>
        </w:rPr>
        <w:t>3.</w:t>
      </w:r>
    </w:p>
    <w:p w:rsidR="00C84EE3" w:rsidRDefault="00C84EE3" w:rsidP="00C84EE3">
      <w:pPr>
        <w:jc w:val="both"/>
        <w:rPr>
          <w:rFonts w:ascii="Arial" w:hAnsi="Arial" w:cs="Arial"/>
          <w:sz w:val="22"/>
          <w:szCs w:val="22"/>
          <w:lang w:val="sr-Cyrl-RS"/>
        </w:rPr>
      </w:pPr>
      <w:r>
        <w:rPr>
          <w:rFonts w:ascii="Arial" w:hAnsi="Arial" w:cs="Arial"/>
          <w:sz w:val="22"/>
          <w:szCs w:val="22"/>
          <w:lang w:val="sr-Cyrl-RS"/>
        </w:rPr>
        <w:t xml:space="preserve">Мења се члан 6. Модела уговора. Додаје се могућност достављања банкарске гаранције за добро извршење посла. Мења се реченица </w:t>
      </w:r>
      <w:r w:rsidRPr="00C84EE3">
        <w:rPr>
          <w:rFonts w:ascii="Arial" w:hAnsi="Arial"/>
          <w:sz w:val="22"/>
          <w:szCs w:val="22"/>
          <w:lang w:val="en-US" w:eastAsia="en-US"/>
        </w:rPr>
        <w:t xml:space="preserve"> </w:t>
      </w:r>
      <w:r>
        <w:rPr>
          <w:rFonts w:ascii="Arial" w:hAnsi="Arial"/>
          <w:sz w:val="22"/>
          <w:szCs w:val="22"/>
          <w:lang w:val="sr-Cyrl-RS" w:eastAsia="en-US"/>
        </w:rPr>
        <w:t>„</w:t>
      </w:r>
      <w:r w:rsidRPr="00C84EE3">
        <w:rPr>
          <w:rFonts w:ascii="Arial" w:hAnsi="Arial" w:cs="Arial"/>
          <w:sz w:val="22"/>
          <w:szCs w:val="22"/>
          <w:lang w:val="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Pr>
          <w:rFonts w:ascii="Arial" w:hAnsi="Arial" w:cs="Arial"/>
          <w:sz w:val="22"/>
          <w:szCs w:val="22"/>
          <w:lang w:val="sr-Cyrl-RS"/>
        </w:rPr>
        <w:t xml:space="preserve">“ и гласи: </w:t>
      </w:r>
      <w:r w:rsidRPr="00C84EE3">
        <w:rPr>
          <w:rFonts w:ascii="Arial" w:hAnsi="Arial" w:cs="Arial"/>
          <w:sz w:val="22"/>
          <w:szCs w:val="22"/>
          <w:lang w:val="en-US"/>
        </w:rPr>
        <w:t xml:space="preserve"> 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Pr>
          <w:rFonts w:ascii="Arial" w:hAnsi="Arial" w:cs="Arial"/>
          <w:sz w:val="22"/>
          <w:szCs w:val="22"/>
          <w:lang w:val="sr-Cyrl-RS"/>
        </w:rPr>
        <w:t>за добро извршење посла</w:t>
      </w:r>
      <w:r w:rsidRPr="00C84EE3">
        <w:rPr>
          <w:rFonts w:ascii="Arial" w:hAnsi="Arial" w:cs="Arial"/>
          <w:sz w:val="22"/>
          <w:szCs w:val="22"/>
          <w:lang w:val="en-US"/>
        </w:rPr>
        <w:t>, у случају да Пружалац услуге не изврши у целости или делимично или неблаговремено односно неквалитетно изврши било коју од уговорених Услуга</w:t>
      </w:r>
      <w:r>
        <w:rPr>
          <w:rFonts w:ascii="Arial" w:hAnsi="Arial" w:cs="Arial"/>
          <w:sz w:val="22"/>
          <w:szCs w:val="22"/>
          <w:lang w:val="sr-Cyrl-RS"/>
        </w:rPr>
        <w:t>.</w:t>
      </w:r>
    </w:p>
    <w:p w:rsidR="00C84EE3" w:rsidRDefault="00C84EE3" w:rsidP="00C84EE3">
      <w:pPr>
        <w:jc w:val="both"/>
        <w:rPr>
          <w:rFonts w:ascii="Arial" w:hAnsi="Arial" w:cs="Arial"/>
          <w:sz w:val="22"/>
          <w:szCs w:val="22"/>
          <w:lang w:val="sr-Cyrl-RS"/>
        </w:rPr>
      </w:pPr>
      <w:r>
        <w:rPr>
          <w:rFonts w:ascii="Arial" w:hAnsi="Arial" w:cs="Arial"/>
          <w:sz w:val="22"/>
          <w:szCs w:val="22"/>
          <w:lang w:val="sr-Cyrl-RS"/>
        </w:rPr>
        <w:t>Члан 6. Модела уговора сада гласи:</w:t>
      </w:r>
    </w:p>
    <w:p w:rsidR="00C84EE3" w:rsidRPr="00C84EE3" w:rsidRDefault="00C84EE3" w:rsidP="00C84EE3">
      <w:pPr>
        <w:jc w:val="both"/>
        <w:rPr>
          <w:rFonts w:ascii="Arial" w:hAnsi="Arial" w:cs="Arial"/>
          <w:sz w:val="22"/>
          <w:szCs w:val="22"/>
          <w:lang w:val="sr-Cyrl-RS"/>
        </w:rPr>
      </w:pPr>
    </w:p>
    <w:p w:rsidR="00C84EE3" w:rsidRPr="00C84EE3" w:rsidRDefault="00C84EE3" w:rsidP="00C84EE3">
      <w:pPr>
        <w:tabs>
          <w:tab w:val="left" w:pos="567"/>
        </w:tabs>
        <w:suppressAutoHyphens w:val="0"/>
        <w:jc w:val="both"/>
        <w:rPr>
          <w:rFonts w:ascii="Arial" w:hAnsi="Arial" w:cs="Arial"/>
          <w:b/>
          <w:sz w:val="22"/>
          <w:szCs w:val="22"/>
          <w:lang w:val="en-US" w:eastAsia="en-US"/>
        </w:rPr>
      </w:pPr>
      <w:r w:rsidRPr="00C84EE3">
        <w:rPr>
          <w:rFonts w:ascii="Arial" w:hAnsi="Arial" w:cs="Arial"/>
          <w:b/>
          <w:sz w:val="22"/>
          <w:szCs w:val="22"/>
          <w:lang w:val="en-US" w:eastAsia="en-US"/>
        </w:rPr>
        <w:t xml:space="preserve">СРЕДСТВА ФИНАНСИЈСКОГ ОБЕЗБЕЂЕЊА </w:t>
      </w:r>
    </w:p>
    <w:p w:rsidR="00C84EE3" w:rsidRPr="00C84EE3" w:rsidRDefault="00C84EE3" w:rsidP="00C84EE3">
      <w:pPr>
        <w:tabs>
          <w:tab w:val="left" w:pos="567"/>
        </w:tabs>
        <w:suppressAutoHyphens w:val="0"/>
        <w:jc w:val="center"/>
        <w:rPr>
          <w:rFonts w:ascii="Arial" w:hAnsi="Arial" w:cs="Arial"/>
          <w:sz w:val="22"/>
          <w:szCs w:val="22"/>
          <w:lang w:val="en-US" w:eastAsia="en-US"/>
        </w:rPr>
      </w:pPr>
      <w:r w:rsidRPr="00C84EE3">
        <w:rPr>
          <w:rFonts w:ascii="Arial" w:hAnsi="Arial" w:cs="Arial"/>
          <w:b/>
          <w:sz w:val="22"/>
          <w:szCs w:val="22"/>
          <w:lang w:val="en-US" w:eastAsia="en-US"/>
        </w:rPr>
        <w:t xml:space="preserve">Члан </w:t>
      </w:r>
      <w:r w:rsidRPr="00C84EE3">
        <w:rPr>
          <w:rFonts w:ascii="Arial" w:hAnsi="Arial" w:cs="Arial"/>
          <w:b/>
          <w:sz w:val="22"/>
          <w:szCs w:val="22"/>
          <w:lang w:val="sr-Cyrl-RS" w:eastAsia="en-US"/>
        </w:rPr>
        <w:t>6</w:t>
      </w:r>
      <w:r w:rsidRPr="00C84EE3">
        <w:rPr>
          <w:rFonts w:ascii="Arial" w:hAnsi="Arial" w:cs="Arial"/>
          <w:sz w:val="22"/>
          <w:szCs w:val="22"/>
          <w:lang w:val="en-US" w:eastAsia="en-US"/>
        </w:rPr>
        <w:t>.</w:t>
      </w:r>
    </w:p>
    <w:p w:rsidR="00C84EE3" w:rsidRPr="00C84EE3" w:rsidRDefault="00C84EE3" w:rsidP="00C84EE3">
      <w:pPr>
        <w:tabs>
          <w:tab w:val="left" w:pos="567"/>
        </w:tabs>
        <w:suppressAutoHyphens w:val="0"/>
        <w:jc w:val="both"/>
        <w:rPr>
          <w:rFonts w:ascii="Arial" w:hAnsi="Arial"/>
          <w:sz w:val="22"/>
          <w:szCs w:val="22"/>
          <w:lang w:val="en-US" w:eastAsia="en-US"/>
        </w:rPr>
      </w:pPr>
      <w:r w:rsidRPr="00C84EE3">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(тридесет) дана од </w:t>
      </w:r>
      <w:r w:rsidRPr="00C84EE3">
        <w:rPr>
          <w:rFonts w:ascii="Arial" w:hAnsi="Arial"/>
          <w:sz w:val="22"/>
          <w:szCs w:val="22"/>
          <w:lang w:val="sr-Cyrl-RS" w:eastAsia="en-US"/>
        </w:rPr>
        <w:t>рока извршења услуге</w:t>
      </w:r>
      <w:r w:rsidRPr="00C84EE3">
        <w:rPr>
          <w:rFonts w:ascii="Arial" w:hAnsi="Arial"/>
          <w:sz w:val="22"/>
          <w:szCs w:val="22"/>
          <w:lang w:val="en-US" w:eastAsia="en-US"/>
        </w:rPr>
        <w:t>, а да евентуални продужетак</w:t>
      </w:r>
      <w:r w:rsidRPr="00C84EE3">
        <w:rPr>
          <w:rFonts w:ascii="Arial" w:hAnsi="Arial"/>
          <w:sz w:val="22"/>
          <w:szCs w:val="22"/>
          <w:lang w:val="sr-Cyrl-RS" w:eastAsia="en-US"/>
        </w:rPr>
        <w:t xml:space="preserve"> тог</w:t>
      </w:r>
      <w:r w:rsidRPr="00C84EE3">
        <w:rPr>
          <w:rFonts w:ascii="Arial" w:hAnsi="Arial"/>
          <w:sz w:val="22"/>
          <w:szCs w:val="22"/>
          <w:lang w:val="en-US" w:eastAsia="en-US"/>
        </w:rPr>
        <w:t xml:space="preserve"> </w:t>
      </w:r>
      <w:r w:rsidRPr="00C84EE3">
        <w:rPr>
          <w:rFonts w:ascii="Arial" w:hAnsi="Arial"/>
          <w:sz w:val="22"/>
          <w:szCs w:val="22"/>
          <w:lang w:val="sr-Cyrl-RS" w:eastAsia="en-US"/>
        </w:rPr>
        <w:t xml:space="preserve">рока </w:t>
      </w:r>
      <w:r w:rsidRPr="00C84EE3">
        <w:rPr>
          <w:rFonts w:ascii="Arial" w:hAnsi="Arial"/>
          <w:sz w:val="22"/>
          <w:szCs w:val="22"/>
          <w:lang w:val="en-US" w:eastAsia="en-US"/>
        </w:rPr>
        <w:t xml:space="preserve">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84EE3" w:rsidRDefault="00C84EE3" w:rsidP="00C84EE3">
      <w:pPr>
        <w:tabs>
          <w:tab w:val="left" w:pos="567"/>
        </w:tabs>
        <w:suppressAutoHyphens w:val="0"/>
        <w:jc w:val="both"/>
        <w:rPr>
          <w:rFonts w:ascii="Arial" w:hAnsi="Arial"/>
          <w:sz w:val="22"/>
          <w:szCs w:val="22"/>
          <w:lang w:val="en-US" w:eastAsia="en-US"/>
        </w:rPr>
      </w:pPr>
    </w:p>
    <w:p w:rsidR="00C84EE3" w:rsidRPr="003F128D" w:rsidRDefault="00C84EE3" w:rsidP="00C84EE3">
      <w:pPr>
        <w:tabs>
          <w:tab w:val="left" w:pos="567"/>
        </w:tabs>
        <w:suppressAutoHyphens w:val="0"/>
        <w:jc w:val="both"/>
        <w:rPr>
          <w:rFonts w:ascii="Arial" w:hAnsi="Arial"/>
          <w:b/>
          <w:sz w:val="22"/>
          <w:szCs w:val="22"/>
          <w:lang w:val="sr-Cyrl-RS" w:eastAsia="en-US"/>
        </w:rPr>
      </w:pPr>
      <w:r w:rsidRPr="003F128D">
        <w:rPr>
          <w:rFonts w:ascii="Arial" w:hAnsi="Arial"/>
          <w:b/>
          <w:sz w:val="22"/>
          <w:szCs w:val="22"/>
          <w:lang w:val="sr-Cyrl-RS" w:eastAsia="en-US"/>
        </w:rPr>
        <w:t>ИЛИ</w:t>
      </w:r>
    </w:p>
    <w:p w:rsidR="003F128D" w:rsidRPr="003F128D" w:rsidRDefault="003F128D" w:rsidP="003F128D">
      <w:pPr>
        <w:suppressAutoHyphens w:val="0"/>
        <w:spacing w:before="120"/>
        <w:jc w:val="both"/>
        <w:rPr>
          <w:rFonts w:ascii="Arial" w:eastAsia="Arial Unicode MS" w:hAnsi="Arial"/>
          <w:b/>
          <w:sz w:val="22"/>
          <w:szCs w:val="22"/>
          <w:lang w:val="sr-Latn-CS" w:eastAsia="en-US"/>
        </w:rPr>
      </w:pPr>
      <w:r w:rsidRPr="003F128D">
        <w:rPr>
          <w:rFonts w:ascii="Arial" w:eastAsia="Arial Unicode MS" w:hAnsi="Arial"/>
          <w:b/>
          <w:sz w:val="22"/>
          <w:szCs w:val="22"/>
          <w:lang w:val="sr-Latn-CS" w:eastAsia="en-US"/>
        </w:rPr>
        <w:t>Банкарска гаранција за добро извршење посла</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 xml:space="preserve">се обавезује да у </w:t>
      </w:r>
      <w:r w:rsidRPr="003F128D">
        <w:rPr>
          <w:rFonts w:ascii="Arial" w:eastAsia="Arial Unicode MS" w:hAnsi="Arial"/>
          <w:b/>
          <w:sz w:val="22"/>
          <w:szCs w:val="22"/>
          <w:lang w:val="en-US" w:eastAsia="en-US"/>
        </w:rPr>
        <w:t>тренутку потписивања Уговора</w:t>
      </w:r>
      <w:r w:rsidRPr="003F128D">
        <w:rPr>
          <w:rFonts w:ascii="Arial" w:eastAsia="Arial Unicode MS" w:hAnsi="Arial"/>
          <w:b/>
          <w:sz w:val="22"/>
          <w:szCs w:val="22"/>
          <w:lang w:eastAsia="en-US"/>
        </w:rPr>
        <w:t xml:space="preserve">, Наручиоцу достави  банкарску гаранцију за добро извршење посла. </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w:t>
      </w:r>
      <w:r w:rsidRPr="003F128D">
        <w:rPr>
          <w:rFonts w:ascii="Arial" w:eastAsia="Arial Unicode MS" w:hAnsi="Arial"/>
          <w:b/>
          <w:sz w:val="22"/>
          <w:szCs w:val="22"/>
          <w:lang w:eastAsia="en-US"/>
        </w:rPr>
        <w:lastRenderedPageBreak/>
        <w:t xml:space="preserve">важења 30 (тридесет) календарских дана дужим од уговореног рока </w:t>
      </w:r>
      <w:r w:rsidRPr="003F128D">
        <w:rPr>
          <w:rFonts w:ascii="Arial" w:eastAsia="Arial Unicode MS" w:hAnsi="Arial"/>
          <w:b/>
          <w:sz w:val="22"/>
          <w:szCs w:val="22"/>
          <w:lang w:val="sr-Cyrl-RS" w:eastAsia="en-US"/>
        </w:rPr>
        <w:t>извршења услуге</w:t>
      </w:r>
      <w:r w:rsidRPr="003F128D">
        <w:rPr>
          <w:rFonts w:ascii="Arial" w:eastAsia="Arial Unicode MS" w:hAnsi="Arial"/>
          <w:b/>
          <w:sz w:val="22"/>
          <w:szCs w:val="22"/>
          <w:lang w:eastAsia="en-US"/>
        </w:rPr>
        <w:t>.</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Уколико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достави банкарску гаранцију за добро извршење посла у, сматраће се да је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одустао од закључења овог Уговора, те да овај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говор неће производити правно дејство.</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Наручилац је овлашћен да наплати банкарску гаранцију за добро извршење посла у случају да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испуни своје уговорне обавезе у погледу начина, услова и рока завршетка </w:t>
      </w:r>
      <w:r w:rsidRPr="003F128D">
        <w:rPr>
          <w:rFonts w:ascii="Arial" w:eastAsia="Arial Unicode MS" w:hAnsi="Arial"/>
          <w:b/>
          <w:sz w:val="22"/>
          <w:szCs w:val="22"/>
          <w:lang w:val="en-US" w:eastAsia="en-US"/>
        </w:rPr>
        <w:t xml:space="preserve">Уговорених радова </w:t>
      </w:r>
      <w:r w:rsidRPr="003F128D">
        <w:rPr>
          <w:rFonts w:ascii="Arial" w:eastAsia="Arial Unicode MS" w:hAnsi="Arial"/>
          <w:b/>
          <w:sz w:val="22"/>
          <w:szCs w:val="22"/>
          <w:lang w:eastAsia="en-US"/>
        </w:rPr>
        <w:t>предвиђених овим Уговором.</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Ако за време трајања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 xml:space="preserve">говора </w:t>
      </w:r>
      <w:r w:rsidRPr="003F128D">
        <w:rPr>
          <w:rFonts w:ascii="Arial" w:eastAsia="Arial Unicode MS" w:hAnsi="Arial"/>
          <w:b/>
          <w:sz w:val="22"/>
          <w:szCs w:val="22"/>
          <w:lang w:val="en-US" w:eastAsia="en-US"/>
        </w:rPr>
        <w:t xml:space="preserve">дође до </w:t>
      </w:r>
      <w:r w:rsidRPr="003F128D">
        <w:rPr>
          <w:rFonts w:ascii="Arial" w:eastAsia="Arial Unicode MS" w:hAnsi="Arial"/>
          <w:b/>
          <w:sz w:val="22"/>
          <w:szCs w:val="22"/>
          <w:lang w:eastAsia="en-US"/>
        </w:rPr>
        <w:t>промене роков</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xml:space="preserve"> важења уговор</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важност банкарске гаранције за добро извршење посла мора да се продужи.</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3F128D" w:rsidRPr="003F128D" w:rsidRDefault="003F128D" w:rsidP="003F128D">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 случају да </w:t>
      </w:r>
      <w:r w:rsidR="0037769B">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поднесе банкарску гаранцију стране банке,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180" w:rsidRPr="00295D8C" w:rsidRDefault="00703180" w:rsidP="00AA51DA">
      <w:pPr>
        <w:jc w:val="center"/>
        <w:rPr>
          <w:rFonts w:ascii="Arial" w:hAnsi="Arial" w:cs="Arial"/>
          <w:sz w:val="22"/>
          <w:szCs w:val="22"/>
        </w:rPr>
      </w:pPr>
    </w:p>
    <w:p w:rsidR="003F128D" w:rsidRPr="0037769B" w:rsidRDefault="003F128D" w:rsidP="003F128D">
      <w:pPr>
        <w:jc w:val="both"/>
        <w:rPr>
          <w:rFonts w:ascii="Arial" w:hAnsi="Arial" w:cs="Arial"/>
          <w:b/>
          <w:sz w:val="22"/>
          <w:szCs w:val="22"/>
          <w:lang w:val="sr-Cyrl-RS"/>
        </w:rPr>
      </w:pPr>
      <w:r w:rsidRPr="0037769B">
        <w:rPr>
          <w:rFonts w:ascii="Arial" w:hAnsi="Arial" w:cs="Arial"/>
          <w:b/>
          <w:sz w:val="22"/>
          <w:szCs w:val="22"/>
          <w:lang w:val="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37769B">
        <w:rPr>
          <w:rFonts w:ascii="Arial" w:hAnsi="Arial" w:cs="Arial"/>
          <w:b/>
          <w:sz w:val="22"/>
          <w:szCs w:val="22"/>
          <w:lang w:val="sr-Cyrl-RS"/>
        </w:rPr>
        <w:t>за добро извршење посла</w:t>
      </w:r>
      <w:r w:rsidRPr="0037769B">
        <w:rPr>
          <w:rFonts w:ascii="Arial" w:hAnsi="Arial" w:cs="Arial"/>
          <w:b/>
          <w:sz w:val="22"/>
          <w:szCs w:val="22"/>
          <w:lang w:val="en-US"/>
        </w:rPr>
        <w:t>, у случају да Пружалац услуге не изврши у целости или делимично или неблаговремено односно неквалитетно изврши било коју од уговорених Услуга</w:t>
      </w:r>
      <w:r w:rsidRPr="0037769B">
        <w:rPr>
          <w:rFonts w:ascii="Arial" w:hAnsi="Arial" w:cs="Arial"/>
          <w:b/>
          <w:sz w:val="22"/>
          <w:szCs w:val="22"/>
          <w:lang w:val="sr-Cyrl-RS"/>
        </w:rPr>
        <w:t>.</w:t>
      </w:r>
    </w:p>
    <w:p w:rsidR="00C84EE3" w:rsidRPr="003F128D" w:rsidRDefault="00C84EE3" w:rsidP="00AA51DA">
      <w:pPr>
        <w:jc w:val="both"/>
        <w:rPr>
          <w:rFonts w:ascii="Arial" w:hAnsi="Arial" w:cs="Arial"/>
          <w:b/>
          <w:sz w:val="22"/>
          <w:szCs w:val="22"/>
        </w:rPr>
      </w:pPr>
    </w:p>
    <w:p w:rsidR="00C84EE3" w:rsidRPr="003F128D" w:rsidRDefault="003F128D" w:rsidP="003F128D">
      <w:pPr>
        <w:jc w:val="center"/>
        <w:rPr>
          <w:rFonts w:ascii="Arial" w:hAnsi="Arial" w:cs="Arial"/>
          <w:sz w:val="22"/>
          <w:szCs w:val="22"/>
          <w:lang w:val="sr-Cyrl-RS"/>
        </w:rPr>
      </w:pPr>
      <w:r>
        <w:rPr>
          <w:rFonts w:ascii="Arial" w:hAnsi="Arial" w:cs="Arial"/>
          <w:sz w:val="22"/>
          <w:szCs w:val="22"/>
          <w:lang w:val="sr-Cyrl-RS"/>
        </w:rPr>
        <w:t>4.</w:t>
      </w:r>
    </w:p>
    <w:p w:rsidR="00327E81" w:rsidRDefault="003F128D" w:rsidP="00AA51DA">
      <w:pPr>
        <w:jc w:val="both"/>
        <w:rPr>
          <w:rFonts w:ascii="Arial" w:hAnsi="Arial" w:cs="Arial"/>
          <w:sz w:val="22"/>
          <w:szCs w:val="22"/>
          <w:lang w:val="sr-Cyrl-RS"/>
        </w:rPr>
      </w:pPr>
      <w:r>
        <w:rPr>
          <w:rFonts w:ascii="Arial" w:hAnsi="Arial" w:cs="Arial"/>
          <w:sz w:val="22"/>
          <w:szCs w:val="22"/>
          <w:lang w:val="sr-Cyrl-RS"/>
        </w:rPr>
        <w:t xml:space="preserve">Мења се члан 23. Модела уговор. Додаје се да је </w:t>
      </w:r>
      <w:r w:rsidR="00327E81">
        <w:rPr>
          <w:rFonts w:ascii="Arial" w:hAnsi="Arial" w:cs="Arial"/>
          <w:sz w:val="22"/>
          <w:szCs w:val="22"/>
          <w:lang w:val="sr-Cyrl-RS"/>
        </w:rPr>
        <w:t>саставни део уговора меница ИЛИ банкарска гаранција за добро извршење посла. Члан 23. Модела уговора сада гласи:</w:t>
      </w:r>
    </w:p>
    <w:p w:rsidR="00327E81" w:rsidRPr="00327E81" w:rsidRDefault="00327E81" w:rsidP="00327E81">
      <w:pPr>
        <w:tabs>
          <w:tab w:val="left" w:pos="567"/>
        </w:tabs>
        <w:suppressAutoHyphens w:val="0"/>
        <w:jc w:val="both"/>
        <w:rPr>
          <w:rFonts w:ascii="Arial" w:hAnsi="Arial" w:cs="Arial"/>
          <w:sz w:val="22"/>
          <w:szCs w:val="22"/>
          <w:lang w:val="en-US" w:eastAsia="en-US"/>
        </w:rPr>
      </w:pPr>
      <w:r w:rsidRPr="00327E81">
        <w:rPr>
          <w:rFonts w:ascii="Arial" w:hAnsi="Arial" w:cs="Arial"/>
          <w:sz w:val="22"/>
          <w:szCs w:val="22"/>
          <w:lang w:val="en-US" w:eastAsia="en-US"/>
        </w:rPr>
        <w:t>Саставни део овог Уговора чине:</w:t>
      </w:r>
    </w:p>
    <w:p w:rsidR="00327E81" w:rsidRPr="00327E81" w:rsidRDefault="00327E81" w:rsidP="00327E81">
      <w:pPr>
        <w:tabs>
          <w:tab w:val="left" w:pos="567"/>
        </w:tabs>
        <w:suppressAutoHyphens w:val="0"/>
        <w:jc w:val="both"/>
        <w:rPr>
          <w:rFonts w:ascii="Arial" w:hAnsi="Arial" w:cs="Arial"/>
          <w:sz w:val="22"/>
          <w:szCs w:val="22"/>
          <w:lang w:val="sr-Cyrl-RS" w:eastAsia="en-US"/>
        </w:rPr>
      </w:pPr>
      <w:r w:rsidRPr="00327E81">
        <w:rPr>
          <w:rFonts w:ascii="Arial" w:hAnsi="Arial" w:cs="Arial"/>
          <w:sz w:val="22"/>
          <w:szCs w:val="22"/>
          <w:lang w:val="en-US" w:eastAsia="en-US"/>
        </w:rPr>
        <w:t>Прилог број 1</w:t>
      </w:r>
      <w:r w:rsidRPr="00327E81">
        <w:rPr>
          <w:rFonts w:ascii="Arial" w:hAnsi="Arial" w:cs="Arial"/>
          <w:sz w:val="22"/>
          <w:szCs w:val="22"/>
          <w:lang w:val="en-US" w:eastAsia="en-US"/>
        </w:rPr>
        <w:tab/>
      </w:r>
      <w:r w:rsidRPr="00327E81">
        <w:rPr>
          <w:rFonts w:ascii="Arial" w:hAnsi="Arial" w:cs="Arial"/>
          <w:sz w:val="22"/>
          <w:szCs w:val="22"/>
          <w:lang w:val="sr-Cyrl-RS" w:eastAsia="en-US"/>
        </w:rPr>
        <w:t xml:space="preserve"> </w:t>
      </w:r>
      <w:r w:rsidRPr="00327E81">
        <w:rPr>
          <w:rFonts w:ascii="Arial" w:hAnsi="Arial" w:cs="Arial"/>
          <w:sz w:val="22"/>
          <w:szCs w:val="22"/>
          <w:lang w:val="en-US" w:eastAsia="en-US"/>
        </w:rPr>
        <w:t>Конкурсна документација</w:t>
      </w:r>
      <w:r w:rsidRPr="00327E81">
        <w:rPr>
          <w:rFonts w:ascii="Arial" w:hAnsi="Arial" w:cs="Arial"/>
          <w:sz w:val="22"/>
          <w:szCs w:val="22"/>
          <w:lang w:val="sr-Cyrl-RS" w:eastAsia="en-US"/>
        </w:rPr>
        <w:t xml:space="preserve"> објављена на Порталу јавних набавки, која се као јавно доступан документ не прилаже у штампаном облику.</w:t>
      </w:r>
    </w:p>
    <w:p w:rsidR="00327E81" w:rsidRPr="00327E81" w:rsidRDefault="00327E81" w:rsidP="00327E81">
      <w:pPr>
        <w:tabs>
          <w:tab w:val="left" w:pos="567"/>
        </w:tabs>
        <w:suppressAutoHyphens w:val="0"/>
        <w:jc w:val="both"/>
        <w:rPr>
          <w:rFonts w:ascii="Arial" w:hAnsi="Arial" w:cs="Arial"/>
          <w:sz w:val="22"/>
          <w:szCs w:val="22"/>
          <w:lang w:val="en-US" w:eastAsia="en-US"/>
        </w:rPr>
      </w:pPr>
      <w:r w:rsidRPr="00327E81">
        <w:rPr>
          <w:rFonts w:ascii="Arial" w:hAnsi="Arial" w:cs="Arial"/>
          <w:sz w:val="22"/>
          <w:szCs w:val="22"/>
          <w:lang w:val="en-US" w:eastAsia="en-US"/>
        </w:rPr>
        <w:t>Прилог број 2</w:t>
      </w:r>
      <w:r w:rsidRPr="00327E81">
        <w:rPr>
          <w:rFonts w:ascii="Arial" w:hAnsi="Arial" w:cs="Arial"/>
          <w:sz w:val="22"/>
          <w:szCs w:val="22"/>
          <w:lang w:val="en-US" w:eastAsia="en-US"/>
        </w:rPr>
        <w:tab/>
      </w:r>
      <w:r w:rsidRPr="00327E81">
        <w:rPr>
          <w:rFonts w:ascii="Arial" w:hAnsi="Arial" w:cs="Arial"/>
          <w:sz w:val="22"/>
          <w:szCs w:val="22"/>
          <w:lang w:val="sr-Cyrl-RS" w:eastAsia="en-US"/>
        </w:rPr>
        <w:t xml:space="preserve"> </w:t>
      </w:r>
      <w:r w:rsidRPr="00327E81">
        <w:rPr>
          <w:rFonts w:ascii="Arial" w:hAnsi="Arial" w:cs="Arial"/>
          <w:sz w:val="22"/>
          <w:szCs w:val="22"/>
          <w:lang w:val="en-US" w:eastAsia="en-US"/>
        </w:rPr>
        <w:t>Понуда;</w:t>
      </w:r>
      <w:r w:rsidRPr="00327E81">
        <w:rPr>
          <w:rFonts w:ascii="Arial" w:hAnsi="Arial" w:cs="Arial"/>
          <w:sz w:val="22"/>
          <w:szCs w:val="22"/>
          <w:lang w:val="en-US" w:eastAsia="en-US"/>
        </w:rPr>
        <w:tab/>
      </w:r>
    </w:p>
    <w:p w:rsidR="00327E81" w:rsidRPr="00327E81" w:rsidRDefault="00327E81" w:rsidP="00327E81">
      <w:pPr>
        <w:tabs>
          <w:tab w:val="left" w:pos="567"/>
        </w:tabs>
        <w:suppressAutoHyphens w:val="0"/>
        <w:jc w:val="both"/>
        <w:rPr>
          <w:rFonts w:ascii="Arial" w:hAnsi="Arial" w:cs="Arial"/>
          <w:sz w:val="22"/>
          <w:szCs w:val="22"/>
          <w:lang w:val="en-US" w:eastAsia="en-US"/>
        </w:rPr>
      </w:pPr>
      <w:r w:rsidRPr="00327E81">
        <w:rPr>
          <w:rFonts w:ascii="Arial" w:hAnsi="Arial" w:cs="Arial"/>
          <w:sz w:val="22"/>
          <w:szCs w:val="22"/>
          <w:lang w:val="en-US" w:eastAsia="en-US"/>
        </w:rPr>
        <w:t>Прилог број 3</w:t>
      </w:r>
      <w:r w:rsidRPr="00327E81">
        <w:rPr>
          <w:rFonts w:ascii="Arial" w:hAnsi="Arial" w:cs="Arial"/>
          <w:sz w:val="22"/>
          <w:szCs w:val="22"/>
          <w:lang w:val="en-US" w:eastAsia="en-US"/>
        </w:rPr>
        <w:tab/>
      </w:r>
      <w:r w:rsidRPr="00327E81">
        <w:rPr>
          <w:rFonts w:ascii="Arial" w:hAnsi="Arial" w:cs="Arial"/>
          <w:sz w:val="22"/>
          <w:szCs w:val="22"/>
          <w:lang w:val="sr-Cyrl-RS" w:eastAsia="en-US"/>
        </w:rPr>
        <w:t xml:space="preserve"> Техничка спецификација</w:t>
      </w:r>
      <w:r w:rsidRPr="00327E81">
        <w:rPr>
          <w:rFonts w:ascii="Arial" w:hAnsi="Arial" w:cs="Arial"/>
          <w:sz w:val="22"/>
          <w:szCs w:val="22"/>
          <w:lang w:val="en-US" w:eastAsia="en-US"/>
        </w:rPr>
        <w:t>;</w:t>
      </w:r>
    </w:p>
    <w:p w:rsidR="00327E81" w:rsidRPr="00327E81" w:rsidRDefault="00327E81" w:rsidP="00327E81">
      <w:pPr>
        <w:tabs>
          <w:tab w:val="left" w:pos="567"/>
        </w:tabs>
        <w:suppressAutoHyphens w:val="0"/>
        <w:jc w:val="both"/>
        <w:rPr>
          <w:rFonts w:ascii="Arial" w:hAnsi="Arial" w:cs="Arial"/>
          <w:sz w:val="22"/>
          <w:szCs w:val="22"/>
          <w:lang w:val="sr-Cyrl-RS" w:eastAsia="en-US"/>
        </w:rPr>
      </w:pPr>
      <w:r w:rsidRPr="00327E81">
        <w:rPr>
          <w:rFonts w:ascii="Arial" w:hAnsi="Arial" w:cs="Arial"/>
          <w:sz w:val="22"/>
          <w:szCs w:val="22"/>
          <w:lang w:val="en-US" w:eastAsia="en-US"/>
        </w:rPr>
        <w:t>Прилог број 4</w:t>
      </w:r>
      <w:r w:rsidRPr="00327E81">
        <w:rPr>
          <w:rFonts w:ascii="Arial" w:hAnsi="Arial" w:cs="Arial"/>
          <w:sz w:val="22"/>
          <w:szCs w:val="22"/>
          <w:lang w:val="en-US" w:eastAsia="en-US"/>
        </w:rPr>
        <w:tab/>
      </w:r>
      <w:r w:rsidRPr="00327E81">
        <w:rPr>
          <w:rFonts w:ascii="Arial" w:hAnsi="Arial" w:cs="Arial"/>
          <w:sz w:val="22"/>
          <w:szCs w:val="22"/>
          <w:lang w:val="sr-Cyrl-RS" w:eastAsia="en-US"/>
        </w:rPr>
        <w:t xml:space="preserve"> </w:t>
      </w:r>
      <w:r w:rsidRPr="00327E81">
        <w:rPr>
          <w:rFonts w:ascii="Arial" w:hAnsi="Arial" w:cs="Arial"/>
          <w:sz w:val="22"/>
          <w:szCs w:val="22"/>
          <w:lang w:val="en-US" w:eastAsia="en-US"/>
        </w:rPr>
        <w:t>Структура цене из Понуде;</w:t>
      </w:r>
    </w:p>
    <w:p w:rsidR="00327E81" w:rsidRPr="00327E81" w:rsidRDefault="00327E81" w:rsidP="00327E81">
      <w:pPr>
        <w:tabs>
          <w:tab w:val="left" w:pos="567"/>
        </w:tabs>
        <w:suppressAutoHyphens w:val="0"/>
        <w:jc w:val="both"/>
        <w:rPr>
          <w:rFonts w:ascii="Arial" w:hAnsi="Arial" w:cs="Arial"/>
          <w:sz w:val="22"/>
          <w:szCs w:val="22"/>
          <w:lang w:val="en-US" w:eastAsia="en-US"/>
        </w:rPr>
      </w:pPr>
      <w:r w:rsidRPr="00327E81">
        <w:rPr>
          <w:rFonts w:ascii="Arial" w:hAnsi="Arial" w:cs="Arial"/>
          <w:sz w:val="22"/>
          <w:szCs w:val="22"/>
          <w:lang w:val="en-US" w:eastAsia="en-US"/>
        </w:rPr>
        <w:t xml:space="preserve">Прилог број </w:t>
      </w:r>
      <w:r w:rsidRPr="00327E81">
        <w:rPr>
          <w:rFonts w:ascii="Arial" w:hAnsi="Arial" w:cs="Arial"/>
          <w:sz w:val="22"/>
          <w:szCs w:val="22"/>
          <w:lang w:val="sr-Cyrl-RS" w:eastAsia="en-US"/>
        </w:rPr>
        <w:t>5</w:t>
      </w:r>
      <w:r w:rsidRPr="00327E81">
        <w:rPr>
          <w:rFonts w:ascii="Arial" w:hAnsi="Arial" w:cs="Arial"/>
          <w:sz w:val="22"/>
          <w:szCs w:val="22"/>
          <w:lang w:val="en-US" w:eastAsia="en-US"/>
        </w:rPr>
        <w:tab/>
      </w:r>
      <w:r w:rsidRPr="00327E81">
        <w:rPr>
          <w:rFonts w:ascii="Arial" w:hAnsi="Arial" w:cs="Arial"/>
          <w:sz w:val="22"/>
          <w:szCs w:val="22"/>
          <w:lang w:val="sr-Cyrl-RS" w:eastAsia="en-US"/>
        </w:rPr>
        <w:t xml:space="preserve"> Правила безбедности у ТЕНТ</w:t>
      </w:r>
      <w:r w:rsidRPr="00327E81">
        <w:rPr>
          <w:rFonts w:ascii="Arial" w:hAnsi="Arial" w:cs="Arial"/>
          <w:sz w:val="22"/>
          <w:szCs w:val="22"/>
          <w:lang w:val="en-US" w:eastAsia="en-US"/>
        </w:rPr>
        <w:t>;</w:t>
      </w:r>
    </w:p>
    <w:p w:rsidR="00327E81" w:rsidRPr="00327E81" w:rsidRDefault="00327E81" w:rsidP="00327E81">
      <w:pPr>
        <w:tabs>
          <w:tab w:val="left" w:pos="567"/>
        </w:tabs>
        <w:suppressAutoHyphens w:val="0"/>
        <w:jc w:val="both"/>
        <w:rPr>
          <w:rFonts w:ascii="Arial" w:hAnsi="Arial" w:cs="Arial"/>
          <w:b/>
          <w:sz w:val="22"/>
          <w:szCs w:val="22"/>
          <w:lang w:val="sr-Cyrl-RS" w:eastAsia="en-US"/>
        </w:rPr>
      </w:pPr>
      <w:r w:rsidRPr="00327E81">
        <w:rPr>
          <w:rFonts w:ascii="Arial" w:hAnsi="Arial" w:cs="Arial"/>
          <w:b/>
          <w:sz w:val="22"/>
          <w:szCs w:val="22"/>
          <w:lang w:val="en-US" w:eastAsia="en-US"/>
        </w:rPr>
        <w:t xml:space="preserve">Прилог број </w:t>
      </w:r>
      <w:r w:rsidRPr="00327E81">
        <w:rPr>
          <w:rFonts w:ascii="Arial" w:hAnsi="Arial" w:cs="Arial"/>
          <w:b/>
          <w:sz w:val="22"/>
          <w:szCs w:val="22"/>
          <w:lang w:val="sr-Cyrl-RS" w:eastAsia="en-US"/>
        </w:rPr>
        <w:t>6  Меница</w:t>
      </w:r>
      <w:r w:rsidRPr="0037769B">
        <w:rPr>
          <w:rFonts w:ascii="Arial" w:hAnsi="Arial" w:cs="Arial"/>
          <w:b/>
          <w:sz w:val="22"/>
          <w:szCs w:val="22"/>
          <w:lang w:val="sr-Cyrl-RS" w:eastAsia="en-US"/>
        </w:rPr>
        <w:t xml:space="preserve"> или банкарска гаранција</w:t>
      </w:r>
      <w:r w:rsidRPr="00327E81">
        <w:rPr>
          <w:rFonts w:ascii="Arial" w:hAnsi="Arial" w:cs="Arial"/>
          <w:b/>
          <w:sz w:val="22"/>
          <w:szCs w:val="22"/>
          <w:lang w:val="sr-Cyrl-RS" w:eastAsia="en-US"/>
        </w:rPr>
        <w:t xml:space="preserve"> за добро извршење посла</w:t>
      </w:r>
    </w:p>
    <w:p w:rsidR="003F128D" w:rsidRDefault="003F128D" w:rsidP="00AA51DA">
      <w:pPr>
        <w:jc w:val="both"/>
        <w:rPr>
          <w:rFonts w:ascii="Arial" w:hAnsi="Arial" w:cs="Arial"/>
          <w:sz w:val="22"/>
          <w:szCs w:val="22"/>
        </w:rPr>
      </w:pPr>
    </w:p>
    <w:p w:rsidR="003F128D" w:rsidRDefault="003F128D"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2D5AA8" w:rsidRPr="009E77DF" w:rsidRDefault="00EA07F9" w:rsidP="009E77DF">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sectPr w:rsidR="002D5AA8" w:rsidRPr="009E77DF"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FD" w:rsidRDefault="00F77AFD" w:rsidP="00F717AF">
      <w:r>
        <w:separator/>
      </w:r>
    </w:p>
  </w:endnote>
  <w:endnote w:type="continuationSeparator" w:id="0">
    <w:p w:rsidR="00F77AFD" w:rsidRDefault="00F77AF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54" w:rsidRDefault="0007095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954" w:rsidRDefault="00070954"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54" w:rsidRPr="00A91CCA" w:rsidRDefault="00070954" w:rsidP="00A91CCA">
    <w:pPr>
      <w:pStyle w:val="Footer"/>
      <w:rPr>
        <w:sz w:val="20"/>
      </w:rPr>
    </w:pPr>
    <w:r w:rsidRPr="00A91CCA">
      <w:rPr>
        <w:rFonts w:ascii="Arial" w:hAnsi="Arial" w:cs="Arial"/>
        <w:i/>
        <w:sz w:val="22"/>
        <w:szCs w:val="22"/>
      </w:rPr>
      <w:t xml:space="preserve">ЈН  број </w:t>
    </w:r>
    <w:r w:rsidRPr="00A91CCA">
      <w:rPr>
        <w:rFonts w:ascii="Arial" w:hAnsi="Arial" w:cs="Arial"/>
        <w:b/>
        <w:i/>
        <w:sz w:val="22"/>
        <w:szCs w:val="22"/>
        <w:lang w:val="en-US"/>
      </w:rPr>
      <w:t>3000/</w:t>
    </w:r>
    <w:r>
      <w:rPr>
        <w:rFonts w:ascii="Arial" w:hAnsi="Arial" w:cs="Arial"/>
        <w:b/>
        <w:i/>
        <w:sz w:val="22"/>
        <w:szCs w:val="22"/>
        <w:lang w:val="sr-Cyrl-RS"/>
      </w:rPr>
      <w:t>1882</w:t>
    </w:r>
    <w:r w:rsidRPr="00A91CCA">
      <w:rPr>
        <w:rFonts w:ascii="Arial" w:hAnsi="Arial" w:cs="Arial"/>
        <w:b/>
        <w:i/>
        <w:sz w:val="22"/>
        <w:szCs w:val="22"/>
        <w:lang w:val="en-US"/>
      </w:rPr>
      <w:t>/2017 (</w:t>
    </w:r>
    <w:r>
      <w:rPr>
        <w:rFonts w:ascii="Arial" w:hAnsi="Arial" w:cs="Arial"/>
        <w:b/>
        <w:i/>
        <w:sz w:val="22"/>
        <w:szCs w:val="22"/>
        <w:lang w:val="sr-Cyrl-RS"/>
      </w:rPr>
      <w:t>2109</w:t>
    </w:r>
    <w:r w:rsidRPr="00A91CCA">
      <w:rPr>
        <w:rFonts w:ascii="Arial" w:hAnsi="Arial" w:cs="Arial"/>
        <w:b/>
        <w:i/>
        <w:sz w:val="22"/>
        <w:szCs w:val="22"/>
        <w:lang w:val="en-US"/>
      </w:rPr>
      <w:t>/2017)</w:t>
    </w:r>
    <w:r w:rsidRPr="00A91CCA">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9E77DF">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9E77DF">
      <w:rPr>
        <w:rFonts w:ascii="Arial" w:hAnsi="Arial" w:cs="Arial"/>
        <w:i/>
        <w:noProof/>
        <w:sz w:val="22"/>
        <w:szCs w:val="22"/>
      </w:rPr>
      <w:t>7</w:t>
    </w:r>
    <w:r w:rsidRPr="00A91CCA">
      <w:rPr>
        <w:rFonts w:ascii="Arial" w:hAnsi="Arial" w:cs="Arial"/>
        <w:i/>
        <w:sz w:val="22"/>
        <w:szCs w:val="22"/>
      </w:rPr>
      <w:fldChar w:fldCharType="end"/>
    </w:r>
  </w:p>
  <w:p w:rsidR="00070954" w:rsidRPr="00A91CCA" w:rsidRDefault="00070954"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FD" w:rsidRDefault="00F77AFD" w:rsidP="00F717AF">
      <w:r>
        <w:separator/>
      </w:r>
    </w:p>
  </w:footnote>
  <w:footnote w:type="continuationSeparator" w:id="0">
    <w:p w:rsidR="00F77AFD" w:rsidRDefault="00F77AFD"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54" w:rsidRDefault="0007095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070954"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70954" w:rsidRPr="00933BCC" w:rsidRDefault="00070954"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070954" w:rsidRPr="00E23434" w:rsidRDefault="00070954"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070954" w:rsidRPr="00933BCC" w:rsidRDefault="00070954"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070954" w:rsidRPr="00E23434" w:rsidRDefault="00070954" w:rsidP="002D5AA8">
          <w:pPr>
            <w:jc w:val="center"/>
            <w:rPr>
              <w:rFonts w:cs="Arial"/>
              <w:b/>
              <w:lang w:val="sr-Latn-RS"/>
            </w:rPr>
          </w:pPr>
          <w:r>
            <w:rPr>
              <w:rFonts w:cs="Arial"/>
              <w:b/>
            </w:rPr>
            <w:t>QF-G-030</w:t>
          </w:r>
        </w:p>
      </w:tc>
    </w:tr>
    <w:tr w:rsidR="00070954"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70954" w:rsidRPr="00933BCC" w:rsidRDefault="00070954" w:rsidP="002D5AA8">
          <w:pPr>
            <w:spacing w:before="30"/>
            <w:rPr>
              <w:rFonts w:cs="Arial"/>
              <w:noProof/>
            </w:rPr>
          </w:pPr>
        </w:p>
      </w:tc>
      <w:tc>
        <w:tcPr>
          <w:tcW w:w="3544" w:type="dxa"/>
          <w:vMerge/>
          <w:tcBorders>
            <w:bottom w:val="double" w:sz="12" w:space="0" w:color="auto"/>
          </w:tcBorders>
          <w:shd w:val="clear" w:color="auto" w:fill="F3F3F3"/>
          <w:vAlign w:val="center"/>
        </w:tcPr>
        <w:p w:rsidR="00070954" w:rsidRPr="00933BCC" w:rsidRDefault="00070954"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070954" w:rsidRPr="00933BCC" w:rsidRDefault="00070954"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70954" w:rsidRPr="00552D0C" w:rsidRDefault="00070954"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E77D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E77DF">
            <w:rPr>
              <w:rFonts w:cs="Arial"/>
              <w:b/>
              <w:noProof/>
            </w:rPr>
            <w:t>7</w:t>
          </w:r>
          <w:r w:rsidRPr="0081700D">
            <w:rPr>
              <w:rFonts w:cs="Arial"/>
              <w:b/>
            </w:rPr>
            <w:fldChar w:fldCharType="end"/>
          </w:r>
        </w:p>
      </w:tc>
    </w:tr>
  </w:tbl>
  <w:p w:rsidR="00070954" w:rsidRDefault="00070954">
    <w:pPr>
      <w:pStyle w:val="Header"/>
    </w:pPr>
  </w:p>
  <w:p w:rsidR="00070954" w:rsidRDefault="00070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2"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CE06A8"/>
    <w:multiLevelType w:val="multilevel"/>
    <w:tmpl w:val="2BDE3994"/>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846"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3"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15:restartNumberingAfterBreak="0">
    <w:nsid w:val="76167F6B"/>
    <w:multiLevelType w:val="multilevel"/>
    <w:tmpl w:val="096CD53A"/>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16"/>
  </w:num>
  <w:num w:numId="7">
    <w:abstractNumId w:val="37"/>
  </w:num>
  <w:num w:numId="8">
    <w:abstractNumId w:val="20"/>
  </w:num>
  <w:num w:numId="9">
    <w:abstractNumId w:val="35"/>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6"/>
  </w:num>
  <w:num w:numId="15">
    <w:abstractNumId w:val="8"/>
  </w:num>
  <w:num w:numId="16">
    <w:abstractNumId w:val="29"/>
  </w:num>
  <w:num w:numId="17">
    <w:abstractNumId w:val="34"/>
  </w:num>
  <w:num w:numId="18">
    <w:abstractNumId w:val="17"/>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33"/>
  </w:num>
  <w:num w:numId="26">
    <w:abstractNumId w:val="3"/>
  </w:num>
  <w:num w:numId="27">
    <w:abstractNumId w:val="22"/>
  </w:num>
  <w:num w:numId="28">
    <w:abstractNumId w:val="30"/>
  </w:num>
  <w:num w:numId="29">
    <w:abstractNumId w:val="25"/>
  </w:num>
  <w:num w:numId="30">
    <w:abstractNumId w:val="10"/>
  </w:num>
  <w:num w:numId="31">
    <w:abstractNumId w:val="11"/>
  </w:num>
  <w:num w:numId="32">
    <w:abstractNumId w:val="12"/>
  </w:num>
  <w:num w:numId="33">
    <w:abstractNumId w:val="7"/>
  </w:num>
  <w:num w:numId="34">
    <w:abstractNumId w:val="36"/>
  </w:num>
  <w:num w:numId="35">
    <w:abstractNumId w:val="9"/>
  </w:num>
  <w:num w:numId="36">
    <w:abstractNumId w:val="32"/>
  </w:num>
  <w:num w:numId="37">
    <w:abstractNumId w:val="31"/>
  </w:num>
  <w:num w:numId="38">
    <w:abstractNumId w:val="5"/>
  </w:num>
  <w:num w:numId="39">
    <w:abstractNumId w:val="40"/>
  </w:num>
  <w:num w:numId="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7573"/>
    <w:rsid w:val="0005123F"/>
    <w:rsid w:val="000538CE"/>
    <w:rsid w:val="00053E80"/>
    <w:rsid w:val="000541A8"/>
    <w:rsid w:val="00055D54"/>
    <w:rsid w:val="00057520"/>
    <w:rsid w:val="00062487"/>
    <w:rsid w:val="00065C1F"/>
    <w:rsid w:val="00070954"/>
    <w:rsid w:val="00070BCD"/>
    <w:rsid w:val="000768C2"/>
    <w:rsid w:val="00080DF2"/>
    <w:rsid w:val="00085108"/>
    <w:rsid w:val="000A1A5A"/>
    <w:rsid w:val="000A68AE"/>
    <w:rsid w:val="000A7EE8"/>
    <w:rsid w:val="000C776C"/>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1748"/>
    <w:rsid w:val="001B4CEC"/>
    <w:rsid w:val="001C18A0"/>
    <w:rsid w:val="001D2E30"/>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7E81"/>
    <w:rsid w:val="00332AFB"/>
    <w:rsid w:val="00334C09"/>
    <w:rsid w:val="00344000"/>
    <w:rsid w:val="00347B45"/>
    <w:rsid w:val="00352EA3"/>
    <w:rsid w:val="00355A3C"/>
    <w:rsid w:val="00360125"/>
    <w:rsid w:val="00360475"/>
    <w:rsid w:val="00362593"/>
    <w:rsid w:val="00371217"/>
    <w:rsid w:val="00372944"/>
    <w:rsid w:val="00375FC7"/>
    <w:rsid w:val="0037769B"/>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F128D"/>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A14"/>
    <w:rsid w:val="006C3B20"/>
    <w:rsid w:val="006C41F7"/>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3180"/>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4005"/>
    <w:rsid w:val="007C70C6"/>
    <w:rsid w:val="007D42FA"/>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51B"/>
    <w:rsid w:val="009A58A0"/>
    <w:rsid w:val="009C17E0"/>
    <w:rsid w:val="009C2A17"/>
    <w:rsid w:val="009C4BCD"/>
    <w:rsid w:val="009C5092"/>
    <w:rsid w:val="009D1499"/>
    <w:rsid w:val="009D35DB"/>
    <w:rsid w:val="009D361B"/>
    <w:rsid w:val="009D6C56"/>
    <w:rsid w:val="009D7480"/>
    <w:rsid w:val="009E6671"/>
    <w:rsid w:val="009E669A"/>
    <w:rsid w:val="009E77DF"/>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4EE3"/>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1D06"/>
    <w:rsid w:val="00D22943"/>
    <w:rsid w:val="00D30334"/>
    <w:rsid w:val="00D335BD"/>
    <w:rsid w:val="00D34F03"/>
    <w:rsid w:val="00D42824"/>
    <w:rsid w:val="00D51FA1"/>
    <w:rsid w:val="00D55AF1"/>
    <w:rsid w:val="00D57162"/>
    <w:rsid w:val="00D61B30"/>
    <w:rsid w:val="00D621F5"/>
    <w:rsid w:val="00D662E7"/>
    <w:rsid w:val="00D67490"/>
    <w:rsid w:val="00D72616"/>
    <w:rsid w:val="00D7388D"/>
    <w:rsid w:val="00D77DD4"/>
    <w:rsid w:val="00D87092"/>
    <w:rsid w:val="00D87A8F"/>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F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78149"/>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72</cp:revision>
  <cp:lastPrinted>2014-12-19T09:46:00Z</cp:lastPrinted>
  <dcterms:created xsi:type="dcterms:W3CDTF">2017-08-30T10:27:00Z</dcterms:created>
  <dcterms:modified xsi:type="dcterms:W3CDTF">2017-12-22T12:45:00Z</dcterms:modified>
</cp:coreProperties>
</file>