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65767F">
        <w:rPr>
          <w:rFonts w:cs="Arial"/>
          <w:lang w:val="sr-Cyrl-CS"/>
        </w:rPr>
        <w:t>3000/0850/2018 (175/2018)</w:t>
      </w:r>
    </w:p>
    <w:p w:rsidR="00210557" w:rsidRPr="002B1693" w:rsidRDefault="00210557" w:rsidP="00781B02">
      <w:pPr>
        <w:rPr>
          <w:rFonts w:cs="Arial"/>
          <w:lang w:val="ru-RU"/>
        </w:rPr>
      </w:pPr>
    </w:p>
    <w:p w:rsidR="00C6752E" w:rsidRPr="002B1693" w:rsidRDefault="00724B90" w:rsidP="009411FC">
      <w:pPr>
        <w:jc w:val="center"/>
        <w:rPr>
          <w:rFonts w:eastAsia="Arial Unicode MS" w:cs="Arial"/>
          <w:b/>
          <w:kern w:val="2"/>
          <w:lang w:val="ru-RU"/>
        </w:rPr>
      </w:pPr>
      <w:r>
        <w:rPr>
          <w:rFonts w:cs="Arial"/>
          <w:b/>
          <w:bCs/>
          <w:lang w:val="ru-RU" w:eastAsia="ar-SA"/>
        </w:rPr>
        <w:t>Сервисирање стубних трансформатора 25kV / 220V</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C6752E" w:rsidRPr="00572B7C" w:rsidRDefault="00C6752E" w:rsidP="00572B7C">
      <w:pPr>
        <w:widowControl w:val="0"/>
        <w:autoSpaceDE w:val="0"/>
        <w:autoSpaceDN w:val="0"/>
        <w:adjustRightInd w:val="0"/>
        <w:spacing w:before="0"/>
        <w:jc w:val="left"/>
        <w:rPr>
          <w:rFonts w:eastAsia="Arial Unicode MS" w:cs="Arial"/>
          <w:b/>
          <w:kern w:val="2"/>
          <w:lang w:val="sr-Latn-RS"/>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893CE7" w:rsidRPr="00893CE7">
        <w:rPr>
          <w:rFonts w:eastAsia="Arial Unicode MS" w:cs="Arial"/>
          <w:color w:val="000000"/>
          <w:kern w:val="2"/>
          <w:lang w:val="sr-Latn-RS"/>
        </w:rPr>
        <w:t>105-E.03.01-123779/</w:t>
      </w:r>
      <w:r w:rsidR="00572B7C">
        <w:rPr>
          <w:rFonts w:eastAsia="Arial Unicode MS" w:cs="Arial"/>
          <w:color w:val="000000"/>
          <w:kern w:val="2"/>
          <w:lang w:val="sr-Latn-RS"/>
        </w:rPr>
        <w:t>5</w:t>
      </w:r>
      <w:r w:rsidR="00893CE7" w:rsidRPr="00893CE7">
        <w:rPr>
          <w:rFonts w:eastAsia="Arial Unicode MS" w:cs="Arial"/>
          <w:color w:val="000000"/>
          <w:kern w:val="2"/>
          <w:lang w:val="sr-Latn-RS"/>
        </w:rPr>
        <w:t>-2018</w:t>
      </w:r>
      <w:r w:rsidR="006C21DC" w:rsidRPr="006C21DC">
        <w:rPr>
          <w:rFonts w:eastAsia="Arial Unicode MS" w:cs="Arial"/>
          <w:color w:val="000000"/>
          <w:kern w:val="2"/>
          <w:lang w:val="sr-Latn-RS"/>
        </w:rPr>
        <w:t xml:space="preserve"> од </w:t>
      </w:r>
      <w:r w:rsidR="00572B7C">
        <w:rPr>
          <w:rFonts w:eastAsia="Arial Unicode MS" w:cs="Arial"/>
          <w:color w:val="000000"/>
          <w:kern w:val="2"/>
          <w:lang w:val="sr-Latn-RS"/>
        </w:rPr>
        <w:t>26.03</w:t>
      </w:r>
      <w:bookmarkStart w:id="6" w:name="_GoBack"/>
      <w:bookmarkEnd w:id="6"/>
      <w:r w:rsidR="006C21DC" w:rsidRPr="006C21DC">
        <w:rPr>
          <w:rFonts w:eastAsia="Arial Unicode MS" w:cs="Arial"/>
          <w:color w:val="000000"/>
          <w:kern w:val="2"/>
          <w:lang w:val="sr-Latn-RS"/>
        </w:rPr>
        <w:t>.201</w:t>
      </w:r>
      <w:r w:rsidR="0013176A">
        <w:rPr>
          <w:rFonts w:eastAsia="Arial Unicode MS" w:cs="Arial"/>
          <w:color w:val="000000"/>
          <w:kern w:val="2"/>
          <w:lang w:val="sr-Cyrl-RS"/>
        </w:rPr>
        <w:t>8.</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D32D0D">
        <w:rPr>
          <w:rFonts w:cs="Arial"/>
          <w:lang w:val="ru-RU"/>
        </w:rPr>
        <w:t xml:space="preserve">Март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091BD4">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893CE7" w:rsidRPr="00893CE7">
        <w:rPr>
          <w:rFonts w:eastAsia="Arial Unicode MS" w:cs="Arial"/>
          <w:color w:val="000000"/>
          <w:kern w:val="2"/>
          <w:lang w:val="sr-Latn-RS"/>
        </w:rPr>
        <w:t>105-E.03.01-123779/</w:t>
      </w:r>
      <w:r w:rsidR="004E18E8">
        <w:rPr>
          <w:rFonts w:eastAsia="Arial Unicode MS" w:cs="Arial"/>
          <w:color w:val="000000"/>
          <w:kern w:val="2"/>
          <w:lang w:val="sr-Latn-RS"/>
        </w:rPr>
        <w:t>2</w:t>
      </w:r>
      <w:r w:rsidR="00893CE7" w:rsidRPr="00893CE7">
        <w:rPr>
          <w:rFonts w:eastAsia="Arial Unicode MS" w:cs="Arial"/>
          <w:color w:val="000000"/>
          <w:kern w:val="2"/>
          <w:lang w:val="sr-Latn-RS"/>
        </w:rPr>
        <w:t>-2018</w:t>
      </w:r>
      <w:r w:rsidR="0013176A" w:rsidRPr="0013176A">
        <w:rPr>
          <w:rFonts w:eastAsia="Arial Unicode MS" w:cs="Arial"/>
          <w:color w:val="000000"/>
          <w:kern w:val="2"/>
          <w:lang w:val="sr-Latn-RS"/>
        </w:rPr>
        <w:t xml:space="preserve"> од </w:t>
      </w:r>
      <w:r w:rsidR="004E18E8">
        <w:rPr>
          <w:rFonts w:eastAsia="Arial Unicode MS" w:cs="Arial"/>
          <w:color w:val="000000"/>
          <w:kern w:val="2"/>
          <w:lang w:val="sr-Latn-RS"/>
        </w:rPr>
        <w:t>13.03</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893CE7" w:rsidRPr="00893CE7">
        <w:rPr>
          <w:rFonts w:cs="Arial"/>
          <w:lang w:val="sr-Latn-RS"/>
        </w:rPr>
        <w:t>105-E.03.01-123779/</w:t>
      </w:r>
      <w:r w:rsidR="004E18E8">
        <w:rPr>
          <w:rFonts w:cs="Arial"/>
          <w:lang w:val="sr-Latn-RS"/>
        </w:rPr>
        <w:t>3</w:t>
      </w:r>
      <w:r w:rsidR="00893CE7" w:rsidRPr="00893CE7">
        <w:rPr>
          <w:rFonts w:cs="Arial"/>
          <w:lang w:val="sr-Latn-RS"/>
        </w:rPr>
        <w:t>-2018</w:t>
      </w:r>
      <w:r w:rsidR="0013176A" w:rsidRPr="0013176A">
        <w:rPr>
          <w:rFonts w:cs="Arial"/>
          <w:lang w:val="sr-Latn-RS"/>
        </w:rPr>
        <w:t xml:space="preserve">од </w:t>
      </w:r>
      <w:r w:rsidR="004E18E8">
        <w:rPr>
          <w:rFonts w:cs="Arial"/>
          <w:lang w:val="sr-Latn-RS"/>
        </w:rPr>
        <w:t>13.03</w:t>
      </w:r>
      <w:r w:rsidR="0013176A" w:rsidRPr="0013176A">
        <w:rPr>
          <w:rFonts w:cs="Arial"/>
          <w:lang w:val="sr-Latn-RS"/>
        </w:rPr>
        <w:t>.201</w:t>
      </w:r>
      <w:r w:rsidR="0013176A" w:rsidRPr="0013176A">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65767F">
        <w:rPr>
          <w:rFonts w:cs="Arial"/>
          <w:lang w:val="sr-Cyrl-CS"/>
        </w:rPr>
        <w:t>3000/0850/2018 (175/2018)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441198" w:rsidP="004C3B38">
            <w:pPr>
              <w:tabs>
                <w:tab w:val="left" w:pos="360"/>
                <w:tab w:val="left" w:pos="567"/>
                <w:tab w:val="right" w:leader="dot" w:pos="9639"/>
              </w:tabs>
              <w:jc w:val="center"/>
              <w:rPr>
                <w:rFonts w:cs="Arial"/>
                <w:lang w:val="sr-Cyrl-RS"/>
              </w:rPr>
            </w:pPr>
            <w:r>
              <w:rPr>
                <w:rFonts w:cs="Arial"/>
                <w:lang w:val="sr-Cyrl-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441198" w:rsidP="004C3B38">
            <w:pPr>
              <w:tabs>
                <w:tab w:val="left" w:pos="360"/>
                <w:tab w:val="left" w:pos="567"/>
                <w:tab w:val="right" w:leader="dot" w:pos="9639"/>
              </w:tabs>
              <w:jc w:val="center"/>
              <w:rPr>
                <w:rFonts w:cs="Arial"/>
                <w:lang w:val="sr-Cyrl-RS"/>
              </w:rPr>
            </w:pPr>
            <w:r>
              <w:rPr>
                <w:rFonts w:cs="Arial"/>
                <w:lang w:val="sr-Cyrl-RS"/>
              </w:rPr>
              <w:t>8</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441198">
            <w:pPr>
              <w:tabs>
                <w:tab w:val="left" w:pos="360"/>
                <w:tab w:val="left" w:pos="567"/>
                <w:tab w:val="right" w:leader="dot" w:pos="9639"/>
              </w:tabs>
              <w:jc w:val="center"/>
              <w:rPr>
                <w:rFonts w:cs="Arial"/>
                <w:lang w:val="sr-Cyrl-RS"/>
              </w:rPr>
            </w:pPr>
            <w:r>
              <w:rPr>
                <w:rFonts w:cs="Arial"/>
                <w:lang w:val="sr-Cyrl-RS"/>
              </w:rPr>
              <w:t>1</w:t>
            </w:r>
            <w:r w:rsidR="00441198">
              <w:rPr>
                <w:rFonts w:cs="Arial"/>
                <w:lang w:val="sr-Cyrl-RS"/>
              </w:rPr>
              <w:t>0</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441198" w:rsidP="00741353">
            <w:pPr>
              <w:tabs>
                <w:tab w:val="left" w:pos="360"/>
                <w:tab w:val="left" w:pos="567"/>
                <w:tab w:val="right" w:leader="dot" w:pos="9639"/>
              </w:tabs>
              <w:jc w:val="center"/>
              <w:rPr>
                <w:rFonts w:cs="Arial"/>
                <w:lang w:val="sr-Cyrl-RS"/>
              </w:rPr>
            </w:pPr>
            <w:r>
              <w:rPr>
                <w:rFonts w:cs="Arial"/>
                <w:lang w:val="sr-Cyrl-RS"/>
              </w:rPr>
              <w:t>25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51530D" w:rsidP="00815FE5">
            <w:pPr>
              <w:tabs>
                <w:tab w:val="left" w:pos="360"/>
                <w:tab w:val="left" w:pos="567"/>
                <w:tab w:val="right" w:leader="dot" w:pos="9639"/>
              </w:tabs>
              <w:jc w:val="center"/>
              <w:rPr>
                <w:rFonts w:cs="Arial"/>
                <w:lang w:val="sr-Cyrl-RS"/>
              </w:rPr>
            </w:pPr>
            <w:r w:rsidRPr="007E6A38">
              <w:rPr>
                <w:rFonts w:cs="Arial"/>
                <w:lang w:val="sr-Cyrl-RS"/>
              </w:rPr>
              <w:t>4</w:t>
            </w:r>
            <w:r w:rsidR="00815FE5">
              <w:rPr>
                <w:rFonts w:cs="Arial"/>
                <w:lang w:val="sr-Cyrl-RS"/>
              </w:rPr>
              <w:t>5</w:t>
            </w:r>
          </w:p>
        </w:tc>
      </w:tr>
    </w:tbl>
    <w:p w:rsidR="009D3699" w:rsidRPr="00742052" w:rsidRDefault="009D3699" w:rsidP="000C50A0">
      <w:pPr>
        <w:pStyle w:val="BodyText"/>
        <w:spacing w:before="0"/>
        <w:rPr>
          <w:rFonts w:cs="Arial"/>
          <w:b/>
          <w:spacing w:val="80"/>
          <w:sz w:val="22"/>
          <w:szCs w:val="22"/>
          <w:highlight w:val="yellow"/>
        </w:rPr>
      </w:pPr>
    </w:p>
    <w:p w:rsidR="00F5264D" w:rsidRPr="00441198"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815FE5">
        <w:rPr>
          <w:rFonts w:cs="Arial"/>
          <w:bCs/>
          <w:noProof/>
          <w:lang w:val="sr-Cyrl-CS"/>
        </w:rPr>
        <w:t>5</w:t>
      </w:r>
      <w:r w:rsidR="00441198">
        <w:rPr>
          <w:rFonts w:cs="Arial"/>
          <w:bCs/>
          <w:noProof/>
          <w:lang w:val="sr-Cyrl-RS"/>
        </w:rPr>
        <w:t>7</w:t>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06677E">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06677E">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06677E">
            <w:pPr>
              <w:suppressAutoHyphens/>
              <w:spacing w:before="0" w:line="100" w:lineRule="atLeast"/>
              <w:jc w:val="center"/>
              <w:rPr>
                <w:rFonts w:cs="Arial"/>
                <w:lang w:val="ru-RU"/>
              </w:rPr>
            </w:pPr>
            <w:r w:rsidRPr="002B1693">
              <w:rPr>
                <w:rFonts w:cs="Arial"/>
                <w:lang w:val="ru-RU"/>
              </w:rPr>
              <w:t>Огранак ТЕНТ, Богољуба Урошевића Црног бр.44.,</w:t>
            </w:r>
          </w:p>
          <w:p w:rsidR="002E12CC" w:rsidRPr="00E47C2E" w:rsidRDefault="00C6752E" w:rsidP="0006677E">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2F053E" w:rsidP="0006677E">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06677E">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06677E">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572B7C"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06677E">
            <w:pPr>
              <w:pStyle w:val="Heading10"/>
              <w:spacing w:before="0"/>
              <w:jc w:val="center"/>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724B90">
              <w:rPr>
                <w:rFonts w:cs="Arial"/>
                <w:b w:val="0"/>
                <w:bCs/>
                <w:lang w:val="ru-RU"/>
              </w:rPr>
              <w:t>Сервисирање стубних трансформатора 25kV / 220V</w:t>
            </w:r>
            <w:bookmarkEnd w:id="16"/>
          </w:p>
        </w:tc>
      </w:tr>
      <w:tr w:rsidR="002E12CC" w:rsidRPr="00572B7C"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06677E">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06677E">
            <w:pPr>
              <w:spacing w:before="0"/>
              <w:ind w:right="-14"/>
              <w:jc w:val="center"/>
              <w:rPr>
                <w:rFonts w:cs="Arial"/>
                <w:lang w:val="ru-RU"/>
              </w:rPr>
            </w:pPr>
          </w:p>
        </w:tc>
      </w:tr>
      <w:tr w:rsidR="004276AD" w:rsidRPr="00572B7C"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06677E">
            <w:pPr>
              <w:autoSpaceDE w:val="0"/>
              <w:autoSpaceDN w:val="0"/>
              <w:adjustRightInd w:val="0"/>
              <w:spacing w:before="0"/>
              <w:jc w:val="center"/>
              <w:rPr>
                <w:rFonts w:eastAsia="TimesNewRomanPSMT" w:cs="Arial"/>
                <w:bCs/>
                <w:lang w:val="ru-RU"/>
              </w:rPr>
            </w:pPr>
            <w:r w:rsidRPr="002B1693">
              <w:rPr>
                <w:rFonts w:eastAsia="TimesNewRomanPSMT" w:cs="Arial"/>
                <w:bCs/>
                <w:lang w:val="ru-RU"/>
              </w:rPr>
              <w:t>Закључење Уговора о јавној набавци</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06677E">
            <w:pPr>
              <w:spacing w:before="0"/>
              <w:jc w:val="center"/>
              <w:rPr>
                <w:rFonts w:cs="Arial"/>
                <w:color w:val="00B0F0"/>
              </w:rPr>
            </w:pPr>
            <w:r>
              <w:rPr>
                <w:rFonts w:cs="Arial"/>
                <w:lang w:val="sr-Cyrl-RS"/>
              </w:rPr>
              <w:t>Марија Петковић</w:t>
            </w:r>
          </w:p>
          <w:p w:rsidR="004276AD" w:rsidRPr="00E47C2E" w:rsidRDefault="00E13FFC" w:rsidP="0006677E">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724B90">
        <w:rPr>
          <w:rFonts w:cs="Arial"/>
          <w:bCs/>
          <w:lang w:val="ru-RU" w:eastAsia="zh-CN"/>
        </w:rPr>
        <w:t>Сервисирање стубних трансформатора 25kV / 220V</w:t>
      </w:r>
    </w:p>
    <w:p w:rsidR="000C55D7" w:rsidRDefault="006A4762" w:rsidP="000C55D7">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A8705D">
        <w:rPr>
          <w:rFonts w:cs="Arial"/>
          <w:lang w:val="sr-Latn-RS" w:eastAsia="zh-CN"/>
        </w:rPr>
        <w:t>:</w:t>
      </w:r>
      <w:r w:rsidR="00E60AB7">
        <w:rPr>
          <w:rFonts w:cs="Arial"/>
          <w:lang w:val="sr-Latn-RS"/>
        </w:rPr>
        <w:t xml:space="preserve"> </w:t>
      </w:r>
      <w:r w:rsidR="00A8705D" w:rsidRPr="00A8705D">
        <w:rPr>
          <w:rFonts w:cs="Arial"/>
          <w:lang w:val="sr-Latn-CS"/>
        </w:rPr>
        <w:t xml:space="preserve">Услуге </w:t>
      </w:r>
      <w:r w:rsidR="00A8705D" w:rsidRPr="00A8705D">
        <w:rPr>
          <w:rFonts w:cs="Arial"/>
          <w:lang w:val="sr-Cyrl-RS"/>
        </w:rPr>
        <w:t>поправке и одржавања трансформатора</w:t>
      </w:r>
    </w:p>
    <w:p w:rsidR="00742052" w:rsidRPr="000C55D7" w:rsidRDefault="00614C7B" w:rsidP="000C55D7">
      <w:pPr>
        <w:spacing w:before="0"/>
        <w:ind w:left="-360" w:right="-14"/>
        <w:jc w:val="left"/>
        <w:rPr>
          <w:rFonts w:cs="Arial"/>
          <w:lang w:val="sr-Cyrl-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A8705D" w:rsidRPr="00A8705D">
        <w:rPr>
          <w:rFonts w:cs="Arial"/>
          <w:lang w:val="sr-Latn-CS"/>
        </w:rPr>
        <w:t xml:space="preserve">50532200 </w:t>
      </w:r>
    </w:p>
    <w:p w:rsidR="00473A16" w:rsidRPr="00473A16" w:rsidRDefault="00473A16" w:rsidP="00473A16">
      <w:pPr>
        <w:pStyle w:val="Heading10"/>
        <w:spacing w:before="0"/>
        <w:ind w:left="360" w:firstLine="0"/>
        <w:jc w:val="both"/>
        <w:rPr>
          <w:rFonts w:cs="Arial"/>
        </w:rPr>
      </w:pP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B95663">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81745D" w:rsidRPr="0081745D" w:rsidRDefault="0081745D" w:rsidP="0081745D">
      <w:pPr>
        <w:spacing w:before="0" w:line="276" w:lineRule="auto"/>
        <w:jc w:val="left"/>
        <w:rPr>
          <w:rFonts w:eastAsia="Calibri" w:cs="Arial"/>
          <w:b/>
          <w:lang w:val="sr-Latn-RS"/>
        </w:rPr>
      </w:pPr>
      <w:r w:rsidRPr="0081745D">
        <w:rPr>
          <w:rFonts w:eastAsia="Calibri" w:cs="Arial"/>
          <w:b/>
          <w:lang w:val="sr-Cyrl-RS"/>
        </w:rPr>
        <w:t>Списак</w:t>
      </w:r>
      <w:r w:rsidRPr="0081745D">
        <w:rPr>
          <w:rFonts w:eastAsia="Calibri" w:cs="Arial"/>
          <w:b/>
        </w:rPr>
        <w:t xml:space="preserve"> </w:t>
      </w:r>
      <w:r w:rsidRPr="0081745D">
        <w:rPr>
          <w:rFonts w:eastAsia="Calibri" w:cs="Arial"/>
          <w:b/>
          <w:lang w:val="sr-Cyrl-RS"/>
        </w:rPr>
        <w:t>стубних трансформатора</w:t>
      </w:r>
      <w:r w:rsidRPr="0081745D">
        <w:rPr>
          <w:rFonts w:eastAsia="Calibri" w:cs="Arial"/>
          <w:b/>
          <w:lang w:val="sr-Latn-R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114"/>
        <w:gridCol w:w="4693"/>
        <w:gridCol w:w="1171"/>
      </w:tblGrid>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Р.бр.</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Комада</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Место уградње</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Снага</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Обреновац</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2.</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Тамнавски мост</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3.</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2</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Тамнава</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4.</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Вреочка пруга</w:t>
            </w:r>
            <w:r w:rsidRPr="0081745D">
              <w:rPr>
                <w:rFonts w:eastAsia="Calibri" w:cs="Arial"/>
                <w:lang w:val="sr-Latn-RS"/>
              </w:rPr>
              <w:t>;</w:t>
            </w:r>
            <w:r w:rsidRPr="0081745D">
              <w:rPr>
                <w:rFonts w:eastAsia="Calibri" w:cs="Arial"/>
                <w:lang w:val="sr-Cyrl-RS"/>
              </w:rPr>
              <w:t xml:space="preserve"> </w:t>
            </w:r>
            <w:r w:rsidRPr="0081745D">
              <w:rPr>
                <w:rFonts w:eastAsia="Calibri" w:cs="Arial"/>
              </w:rPr>
              <w:t>km</w:t>
            </w:r>
            <w:r w:rsidRPr="0081745D">
              <w:rPr>
                <w:rFonts w:eastAsia="Calibri" w:cs="Arial"/>
                <w:lang w:val="sr-Cyrl-RS"/>
              </w:rPr>
              <w:t>26+700</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5.</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rPr>
              <w:t>4</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Вреоци</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rPr>
              <w:t>50</w:t>
            </w:r>
            <w:r w:rsidRPr="0081745D">
              <w:rPr>
                <w:rFonts w:eastAsia="Calibri" w:cs="Arial"/>
                <w:lang w:val="sr-Cyrl-RS"/>
              </w:rPr>
              <w:t xml:space="preserve">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rPr>
              <w:t>6</w:t>
            </w:r>
            <w:r w:rsidRPr="0081745D">
              <w:rPr>
                <w:rFonts w:eastAsia="Calibri" w:cs="Arial"/>
                <w:lang w:val="sr-Cyrl-RS"/>
              </w:rPr>
              <w:t>.</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Магацин ТЕНТ (демонтиран - неисправан)</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100 </w:t>
            </w:r>
            <w:r w:rsidRPr="0081745D">
              <w:rPr>
                <w:rFonts w:eastAsia="Calibri" w:cs="Arial"/>
              </w:rPr>
              <w:t>kVA</w:t>
            </w:r>
          </w:p>
        </w:tc>
      </w:tr>
      <w:tr w:rsidR="0081745D" w:rsidRPr="0081745D" w:rsidTr="0081745D">
        <w:trPr>
          <w:trHeight w:val="482"/>
          <w:jc w:val="center"/>
        </w:trPr>
        <w:tc>
          <w:tcPr>
            <w:tcW w:w="832"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lang w:val="sr-Cyrl-RS"/>
              </w:rPr>
            </w:pPr>
            <w:r w:rsidRPr="0081745D">
              <w:rPr>
                <w:rFonts w:eastAsia="Calibri" w:cs="Arial"/>
                <w:b/>
                <w:lang w:val="sr-Cyrl-RS"/>
              </w:rPr>
              <w:t>Ʃ</w:t>
            </w:r>
          </w:p>
        </w:tc>
        <w:tc>
          <w:tcPr>
            <w:tcW w:w="1114"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rPr>
            </w:pPr>
            <w:r w:rsidRPr="0081745D">
              <w:rPr>
                <w:rFonts w:eastAsia="Calibri" w:cs="Arial"/>
                <w:b/>
              </w:rPr>
              <w:t>10</w:t>
            </w:r>
          </w:p>
        </w:tc>
        <w:tc>
          <w:tcPr>
            <w:tcW w:w="4693"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lang w:val="sr-Latn-RS"/>
              </w:rPr>
            </w:pPr>
          </w:p>
        </w:tc>
        <w:tc>
          <w:tcPr>
            <w:tcW w:w="1171"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lang w:val="sr-Cyrl-RS"/>
              </w:rPr>
            </w:pPr>
          </w:p>
        </w:tc>
      </w:tr>
    </w:tbl>
    <w:p w:rsidR="0081745D" w:rsidRPr="0081745D" w:rsidRDefault="0081745D" w:rsidP="0081745D">
      <w:pPr>
        <w:tabs>
          <w:tab w:val="right" w:pos="567"/>
        </w:tabs>
        <w:spacing w:before="0" w:line="276" w:lineRule="auto"/>
        <w:jc w:val="left"/>
        <w:rPr>
          <w:rFonts w:eastAsia="Calibri" w:cs="Arial"/>
          <w:b/>
        </w:rPr>
      </w:pPr>
    </w:p>
    <w:p w:rsidR="0081745D" w:rsidRPr="0081745D" w:rsidRDefault="0081745D" w:rsidP="0081745D">
      <w:pPr>
        <w:tabs>
          <w:tab w:val="right" w:pos="567"/>
        </w:tabs>
        <w:spacing w:before="0" w:line="276" w:lineRule="auto"/>
        <w:jc w:val="left"/>
        <w:rPr>
          <w:rFonts w:eastAsia="Calibri" w:cs="Arial"/>
          <w:b/>
          <w:lang w:val="sr-Latn-RS"/>
        </w:rPr>
      </w:pPr>
      <w:r w:rsidRPr="0081745D">
        <w:rPr>
          <w:rFonts w:eastAsia="Calibri" w:cs="Arial"/>
          <w:b/>
          <w:lang w:val="sr-Cyrl-RS"/>
        </w:rPr>
        <w:t xml:space="preserve">Списак </w:t>
      </w:r>
      <w:r>
        <w:rPr>
          <w:rFonts w:eastAsia="Calibri" w:cs="Arial"/>
          <w:b/>
          <w:lang w:val="sr-Cyrl-RS"/>
        </w:rPr>
        <w:t>услуга</w:t>
      </w:r>
      <w:r w:rsidRPr="0081745D">
        <w:rPr>
          <w:rFonts w:eastAsia="Calibri" w:cs="Arial"/>
          <w:b/>
          <w:lang w:val="sr-Cyrl-RS"/>
        </w:rPr>
        <w:t>:</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 xml:space="preserve">Преузимање стубних трансформатора са локације </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 xml:space="preserve">Санирање цурења уља на трансформаторима (замена свих дихтунга) </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Преглед конзерватора</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Заштита металних делова од корозије</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Скидање корозије са металних делова до „здравог“</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Фарбање трансформатора</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По потреби замена јако кородиралих лимених ребара радијаторских хладњака уља (заједничким прегледом са наручиоцем)</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Вађење активног дела трансформатораа и дотезање намотаја</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Премотавање намотаја енергетског трансформатора 25</w:t>
      </w:r>
      <w:r w:rsidRPr="0081745D">
        <w:rPr>
          <w:rFonts w:eastAsia="Calibri" w:cs="Arial"/>
        </w:rPr>
        <w:t>kV</w:t>
      </w:r>
      <w:r w:rsidRPr="0081745D">
        <w:rPr>
          <w:rFonts w:eastAsia="Calibri" w:cs="Arial"/>
          <w:lang w:val="ru-RU"/>
        </w:rPr>
        <w:t>/220</w:t>
      </w:r>
      <w:r w:rsidRPr="0081745D">
        <w:rPr>
          <w:rFonts w:eastAsia="Calibri" w:cs="Arial"/>
        </w:rPr>
        <w:t>V</w:t>
      </w:r>
      <w:r w:rsidRPr="0081745D">
        <w:rPr>
          <w:rFonts w:eastAsia="Calibri" w:cs="Arial"/>
          <w:lang w:val="ru-RU"/>
        </w:rPr>
        <w:t xml:space="preserve"> </w:t>
      </w:r>
      <w:r w:rsidRPr="0081745D">
        <w:rPr>
          <w:rFonts w:eastAsia="Calibri" w:cs="Arial"/>
          <w:lang w:val="sr-Cyrl-RS"/>
        </w:rPr>
        <w:t>снаге 100</w:t>
      </w:r>
      <w:r w:rsidRPr="0081745D">
        <w:rPr>
          <w:rFonts w:eastAsia="Calibri" w:cs="Arial"/>
        </w:rPr>
        <w:t>kVA</w:t>
      </w:r>
      <w:r w:rsidRPr="0081745D">
        <w:rPr>
          <w:rFonts w:eastAsia="Calibri" w:cs="Arial"/>
          <w:lang w:val="ru-RU"/>
        </w:rPr>
        <w:t xml:space="preserve"> </w:t>
      </w:r>
      <w:r w:rsidRPr="0081745D">
        <w:rPr>
          <w:rFonts w:eastAsia="Calibri" w:cs="Arial"/>
          <w:lang w:val="sr-Cyrl-RS"/>
        </w:rPr>
        <w:t>(позиција 6. у табели)</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Замена силикагела</w:t>
      </w:r>
      <w:r w:rsidRPr="0081745D">
        <w:rPr>
          <w:rFonts w:eastAsia="Calibri" w:cs="Arial"/>
          <w:lang w:val="ru-RU"/>
        </w:rPr>
        <w:t xml:space="preserve"> </w:t>
      </w:r>
      <w:r w:rsidRPr="0081745D">
        <w:rPr>
          <w:rFonts w:eastAsia="Calibri" w:cs="Arial"/>
          <w:lang w:val="sr-Cyrl-RS"/>
        </w:rPr>
        <w:t>и посуде за силикагел</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Замена уља у трансформатору (диелектрична чврстоћа</w:t>
      </w:r>
      <w:r w:rsidRPr="0081745D">
        <w:rPr>
          <w:rFonts w:eastAsia="Calibri" w:cs="Arial"/>
          <w:lang w:val="sr-Latn-RS"/>
        </w:rPr>
        <w:t xml:space="preserve"> </w:t>
      </w:r>
      <w:r w:rsidRPr="0081745D">
        <w:rPr>
          <w:rFonts w:eastAsia="Calibri" w:cs="Arial"/>
          <w:lang w:val="sr-Cyrl-RS"/>
        </w:rPr>
        <w:t>уља 250</w:t>
      </w:r>
      <w:r w:rsidRPr="0081745D">
        <w:rPr>
          <w:rFonts w:eastAsia="Calibri" w:cs="Arial"/>
        </w:rPr>
        <w:t>kV</w:t>
      </w:r>
      <w:r w:rsidRPr="0081745D">
        <w:rPr>
          <w:rFonts w:eastAsia="Calibri" w:cs="Arial"/>
          <w:lang w:val="ru-RU"/>
        </w:rPr>
        <w:t>/</w:t>
      </w:r>
      <w:r w:rsidRPr="0081745D">
        <w:rPr>
          <w:rFonts w:eastAsia="Calibri" w:cs="Arial"/>
        </w:rPr>
        <w:t>cm</w:t>
      </w:r>
      <w:r w:rsidRPr="0081745D">
        <w:rPr>
          <w:rFonts w:eastAsia="Calibri" w:cs="Arial"/>
          <w:vertAlign w:val="superscript"/>
          <w:lang w:val="sr-Cyrl-RS"/>
        </w:rPr>
        <w:t>2</w:t>
      </w:r>
      <w:r w:rsidRPr="0081745D">
        <w:rPr>
          <w:rFonts w:eastAsia="Calibri" w:cs="Arial"/>
          <w:lang w:val="ru-RU"/>
        </w:rPr>
        <w:t xml:space="preserve"> </w:t>
      </w:r>
      <w:r w:rsidRPr="0081745D">
        <w:rPr>
          <w:rFonts w:eastAsia="Calibri" w:cs="Arial"/>
          <w:lang w:val="sr-Cyrl-RS"/>
        </w:rPr>
        <w:t>или веће)</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lastRenderedPageBreak/>
        <w:t>Завршна испитивања трансформатора</w:t>
      </w:r>
      <w:r w:rsidRPr="0081745D">
        <w:rPr>
          <w:rFonts w:eastAsia="Calibri" w:cs="Arial"/>
          <w:lang w:val="sr-Latn-RS"/>
        </w:rPr>
        <w:t>:</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 xml:space="preserve">испитивање изолационог система намотаја и уводних изолатора, мерење омског отпора намотаја, струје и снаге празног хода, </w:t>
      </w:r>
      <w:r w:rsidRPr="0081745D">
        <w:rPr>
          <w:rFonts w:eastAsia="Calibri" w:cs="Arial"/>
          <w:noProof/>
          <w:lang w:val="sr-Cyrl-RS"/>
        </w:rPr>
        <w:t xml:space="preserve">индуктивност услед расипања, мерење капацитета и </w:t>
      </w:r>
      <w:r w:rsidRPr="0081745D">
        <w:rPr>
          <w:rFonts w:eastAsia="Calibri" w:cs="Arial"/>
          <w:noProof/>
        </w:rPr>
        <w:t>tgδ</w:t>
      </w:r>
      <w:r w:rsidRPr="0081745D">
        <w:rPr>
          <w:rFonts w:eastAsia="Calibri" w:cs="Arial"/>
          <w:noProof/>
          <w:lang w:val="sr-Cyrl-RS"/>
        </w:rPr>
        <w:t xml:space="preserve"> трансформатора</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Latn-RS"/>
        </w:rPr>
      </w:pPr>
      <w:r w:rsidRPr="0081745D">
        <w:rPr>
          <w:rFonts w:eastAsia="Calibri" w:cs="Arial"/>
          <w:noProof/>
          <w:lang w:val="sr-Cyrl-RS"/>
        </w:rPr>
        <w:t>израда извештаја о извршеним испитивањима</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noProof/>
          <w:lang w:val="sr-Cyrl-RS"/>
        </w:rPr>
        <w:t>Испорука трансформатора након сервиса на одговарајућој локацији</w:t>
      </w:r>
    </w:p>
    <w:p w:rsidR="0081745D" w:rsidRPr="0081745D" w:rsidRDefault="0081745D" w:rsidP="0081745D">
      <w:pPr>
        <w:spacing w:before="0" w:line="276" w:lineRule="auto"/>
        <w:rPr>
          <w:rFonts w:eastAsia="Calibri" w:cs="Arial"/>
          <w:lang w:val="sr-Cyrl-RS"/>
        </w:rPr>
      </w:pPr>
    </w:p>
    <w:p w:rsidR="0081745D" w:rsidRPr="0081745D" w:rsidRDefault="0081745D" w:rsidP="0081745D">
      <w:pPr>
        <w:spacing w:before="0" w:line="276" w:lineRule="auto"/>
        <w:rPr>
          <w:rFonts w:eastAsia="Calibri" w:cs="Arial"/>
          <w:b/>
          <w:lang w:val="sr-Cyrl-RS"/>
        </w:rPr>
      </w:pPr>
      <w:r w:rsidRPr="0081745D">
        <w:rPr>
          <w:rFonts w:eastAsia="Calibri" w:cs="Arial"/>
          <w:b/>
          <w:lang w:val="sr-Cyrl-RS"/>
        </w:rPr>
        <w:t>Напомен</w:t>
      </w:r>
      <w:r w:rsidRPr="0081745D">
        <w:rPr>
          <w:rFonts w:eastAsia="Calibri" w:cs="Arial"/>
          <w:b/>
          <w:lang w:val="sr-Latn-RS"/>
        </w:rPr>
        <w:t>e</w:t>
      </w:r>
      <w:r w:rsidRPr="0081745D">
        <w:rPr>
          <w:rFonts w:eastAsia="Calibri" w:cs="Arial"/>
          <w:b/>
          <w:lang w:val="sr-Cyrl-RS"/>
        </w:rPr>
        <w:t>:</w:t>
      </w:r>
    </w:p>
    <w:p w:rsidR="0081745D" w:rsidRPr="0081745D" w:rsidRDefault="0081745D" w:rsidP="0081745D">
      <w:pPr>
        <w:numPr>
          <w:ilvl w:val="0"/>
          <w:numId w:val="46"/>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Наручилац обезбеђује дизалицу потребну за спуштање и подизање трансформатора</w:t>
      </w:r>
    </w:p>
    <w:p w:rsidR="0081745D" w:rsidRPr="0081745D" w:rsidRDefault="0081745D" w:rsidP="0081745D">
      <w:pPr>
        <w:numPr>
          <w:ilvl w:val="0"/>
          <w:numId w:val="46"/>
        </w:numPr>
        <w:tabs>
          <w:tab w:val="right" w:pos="567"/>
        </w:tabs>
        <w:spacing w:before="0" w:after="200" w:line="259" w:lineRule="auto"/>
        <w:contextualSpacing/>
        <w:jc w:val="left"/>
        <w:rPr>
          <w:rFonts w:eastAsia="Calibri" w:cs="Arial"/>
          <w:lang w:val="sr-Cyrl-RS"/>
        </w:rPr>
      </w:pPr>
      <w:r>
        <w:rPr>
          <w:rFonts w:eastAsia="Calibri" w:cs="Arial"/>
          <w:lang w:val="sr-Cyrl-RS"/>
        </w:rPr>
        <w:t>Услуге</w:t>
      </w:r>
      <w:r w:rsidRPr="0081745D">
        <w:rPr>
          <w:rFonts w:eastAsia="Calibri" w:cs="Arial"/>
          <w:lang w:val="sr-Cyrl-RS"/>
        </w:rPr>
        <w:t xml:space="preserve"> с</w:t>
      </w:r>
      <w:r w:rsidRPr="0081745D">
        <w:rPr>
          <w:rFonts w:eastAsia="Calibri" w:cs="Arial"/>
        </w:rPr>
        <w:t>e</w:t>
      </w:r>
      <w:r w:rsidRPr="0081745D">
        <w:rPr>
          <w:rFonts w:eastAsia="Calibri" w:cs="Arial"/>
          <w:lang w:val="sr-Cyrl-RS"/>
        </w:rPr>
        <w:t xml:space="preserve"> изв</w:t>
      </w:r>
      <w:r w:rsidRPr="0081745D">
        <w:rPr>
          <w:rFonts w:eastAsia="Calibri" w:cs="Arial"/>
        </w:rPr>
        <w:t>o</w:t>
      </w:r>
      <w:r w:rsidRPr="0081745D">
        <w:rPr>
          <w:rFonts w:eastAsia="Calibri" w:cs="Arial"/>
          <w:lang w:val="sr-Cyrl-RS"/>
        </w:rPr>
        <w:t>д</w:t>
      </w:r>
      <w:r w:rsidRPr="0081745D">
        <w:rPr>
          <w:rFonts w:eastAsia="Calibri" w:cs="Arial"/>
        </w:rPr>
        <w:t>e</w:t>
      </w:r>
      <w:r w:rsidRPr="0081745D">
        <w:rPr>
          <w:rFonts w:eastAsia="Calibri" w:cs="Arial"/>
          <w:lang w:val="sr-Cyrl-RS"/>
        </w:rPr>
        <w:t xml:space="preserve"> сукц</w:t>
      </w:r>
      <w:r w:rsidRPr="0081745D">
        <w:rPr>
          <w:rFonts w:eastAsia="Calibri" w:cs="Arial"/>
        </w:rPr>
        <w:t>e</w:t>
      </w:r>
      <w:r w:rsidRPr="0081745D">
        <w:rPr>
          <w:rFonts w:eastAsia="Calibri" w:cs="Arial"/>
          <w:lang w:val="sr-Cyrl-RS"/>
        </w:rPr>
        <w:t>сивн</w:t>
      </w:r>
      <w:r w:rsidRPr="0081745D">
        <w:rPr>
          <w:rFonts w:eastAsia="Calibri" w:cs="Arial"/>
        </w:rPr>
        <w:t>o</w:t>
      </w:r>
      <w:r w:rsidRPr="0081745D">
        <w:rPr>
          <w:rFonts w:eastAsia="Calibri" w:cs="Arial"/>
          <w:lang w:val="sr-Cyrl-RS"/>
        </w:rPr>
        <w:t>, по динамици наручиоца (</w:t>
      </w:r>
      <w:r w:rsidRPr="0081745D">
        <w:rPr>
          <w:rFonts w:eastAsia="Calibri" w:cs="Arial"/>
        </w:rPr>
        <w:t>o</w:t>
      </w:r>
      <w:r w:rsidRPr="0081745D">
        <w:rPr>
          <w:rFonts w:eastAsia="Calibri" w:cs="Arial"/>
          <w:lang w:val="sr-Cyrl-RS"/>
        </w:rPr>
        <w:t>дн</w:t>
      </w:r>
      <w:r w:rsidRPr="0081745D">
        <w:rPr>
          <w:rFonts w:eastAsia="Calibri" w:cs="Arial"/>
        </w:rPr>
        <w:t>o</w:t>
      </w:r>
      <w:r w:rsidRPr="0081745D">
        <w:rPr>
          <w:rFonts w:eastAsia="Calibri" w:cs="Arial"/>
          <w:lang w:val="sr-Cyrl-RS"/>
        </w:rPr>
        <w:t>сн</w:t>
      </w:r>
      <w:r w:rsidRPr="0081745D">
        <w:rPr>
          <w:rFonts w:eastAsia="Calibri" w:cs="Arial"/>
        </w:rPr>
        <w:t>o</w:t>
      </w:r>
      <w:r w:rsidRPr="0081745D">
        <w:rPr>
          <w:rFonts w:eastAsia="Calibri" w:cs="Arial"/>
          <w:lang w:val="sr-Cyrl-RS"/>
        </w:rPr>
        <w:t xml:space="preserve"> н</w:t>
      </w:r>
      <w:r w:rsidRPr="0081745D">
        <w:rPr>
          <w:rFonts w:eastAsia="Calibri" w:cs="Arial"/>
        </w:rPr>
        <w:t>aj</w:t>
      </w:r>
      <w:r w:rsidRPr="0081745D">
        <w:rPr>
          <w:rFonts w:eastAsia="Calibri" w:cs="Arial"/>
          <w:lang w:val="sr-Cyrl-RS"/>
        </w:rPr>
        <w:t>пр</w:t>
      </w:r>
      <w:r w:rsidRPr="0081745D">
        <w:rPr>
          <w:rFonts w:eastAsia="Calibri" w:cs="Arial"/>
        </w:rPr>
        <w:t>e</w:t>
      </w:r>
      <w:r w:rsidRPr="0081745D">
        <w:rPr>
          <w:rFonts w:eastAsia="Calibri" w:cs="Arial"/>
          <w:lang w:val="sr-Cyrl-RS"/>
        </w:rPr>
        <w:t xml:space="preserve"> с</w:t>
      </w:r>
      <w:r w:rsidRPr="0081745D">
        <w:rPr>
          <w:rFonts w:eastAsia="Calibri" w:cs="Arial"/>
        </w:rPr>
        <w:t>e</w:t>
      </w:r>
      <w:r w:rsidRPr="0081745D">
        <w:rPr>
          <w:rFonts w:eastAsia="Calibri" w:cs="Arial"/>
          <w:lang w:val="sr-Cyrl-RS"/>
        </w:rPr>
        <w:t xml:space="preserve"> с</w:t>
      </w:r>
      <w:r w:rsidRPr="0081745D">
        <w:rPr>
          <w:rFonts w:eastAsia="Calibri" w:cs="Arial"/>
        </w:rPr>
        <w:t>e</w:t>
      </w:r>
      <w:r w:rsidRPr="0081745D">
        <w:rPr>
          <w:rFonts w:eastAsia="Calibri" w:cs="Arial"/>
          <w:lang w:val="sr-Cyrl-RS"/>
        </w:rPr>
        <w:t>рвисир</w:t>
      </w:r>
      <w:r w:rsidRPr="0081745D">
        <w:rPr>
          <w:rFonts w:eastAsia="Calibri" w:cs="Arial"/>
        </w:rPr>
        <w:t>aj</w:t>
      </w:r>
      <w:r w:rsidRPr="0081745D">
        <w:rPr>
          <w:rFonts w:eastAsia="Calibri" w:cs="Arial"/>
          <w:lang w:val="sr-Cyrl-RS"/>
        </w:rPr>
        <w:t>у тр</w:t>
      </w:r>
      <w:r w:rsidRPr="0081745D">
        <w:rPr>
          <w:rFonts w:eastAsia="Calibri" w:cs="Arial"/>
        </w:rPr>
        <w:t>a</w:t>
      </w:r>
      <w:r w:rsidRPr="0081745D">
        <w:rPr>
          <w:rFonts w:eastAsia="Calibri" w:cs="Arial"/>
          <w:lang w:val="sr-Cyrl-RS"/>
        </w:rPr>
        <w:t>нсф</w:t>
      </w:r>
      <w:r w:rsidRPr="0081745D">
        <w:rPr>
          <w:rFonts w:eastAsia="Calibri" w:cs="Arial"/>
        </w:rPr>
        <w:t>o</w:t>
      </w:r>
      <w:r w:rsidRPr="0081745D">
        <w:rPr>
          <w:rFonts w:eastAsia="Calibri" w:cs="Arial"/>
          <w:lang w:val="sr-Cyrl-RS"/>
        </w:rPr>
        <w:t>рм</w:t>
      </w:r>
      <w:r w:rsidRPr="0081745D">
        <w:rPr>
          <w:rFonts w:eastAsia="Calibri" w:cs="Arial"/>
        </w:rPr>
        <w:t>a</w:t>
      </w:r>
      <w:r w:rsidRPr="0081745D">
        <w:rPr>
          <w:rFonts w:eastAsia="Calibri" w:cs="Arial"/>
          <w:lang w:val="sr-Cyrl-RS"/>
        </w:rPr>
        <w:t>т</w:t>
      </w:r>
      <w:r w:rsidRPr="0081745D">
        <w:rPr>
          <w:rFonts w:eastAsia="Calibri" w:cs="Arial"/>
        </w:rPr>
        <w:t>o</w:t>
      </w:r>
      <w:r w:rsidRPr="0081745D">
        <w:rPr>
          <w:rFonts w:eastAsia="Calibri" w:cs="Arial"/>
          <w:lang w:val="sr-Cyrl-RS"/>
        </w:rPr>
        <w:t>ри к</w:t>
      </w:r>
      <w:r w:rsidRPr="0081745D">
        <w:rPr>
          <w:rFonts w:eastAsia="Calibri" w:cs="Arial"/>
        </w:rPr>
        <w:t>oj</w:t>
      </w:r>
      <w:r w:rsidRPr="0081745D">
        <w:rPr>
          <w:rFonts w:eastAsia="Calibri" w:cs="Arial"/>
          <w:lang w:val="sr-Cyrl-RS"/>
        </w:rPr>
        <w:t>и нису у р</w:t>
      </w:r>
      <w:r w:rsidRPr="0081745D">
        <w:rPr>
          <w:rFonts w:eastAsia="Calibri" w:cs="Arial"/>
        </w:rPr>
        <w:t>a</w:t>
      </w:r>
      <w:r w:rsidRPr="0081745D">
        <w:rPr>
          <w:rFonts w:eastAsia="Calibri" w:cs="Arial"/>
          <w:lang w:val="sr-Cyrl-RS"/>
        </w:rPr>
        <w:t>ду)</w:t>
      </w:r>
    </w:p>
    <w:p w:rsidR="00DB4570" w:rsidRPr="0081745D" w:rsidRDefault="0081745D" w:rsidP="0081745D">
      <w:pPr>
        <w:numPr>
          <w:ilvl w:val="0"/>
          <w:numId w:val="46"/>
        </w:numPr>
        <w:tabs>
          <w:tab w:val="right" w:pos="567"/>
        </w:tabs>
        <w:spacing w:before="0" w:after="200" w:line="259" w:lineRule="auto"/>
        <w:contextualSpacing/>
        <w:jc w:val="left"/>
        <w:rPr>
          <w:rFonts w:eastAsia="Calibri" w:cs="Arial"/>
          <w:lang w:val="sr-Cyrl-RS"/>
        </w:rPr>
      </w:pPr>
      <w:r w:rsidRPr="0081745D">
        <w:rPr>
          <w:rFonts w:eastAsia="Calibri" w:cs="Arial"/>
          <w:lang w:val="sr-Cyrl-RS"/>
        </w:rPr>
        <w:t>Трансформатори 25</w:t>
      </w:r>
      <w:r w:rsidRPr="0081745D">
        <w:rPr>
          <w:rFonts w:eastAsia="Calibri" w:cs="Arial"/>
        </w:rPr>
        <w:t>kV</w:t>
      </w:r>
      <w:r w:rsidRPr="0081745D">
        <w:rPr>
          <w:rFonts w:eastAsia="Calibri" w:cs="Arial"/>
          <w:lang w:val="ru-RU"/>
        </w:rPr>
        <w:t>/220</w:t>
      </w:r>
      <w:r w:rsidRPr="0081745D">
        <w:rPr>
          <w:rFonts w:eastAsia="Calibri" w:cs="Arial"/>
        </w:rPr>
        <w:t>V</w:t>
      </w:r>
      <w:r w:rsidRPr="0081745D">
        <w:rPr>
          <w:rFonts w:eastAsia="Calibri" w:cs="Arial"/>
          <w:lang w:val="sr-Cyrl-RS"/>
        </w:rPr>
        <w:t xml:space="preserve"> монтирани су на стубовима поред пруге на висини од 4.5 – 5</w:t>
      </w:r>
      <w:r w:rsidRPr="0081745D">
        <w:rPr>
          <w:rFonts w:eastAsia="Calibri" w:cs="Arial"/>
        </w:rPr>
        <w:t>m</w:t>
      </w:r>
      <w:r w:rsidRPr="0081745D">
        <w:rPr>
          <w:rFonts w:eastAsia="Calibri" w:cs="Arial"/>
          <w:lang w:val="ru-RU"/>
        </w:rPr>
        <w:t xml:space="preserve">. </w:t>
      </w:r>
      <w:r w:rsidRPr="0081745D">
        <w:rPr>
          <w:rFonts w:eastAsia="Calibri" w:cs="Arial"/>
          <w:lang w:val="sr-Cyrl-RS"/>
        </w:rPr>
        <w:t xml:space="preserve"> </w:t>
      </w:r>
    </w:p>
    <w:p w:rsidR="00DB369C" w:rsidRPr="00E47C2E" w:rsidRDefault="000628D0" w:rsidP="00B95663">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B6DDE" w:rsidRDefault="00602DA2" w:rsidP="008B6DDE">
      <w:pPr>
        <w:autoSpaceDE w:val="0"/>
        <w:autoSpaceDN w:val="0"/>
        <w:adjustRightInd w:val="0"/>
        <w:spacing w:before="0"/>
        <w:rPr>
          <w:rFonts w:cs="Arial"/>
          <w:bCs/>
          <w:lang w:val="sr-Cyrl-RS"/>
        </w:rPr>
      </w:pPr>
      <w:r w:rsidRPr="008B6DDE">
        <w:rPr>
          <w:rFonts w:cs="Arial"/>
          <w:bCs/>
          <w:lang w:val="sr-Latn-RS"/>
        </w:rPr>
        <w:t>Изaбрaни пoнуђa</w:t>
      </w:r>
      <w:r w:rsidRPr="008B6DDE">
        <w:rPr>
          <w:rFonts w:cs="Arial"/>
          <w:bCs/>
          <w:lang w:val="sr-Cyrl-RS"/>
        </w:rPr>
        <w:t xml:space="preserve">ч услугу врши </w:t>
      </w:r>
      <w:r w:rsidR="008B6DDE">
        <w:rPr>
          <w:rFonts w:cs="Arial"/>
          <w:bCs/>
          <w:lang w:val="sr-Cyrl-RS"/>
        </w:rPr>
        <w:t>у року</w:t>
      </w:r>
      <w:r w:rsidR="008B6DDE" w:rsidRPr="008B6DDE">
        <w:rPr>
          <w:rFonts w:cs="Arial"/>
          <w:bCs/>
          <w:lang w:val="sr-Cyrl-RS"/>
        </w:rPr>
        <w:t xml:space="preserve"> </w:t>
      </w:r>
      <w:r w:rsidR="004A0F71">
        <w:rPr>
          <w:rFonts w:cs="Arial"/>
          <w:bCs/>
          <w:lang w:val="sr-Cyrl-RS"/>
        </w:rPr>
        <w:t xml:space="preserve">од </w:t>
      </w:r>
      <w:r w:rsidR="008756A7">
        <w:rPr>
          <w:rFonts w:cs="Arial"/>
          <w:bCs/>
          <w:lang w:val="sr-Cyrl-RS"/>
        </w:rPr>
        <w:t xml:space="preserve">највише </w:t>
      </w:r>
      <w:r w:rsidR="008B6DDE" w:rsidRPr="008B6DDE">
        <w:rPr>
          <w:rFonts w:eastAsia="Calibri" w:cs="Arial"/>
          <w:b/>
          <w:bCs/>
          <w:lang w:val="sr-Latn-RS"/>
        </w:rPr>
        <w:t>12</w:t>
      </w:r>
      <w:r w:rsidR="008B6DDE" w:rsidRPr="008B6DDE">
        <w:rPr>
          <w:rFonts w:eastAsia="Calibri" w:cs="Arial"/>
          <w:b/>
          <w:bCs/>
          <w:lang w:val="sr-Cyrl-RS"/>
        </w:rPr>
        <w:t xml:space="preserve">0 дана </w:t>
      </w:r>
      <w:r w:rsidR="008B6DDE" w:rsidRPr="008B6DDE">
        <w:rPr>
          <w:rFonts w:eastAsia="Calibri" w:cs="Arial"/>
          <w:bCs/>
          <w:lang w:val="sr-Cyrl-RS"/>
        </w:rPr>
        <w:t xml:space="preserve">од увођења </w:t>
      </w:r>
      <w:r w:rsidR="00DA28B1">
        <w:rPr>
          <w:rFonts w:eastAsia="Calibri" w:cs="Arial"/>
          <w:bCs/>
          <w:lang w:val="sr-Cyrl-RS"/>
        </w:rPr>
        <w:t>изабраног понуђача</w:t>
      </w:r>
      <w:r w:rsidR="008B6DDE" w:rsidRPr="008B6DDE">
        <w:rPr>
          <w:rFonts w:eastAsia="Calibri" w:cs="Arial"/>
          <w:bCs/>
          <w:lang w:val="sr-Cyrl-RS"/>
        </w:rPr>
        <w:t xml:space="preserve"> у посао</w:t>
      </w:r>
      <w:r w:rsidRPr="008B6DDE">
        <w:rPr>
          <w:rFonts w:cs="Arial"/>
          <w:bCs/>
          <w:lang w:val="sr-Cyrl-RS"/>
        </w:rPr>
        <w:t xml:space="preserve"> </w:t>
      </w:r>
      <w:r w:rsidR="008B6DDE">
        <w:rPr>
          <w:rFonts w:cs="Arial"/>
          <w:bCs/>
          <w:lang w:val="sr-Cyrl-RS"/>
        </w:rPr>
        <w:t xml:space="preserve">а </w:t>
      </w:r>
      <w:r w:rsidRPr="008B6DDE">
        <w:rPr>
          <w:rFonts w:cs="Arial"/>
          <w:bCs/>
          <w:lang w:val="sr-Cyrl-RS"/>
        </w:rPr>
        <w:t xml:space="preserve">у </w:t>
      </w:r>
      <w:r w:rsidR="008B6DDE">
        <w:rPr>
          <w:rFonts w:cs="Arial"/>
          <w:bCs/>
          <w:lang w:val="sr-Cyrl-RS"/>
        </w:rPr>
        <w:t>периоду</w:t>
      </w:r>
      <w:r w:rsidRPr="008B6DDE">
        <w:rPr>
          <w:rFonts w:cs="Arial"/>
          <w:bCs/>
          <w:lang w:val="sr-Cyrl-RS"/>
        </w:rPr>
        <w:t xml:space="preserve"> од </w:t>
      </w:r>
      <w:r w:rsidR="008B6DDE">
        <w:rPr>
          <w:rFonts w:cs="Arial"/>
          <w:bCs/>
          <w:lang w:val="sr-Cyrl-RS"/>
        </w:rPr>
        <w:t>6</w:t>
      </w:r>
      <w:r w:rsidRPr="008B6DDE">
        <w:rPr>
          <w:rFonts w:cs="Arial"/>
          <w:bCs/>
          <w:lang w:val="sr-Cyrl-RS"/>
        </w:rPr>
        <w:t xml:space="preserve"> месец</w:t>
      </w:r>
      <w:r w:rsidR="008B6DDE">
        <w:rPr>
          <w:rFonts w:cs="Arial"/>
          <w:bCs/>
          <w:lang w:val="sr-Cyrl-RS"/>
        </w:rPr>
        <w:t>и</w:t>
      </w:r>
      <w:r w:rsidRPr="008B6DDE">
        <w:rPr>
          <w:rFonts w:cs="Arial"/>
          <w:bCs/>
          <w:lang w:val="sr-Cyrl-RS"/>
        </w:rPr>
        <w:t xml:space="preserve"> од дана ступања уговора на снагу</w:t>
      </w:r>
      <w:r w:rsidR="00E03864" w:rsidRPr="008B6DDE">
        <w:rPr>
          <w:rFonts w:cs="Arial"/>
          <w:bCs/>
          <w:lang w:val="sr-Cyrl-RS"/>
        </w:rPr>
        <w:t>.</w:t>
      </w:r>
    </w:p>
    <w:p w:rsidR="00742052" w:rsidRPr="00286BF5" w:rsidRDefault="00742052" w:rsidP="00B95663">
      <w:pPr>
        <w:pStyle w:val="ListParagraph"/>
        <w:autoSpaceDE w:val="0"/>
        <w:autoSpaceDN w:val="0"/>
        <w:adjustRightInd w:val="0"/>
        <w:spacing w:before="0" w:after="0" w:line="240" w:lineRule="auto"/>
        <w:ind w:left="0"/>
        <w:contextualSpacing w:val="0"/>
        <w:rPr>
          <w:rFonts w:ascii="Arial" w:hAnsi="Arial" w:cs="Arial"/>
          <w:bCs/>
          <w:lang w:val="sr-Cyrl-RS"/>
        </w:rPr>
      </w:pPr>
    </w:p>
    <w:p w:rsidR="00DB369C" w:rsidRPr="00220BEA" w:rsidRDefault="00781B02" w:rsidP="00B95663">
      <w:pPr>
        <w:pStyle w:val="Heading10"/>
        <w:spacing w:before="0"/>
        <w:rPr>
          <w:rFonts w:cs="Arial"/>
        </w:rPr>
      </w:pPr>
      <w:bookmarkStart w:id="21" w:name="_Toc441651542"/>
      <w:bookmarkStart w:id="22" w:name="_Toc442559880"/>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Default="002C778B" w:rsidP="00B95663">
      <w:pPr>
        <w:spacing w:before="0"/>
        <w:rPr>
          <w:rFonts w:cs="Arial"/>
          <w:bCs/>
          <w:lang w:val="sr-Cyrl-RS" w:eastAsia="zh-CN"/>
        </w:rPr>
      </w:pPr>
      <w:r w:rsidRPr="002C778B">
        <w:rPr>
          <w:rFonts w:cs="Arial"/>
          <w:bCs/>
          <w:lang w:val="sr-Cyrl-RS" w:eastAsia="zh-CN"/>
        </w:rPr>
        <w:t>Понуда се даје на паритеу ф-ко Наручилац</w:t>
      </w:r>
      <w:r w:rsidR="00441198">
        <w:rPr>
          <w:rFonts w:cs="Arial"/>
          <w:bCs/>
          <w:lang w:val="sr-Cyrl-RS" w:eastAsia="zh-CN"/>
        </w:rPr>
        <w:t>.</w:t>
      </w:r>
      <w:r w:rsidR="00441198" w:rsidRPr="00441198">
        <w:rPr>
          <w:rFonts w:cs="Arial"/>
          <w:lang w:val="sr-Cyrl-CS" w:eastAsia="zh-CN"/>
        </w:rPr>
        <w:t xml:space="preserve"> </w:t>
      </w:r>
      <w:r w:rsidR="00441198" w:rsidRPr="00441198">
        <w:rPr>
          <w:rFonts w:cs="Arial"/>
          <w:bCs/>
          <w:lang w:val="sr-Cyrl-CS" w:eastAsia="zh-CN"/>
        </w:rPr>
        <w:t>М</w:t>
      </w:r>
      <w:r w:rsidR="00441198" w:rsidRPr="00441198">
        <w:rPr>
          <w:rFonts w:cs="Arial"/>
          <w:bCs/>
          <w:lang w:val="ru-RU" w:eastAsia="zh-CN"/>
        </w:rPr>
        <w:t xml:space="preserve">есто извршења </w:t>
      </w:r>
      <w:r w:rsidR="00441198" w:rsidRPr="00441198">
        <w:rPr>
          <w:rFonts w:cs="Arial"/>
          <w:bCs/>
          <w:lang w:val="sr-Cyrl-RS" w:eastAsia="zh-CN"/>
        </w:rPr>
        <w:t xml:space="preserve">услуге сервисирања </w:t>
      </w:r>
      <w:r w:rsidR="00441198" w:rsidRPr="00441198">
        <w:rPr>
          <w:rFonts w:cs="Arial"/>
          <w:bCs/>
          <w:lang w:val="ru-RU" w:eastAsia="zh-CN"/>
        </w:rPr>
        <w:t xml:space="preserve"> </w:t>
      </w:r>
      <w:r w:rsidR="00441198" w:rsidRPr="00441198">
        <w:rPr>
          <w:rFonts w:cs="Arial"/>
          <w:bCs/>
          <w:lang w:val="sr-Cyrl-RS" w:eastAsia="zh-CN"/>
        </w:rPr>
        <w:t>је радионица пружаоца услуге, а место уградње стубних трансформатора је на локацијама огранка Тент Обреновац</w:t>
      </w:r>
      <w:r w:rsidRPr="002C778B">
        <w:rPr>
          <w:rFonts w:cs="Arial"/>
          <w:bCs/>
          <w:lang w:val="sr-Cyrl-RS" w:eastAsia="zh-CN"/>
        </w:rPr>
        <w:t>.</w:t>
      </w:r>
    </w:p>
    <w:p w:rsidR="00742052" w:rsidRDefault="00742052"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025738" w:rsidRDefault="002C778B" w:rsidP="002C778B">
      <w:pPr>
        <w:pStyle w:val="Heading10"/>
        <w:spacing w:before="0"/>
        <w:rPr>
          <w:rFonts w:cs="Arial"/>
          <w:color w:val="00B0F0"/>
        </w:rPr>
      </w:pPr>
      <w:bookmarkStart w:id="23" w:name="_Toc441651543"/>
      <w:bookmarkStart w:id="24" w:name="_Toc442559881"/>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 не може бити краћи од </w:t>
      </w:r>
      <w:r w:rsidR="005436DD">
        <w:rPr>
          <w:rFonts w:cs="Arial"/>
          <w:bCs/>
          <w:lang w:val="sr-Cyrl-RS" w:eastAsia="zh-CN"/>
        </w:rPr>
        <w:t>36</w:t>
      </w:r>
      <w:r w:rsidRPr="002B1693">
        <w:rPr>
          <w:rFonts w:cs="Arial"/>
          <w:bCs/>
          <w:lang w:val="ru-RU" w:eastAsia="zh-CN"/>
        </w:rPr>
        <w:t xml:space="preserve"> месеци од дана </w:t>
      </w:r>
      <w:r w:rsidRPr="00025738">
        <w:rPr>
          <w:rFonts w:cs="Arial"/>
          <w:bCs/>
          <w:lang w:val="sr-Cyrl-CS" w:eastAsia="zh-CN"/>
        </w:rPr>
        <w:t>извршења услуга.</w:t>
      </w:r>
    </w:p>
    <w:p w:rsidR="002C778B" w:rsidRPr="002B1693" w:rsidRDefault="002C778B" w:rsidP="002C778B">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2C778B" w:rsidRPr="002C778B" w:rsidRDefault="002C778B" w:rsidP="002440F6">
      <w:pPr>
        <w:tabs>
          <w:tab w:val="left" w:pos="567"/>
        </w:tabs>
        <w:spacing w:before="0"/>
        <w:rPr>
          <w:rFonts w:cs="Arial"/>
          <w:lang w:val="ru-RU"/>
        </w:rPr>
      </w:pP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57144A" w:rsidRDefault="0057144A"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2C778B" w:rsidRPr="00903944" w:rsidRDefault="002C778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5"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572B7C"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572B7C"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572B7C" w:rsidTr="005F3C4C">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572B7C"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0D15AD">
            <w:pPr>
              <w:numPr>
                <w:ilvl w:val="0"/>
                <w:numId w:val="37"/>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0D15AD">
            <w:pPr>
              <w:numPr>
                <w:ilvl w:val="0"/>
                <w:numId w:val="37"/>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0D15AD">
            <w:pPr>
              <w:numPr>
                <w:ilvl w:val="0"/>
                <w:numId w:val="37"/>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0D15AD" w:rsidRPr="000D15AD" w:rsidTr="005F3C4C">
        <w:trPr>
          <w:jc w:val="center"/>
        </w:trPr>
        <w:tc>
          <w:tcPr>
            <w:tcW w:w="729" w:type="dxa"/>
            <w:vAlign w:val="center"/>
          </w:tcPr>
          <w:p w:rsidR="000D15AD" w:rsidRPr="000D15AD" w:rsidRDefault="000D15AD" w:rsidP="000D15AD">
            <w:pPr>
              <w:spacing w:before="0"/>
              <w:jc w:val="center"/>
              <w:rPr>
                <w:rFonts w:cs="Arial"/>
                <w:lang w:val="ru-RU"/>
              </w:rPr>
            </w:pPr>
          </w:p>
        </w:tc>
        <w:tc>
          <w:tcPr>
            <w:tcW w:w="8430" w:type="dxa"/>
          </w:tcPr>
          <w:p w:rsidR="000D15AD" w:rsidRPr="000D15AD" w:rsidRDefault="000D15AD" w:rsidP="000D15AD">
            <w:pPr>
              <w:spacing w:before="0"/>
              <w:ind w:right="-180"/>
              <w:jc w:val="center"/>
              <w:rPr>
                <w:rFonts w:cs="Arial"/>
                <w:b/>
                <w:lang w:val="sr-Latn-CS" w:eastAsia="sr-Latn-CS"/>
              </w:rPr>
            </w:pPr>
            <w:r w:rsidRPr="000D15AD">
              <w:rPr>
                <w:rFonts w:cs="Arial"/>
                <w:b/>
                <w:lang w:val="sr-Latn-CS" w:eastAsia="sr-Latn-CS"/>
              </w:rPr>
              <w:t xml:space="preserve">4.2  ДОДАТНИ УСЛОВИ </w:t>
            </w:r>
          </w:p>
          <w:p w:rsidR="000D15AD" w:rsidRPr="000D15AD" w:rsidRDefault="000D15AD" w:rsidP="000D15AD">
            <w:pPr>
              <w:snapToGrid w:val="0"/>
              <w:spacing w:before="0"/>
              <w:jc w:val="center"/>
              <w:rPr>
                <w:rFonts w:cs="Arial"/>
                <w:b/>
                <w:lang w:val="sr-Cyrl-RS" w:eastAsia="sr-Latn-CS"/>
              </w:rPr>
            </w:pPr>
            <w:r w:rsidRPr="000D15AD">
              <w:rPr>
                <w:rFonts w:cs="Arial"/>
                <w:b/>
                <w:lang w:val="sr-Latn-CS" w:eastAsia="sr-Latn-CS"/>
              </w:rPr>
              <w:t>ЗА УЧЕШЋЕ У ПОСТУПКУ ЈАВНЕ НАБАВКЕ ИЗ ЧЛАНА 76. ЗАКОНА</w:t>
            </w:r>
          </w:p>
        </w:tc>
      </w:tr>
      <w:tr w:rsidR="000D15AD" w:rsidRPr="00572B7C" w:rsidTr="005F3C4C">
        <w:trPr>
          <w:trHeight w:val="274"/>
          <w:jc w:val="center"/>
        </w:trPr>
        <w:tc>
          <w:tcPr>
            <w:tcW w:w="729" w:type="dxa"/>
            <w:vAlign w:val="center"/>
          </w:tcPr>
          <w:p w:rsidR="000D15AD" w:rsidRPr="00F80D0E" w:rsidRDefault="000D15AD" w:rsidP="00E97BFF">
            <w:pPr>
              <w:spacing w:before="0"/>
              <w:jc w:val="center"/>
              <w:rPr>
                <w:rFonts w:cs="Arial"/>
                <w:highlight w:val="yellow"/>
                <w:lang w:val="sr-Cyrl-RS"/>
              </w:rPr>
            </w:pPr>
            <w:r w:rsidRPr="00E97BFF">
              <w:rPr>
                <w:rFonts w:cs="Arial"/>
                <w:lang w:val="sr-Latn-RS"/>
              </w:rPr>
              <w:t>5</w:t>
            </w:r>
            <w:r w:rsidRPr="00E97BFF">
              <w:rPr>
                <w:rFonts w:cs="Arial"/>
                <w:lang w:val="sr-Cyrl-RS"/>
              </w:rPr>
              <w:t>.</w:t>
            </w:r>
          </w:p>
        </w:tc>
        <w:tc>
          <w:tcPr>
            <w:tcW w:w="8430" w:type="dxa"/>
          </w:tcPr>
          <w:p w:rsidR="00E97BFF" w:rsidRPr="004E18E8" w:rsidRDefault="00E97BFF" w:rsidP="00E97BFF">
            <w:pPr>
              <w:autoSpaceDE w:val="0"/>
              <w:autoSpaceDN w:val="0"/>
              <w:spacing w:before="0"/>
              <w:rPr>
                <w:rFonts w:eastAsia="Calibri" w:cs="Arial"/>
                <w:b/>
                <w:bCs/>
                <w:lang w:val="sr-Latn-RS" w:eastAsia="sr-Latn-CS"/>
              </w:rPr>
            </w:pPr>
            <w:r w:rsidRPr="004E18E8">
              <w:rPr>
                <w:rFonts w:eastAsia="Calibri" w:cs="Arial"/>
                <w:b/>
                <w:bCs/>
                <w:u w:val="single"/>
                <w:lang w:val="sr-Latn-RS" w:eastAsia="sr-Latn-CS"/>
              </w:rPr>
              <w:t>Услов:</w:t>
            </w:r>
          </w:p>
          <w:p w:rsidR="00E97BFF" w:rsidRPr="004E18E8" w:rsidRDefault="00E97BFF" w:rsidP="00E97BFF">
            <w:pPr>
              <w:autoSpaceDE w:val="0"/>
              <w:autoSpaceDN w:val="0"/>
              <w:spacing w:before="0"/>
              <w:rPr>
                <w:rFonts w:eastAsia="Calibri" w:cs="Arial"/>
                <w:lang w:val="sr-Latn-RS" w:eastAsia="sr-Latn-CS"/>
              </w:rPr>
            </w:pPr>
            <w:r w:rsidRPr="004E18E8">
              <w:rPr>
                <w:rFonts w:eastAsia="Calibri" w:cs="Arial"/>
                <w:lang w:val="sr-Latn-RS" w:eastAsia="sr-Latn-CS"/>
              </w:rPr>
              <w:t xml:space="preserve">Пословни капацитет </w:t>
            </w:r>
          </w:p>
          <w:p w:rsidR="00E97BFF" w:rsidRPr="004E18E8" w:rsidRDefault="00E97BFF" w:rsidP="00E97BFF">
            <w:pPr>
              <w:autoSpaceDE w:val="0"/>
              <w:autoSpaceDN w:val="0"/>
              <w:spacing w:before="0"/>
              <w:rPr>
                <w:rFonts w:eastAsia="Calibri" w:cs="Arial"/>
                <w:lang w:val="sr-Latn-RS" w:eastAsia="sr-Latn-CS"/>
              </w:rPr>
            </w:pPr>
            <w:r w:rsidRPr="004E18E8">
              <w:rPr>
                <w:rFonts w:eastAsia="Calibri" w:cs="Arial"/>
                <w:lang w:val="sr-Latn-RS" w:eastAsia="sr-Latn-CS"/>
              </w:rPr>
              <w:t xml:space="preserve">Понуђач располаже неопходним </w:t>
            </w:r>
            <w:r w:rsidRPr="004E18E8">
              <w:rPr>
                <w:rFonts w:eastAsia="Calibri" w:cs="Arial"/>
                <w:b/>
                <w:bCs/>
                <w:lang w:val="sr-Latn-RS" w:eastAsia="sr-Latn-CS"/>
              </w:rPr>
              <w:t>пословним капацитетом</w:t>
            </w:r>
            <w:r w:rsidRPr="004E18E8">
              <w:rPr>
                <w:rFonts w:eastAsia="Calibri" w:cs="Arial"/>
                <w:lang w:val="sr-Latn-RS" w:eastAsia="sr-Latn-CS"/>
              </w:rPr>
              <w:t xml:space="preserve"> ако:</w:t>
            </w:r>
          </w:p>
          <w:p w:rsidR="00E97BFF" w:rsidRPr="0031317A" w:rsidRDefault="00E97BFF" w:rsidP="004E18E8">
            <w:pPr>
              <w:autoSpaceDE w:val="0"/>
              <w:autoSpaceDN w:val="0"/>
              <w:spacing w:before="0"/>
              <w:ind w:left="-108"/>
              <w:contextualSpacing/>
              <w:rPr>
                <w:rFonts w:eastAsia="Calibri" w:cs="Arial"/>
                <w:noProof/>
                <w:lang w:val="sr-Cyrl-RS"/>
              </w:rPr>
            </w:pPr>
            <w:r w:rsidRPr="004E18E8">
              <w:rPr>
                <w:rFonts w:eastAsia="Calibri" w:cs="Arial"/>
                <w:lang w:val="sr-Latn-RS" w:eastAsia="sr-Latn-CS"/>
              </w:rPr>
              <w:t xml:space="preserve">-је у </w:t>
            </w:r>
            <w:r w:rsidRPr="004E18E8">
              <w:rPr>
                <w:rFonts w:eastAsia="Calibri" w:cs="Arial"/>
                <w:lang w:val="sr-Cyrl-CS" w:eastAsia="sr-Latn-CS"/>
              </w:rPr>
              <w:t xml:space="preserve">претходне </w:t>
            </w:r>
            <w:r w:rsidRPr="004E18E8">
              <w:rPr>
                <w:rFonts w:eastAsia="Calibri" w:cs="Arial"/>
                <w:lang w:val="sr-Latn-RS" w:eastAsia="sr-Latn-CS"/>
              </w:rPr>
              <w:t xml:space="preserve">три </w:t>
            </w:r>
            <w:r w:rsidR="00C61CC6" w:rsidRPr="004E18E8">
              <w:rPr>
                <w:rFonts w:eastAsia="Calibri" w:cs="Arial"/>
                <w:lang w:val="sr-Cyrl-RS" w:eastAsia="sr-Latn-CS"/>
              </w:rPr>
              <w:t>(2015</w:t>
            </w:r>
            <w:r w:rsidR="00C61CC6" w:rsidRPr="004E18E8">
              <w:rPr>
                <w:rFonts w:eastAsia="Calibri" w:cs="Arial"/>
                <w:lang w:val="sr-Latn-RS" w:eastAsia="sr-Latn-CS"/>
              </w:rPr>
              <w:t>.</w:t>
            </w:r>
            <w:r w:rsidR="00C61CC6" w:rsidRPr="004E18E8">
              <w:rPr>
                <w:rFonts w:eastAsia="Calibri" w:cs="Arial"/>
                <w:lang w:val="sr-Cyrl-RS" w:eastAsia="sr-Latn-CS"/>
              </w:rPr>
              <w:t>, 2016</w:t>
            </w:r>
            <w:r w:rsidR="00C61CC6" w:rsidRPr="004E18E8">
              <w:rPr>
                <w:rFonts w:eastAsia="Calibri" w:cs="Arial"/>
                <w:lang w:val="sr-Latn-RS" w:eastAsia="sr-Latn-CS"/>
              </w:rPr>
              <w:t>.</w:t>
            </w:r>
            <w:r w:rsidR="00C61CC6" w:rsidRPr="004E18E8">
              <w:rPr>
                <w:rFonts w:eastAsia="Calibri" w:cs="Arial"/>
                <w:lang w:val="sr-Cyrl-RS" w:eastAsia="sr-Latn-CS"/>
              </w:rPr>
              <w:t xml:space="preserve"> и 2017</w:t>
            </w:r>
            <w:r w:rsidR="00C61CC6" w:rsidRPr="004E18E8">
              <w:rPr>
                <w:rFonts w:eastAsia="Calibri" w:cs="Arial"/>
                <w:lang w:val="sr-Latn-RS" w:eastAsia="sr-Latn-CS"/>
              </w:rPr>
              <w:t>.</w:t>
            </w:r>
            <w:r w:rsidR="00C61CC6" w:rsidRPr="004E18E8">
              <w:rPr>
                <w:rFonts w:eastAsia="Calibri" w:cs="Arial"/>
                <w:lang w:val="sr-Cyrl-RS" w:eastAsia="sr-Latn-CS"/>
              </w:rPr>
              <w:t>)</w:t>
            </w:r>
            <w:r w:rsidRPr="004E18E8">
              <w:rPr>
                <w:rFonts w:eastAsia="Calibri" w:cs="Arial"/>
                <w:lang w:val="sr-Latn-RS" w:eastAsia="sr-Latn-CS"/>
              </w:rPr>
              <w:t xml:space="preserve"> извршио</w:t>
            </w:r>
            <w:r w:rsidR="00A85CB7" w:rsidRPr="004E18E8">
              <w:rPr>
                <w:rFonts w:eastAsia="Calibri" w:cs="Arial"/>
                <w:lang w:val="sr-Cyrl-RS" w:eastAsia="sr-Latn-CS"/>
              </w:rPr>
              <w:t xml:space="preserve"> услуге</w:t>
            </w:r>
            <w:r w:rsidR="008756A7">
              <w:rPr>
                <w:rFonts w:eastAsia="Calibri" w:cs="Arial"/>
                <w:lang w:val="sr-Cyrl-RS" w:eastAsia="sr-Latn-CS"/>
              </w:rPr>
              <w:t xml:space="preserve"> које су предмет јавне набавке</w:t>
            </w:r>
            <w:r w:rsidR="00A85CB7" w:rsidRPr="004E18E8">
              <w:rPr>
                <w:rFonts w:eastAsia="Calibri" w:cs="Arial"/>
                <w:lang w:val="sr-Cyrl-RS" w:eastAsia="sr-Latn-CS"/>
              </w:rPr>
              <w:t xml:space="preserve"> </w:t>
            </w:r>
            <w:r w:rsidRPr="004E18E8">
              <w:rPr>
                <w:rFonts w:eastAsia="Calibri" w:cs="Arial"/>
                <w:lang w:val="sr-Latn-RS" w:eastAsia="sr-Latn-CS"/>
              </w:rPr>
              <w:t xml:space="preserve"> </w:t>
            </w:r>
            <w:r w:rsidR="00C61CC6" w:rsidRPr="004E18E8">
              <w:rPr>
                <w:rFonts w:eastAsia="Calibri" w:cs="Arial"/>
                <w:noProof/>
                <w:lang w:val="sr-Cyrl-RS"/>
              </w:rPr>
              <w:t xml:space="preserve">на истим или сличним пословима на трансформаторима напонског нивоа </w:t>
            </w:r>
            <w:r w:rsidR="00C61CC6" w:rsidRPr="004E18E8">
              <w:rPr>
                <w:rFonts w:eastAsia="Calibri" w:cs="Arial"/>
                <w:noProof/>
                <w:lang w:val="sr-Latn-RS"/>
              </w:rPr>
              <w:t>25</w:t>
            </w:r>
            <w:r w:rsidR="00C61CC6" w:rsidRPr="004E18E8">
              <w:rPr>
                <w:rFonts w:eastAsia="Calibri" w:cs="Arial"/>
                <w:noProof/>
                <w:lang w:val="sr-Cyrl-RS"/>
              </w:rPr>
              <w:t>kV или вишег</w:t>
            </w:r>
            <w:r w:rsidR="004E18E8" w:rsidRPr="004E18E8">
              <w:rPr>
                <w:rFonts w:eastAsia="Calibri" w:cs="Arial"/>
                <w:noProof/>
                <w:lang w:val="sr-Latn-RS"/>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r w:rsidR="0031317A">
              <w:rPr>
                <w:rFonts w:eastAsia="Calibri" w:cs="Arial"/>
                <w:noProof/>
                <w:lang w:val="sr-Cyrl-RS"/>
              </w:rPr>
              <w:t xml:space="preserve"> минималне вредности од 2.000.000,00 динара</w:t>
            </w:r>
            <w:r w:rsidR="0031317A" w:rsidRPr="0031317A">
              <w:rPr>
                <w:rFonts w:cs="Arial"/>
                <w:lang w:val="ru-RU"/>
              </w:rPr>
              <w:t xml:space="preserve"> </w:t>
            </w:r>
            <w:r w:rsidR="0031317A" w:rsidRPr="0031317A">
              <w:rPr>
                <w:rFonts w:eastAsia="Calibri" w:cs="Arial"/>
                <w:noProof/>
                <w:lang w:val="ru-RU"/>
              </w:rPr>
              <w:t>без ПДВ-а</w:t>
            </w:r>
          </w:p>
          <w:p w:rsidR="00E97BFF" w:rsidRPr="004E18E8" w:rsidRDefault="00E97BFF" w:rsidP="00E97BFF">
            <w:pPr>
              <w:autoSpaceDE w:val="0"/>
              <w:autoSpaceDN w:val="0"/>
              <w:spacing w:before="0"/>
              <w:rPr>
                <w:rFonts w:eastAsia="Calibri" w:cs="Arial"/>
                <w:b/>
                <w:bCs/>
                <w:u w:val="single"/>
                <w:lang w:val="sr-Latn-RS" w:eastAsia="sr-Latn-CS"/>
              </w:rPr>
            </w:pPr>
            <w:r w:rsidRPr="004E18E8">
              <w:rPr>
                <w:rFonts w:eastAsia="Calibri" w:cs="Arial"/>
                <w:b/>
                <w:bCs/>
                <w:u w:val="single"/>
                <w:lang w:val="sr-Latn-RS" w:eastAsia="sr-Latn-CS"/>
              </w:rPr>
              <w:t xml:space="preserve">Доказ: </w:t>
            </w:r>
          </w:p>
          <w:p w:rsidR="00E97BFF" w:rsidRPr="004E18E8" w:rsidRDefault="00794AC3" w:rsidP="00E97BFF">
            <w:pPr>
              <w:autoSpaceDE w:val="0"/>
              <w:autoSpaceDN w:val="0"/>
              <w:spacing w:before="0"/>
              <w:ind w:left="279" w:hanging="220"/>
              <w:rPr>
                <w:rFonts w:eastAsia="Calibri" w:cs="Arial"/>
                <w:lang w:val="sr-Cyrl-RS" w:eastAsia="sr-Latn-CS"/>
              </w:rPr>
            </w:pPr>
            <w:r w:rsidRPr="004E18E8">
              <w:rPr>
                <w:rFonts w:eastAsia="Calibri" w:cs="Arial"/>
                <w:lang w:val="sr-Latn-RS" w:eastAsia="sr-Latn-CS"/>
              </w:rPr>
              <w:t xml:space="preserve">- Референтна листа </w:t>
            </w:r>
          </w:p>
          <w:p w:rsidR="00E97BFF" w:rsidRPr="004E18E8" w:rsidRDefault="00E97BFF" w:rsidP="00E97BFF">
            <w:pPr>
              <w:autoSpaceDE w:val="0"/>
              <w:autoSpaceDN w:val="0"/>
              <w:spacing w:before="0"/>
              <w:ind w:left="279" w:hanging="220"/>
              <w:rPr>
                <w:rFonts w:eastAsia="Calibri" w:cs="Arial"/>
                <w:lang w:val="sr-Latn-RS" w:eastAsia="sr-Latn-CS"/>
              </w:rPr>
            </w:pPr>
            <w:r w:rsidRPr="004E18E8">
              <w:rPr>
                <w:rFonts w:eastAsia="Calibri" w:cs="Arial"/>
                <w:lang w:val="sr-Latn-RS" w:eastAsia="sr-Latn-CS"/>
              </w:rPr>
              <w:t>-Потписане и оверене потврде купаца</w:t>
            </w:r>
          </w:p>
          <w:p w:rsidR="00E97BFF" w:rsidRPr="004E18E8" w:rsidRDefault="00E97BFF" w:rsidP="00E97BFF">
            <w:pPr>
              <w:spacing w:before="0"/>
              <w:rPr>
                <w:rFonts w:eastAsia="Calibri" w:cs="Arial"/>
                <w:b/>
                <w:bCs/>
                <w:u w:val="single"/>
                <w:lang w:val="sr-Latn-RS" w:eastAsia="sr-Latn-CS"/>
              </w:rPr>
            </w:pPr>
            <w:r w:rsidRPr="004E18E8">
              <w:rPr>
                <w:rFonts w:eastAsia="Calibri" w:cs="Arial"/>
                <w:b/>
                <w:bCs/>
                <w:u w:val="single"/>
                <w:lang w:val="sr-Latn-RS" w:eastAsia="sr-Latn-CS"/>
              </w:rPr>
              <w:t>Напомена:</w:t>
            </w:r>
          </w:p>
          <w:p w:rsidR="00E97BFF" w:rsidRPr="004E18E8" w:rsidRDefault="00E97BFF" w:rsidP="00E97BFF">
            <w:pPr>
              <w:numPr>
                <w:ilvl w:val="0"/>
                <w:numId w:val="47"/>
              </w:numPr>
              <w:snapToGrid w:val="0"/>
              <w:spacing w:before="0"/>
              <w:jc w:val="left"/>
              <w:rPr>
                <w:rFonts w:cs="Arial"/>
                <w:lang w:val="sr-Latn-RS" w:eastAsia="sr-Latn-CS"/>
              </w:rPr>
            </w:pPr>
            <w:r w:rsidRPr="004E18E8">
              <w:rPr>
                <w:rFonts w:cs="Arial"/>
                <w:lang w:val="sr-Latn-R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0D15AD" w:rsidRPr="004E18E8" w:rsidRDefault="00E97BFF" w:rsidP="004E18E8">
            <w:pPr>
              <w:numPr>
                <w:ilvl w:val="0"/>
                <w:numId w:val="47"/>
              </w:numPr>
              <w:snapToGrid w:val="0"/>
              <w:spacing w:before="0"/>
              <w:jc w:val="left"/>
              <w:rPr>
                <w:rFonts w:cs="Arial"/>
                <w:color w:val="00B0F0"/>
                <w:lang w:val="sr-Latn-RS" w:eastAsia="sr-Latn-CS"/>
              </w:rPr>
            </w:pPr>
            <w:r w:rsidRPr="004E18E8">
              <w:rPr>
                <w:rFonts w:cs="Arial"/>
                <w:lang w:val="sr-Latn-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F80D0E">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F135E" w:rsidRPr="000F5576"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lastRenderedPageBreak/>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436D1A" w:rsidRPr="00436D1A" w:rsidRDefault="00370EA7" w:rsidP="00436D1A">
      <w:pPr>
        <w:spacing w:before="0"/>
        <w:rPr>
          <w:rFonts w:cs="Arial"/>
          <w:lang w:val="ru-RU"/>
        </w:rPr>
      </w:pPr>
      <w:r w:rsidRPr="00CB0656">
        <w:rPr>
          <w:rFonts w:cs="Arial"/>
          <w:lang w:val="ru-RU"/>
        </w:rPr>
        <w:t xml:space="preserve">Уколико две или више понуда имају исту најнижу понуђену цену, као повољнија биће изабрана понуда оног понуђача који је понудио </w:t>
      </w:r>
      <w:r w:rsidRPr="00CB0656">
        <w:rPr>
          <w:rFonts w:cs="Arial"/>
          <w:lang w:val="sr-Cyrl-RS"/>
        </w:rPr>
        <w:t>дужи гарантни рок</w:t>
      </w:r>
      <w:r w:rsidRPr="00CB0656">
        <w:rPr>
          <w:rFonts w:cs="Arial"/>
          <w:lang w:val="ru-RU"/>
        </w:rPr>
        <w:t xml:space="preserve">. У случају истог понуђеног </w:t>
      </w:r>
      <w:r w:rsidRPr="00CB0656">
        <w:rPr>
          <w:rFonts w:cs="Arial"/>
          <w:lang w:val="sr-Cyrl-RS"/>
        </w:rPr>
        <w:t xml:space="preserve">гарантног рока </w:t>
      </w:r>
      <w:r w:rsidRPr="00CB0656">
        <w:rPr>
          <w:rFonts w:cs="Arial"/>
          <w:lang w:val="ru-RU"/>
        </w:rPr>
        <w:t xml:space="preserve">, као </w:t>
      </w:r>
      <w:r w:rsidR="001668B7">
        <w:rPr>
          <w:rFonts w:cs="Arial"/>
          <w:lang w:val="ru-RU"/>
        </w:rPr>
        <w:t>п</w:t>
      </w:r>
      <w:r w:rsidRPr="00CB0656">
        <w:rPr>
          <w:rFonts w:cs="Arial"/>
          <w:lang w:val="ru-RU"/>
        </w:rPr>
        <w:t xml:space="preserve">овољнија биће изабрана понуда оног понуђача који је понудио </w:t>
      </w:r>
      <w:r w:rsidRPr="00CB0656">
        <w:rPr>
          <w:rFonts w:cs="Arial"/>
          <w:lang w:val="sr-Cyrl-RS"/>
        </w:rPr>
        <w:t>краћи рок извршења услуге</w:t>
      </w:r>
      <w:r w:rsidRPr="00CB0656">
        <w:rPr>
          <w:rFonts w:cs="Arial"/>
          <w:lang w:val="ru-RU"/>
        </w:rPr>
        <w:t>.</w:t>
      </w:r>
      <w:r w:rsidRPr="00CB0656">
        <w:rPr>
          <w:rFonts w:cs="Arial"/>
          <w:lang w:val="sr-Cyrl-RS"/>
        </w:rPr>
        <w:t xml:space="preserve"> </w:t>
      </w:r>
      <w:r w:rsidRPr="00CB0656">
        <w:rPr>
          <w:rFonts w:cs="Arial"/>
          <w:lang w:val="ru-RU"/>
        </w:rPr>
        <w:t>Уколико ни после примене резервних критериј</w:t>
      </w:r>
      <w:r w:rsidR="001668B7">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E2596" w:rsidRPr="00B32FCE" w:rsidRDefault="00436D1A" w:rsidP="00436D1A">
      <w:pPr>
        <w:spacing w:before="0"/>
        <w:rPr>
          <w:rFonts w:cs="Arial"/>
          <w:b/>
          <w:lang w:val="sr-Cyrl-RS"/>
        </w:rPr>
      </w:pPr>
      <w:r w:rsidRPr="00436D1A">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пристуних Понуђача.</w:t>
      </w: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436D1A" w:rsidRPr="00436D1A" w:rsidRDefault="00436D1A"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724B90">
        <w:rPr>
          <w:rFonts w:cs="Arial"/>
          <w:b/>
          <w:bCs/>
          <w:lang w:val="ru-RU"/>
        </w:rPr>
        <w:t>Сервисирање стубних трансформатора 25kV / 220V</w:t>
      </w:r>
      <w:r w:rsidR="00B043DE" w:rsidRPr="00E47C2E">
        <w:rPr>
          <w:rFonts w:cs="Arial"/>
          <w:lang w:val="ru-RU"/>
        </w:rPr>
        <w:t xml:space="preserve"> </w:t>
      </w:r>
      <w:r w:rsidRPr="00E47C2E">
        <w:rPr>
          <w:rFonts w:cs="Arial"/>
          <w:lang w:val="ru-RU"/>
        </w:rPr>
        <w:t xml:space="preserve">- Јавна набавка број </w:t>
      </w:r>
      <w:r w:rsidR="0065767F">
        <w:rPr>
          <w:rFonts w:cs="Arial"/>
          <w:b/>
          <w:lang w:val="sr-Cyrl-CS"/>
        </w:rPr>
        <w:t>3000/0850/2018 (175/2018)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370EA7" w:rsidRPr="00370EA7" w:rsidRDefault="008D2B23" w:rsidP="009A29ED">
      <w:pPr>
        <w:pStyle w:val="KDNabrajanje"/>
        <w:spacing w:before="0"/>
        <w:rPr>
          <w:rFonts w:cs="Arial"/>
        </w:rPr>
      </w:pPr>
      <w:r w:rsidRPr="00F32029">
        <w:rPr>
          <w:rFonts w:cs="Arial"/>
        </w:rPr>
        <w:t>Изјава о независној понуди</w:t>
      </w:r>
    </w:p>
    <w:p w:rsidR="00370EA7" w:rsidRPr="00370EA7" w:rsidRDefault="00370EA7" w:rsidP="00370EA7">
      <w:pPr>
        <w:pStyle w:val="KDNabrajanje"/>
        <w:spacing w:before="0"/>
        <w:rPr>
          <w:rFonts w:cs="Arial"/>
        </w:rPr>
      </w:pPr>
      <w:r w:rsidRPr="00370EA7">
        <w:rPr>
          <w:rFonts w:cs="Arial"/>
          <w:lang w:val="sr-Cyrl-CS"/>
        </w:rPr>
        <w:t>Списак извршених услуга</w:t>
      </w:r>
    </w:p>
    <w:p w:rsidR="008D2B23" w:rsidRPr="00370EA7" w:rsidRDefault="00370EA7" w:rsidP="00370EA7">
      <w:pPr>
        <w:pStyle w:val="KDNabrajanje"/>
        <w:spacing w:before="0"/>
        <w:rPr>
          <w:rFonts w:cs="Arial"/>
        </w:rPr>
      </w:pPr>
      <w:r w:rsidRPr="00370EA7">
        <w:rPr>
          <w:rFonts w:cs="Arial"/>
          <w:lang w:val="sr-Cyrl-CS"/>
        </w:rPr>
        <w:t>Потврда о референтним набавкама</w:t>
      </w:r>
      <w:r w:rsidR="008D2B23" w:rsidRPr="00370EA7">
        <w:rPr>
          <w:rFonts w:cs="Arial"/>
        </w:rPr>
        <w:t xml:space="preserve">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270369" w:rsidRPr="00E47C2E" w:rsidRDefault="00270369"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724B90">
        <w:rPr>
          <w:rFonts w:cs="Arial"/>
          <w:b/>
          <w:lang w:val="ru-RU"/>
        </w:rPr>
        <w:t>Сервисирање стубних трансформатора 25kV / 220V</w:t>
      </w:r>
      <w:r w:rsidR="00D97988" w:rsidRPr="00E47C2E">
        <w:rPr>
          <w:rFonts w:cs="Arial"/>
          <w:lang w:val="ru-RU"/>
        </w:rPr>
        <w:t xml:space="preserve"> </w:t>
      </w:r>
      <w:r w:rsidRPr="00E47C2E">
        <w:rPr>
          <w:rFonts w:cs="Arial"/>
          <w:lang w:val="ru-RU"/>
        </w:rPr>
        <w:t xml:space="preserve">- Јавна набавка број </w:t>
      </w:r>
      <w:r w:rsidR="0065767F">
        <w:rPr>
          <w:rFonts w:cs="Arial"/>
          <w:b/>
          <w:lang w:val="sr-Cyrl-CS"/>
        </w:rPr>
        <w:t>3000/0850/2018 (175/2018)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724B90">
        <w:rPr>
          <w:rFonts w:cs="Arial"/>
          <w:b/>
          <w:lang w:val="ru-RU"/>
        </w:rPr>
        <w:t>Сервисирање стубних трансформатора 25kV / 220V</w:t>
      </w:r>
      <w:r w:rsidRPr="002B1693">
        <w:rPr>
          <w:rFonts w:cs="Arial"/>
          <w:lang w:val="ru-RU"/>
        </w:rPr>
        <w:t xml:space="preserve"> - Јавна набавка број </w:t>
      </w:r>
      <w:r w:rsidR="0065767F">
        <w:rPr>
          <w:rFonts w:cs="Arial"/>
          <w:b/>
          <w:lang w:val="sr-Latn-RS"/>
        </w:rPr>
        <w:t>3000/0850/2018 (175/2018)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r w:rsidR="00347179" w:rsidRPr="00347179">
        <w:rPr>
          <w:rFonts w:cs="Arial"/>
          <w:color w:val="00B0F0"/>
          <w:lang w:val="ru-RU"/>
        </w:rPr>
        <w:t xml:space="preserve"> </w:t>
      </w:r>
      <w:r w:rsidRPr="002B1693">
        <w:rPr>
          <w:rFonts w:cs="Arial"/>
          <w:lang w:val="ru-RU"/>
        </w:rPr>
        <w:t>Додатне услове понуђач испуњава самостално, без обзира на агажовање подизвођача.</w:t>
      </w:r>
      <w:r w:rsidR="00347179">
        <w:rPr>
          <w:rFonts w:cs="Arial"/>
          <w:lang w:val="sr-Cyrl-RS"/>
        </w:rPr>
        <w:t xml:space="preserve"> </w:t>
      </w: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7179" w:rsidRDefault="0066644E" w:rsidP="00B56C9D">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544DF" w:rsidRDefault="00DA28B1" w:rsidP="00DA28B1">
      <w:pPr>
        <w:autoSpaceDE w:val="0"/>
        <w:autoSpaceDN w:val="0"/>
        <w:adjustRightInd w:val="0"/>
        <w:spacing w:before="0"/>
        <w:rPr>
          <w:rFonts w:cs="Arial"/>
          <w:bCs/>
          <w:lang w:val="sr-Cyrl-RS"/>
        </w:rPr>
      </w:pPr>
      <w:r w:rsidRPr="008B6DDE">
        <w:rPr>
          <w:rFonts w:cs="Arial"/>
          <w:bCs/>
          <w:lang w:val="sr-Latn-RS"/>
        </w:rPr>
        <w:t>Изaбрaни пoнуђa</w:t>
      </w:r>
      <w:r w:rsidRPr="008B6DDE">
        <w:rPr>
          <w:rFonts w:cs="Arial"/>
          <w:bCs/>
          <w:lang w:val="sr-Cyrl-RS"/>
        </w:rPr>
        <w:t xml:space="preserve">ч услугу врши </w:t>
      </w:r>
      <w:r>
        <w:rPr>
          <w:rFonts w:cs="Arial"/>
          <w:bCs/>
          <w:lang w:val="sr-Cyrl-RS"/>
        </w:rPr>
        <w:t>у року</w:t>
      </w:r>
      <w:r w:rsidRPr="008B6DDE">
        <w:rPr>
          <w:rFonts w:cs="Arial"/>
          <w:bCs/>
          <w:lang w:val="sr-Cyrl-RS"/>
        </w:rPr>
        <w:t xml:space="preserve"> </w:t>
      </w:r>
      <w:r w:rsidR="004214E9">
        <w:rPr>
          <w:rFonts w:cs="Arial"/>
          <w:bCs/>
          <w:lang w:val="sr-Cyrl-RS"/>
        </w:rPr>
        <w:t>од</w:t>
      </w:r>
      <w:r w:rsidR="00370EA7">
        <w:rPr>
          <w:rFonts w:cs="Arial"/>
          <w:bCs/>
          <w:lang w:val="sr-Cyrl-RS"/>
        </w:rPr>
        <w:t xml:space="preserve"> највише</w:t>
      </w:r>
      <w:r w:rsidR="004214E9">
        <w:rPr>
          <w:rFonts w:cs="Arial"/>
          <w:bCs/>
          <w:lang w:val="sr-Cyrl-RS"/>
        </w:rPr>
        <w:t xml:space="preserve"> </w:t>
      </w:r>
      <w:r w:rsidRPr="008B6DDE">
        <w:rPr>
          <w:rFonts w:eastAsia="Calibri" w:cs="Arial"/>
          <w:b/>
          <w:bCs/>
          <w:lang w:val="sr-Latn-RS"/>
        </w:rPr>
        <w:t>12</w:t>
      </w:r>
      <w:r w:rsidRPr="008B6DDE">
        <w:rPr>
          <w:rFonts w:eastAsia="Calibri" w:cs="Arial"/>
          <w:b/>
          <w:bCs/>
          <w:lang w:val="sr-Cyrl-RS"/>
        </w:rPr>
        <w:t xml:space="preserve">0 дана </w:t>
      </w:r>
      <w:r w:rsidRPr="008B6DDE">
        <w:rPr>
          <w:rFonts w:eastAsia="Calibri" w:cs="Arial"/>
          <w:bCs/>
          <w:lang w:val="sr-Cyrl-RS"/>
        </w:rPr>
        <w:t xml:space="preserve">од увођења </w:t>
      </w:r>
      <w:r>
        <w:rPr>
          <w:rFonts w:eastAsia="Calibri" w:cs="Arial"/>
          <w:bCs/>
          <w:lang w:val="sr-Cyrl-RS"/>
        </w:rPr>
        <w:t>изабраног понуђача</w:t>
      </w:r>
      <w:r w:rsidRPr="008B6DDE">
        <w:rPr>
          <w:rFonts w:eastAsia="Calibri" w:cs="Arial"/>
          <w:bCs/>
          <w:lang w:val="sr-Cyrl-RS"/>
        </w:rPr>
        <w:t xml:space="preserve"> у посао</w:t>
      </w:r>
      <w:r w:rsidRPr="008B6DDE">
        <w:rPr>
          <w:rFonts w:cs="Arial"/>
          <w:bCs/>
          <w:lang w:val="sr-Cyrl-RS"/>
        </w:rPr>
        <w:t xml:space="preserve"> </w:t>
      </w:r>
      <w:r>
        <w:rPr>
          <w:rFonts w:cs="Arial"/>
          <w:bCs/>
          <w:lang w:val="sr-Cyrl-RS"/>
        </w:rPr>
        <w:t xml:space="preserve">а </w:t>
      </w:r>
      <w:r w:rsidRPr="008B6DDE">
        <w:rPr>
          <w:rFonts w:cs="Arial"/>
          <w:bCs/>
          <w:lang w:val="sr-Cyrl-RS"/>
        </w:rPr>
        <w:t xml:space="preserve">у </w:t>
      </w:r>
      <w:r>
        <w:rPr>
          <w:rFonts w:cs="Arial"/>
          <w:bCs/>
          <w:lang w:val="sr-Cyrl-RS"/>
        </w:rPr>
        <w:t>периоду</w:t>
      </w:r>
      <w:r w:rsidRPr="008B6DDE">
        <w:rPr>
          <w:rFonts w:cs="Arial"/>
          <w:bCs/>
          <w:lang w:val="sr-Cyrl-RS"/>
        </w:rPr>
        <w:t xml:space="preserve"> од </w:t>
      </w:r>
      <w:r>
        <w:rPr>
          <w:rFonts w:cs="Arial"/>
          <w:bCs/>
          <w:lang w:val="sr-Cyrl-RS"/>
        </w:rPr>
        <w:t>6</w:t>
      </w:r>
      <w:r w:rsidRPr="008B6DDE">
        <w:rPr>
          <w:rFonts w:cs="Arial"/>
          <w:bCs/>
          <w:lang w:val="sr-Cyrl-RS"/>
        </w:rPr>
        <w:t xml:space="preserve"> месец</w:t>
      </w:r>
      <w:r>
        <w:rPr>
          <w:rFonts w:cs="Arial"/>
          <w:bCs/>
          <w:lang w:val="sr-Cyrl-RS"/>
        </w:rPr>
        <w:t>и</w:t>
      </w:r>
      <w:r w:rsidRPr="008B6DDE">
        <w:rPr>
          <w:rFonts w:cs="Arial"/>
          <w:bCs/>
          <w:lang w:val="sr-Cyrl-RS"/>
        </w:rPr>
        <w:t xml:space="preserve"> од дана ступања уговора на снагу.</w:t>
      </w:r>
    </w:p>
    <w:p w:rsidR="006E6F46" w:rsidRPr="00772CBA" w:rsidRDefault="006E6F46" w:rsidP="00772CBA">
      <w:pPr>
        <w:spacing w:before="0"/>
        <w:rPr>
          <w:rFonts w:cs="Arial"/>
          <w:color w:val="00B0F0"/>
          <w:lang w:val="sr-Cyrl-RS" w:eastAsia="zh-CN"/>
        </w:rPr>
      </w:pPr>
    </w:p>
    <w:p w:rsidR="00772CBA" w:rsidRDefault="00772CBA" w:rsidP="00772CBA">
      <w:pPr>
        <w:pStyle w:val="KDPodnaslov2"/>
        <w:numPr>
          <w:ilvl w:val="1"/>
          <w:numId w:val="19"/>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772CBA" w:rsidRDefault="00772CBA" w:rsidP="00772CBA">
      <w:pPr>
        <w:spacing w:before="0"/>
        <w:rPr>
          <w:lang w:val="sr-Cyrl-RS"/>
        </w:rPr>
      </w:pPr>
      <w:r w:rsidRPr="00772CBA">
        <w:rPr>
          <w:lang w:val="sr-Cyrl-RS"/>
        </w:rPr>
        <w:t xml:space="preserve">Гарантни рок за предмет набавке је минимум </w:t>
      </w:r>
      <w:r w:rsidR="00491140">
        <w:rPr>
          <w:lang w:val="sr-Cyrl-RS"/>
        </w:rPr>
        <w:t>36</w:t>
      </w:r>
      <w:r w:rsidRPr="00772CBA">
        <w:rPr>
          <w:lang w:val="sr-Cyrl-RS"/>
        </w:rPr>
        <w:t xml:space="preserve"> месеци од дана извршења услуге.</w:t>
      </w:r>
    </w:p>
    <w:p w:rsidR="00772CBA" w:rsidRDefault="00772CBA" w:rsidP="00772CBA">
      <w:pPr>
        <w:spacing w:before="0"/>
        <w:rPr>
          <w:lang w:val="sr-Cyrl-RS"/>
        </w:rPr>
      </w:pPr>
      <w:r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772CBA" w:rsidP="00772CBA">
      <w:pPr>
        <w:spacing w:before="0"/>
        <w:rPr>
          <w:lang w:val="sr-Cyrl-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31" w:name="_Toc441651589"/>
      <w:bookmarkStart w:id="232" w:name="_Toc442559900"/>
      <w:r w:rsidRPr="00E47C2E">
        <w:rPr>
          <w:rFonts w:cs="Arial"/>
        </w:rPr>
        <w:lastRenderedPageBreak/>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r w:rsidRPr="00677019">
        <w:rPr>
          <w:rFonts w:cs="Arial"/>
        </w:rPr>
        <w:t>фотокопију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C3ECE" w:rsidRDefault="006C3ECE" w:rsidP="00742052">
      <w:pPr>
        <w:spacing w:before="0"/>
        <w:rPr>
          <w:rFonts w:cs="Arial"/>
          <w:lang w:val="ru-RU"/>
        </w:rPr>
      </w:pPr>
    </w:p>
    <w:p w:rsidR="006C3ECE" w:rsidRPr="00E831D7" w:rsidRDefault="006C3ECE" w:rsidP="006C3ECE">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6C3ECE" w:rsidRPr="00E831D7" w:rsidRDefault="006C3ECE" w:rsidP="006C3ECE">
      <w:pPr>
        <w:pStyle w:val="KDPodnaslov3"/>
        <w:keepNext w:val="0"/>
        <w:spacing w:before="0"/>
        <w:ind w:left="851"/>
        <w:rPr>
          <w:rFonts w:eastAsia="TimesNewRomanPSMT" w:cs="Arial"/>
          <w:b/>
          <w:bCs/>
          <w:iCs/>
          <w:lang w:val="ru-RU"/>
        </w:rPr>
      </w:pPr>
      <w:bookmarkStart w:id="239" w:name="_Toc441651601"/>
      <w:bookmarkStart w:id="240" w:name="_Toc442559912"/>
      <w:r w:rsidRPr="00136EB7">
        <w:rPr>
          <w:rFonts w:eastAsia="TimesNewRomanPSMT" w:cs="Arial"/>
          <w:b/>
          <w:bCs/>
          <w:iCs/>
          <w:lang w:val="ru-RU"/>
        </w:rPr>
        <w:t>Меница као гаранција за  отклањање грешака у гарантном року</w:t>
      </w:r>
      <w:bookmarkEnd w:id="239"/>
      <w:bookmarkEnd w:id="240"/>
    </w:p>
    <w:p w:rsidR="006C3ECE" w:rsidRPr="00136EB7" w:rsidRDefault="006C3ECE" w:rsidP="006C3ECE">
      <w:pPr>
        <w:spacing w:before="0"/>
        <w:rPr>
          <w:rFonts w:cs="Arial"/>
          <w:lang w:val="ru-RU"/>
        </w:rPr>
      </w:pPr>
      <w:r w:rsidRPr="00136EB7">
        <w:rPr>
          <w:rFonts w:cs="Arial"/>
          <w:lang w:val="ru-RU"/>
        </w:rPr>
        <w:t xml:space="preserve">Понуђач је обавезан да Наручиоцу </w:t>
      </w:r>
      <w:r w:rsidRPr="00F6009A">
        <w:rPr>
          <w:rFonts w:cs="Arial"/>
          <w:lang w:val="sr-Cyrl-RS"/>
        </w:rPr>
        <w:t>у тренутку потписивања последњег Записника о пруженим услугама</w:t>
      </w:r>
      <w:r w:rsidRPr="00136EB7">
        <w:rPr>
          <w:rFonts w:cs="Arial"/>
          <w:lang w:val="ru-RU"/>
        </w:rPr>
        <w:t>,достави:</w:t>
      </w:r>
    </w:p>
    <w:p w:rsidR="006C3ECE" w:rsidRPr="00136EB7" w:rsidRDefault="006C3ECE" w:rsidP="006C3ECE">
      <w:pPr>
        <w:numPr>
          <w:ilvl w:val="0"/>
          <w:numId w:val="14"/>
        </w:numPr>
        <w:spacing w:before="0"/>
        <w:rPr>
          <w:rFonts w:cs="Arial"/>
          <w:lang w:val="ru-RU"/>
        </w:rPr>
      </w:pPr>
      <w:r w:rsidRPr="00136EB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C3ECE" w:rsidRPr="00136EB7" w:rsidRDefault="006C3ECE" w:rsidP="006C3ECE">
      <w:pPr>
        <w:numPr>
          <w:ilvl w:val="0"/>
          <w:numId w:val="14"/>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Pr>
          <w:rFonts w:cs="Arial"/>
          <w:lang w:val="ru-RU"/>
        </w:rPr>
        <w:t xml:space="preserve"> дужим од гарантног рока.</w:t>
      </w:r>
      <w:r w:rsidRPr="00136EB7">
        <w:rPr>
          <w:rFonts w:cs="Arial"/>
          <w:lang w:val="ru-RU"/>
        </w:rPr>
        <w:t xml:space="preserve"> </w:t>
      </w:r>
    </w:p>
    <w:p w:rsidR="006C3ECE" w:rsidRPr="00136EB7" w:rsidRDefault="006C3ECE" w:rsidP="006C3ECE">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3ECE" w:rsidRPr="00677019" w:rsidRDefault="006C3ECE" w:rsidP="006C3ECE">
      <w:pPr>
        <w:numPr>
          <w:ilvl w:val="0"/>
          <w:numId w:val="14"/>
        </w:numPr>
        <w:spacing w:before="0"/>
        <w:rPr>
          <w:rFonts w:cs="Arial"/>
        </w:rPr>
      </w:pPr>
      <w:r w:rsidRPr="00677019">
        <w:rPr>
          <w:rFonts w:cs="Arial"/>
        </w:rPr>
        <w:t>фотокопију ОП обрасца.</w:t>
      </w:r>
    </w:p>
    <w:p w:rsidR="006C3ECE" w:rsidRPr="00136EB7" w:rsidRDefault="006C3ECE" w:rsidP="006C3ECE">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3ECE" w:rsidRPr="00136EB7" w:rsidRDefault="006C3ECE" w:rsidP="006C3ECE">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p>
    <w:p w:rsidR="006C3ECE" w:rsidRPr="00136EB7" w:rsidRDefault="006C3ECE" w:rsidP="006C3ECE">
      <w:pPr>
        <w:pStyle w:val="KDParagraf"/>
        <w:spacing w:before="0"/>
        <w:rPr>
          <w:rFonts w:cs="Arial"/>
          <w:lang w:val="ru-RU"/>
        </w:rPr>
      </w:pPr>
      <w:r w:rsidRPr="00136EB7">
        <w:rPr>
          <w:rFonts w:cs="Arial"/>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C3ECE" w:rsidRPr="00136EB7" w:rsidRDefault="006C3ECE" w:rsidP="006C3ECE">
      <w:pPr>
        <w:tabs>
          <w:tab w:val="left" w:pos="284"/>
          <w:tab w:val="left" w:pos="330"/>
        </w:tabs>
        <w:spacing w:before="0"/>
        <w:rPr>
          <w:rFonts w:cs="Arial"/>
          <w:lang w:val="ru-RU"/>
        </w:rPr>
      </w:pPr>
      <w:r w:rsidRPr="00677019">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D4572E" w:rsidRPr="00A74872" w:rsidRDefault="00D4572E" w:rsidP="00742052">
      <w:pPr>
        <w:pStyle w:val="ListParagraph"/>
        <w:spacing w:before="0" w:after="0" w:line="240" w:lineRule="auto"/>
        <w:ind w:left="0"/>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65767F">
        <w:rPr>
          <w:rFonts w:cs="Arial"/>
          <w:b/>
          <w:lang w:val="sr-Cyrl-CS"/>
        </w:rPr>
        <w:t>3000/0850/2018 (175/2018)</w:t>
      </w:r>
    </w:p>
    <w:p w:rsidR="002C295D" w:rsidRPr="00136EB7" w:rsidRDefault="002C295D" w:rsidP="002C295D">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2C295D" w:rsidRPr="00407C22" w:rsidRDefault="002C295D" w:rsidP="002C295D">
      <w:pPr>
        <w:suppressAutoHyphens/>
        <w:spacing w:before="0" w:line="100" w:lineRule="atLeast"/>
        <w:jc w:val="center"/>
        <w:rPr>
          <w:rFonts w:cs="Arial"/>
          <w:b/>
          <w:lang w:val="ru-RU"/>
        </w:rPr>
      </w:pPr>
      <w:r w:rsidRPr="00407C22">
        <w:rPr>
          <w:rFonts w:cs="Arial"/>
          <w:b/>
          <w:lang w:val="ru-RU"/>
        </w:rPr>
        <w:t>Огранак ТЕНТ</w:t>
      </w:r>
    </w:p>
    <w:p w:rsidR="002C295D" w:rsidRPr="009757DC" w:rsidRDefault="002C295D" w:rsidP="002C295D">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2C295D" w:rsidRPr="002C295D" w:rsidRDefault="002C295D" w:rsidP="002C295D">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Pr="002C295D">
        <w:rPr>
          <w:rFonts w:cs="Arial"/>
          <w:b/>
          <w:lang w:val="sr-Cyrl-CS"/>
        </w:rPr>
        <w:t>3000/0850/2018 (175/2018)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5767F">
        <w:rPr>
          <w:rFonts w:cs="Arial"/>
          <w:b/>
          <w:lang w:val="sr-Cyrl-CS"/>
        </w:rPr>
        <w:t>3000/0850/2018 (175/2018)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43" w:name="_Toc441651603"/>
      <w:bookmarkStart w:id="244" w:name="_Toc442559914"/>
      <w:r w:rsidRPr="00E47C2E">
        <w:rPr>
          <w:rFonts w:cs="Arial"/>
        </w:rPr>
        <w:lastRenderedPageBreak/>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2E2799" w:rsidRDefault="00B20A6C" w:rsidP="002E2799">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724B90">
        <w:rPr>
          <w:rFonts w:cs="Arial"/>
          <w:b/>
          <w:bCs/>
          <w:lang w:val="ru-RU"/>
        </w:rPr>
        <w:t>Сервисирање стубних трансформатора 25kV / 220V</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65767F">
        <w:rPr>
          <w:rFonts w:cs="Arial"/>
          <w:b/>
          <w:lang w:val="sr-Cyrl-CS"/>
        </w:rPr>
        <w:t>3000/0850/2018 (175/2018)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2B1693">
        <w:rPr>
          <w:rFonts w:cs="Arial"/>
          <w:lang w:val="ru-RU"/>
        </w:rPr>
        <w:lastRenderedPageBreak/>
        <w:t xml:space="preserve">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5767F">
        <w:rPr>
          <w:rFonts w:cs="Arial"/>
          <w:b/>
          <w:lang w:val="sr-Cyrl-CS"/>
        </w:rPr>
        <w:t>3000</w:t>
      </w:r>
      <w:r w:rsidR="0065767F">
        <w:rPr>
          <w:rFonts w:cs="Arial"/>
          <w:b/>
          <w:lang w:val="sr-Latn-RS"/>
        </w:rPr>
        <w:t xml:space="preserve"> </w:t>
      </w:r>
      <w:r w:rsidR="0065767F">
        <w:rPr>
          <w:rFonts w:cs="Arial"/>
          <w:b/>
          <w:lang w:val="sr-Cyrl-CS"/>
        </w:rPr>
        <w:t>0850</w:t>
      </w:r>
      <w:r w:rsidR="0065767F">
        <w:rPr>
          <w:rFonts w:cs="Arial"/>
          <w:b/>
          <w:lang w:val="sr-Latn-RS"/>
        </w:rPr>
        <w:t xml:space="preserve"> </w:t>
      </w:r>
      <w:r w:rsidR="0065767F">
        <w:rPr>
          <w:rFonts w:cs="Arial"/>
          <w:b/>
          <w:lang w:val="sr-Cyrl-CS"/>
        </w:rPr>
        <w:t>2018 (175</w:t>
      </w:r>
      <w:r w:rsidR="0065767F">
        <w:rPr>
          <w:rFonts w:cs="Arial"/>
          <w:b/>
          <w:lang w:val="sr-Latn-RS"/>
        </w:rPr>
        <w:t xml:space="preserve"> </w:t>
      </w:r>
      <w:r w:rsidR="0065767F" w:rsidRPr="0065767F">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65767F">
        <w:rPr>
          <w:rFonts w:cs="Arial"/>
          <w:b/>
          <w:lang w:val="sr-Cyrl-CS"/>
        </w:rPr>
        <w:t>3000/0850/2018 (175/2018)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3" w:name="_Toc441651610"/>
      <w:bookmarkStart w:id="254"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3"/>
      <w:bookmarkEnd w:id="254"/>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32D31" w:rsidP="00D32D31">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7"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7"/>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724B90">
        <w:rPr>
          <w:rFonts w:cs="Arial"/>
          <w:bCs/>
          <w:lang w:val="ru-RU"/>
        </w:rPr>
        <w:t>Сервисирање стубних трансформатора 25kV / 220V</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65767F">
        <w:rPr>
          <w:rFonts w:cs="Arial"/>
          <w:b/>
          <w:lang w:val="sr-Cyrl-CS"/>
        </w:rPr>
        <w:t>3000/0850/2018 (175/2018)</w:t>
      </w:r>
      <w:r w:rsidR="00D97988">
        <w:rPr>
          <w:rFonts w:cs="Arial"/>
          <w:b/>
          <w:lang w:val="sr-Cyrl-CS"/>
        </w:rPr>
        <w:t>.</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72B7C"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72B7C"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572B7C"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572B7C"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105F4" w:rsidRDefault="009105F4"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72B7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72B7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572B7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572B7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9105F4" w:rsidRDefault="009105F4" w:rsidP="00BA2C2D">
      <w:pPr>
        <w:spacing w:before="0"/>
        <w:rPr>
          <w:rFonts w:cs="Arial"/>
          <w:iCs/>
          <w:lang w:val="sr-Cyrl-RS"/>
        </w:rPr>
      </w:pPr>
    </w:p>
    <w:p w:rsidR="00B3217E" w:rsidRDefault="00B3217E"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572B7C"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572B7C" w:rsidTr="00AF3AF8">
        <w:trPr>
          <w:trHeight w:val="440"/>
        </w:trPr>
        <w:tc>
          <w:tcPr>
            <w:tcW w:w="5920" w:type="dxa"/>
            <w:vAlign w:val="center"/>
          </w:tcPr>
          <w:p w:rsidR="000E75A0" w:rsidRPr="00466278" w:rsidRDefault="00724B90" w:rsidP="00C85502">
            <w:pPr>
              <w:spacing w:before="0"/>
              <w:rPr>
                <w:rFonts w:eastAsia="TimesNewRomanPS-BoldMT" w:cs="Arial"/>
                <w:bCs/>
                <w:color w:val="000000" w:themeColor="text1"/>
                <w:lang w:val="sr-Cyrl-RS"/>
              </w:rPr>
            </w:pPr>
            <w:r>
              <w:rPr>
                <w:rFonts w:cs="Arial"/>
                <w:bCs/>
                <w:lang w:val="ru-RU"/>
              </w:rPr>
              <w:t>Сервисирање стубних трансформатора 25kV / 220V</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65767F">
              <w:rPr>
                <w:rFonts w:cs="Arial"/>
                <w:b/>
                <w:lang w:val="sr-Cyrl-CS"/>
              </w:rPr>
              <w:t>3000/0850/2018 (175/2018)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572B7C" w:rsidTr="008B2252">
        <w:tc>
          <w:tcPr>
            <w:tcW w:w="5242" w:type="dxa"/>
            <w:vAlign w:val="center"/>
          </w:tcPr>
          <w:p w:rsidR="009754DD" w:rsidRPr="009105F4" w:rsidRDefault="009754DD" w:rsidP="009754DD">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9105F4">
              <w:rPr>
                <w:rFonts w:ascii="Arial" w:hAnsi="Arial" w:cs="Arial"/>
                <w:lang w:val="sr-Cyrl-RS"/>
              </w:rPr>
              <w:t>РОК ИЗВРШЕЊА:</w:t>
            </w:r>
          </w:p>
          <w:p w:rsidR="00144B6E" w:rsidRPr="009105F4" w:rsidRDefault="009105F4" w:rsidP="00DA28B1">
            <w:pPr>
              <w:autoSpaceDE w:val="0"/>
              <w:autoSpaceDN w:val="0"/>
              <w:adjustRightInd w:val="0"/>
              <w:spacing w:before="0"/>
              <w:rPr>
                <w:rFonts w:cs="Arial"/>
                <w:bCs/>
                <w:lang w:val="sr-Cyrl-RS"/>
              </w:rPr>
            </w:pPr>
            <w:r w:rsidRPr="009105F4">
              <w:rPr>
                <w:rFonts w:eastAsia="Calibri" w:cs="Arial"/>
                <w:bCs/>
                <w:lang w:val="sr-Cyrl-RS"/>
              </w:rPr>
              <w:t xml:space="preserve">Највише </w:t>
            </w:r>
            <w:r w:rsidR="00DA28B1" w:rsidRPr="009105F4">
              <w:rPr>
                <w:rFonts w:eastAsia="Calibri" w:cs="Arial"/>
                <w:bCs/>
                <w:lang w:val="sr-Latn-RS"/>
              </w:rPr>
              <w:t>12</w:t>
            </w:r>
            <w:r w:rsidR="00DA28B1" w:rsidRPr="009105F4">
              <w:rPr>
                <w:rFonts w:eastAsia="Calibri" w:cs="Arial"/>
                <w:bCs/>
                <w:lang w:val="sr-Cyrl-RS"/>
              </w:rPr>
              <w:t>0 дана од увођења изабраног понуђача у посао</w:t>
            </w:r>
            <w:r w:rsidR="00DA28B1" w:rsidRPr="009105F4">
              <w:rPr>
                <w:rFonts w:cs="Arial"/>
                <w:bCs/>
                <w:lang w:val="sr-Cyrl-RS"/>
              </w:rPr>
              <w:t xml:space="preserve"> а у периоду од 6 месеци од дана ступања уговора на снагу.</w:t>
            </w:r>
          </w:p>
        </w:tc>
        <w:tc>
          <w:tcPr>
            <w:tcW w:w="4003" w:type="dxa"/>
            <w:vAlign w:val="center"/>
          </w:tcPr>
          <w:p w:rsidR="00144B6E" w:rsidRPr="009105F4" w:rsidRDefault="00144B6E" w:rsidP="005F3C4C">
            <w:pPr>
              <w:spacing w:before="0"/>
              <w:jc w:val="center"/>
              <w:rPr>
                <w:rFonts w:cs="Arial"/>
                <w:bCs/>
                <w:iCs/>
                <w:lang w:val="sr-Cyrl-CS"/>
              </w:rPr>
            </w:pPr>
          </w:p>
          <w:p w:rsidR="00144B6E" w:rsidRPr="009105F4" w:rsidRDefault="009105F4" w:rsidP="005F3C4C">
            <w:pPr>
              <w:spacing w:before="0"/>
              <w:jc w:val="center"/>
              <w:rPr>
                <w:rFonts w:cs="Arial"/>
                <w:bCs/>
                <w:iCs/>
                <w:color w:val="00B0F0"/>
                <w:lang w:val="ru-RU"/>
              </w:rPr>
            </w:pPr>
            <w:r w:rsidRPr="009105F4">
              <w:rPr>
                <w:rFonts w:eastAsia="Calibri" w:cs="Arial"/>
                <w:bCs/>
                <w:lang w:val="sr-Cyrl-RS"/>
              </w:rPr>
              <w:t>___ дана од увођења изабраног понуђача у посао</w:t>
            </w:r>
            <w:r w:rsidRPr="009105F4">
              <w:rPr>
                <w:rFonts w:cs="Arial"/>
                <w:bCs/>
                <w:lang w:val="sr-Cyrl-RS"/>
              </w:rPr>
              <w:t xml:space="preserve"> а у периоду од 6 месеци од дана ступања уговора на снагу.</w:t>
            </w:r>
          </w:p>
        </w:tc>
      </w:tr>
      <w:tr w:rsidR="00144B6E" w:rsidRPr="00572B7C"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144B6E" w:rsidP="0079568C">
            <w:pPr>
              <w:spacing w:before="0"/>
              <w:jc w:val="center"/>
              <w:rPr>
                <w:rFonts w:cs="Arial"/>
                <w:b/>
                <w:bCs/>
                <w:iCs/>
                <w:lang w:val="sr-Cyrl-CS"/>
              </w:rPr>
            </w:pPr>
            <w:r w:rsidRPr="00886159">
              <w:rPr>
                <w:rFonts w:cs="Arial"/>
                <w:bCs/>
                <w:iCs/>
                <w:lang w:val="sr-Cyrl-CS"/>
              </w:rPr>
              <w:t xml:space="preserve">не може бити краћи од </w:t>
            </w:r>
            <w:r w:rsidR="0079568C">
              <w:rPr>
                <w:rFonts w:cs="Arial"/>
                <w:bCs/>
                <w:iCs/>
                <w:lang w:val="sr-Cyrl-CS"/>
              </w:rPr>
              <w:t>36</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144B6E" w:rsidP="005F3C4C">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144B6E" w:rsidRPr="00572B7C"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79568C" w:rsidRDefault="0079568C" w:rsidP="00441198">
            <w:pPr>
              <w:spacing w:before="0"/>
              <w:rPr>
                <w:rFonts w:cs="Arial"/>
                <w:bCs/>
                <w:lang w:val="sr-Cyrl-RS" w:eastAsia="zh-CN"/>
              </w:rPr>
            </w:pPr>
            <w:r w:rsidRPr="0079568C">
              <w:rPr>
                <w:rFonts w:cs="Arial"/>
                <w:bCs/>
                <w:lang w:val="sr-Cyrl-RS" w:eastAsia="zh-CN"/>
              </w:rPr>
              <w:t>Понуда се</w:t>
            </w:r>
            <w:r w:rsidR="00441198">
              <w:rPr>
                <w:rFonts w:cs="Arial"/>
                <w:bCs/>
                <w:lang w:val="sr-Cyrl-RS" w:eastAsia="zh-CN"/>
              </w:rPr>
              <w:t xml:space="preserve"> даје на паритеу ф-ко Наручилац.</w:t>
            </w:r>
            <w:r w:rsidRPr="0079568C">
              <w:rPr>
                <w:rFonts w:cs="Arial"/>
                <w:bCs/>
                <w:lang w:val="sr-Cyrl-RS" w:eastAsia="zh-CN"/>
              </w:rPr>
              <w:t xml:space="preserve"> </w:t>
            </w:r>
            <w:r w:rsidR="00441198" w:rsidRPr="00441198">
              <w:rPr>
                <w:rFonts w:cs="Arial"/>
                <w:bCs/>
                <w:lang w:val="sr-Cyrl-CS" w:eastAsia="zh-CN"/>
              </w:rPr>
              <w:t>М</w:t>
            </w:r>
            <w:r w:rsidR="00441198" w:rsidRPr="00441198">
              <w:rPr>
                <w:rFonts w:cs="Arial"/>
                <w:bCs/>
                <w:lang w:val="ru-RU" w:eastAsia="zh-CN"/>
              </w:rPr>
              <w:t xml:space="preserve">есто извршења </w:t>
            </w:r>
            <w:r w:rsidR="00441198" w:rsidRPr="00441198">
              <w:rPr>
                <w:rFonts w:cs="Arial"/>
                <w:bCs/>
                <w:lang w:val="sr-Cyrl-RS" w:eastAsia="zh-CN"/>
              </w:rPr>
              <w:t xml:space="preserve">услуге сервисирања </w:t>
            </w:r>
            <w:r w:rsidR="00441198" w:rsidRPr="00441198">
              <w:rPr>
                <w:rFonts w:cs="Arial"/>
                <w:bCs/>
                <w:lang w:val="ru-RU" w:eastAsia="zh-CN"/>
              </w:rPr>
              <w:t xml:space="preserve"> </w:t>
            </w:r>
            <w:r w:rsidR="00441198" w:rsidRPr="00441198">
              <w:rPr>
                <w:rFonts w:cs="Arial"/>
                <w:bCs/>
                <w:lang w:val="sr-Cyrl-RS" w:eastAsia="zh-CN"/>
              </w:rPr>
              <w:t xml:space="preserve">је радионица </w:t>
            </w:r>
            <w:r w:rsidR="00441198">
              <w:rPr>
                <w:rFonts w:cs="Arial"/>
                <w:bCs/>
                <w:lang w:val="sr-Cyrl-RS" w:eastAsia="zh-CN"/>
              </w:rPr>
              <w:t>изабраног понуђача</w:t>
            </w:r>
            <w:r w:rsidR="00441198" w:rsidRPr="00441198">
              <w:rPr>
                <w:rFonts w:cs="Arial"/>
                <w:bCs/>
                <w:lang w:val="sr-Cyrl-RS" w:eastAsia="zh-CN"/>
              </w:rPr>
              <w:t>, а место уградње стубних трансформатора је на локацијама огранка Тент Обреновац</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572B7C"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572B7C"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8" w:name="_Toc442559925"/>
      <w:r w:rsidR="00935F26">
        <w:rPr>
          <w:rFonts w:eastAsia="TimesNewRomanPS-BoldMT" w:cs="Arial"/>
          <w:bCs/>
          <w:iCs/>
          <w:lang w:val="ru-RU"/>
        </w:rPr>
        <w:t>а</w:t>
      </w:r>
    </w:p>
    <w:p w:rsidR="007F3D18" w:rsidRDefault="007F3D18" w:rsidP="00C5761C">
      <w:pPr>
        <w:pStyle w:val="KDObrazac"/>
        <w:spacing w:before="0"/>
        <w:jc w:val="both"/>
        <w:rPr>
          <w:lang w:val="sr-Cyrl-RS"/>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8"/>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851"/>
        <w:gridCol w:w="853"/>
        <w:gridCol w:w="994"/>
        <w:gridCol w:w="1559"/>
        <w:gridCol w:w="1418"/>
        <w:gridCol w:w="1275"/>
        <w:gridCol w:w="1301"/>
      </w:tblGrid>
      <w:tr w:rsidR="00DC6B4F" w:rsidRPr="00572B7C" w:rsidTr="009105F4">
        <w:tc>
          <w:tcPr>
            <w:tcW w:w="336" w:type="pct"/>
            <w:shd w:val="clear" w:color="auto" w:fill="C6D9F1" w:themeFill="text2" w:themeFillTint="33"/>
            <w:vAlign w:val="center"/>
          </w:tcPr>
          <w:p w:rsidR="002D5D85" w:rsidRPr="00DC6B4F" w:rsidRDefault="002D5D85" w:rsidP="002E4F2E">
            <w:pPr>
              <w:spacing w:before="0"/>
              <w:jc w:val="center"/>
              <w:rPr>
                <w:rFonts w:cs="Arial"/>
                <w:bCs/>
                <w:iCs/>
                <w:lang w:val="sr-Cyrl-CS"/>
              </w:rPr>
            </w:pPr>
            <w:r w:rsidRPr="00DC6B4F">
              <w:rPr>
                <w:rFonts w:cs="Arial"/>
                <w:bCs/>
                <w:iCs/>
                <w:lang w:val="sr-Cyrl-CS"/>
              </w:rPr>
              <w:t>Рбр</w:t>
            </w:r>
          </w:p>
        </w:tc>
        <w:tc>
          <w:tcPr>
            <w:tcW w:w="933"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430" w:type="pct"/>
            <w:shd w:val="clear" w:color="auto" w:fill="C6D9F1" w:themeFill="text2" w:themeFillTint="33"/>
            <w:vAlign w:val="center"/>
          </w:tcPr>
          <w:p w:rsidR="002D5D85" w:rsidRPr="00DC6B4F" w:rsidRDefault="007F3D18" w:rsidP="002E4F2E">
            <w:pPr>
              <w:spacing w:before="0"/>
              <w:jc w:val="center"/>
              <w:rPr>
                <w:rFonts w:cs="Arial"/>
                <w:b/>
                <w:bCs/>
                <w:iCs/>
                <w:lang w:val="sr-Cyrl-CS"/>
              </w:rPr>
            </w:pPr>
            <w:r>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мере</w:t>
            </w:r>
          </w:p>
        </w:tc>
        <w:tc>
          <w:tcPr>
            <w:tcW w:w="501" w:type="pct"/>
            <w:shd w:val="clear" w:color="auto" w:fill="C6D9F1" w:themeFill="text2" w:themeFillTint="33"/>
            <w:vAlign w:val="center"/>
          </w:tcPr>
          <w:p w:rsidR="002D5D85" w:rsidRPr="00DC6B4F" w:rsidRDefault="00926D25" w:rsidP="002E4F2E">
            <w:pPr>
              <w:spacing w:before="0"/>
              <w:jc w:val="center"/>
              <w:rPr>
                <w:rFonts w:cs="Arial"/>
                <w:b/>
                <w:bCs/>
                <w:iCs/>
                <w:lang w:val="sr-Cyrl-CS"/>
              </w:rPr>
            </w:pPr>
            <w:r w:rsidRPr="00DC6B4F">
              <w:rPr>
                <w:rFonts w:cs="Arial"/>
                <w:b/>
                <w:bCs/>
                <w:iCs/>
                <w:lang w:val="sr-Cyrl-CS"/>
              </w:rPr>
              <w:t>Обим (количина)</w:t>
            </w:r>
          </w:p>
        </w:tc>
        <w:tc>
          <w:tcPr>
            <w:tcW w:w="786"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715"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Јед.</w:t>
            </w:r>
          </w:p>
          <w:p w:rsidR="002D5D85" w:rsidRPr="00DC6B4F" w:rsidRDefault="002D5D85" w:rsidP="002E4F2E">
            <w:pPr>
              <w:spacing w:before="0"/>
              <w:jc w:val="center"/>
              <w:rPr>
                <w:rFonts w:cs="Arial"/>
                <w:b/>
                <w:bCs/>
                <w:iCs/>
                <w:lang w:val="sr-Cyrl-CS"/>
              </w:rPr>
            </w:pPr>
            <w:r w:rsidRPr="00DC6B4F">
              <w:rPr>
                <w:rFonts w:cs="Arial"/>
                <w:b/>
                <w:bCs/>
                <w:iCs/>
                <w:lang w:val="sr-Cyrl-CS"/>
              </w:rPr>
              <w:t>цена са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643"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без ПДВ</w:t>
            </w:r>
          </w:p>
          <w:p w:rsidR="002D5D85" w:rsidRPr="00D32D31" w:rsidRDefault="002D5D85" w:rsidP="00D32D31">
            <w:pPr>
              <w:spacing w:before="0"/>
              <w:jc w:val="center"/>
              <w:rPr>
                <w:rFonts w:cs="Arial"/>
                <w:b/>
                <w:bCs/>
                <w:iCs/>
                <w:lang w:val="sr-Cyrl-RS"/>
              </w:rPr>
            </w:pPr>
            <w:r w:rsidRPr="00DC6B4F">
              <w:rPr>
                <w:rFonts w:cs="Arial"/>
                <w:b/>
                <w:bCs/>
                <w:iCs/>
                <w:lang w:val="sr-Cyrl-CS"/>
              </w:rPr>
              <w:t xml:space="preserve">дин. </w:t>
            </w:r>
          </w:p>
        </w:tc>
        <w:tc>
          <w:tcPr>
            <w:tcW w:w="656" w:type="pct"/>
            <w:shd w:val="clear" w:color="auto" w:fill="C6D9F1" w:themeFill="text2" w:themeFillTint="33"/>
            <w:vAlign w:val="center"/>
          </w:tcPr>
          <w:p w:rsidR="002D5D85" w:rsidRPr="00DC6B4F" w:rsidRDefault="002D5D85" w:rsidP="002E4F2E">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D32D31">
            <w:pPr>
              <w:spacing w:before="0"/>
              <w:jc w:val="center"/>
              <w:rPr>
                <w:rFonts w:cs="Arial"/>
                <w:b/>
                <w:bCs/>
                <w:iCs/>
                <w:lang w:val="sr-Cyrl-CS"/>
              </w:rPr>
            </w:pPr>
            <w:r w:rsidRPr="00DC6B4F">
              <w:rPr>
                <w:rFonts w:cs="Arial"/>
                <w:b/>
                <w:bCs/>
                <w:iCs/>
                <w:lang w:val="sr-Cyrl-CS"/>
              </w:rPr>
              <w:t>дин.</w:t>
            </w:r>
          </w:p>
        </w:tc>
      </w:tr>
      <w:tr w:rsidR="00DC6B4F" w:rsidRPr="00DC6B4F" w:rsidTr="009105F4">
        <w:tc>
          <w:tcPr>
            <w:tcW w:w="336"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(1)</w:t>
            </w:r>
          </w:p>
        </w:tc>
        <w:tc>
          <w:tcPr>
            <w:tcW w:w="933" w:type="pct"/>
            <w:tcBorders>
              <w:bottom w:val="single" w:sz="4" w:space="0" w:color="auto"/>
            </w:tcBorders>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(2)</w:t>
            </w:r>
          </w:p>
        </w:tc>
        <w:tc>
          <w:tcPr>
            <w:tcW w:w="430"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(3)</w:t>
            </w:r>
          </w:p>
        </w:tc>
        <w:tc>
          <w:tcPr>
            <w:tcW w:w="501"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(4)</w:t>
            </w:r>
          </w:p>
        </w:tc>
        <w:tc>
          <w:tcPr>
            <w:tcW w:w="786"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(5)</w:t>
            </w:r>
          </w:p>
        </w:tc>
        <w:tc>
          <w:tcPr>
            <w:tcW w:w="715"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(6)</w:t>
            </w:r>
          </w:p>
        </w:tc>
        <w:tc>
          <w:tcPr>
            <w:tcW w:w="643"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(7)</w:t>
            </w:r>
          </w:p>
        </w:tc>
        <w:tc>
          <w:tcPr>
            <w:tcW w:w="656" w:type="pct"/>
            <w:shd w:val="clear" w:color="auto" w:fill="auto"/>
          </w:tcPr>
          <w:p w:rsidR="002D5D85" w:rsidRPr="00DC6B4F" w:rsidRDefault="002D5D85" w:rsidP="002E4F2E">
            <w:pPr>
              <w:spacing w:before="0"/>
              <w:jc w:val="center"/>
              <w:rPr>
                <w:rFonts w:cs="Arial"/>
                <w:b/>
                <w:bCs/>
                <w:iCs/>
                <w:lang w:val="sr-Cyrl-CS"/>
              </w:rPr>
            </w:pPr>
            <w:r w:rsidRPr="00DC6B4F">
              <w:rPr>
                <w:rFonts w:cs="Arial"/>
                <w:b/>
                <w:bCs/>
                <w:iCs/>
                <w:lang w:val="sr-Cyrl-CS"/>
              </w:rPr>
              <w:t>(8)</w:t>
            </w:r>
          </w:p>
        </w:tc>
      </w:tr>
      <w:tr w:rsidR="009105F4" w:rsidRPr="00E83C37" w:rsidTr="009105F4">
        <w:trPr>
          <w:trHeight w:val="958"/>
        </w:trPr>
        <w:tc>
          <w:tcPr>
            <w:tcW w:w="336" w:type="pct"/>
            <w:shd w:val="clear" w:color="auto" w:fill="auto"/>
            <w:vAlign w:val="center"/>
          </w:tcPr>
          <w:p w:rsidR="009105F4" w:rsidRPr="00DC6B4F" w:rsidRDefault="009105F4" w:rsidP="002E4F2E">
            <w:pPr>
              <w:spacing w:before="0"/>
              <w:jc w:val="center"/>
              <w:rPr>
                <w:rFonts w:cs="Arial"/>
                <w:b/>
                <w:bCs/>
                <w:iCs/>
                <w:lang w:val="sr-Cyrl-CS"/>
              </w:rPr>
            </w:pPr>
            <w:r>
              <w:rPr>
                <w:rFonts w:cs="Arial"/>
                <w:b/>
                <w:bCs/>
                <w:iCs/>
                <w:lang w:val="sr-Cyrl-CS"/>
              </w:rPr>
              <w:t>1.</w:t>
            </w:r>
          </w:p>
        </w:tc>
        <w:tc>
          <w:tcPr>
            <w:tcW w:w="933" w:type="pct"/>
            <w:tcBorders>
              <w:right w:val="single" w:sz="4" w:space="0" w:color="auto"/>
            </w:tcBorders>
            <w:shd w:val="clear" w:color="auto" w:fill="auto"/>
          </w:tcPr>
          <w:p w:rsidR="009105F4" w:rsidRPr="0081745D" w:rsidRDefault="009105F4" w:rsidP="009105F4">
            <w:pPr>
              <w:autoSpaceDE w:val="0"/>
              <w:autoSpaceDN w:val="0"/>
              <w:adjustRightInd w:val="0"/>
              <w:spacing w:before="0" w:line="276" w:lineRule="auto"/>
              <w:jc w:val="left"/>
              <w:rPr>
                <w:rFonts w:eastAsia="Calibri" w:cs="Arial"/>
                <w:lang w:val="sr-Cyrl-RS"/>
              </w:rPr>
            </w:pPr>
            <w:r>
              <w:rPr>
                <w:rFonts w:eastAsia="Calibri" w:cs="Arial"/>
                <w:lang w:val="sr-Cyrl-RS"/>
              </w:rPr>
              <w:t xml:space="preserve">Стубни мерни трансформато, место уградње </w:t>
            </w:r>
            <w:r w:rsidRPr="0081745D">
              <w:rPr>
                <w:rFonts w:eastAsia="Calibri" w:cs="Arial"/>
                <w:lang w:val="sr-Cyrl-RS"/>
              </w:rPr>
              <w:t>Обреновац</w:t>
            </w:r>
            <w:r>
              <w:rPr>
                <w:rFonts w:eastAsia="Calibri" w:cs="Arial"/>
                <w:lang w:val="sr-Cyrl-RS"/>
              </w:rPr>
              <w:t xml:space="preserve">, снага </w:t>
            </w:r>
            <w:r w:rsidRPr="009105F4">
              <w:rPr>
                <w:rFonts w:eastAsia="Calibri" w:cs="Arial"/>
                <w:lang w:val="sr-Cyrl-RS"/>
              </w:rPr>
              <w:t xml:space="preserve">35 </w:t>
            </w:r>
            <w:r w:rsidRPr="009105F4">
              <w:rPr>
                <w:rFonts w:eastAsia="Calibri" w:cs="Arial"/>
              </w:rPr>
              <w:t>kVA</w:t>
            </w:r>
          </w:p>
        </w:tc>
        <w:tc>
          <w:tcPr>
            <w:tcW w:w="430" w:type="pct"/>
            <w:tcBorders>
              <w:left w:val="single" w:sz="4" w:space="0" w:color="auto"/>
            </w:tcBorders>
            <w:shd w:val="clear" w:color="auto" w:fill="auto"/>
          </w:tcPr>
          <w:p w:rsidR="009105F4" w:rsidRPr="0081745D" w:rsidRDefault="009105F4" w:rsidP="00F8273C">
            <w:pPr>
              <w:autoSpaceDE w:val="0"/>
              <w:autoSpaceDN w:val="0"/>
              <w:adjustRightInd w:val="0"/>
              <w:spacing w:before="0" w:line="276" w:lineRule="auto"/>
              <w:jc w:val="center"/>
              <w:rPr>
                <w:rFonts w:eastAsia="Calibri" w:cs="Arial"/>
                <w:lang w:val="sr-Cyrl-RS"/>
              </w:rPr>
            </w:pPr>
            <w:r>
              <w:rPr>
                <w:rFonts w:eastAsia="Calibri" w:cs="Arial"/>
                <w:lang w:val="sr-Cyrl-RS"/>
              </w:rPr>
              <w:t>ком</w:t>
            </w:r>
          </w:p>
        </w:tc>
        <w:tc>
          <w:tcPr>
            <w:tcW w:w="501"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786"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9105F4" w:rsidRPr="006C7DCE" w:rsidRDefault="009105F4" w:rsidP="002E4F2E">
            <w:pPr>
              <w:spacing w:before="0"/>
              <w:jc w:val="center"/>
              <w:rPr>
                <w:rFonts w:cs="Arial"/>
                <w:b/>
                <w:bCs/>
                <w:iCs/>
                <w:lang w:val="ru-RU"/>
              </w:rPr>
            </w:pPr>
          </w:p>
        </w:tc>
        <w:tc>
          <w:tcPr>
            <w:tcW w:w="643" w:type="pct"/>
            <w:shd w:val="clear" w:color="auto" w:fill="auto"/>
            <w:vAlign w:val="center"/>
          </w:tcPr>
          <w:p w:rsidR="009105F4" w:rsidRPr="006C7DCE" w:rsidRDefault="009105F4" w:rsidP="002E4F2E">
            <w:pPr>
              <w:spacing w:before="0"/>
              <w:jc w:val="center"/>
              <w:rPr>
                <w:rFonts w:cs="Arial"/>
                <w:b/>
                <w:bCs/>
                <w:iCs/>
                <w:lang w:val="ru-RU"/>
              </w:rPr>
            </w:pPr>
          </w:p>
        </w:tc>
        <w:tc>
          <w:tcPr>
            <w:tcW w:w="656" w:type="pct"/>
            <w:shd w:val="clear" w:color="auto" w:fill="auto"/>
            <w:vAlign w:val="center"/>
          </w:tcPr>
          <w:p w:rsidR="009105F4" w:rsidRPr="006C7DCE" w:rsidRDefault="009105F4" w:rsidP="002E4F2E">
            <w:pPr>
              <w:spacing w:before="0"/>
              <w:jc w:val="center"/>
              <w:rPr>
                <w:rFonts w:cs="Arial"/>
                <w:b/>
                <w:bCs/>
                <w:iCs/>
                <w:lang w:val="ru-RU"/>
              </w:rPr>
            </w:pPr>
          </w:p>
        </w:tc>
      </w:tr>
      <w:tr w:rsidR="009105F4" w:rsidRPr="00E83C37" w:rsidTr="009105F4">
        <w:trPr>
          <w:trHeight w:val="958"/>
        </w:trPr>
        <w:tc>
          <w:tcPr>
            <w:tcW w:w="336" w:type="pct"/>
            <w:shd w:val="clear" w:color="auto" w:fill="auto"/>
            <w:vAlign w:val="center"/>
          </w:tcPr>
          <w:p w:rsidR="009105F4" w:rsidRDefault="009105F4" w:rsidP="002E4F2E">
            <w:pPr>
              <w:spacing w:before="0"/>
              <w:jc w:val="center"/>
              <w:rPr>
                <w:rFonts w:cs="Arial"/>
                <w:b/>
                <w:bCs/>
                <w:iCs/>
                <w:lang w:val="sr-Cyrl-CS"/>
              </w:rPr>
            </w:pPr>
            <w:r>
              <w:rPr>
                <w:rFonts w:cs="Arial"/>
                <w:b/>
                <w:bCs/>
                <w:iCs/>
                <w:lang w:val="sr-Cyrl-CS"/>
              </w:rPr>
              <w:t>2.</w:t>
            </w:r>
          </w:p>
        </w:tc>
        <w:tc>
          <w:tcPr>
            <w:tcW w:w="933" w:type="pct"/>
            <w:tcBorders>
              <w:right w:val="single" w:sz="4" w:space="0" w:color="auto"/>
            </w:tcBorders>
            <w:shd w:val="clear" w:color="auto" w:fill="auto"/>
          </w:tcPr>
          <w:p w:rsidR="009105F4" w:rsidRPr="0081745D" w:rsidRDefault="009105F4" w:rsidP="009105F4">
            <w:pPr>
              <w:autoSpaceDE w:val="0"/>
              <w:autoSpaceDN w:val="0"/>
              <w:adjustRightInd w:val="0"/>
              <w:spacing w:before="0" w:line="276" w:lineRule="auto"/>
              <w:jc w:val="left"/>
              <w:rPr>
                <w:rFonts w:eastAsia="Calibri" w:cs="Arial"/>
                <w:lang w:val="sr-Cyrl-RS"/>
              </w:rPr>
            </w:pPr>
            <w:r w:rsidRPr="009105F4">
              <w:rPr>
                <w:rFonts w:eastAsia="Calibri" w:cs="Arial"/>
                <w:lang w:val="sr-Cyrl-RS"/>
              </w:rPr>
              <w:t xml:space="preserve">Стубни мерни трансформато, место уградње </w:t>
            </w:r>
            <w:r w:rsidRPr="0081745D">
              <w:rPr>
                <w:rFonts w:eastAsia="Calibri" w:cs="Arial"/>
                <w:lang w:val="sr-Cyrl-RS"/>
              </w:rPr>
              <w:t>Тамнавски мост</w:t>
            </w:r>
            <w:r>
              <w:rPr>
                <w:rFonts w:eastAsia="Calibri" w:cs="Arial"/>
                <w:lang w:val="sr-Cyrl-RS"/>
              </w:rPr>
              <w:t xml:space="preserve"> снага </w:t>
            </w:r>
            <w:r w:rsidRPr="009105F4">
              <w:rPr>
                <w:rFonts w:eastAsia="Calibri" w:cs="Arial"/>
                <w:lang w:val="sr-Cyrl-RS"/>
              </w:rPr>
              <w:t xml:space="preserve">35 </w:t>
            </w:r>
            <w:r w:rsidRPr="009105F4">
              <w:rPr>
                <w:rFonts w:eastAsia="Calibri" w:cs="Arial"/>
              </w:rPr>
              <w:t>kVA</w:t>
            </w:r>
          </w:p>
        </w:tc>
        <w:tc>
          <w:tcPr>
            <w:tcW w:w="430" w:type="pct"/>
            <w:tcBorders>
              <w:left w:val="single" w:sz="4" w:space="0" w:color="auto"/>
            </w:tcBorders>
            <w:shd w:val="clear" w:color="auto" w:fill="auto"/>
          </w:tcPr>
          <w:p w:rsidR="009105F4" w:rsidRDefault="009105F4">
            <w:r w:rsidRPr="00032922">
              <w:rPr>
                <w:rFonts w:eastAsia="Calibri" w:cs="Arial"/>
                <w:lang w:val="sr-Cyrl-RS"/>
              </w:rPr>
              <w:t>ком</w:t>
            </w:r>
          </w:p>
        </w:tc>
        <w:tc>
          <w:tcPr>
            <w:tcW w:w="501"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786"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9105F4" w:rsidRPr="006C7DCE" w:rsidRDefault="009105F4" w:rsidP="002E4F2E">
            <w:pPr>
              <w:spacing w:before="0"/>
              <w:jc w:val="center"/>
              <w:rPr>
                <w:rFonts w:cs="Arial"/>
                <w:b/>
                <w:bCs/>
                <w:iCs/>
                <w:lang w:val="ru-RU"/>
              </w:rPr>
            </w:pPr>
          </w:p>
        </w:tc>
        <w:tc>
          <w:tcPr>
            <w:tcW w:w="643" w:type="pct"/>
            <w:shd w:val="clear" w:color="auto" w:fill="auto"/>
            <w:vAlign w:val="center"/>
          </w:tcPr>
          <w:p w:rsidR="009105F4" w:rsidRPr="006C7DCE" w:rsidRDefault="009105F4" w:rsidP="002E4F2E">
            <w:pPr>
              <w:spacing w:before="0"/>
              <w:jc w:val="center"/>
              <w:rPr>
                <w:rFonts w:cs="Arial"/>
                <w:b/>
                <w:bCs/>
                <w:iCs/>
                <w:lang w:val="ru-RU"/>
              </w:rPr>
            </w:pPr>
          </w:p>
        </w:tc>
        <w:tc>
          <w:tcPr>
            <w:tcW w:w="656" w:type="pct"/>
            <w:shd w:val="clear" w:color="auto" w:fill="auto"/>
            <w:vAlign w:val="center"/>
          </w:tcPr>
          <w:p w:rsidR="009105F4" w:rsidRPr="006C7DCE" w:rsidRDefault="009105F4" w:rsidP="002E4F2E">
            <w:pPr>
              <w:spacing w:before="0"/>
              <w:jc w:val="center"/>
              <w:rPr>
                <w:rFonts w:cs="Arial"/>
                <w:b/>
                <w:bCs/>
                <w:iCs/>
                <w:lang w:val="ru-RU"/>
              </w:rPr>
            </w:pPr>
          </w:p>
        </w:tc>
      </w:tr>
      <w:tr w:rsidR="009105F4" w:rsidRPr="00E83C37" w:rsidTr="009105F4">
        <w:trPr>
          <w:trHeight w:val="958"/>
        </w:trPr>
        <w:tc>
          <w:tcPr>
            <w:tcW w:w="336" w:type="pct"/>
            <w:shd w:val="clear" w:color="auto" w:fill="auto"/>
            <w:vAlign w:val="center"/>
          </w:tcPr>
          <w:p w:rsidR="009105F4" w:rsidRDefault="009105F4" w:rsidP="002E4F2E">
            <w:pPr>
              <w:spacing w:before="0"/>
              <w:jc w:val="center"/>
              <w:rPr>
                <w:rFonts w:cs="Arial"/>
                <w:b/>
                <w:bCs/>
                <w:iCs/>
                <w:lang w:val="sr-Cyrl-CS"/>
              </w:rPr>
            </w:pPr>
            <w:r>
              <w:rPr>
                <w:rFonts w:cs="Arial"/>
                <w:b/>
                <w:bCs/>
                <w:iCs/>
                <w:lang w:val="sr-Cyrl-CS"/>
              </w:rPr>
              <w:t>3.</w:t>
            </w:r>
          </w:p>
        </w:tc>
        <w:tc>
          <w:tcPr>
            <w:tcW w:w="933" w:type="pct"/>
            <w:tcBorders>
              <w:right w:val="single" w:sz="4" w:space="0" w:color="auto"/>
            </w:tcBorders>
            <w:shd w:val="clear" w:color="auto" w:fill="auto"/>
          </w:tcPr>
          <w:p w:rsidR="009105F4" w:rsidRPr="0081745D" w:rsidRDefault="009105F4" w:rsidP="009105F4">
            <w:pPr>
              <w:autoSpaceDE w:val="0"/>
              <w:autoSpaceDN w:val="0"/>
              <w:adjustRightInd w:val="0"/>
              <w:spacing w:before="0" w:line="276" w:lineRule="auto"/>
              <w:jc w:val="left"/>
              <w:rPr>
                <w:rFonts w:eastAsia="Calibri" w:cs="Arial"/>
                <w:lang w:val="sr-Cyrl-RS"/>
              </w:rPr>
            </w:pPr>
            <w:r w:rsidRPr="009105F4">
              <w:rPr>
                <w:rFonts w:eastAsia="Calibri" w:cs="Arial"/>
                <w:lang w:val="sr-Cyrl-RS"/>
              </w:rPr>
              <w:t xml:space="preserve">Стубни мерни трансформато, место уградње </w:t>
            </w:r>
            <w:r w:rsidRPr="0081745D">
              <w:rPr>
                <w:rFonts w:eastAsia="Calibri" w:cs="Arial"/>
                <w:lang w:val="sr-Cyrl-RS"/>
              </w:rPr>
              <w:t>Тамнава</w:t>
            </w:r>
            <w:r>
              <w:rPr>
                <w:rFonts w:eastAsia="Calibri" w:cs="Arial"/>
                <w:lang w:val="sr-Cyrl-RS"/>
              </w:rPr>
              <w:t xml:space="preserve"> снага </w:t>
            </w:r>
            <w:r w:rsidRPr="009105F4">
              <w:rPr>
                <w:rFonts w:eastAsia="Calibri" w:cs="Arial"/>
                <w:lang w:val="sr-Cyrl-RS"/>
              </w:rPr>
              <w:t xml:space="preserve">35 </w:t>
            </w:r>
            <w:r w:rsidRPr="009105F4">
              <w:rPr>
                <w:rFonts w:eastAsia="Calibri" w:cs="Arial"/>
              </w:rPr>
              <w:t>kVA</w:t>
            </w:r>
          </w:p>
        </w:tc>
        <w:tc>
          <w:tcPr>
            <w:tcW w:w="430" w:type="pct"/>
            <w:tcBorders>
              <w:left w:val="single" w:sz="4" w:space="0" w:color="auto"/>
            </w:tcBorders>
            <w:shd w:val="clear" w:color="auto" w:fill="auto"/>
          </w:tcPr>
          <w:p w:rsidR="009105F4" w:rsidRDefault="009105F4">
            <w:r w:rsidRPr="00032922">
              <w:rPr>
                <w:rFonts w:eastAsia="Calibri" w:cs="Arial"/>
                <w:lang w:val="sr-Cyrl-RS"/>
              </w:rPr>
              <w:t>ком</w:t>
            </w:r>
          </w:p>
        </w:tc>
        <w:tc>
          <w:tcPr>
            <w:tcW w:w="501"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lang w:val="sr-Cyrl-RS"/>
              </w:rPr>
            </w:pPr>
            <w:r w:rsidRPr="0081745D">
              <w:rPr>
                <w:rFonts w:eastAsia="Calibri" w:cs="Arial"/>
                <w:lang w:val="sr-Cyrl-RS"/>
              </w:rPr>
              <w:t>2</w:t>
            </w:r>
          </w:p>
        </w:tc>
        <w:tc>
          <w:tcPr>
            <w:tcW w:w="786"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9105F4" w:rsidRPr="006C7DCE" w:rsidRDefault="009105F4" w:rsidP="002E4F2E">
            <w:pPr>
              <w:spacing w:before="0"/>
              <w:jc w:val="center"/>
              <w:rPr>
                <w:rFonts w:cs="Arial"/>
                <w:b/>
                <w:bCs/>
                <w:iCs/>
                <w:lang w:val="ru-RU"/>
              </w:rPr>
            </w:pPr>
          </w:p>
        </w:tc>
        <w:tc>
          <w:tcPr>
            <w:tcW w:w="643" w:type="pct"/>
            <w:shd w:val="clear" w:color="auto" w:fill="auto"/>
            <w:vAlign w:val="center"/>
          </w:tcPr>
          <w:p w:rsidR="009105F4" w:rsidRPr="006C7DCE" w:rsidRDefault="009105F4" w:rsidP="002E4F2E">
            <w:pPr>
              <w:spacing w:before="0"/>
              <w:jc w:val="center"/>
              <w:rPr>
                <w:rFonts w:cs="Arial"/>
                <w:b/>
                <w:bCs/>
                <w:iCs/>
                <w:lang w:val="ru-RU"/>
              </w:rPr>
            </w:pPr>
          </w:p>
        </w:tc>
        <w:tc>
          <w:tcPr>
            <w:tcW w:w="656" w:type="pct"/>
            <w:shd w:val="clear" w:color="auto" w:fill="auto"/>
            <w:vAlign w:val="center"/>
          </w:tcPr>
          <w:p w:rsidR="009105F4" w:rsidRPr="006C7DCE" w:rsidRDefault="009105F4" w:rsidP="002E4F2E">
            <w:pPr>
              <w:spacing w:before="0"/>
              <w:jc w:val="center"/>
              <w:rPr>
                <w:rFonts w:cs="Arial"/>
                <w:b/>
                <w:bCs/>
                <w:iCs/>
                <w:lang w:val="ru-RU"/>
              </w:rPr>
            </w:pPr>
          </w:p>
        </w:tc>
      </w:tr>
      <w:tr w:rsidR="009105F4" w:rsidRPr="00E83C37" w:rsidTr="009105F4">
        <w:trPr>
          <w:trHeight w:val="958"/>
        </w:trPr>
        <w:tc>
          <w:tcPr>
            <w:tcW w:w="336" w:type="pct"/>
            <w:shd w:val="clear" w:color="auto" w:fill="auto"/>
            <w:vAlign w:val="center"/>
          </w:tcPr>
          <w:p w:rsidR="009105F4" w:rsidRDefault="009105F4" w:rsidP="002E4F2E">
            <w:pPr>
              <w:spacing w:before="0"/>
              <w:jc w:val="center"/>
              <w:rPr>
                <w:rFonts w:cs="Arial"/>
                <w:b/>
                <w:bCs/>
                <w:iCs/>
                <w:lang w:val="sr-Cyrl-CS"/>
              </w:rPr>
            </w:pPr>
            <w:r>
              <w:rPr>
                <w:rFonts w:cs="Arial"/>
                <w:b/>
                <w:bCs/>
                <w:iCs/>
                <w:lang w:val="sr-Cyrl-CS"/>
              </w:rPr>
              <w:t>4.</w:t>
            </w:r>
          </w:p>
        </w:tc>
        <w:tc>
          <w:tcPr>
            <w:tcW w:w="933" w:type="pct"/>
            <w:tcBorders>
              <w:right w:val="single" w:sz="4" w:space="0" w:color="auto"/>
            </w:tcBorders>
            <w:shd w:val="clear" w:color="auto" w:fill="auto"/>
          </w:tcPr>
          <w:p w:rsidR="009105F4" w:rsidRPr="0081745D" w:rsidRDefault="009105F4" w:rsidP="009105F4">
            <w:pPr>
              <w:autoSpaceDE w:val="0"/>
              <w:autoSpaceDN w:val="0"/>
              <w:adjustRightInd w:val="0"/>
              <w:spacing w:before="0" w:line="276" w:lineRule="auto"/>
              <w:jc w:val="left"/>
              <w:rPr>
                <w:rFonts w:eastAsia="Calibri" w:cs="Arial"/>
                <w:lang w:val="sr-Cyrl-RS"/>
              </w:rPr>
            </w:pPr>
            <w:r w:rsidRPr="009105F4">
              <w:rPr>
                <w:rFonts w:eastAsia="Calibri" w:cs="Arial"/>
                <w:lang w:val="sr-Cyrl-RS"/>
              </w:rPr>
              <w:t xml:space="preserve">Стубни мерни трансформато, место уградње </w:t>
            </w:r>
            <w:r w:rsidRPr="0081745D">
              <w:rPr>
                <w:rFonts w:eastAsia="Calibri" w:cs="Arial"/>
                <w:lang w:val="sr-Cyrl-RS"/>
              </w:rPr>
              <w:t>Вреочка пруга</w:t>
            </w:r>
            <w:r w:rsidRPr="0081745D">
              <w:rPr>
                <w:rFonts w:eastAsia="Calibri" w:cs="Arial"/>
                <w:lang w:val="sr-Latn-RS"/>
              </w:rPr>
              <w:t>;</w:t>
            </w:r>
            <w:r w:rsidRPr="0081745D">
              <w:rPr>
                <w:rFonts w:eastAsia="Calibri" w:cs="Arial"/>
                <w:lang w:val="sr-Cyrl-RS"/>
              </w:rPr>
              <w:t xml:space="preserve"> </w:t>
            </w:r>
            <w:r w:rsidRPr="0081745D">
              <w:rPr>
                <w:rFonts w:eastAsia="Calibri" w:cs="Arial"/>
              </w:rPr>
              <w:t>km</w:t>
            </w:r>
            <w:r w:rsidRPr="0081745D">
              <w:rPr>
                <w:rFonts w:eastAsia="Calibri" w:cs="Arial"/>
                <w:lang w:val="sr-Cyrl-RS"/>
              </w:rPr>
              <w:t>26+700</w:t>
            </w:r>
            <w:r>
              <w:rPr>
                <w:rFonts w:eastAsia="Calibri" w:cs="Arial"/>
                <w:lang w:val="sr-Cyrl-RS"/>
              </w:rPr>
              <w:t xml:space="preserve"> снага </w:t>
            </w:r>
            <w:r w:rsidRPr="009105F4">
              <w:rPr>
                <w:rFonts w:eastAsia="Calibri" w:cs="Arial"/>
                <w:lang w:val="sr-Cyrl-RS"/>
              </w:rPr>
              <w:t xml:space="preserve">35 </w:t>
            </w:r>
            <w:r w:rsidRPr="009105F4">
              <w:rPr>
                <w:rFonts w:eastAsia="Calibri" w:cs="Arial"/>
              </w:rPr>
              <w:t>kVA</w:t>
            </w:r>
          </w:p>
        </w:tc>
        <w:tc>
          <w:tcPr>
            <w:tcW w:w="430" w:type="pct"/>
            <w:tcBorders>
              <w:left w:val="single" w:sz="4" w:space="0" w:color="auto"/>
            </w:tcBorders>
            <w:shd w:val="clear" w:color="auto" w:fill="auto"/>
          </w:tcPr>
          <w:p w:rsidR="009105F4" w:rsidRDefault="009105F4">
            <w:r w:rsidRPr="00032922">
              <w:rPr>
                <w:rFonts w:eastAsia="Calibri" w:cs="Arial"/>
                <w:lang w:val="sr-Cyrl-RS"/>
              </w:rPr>
              <w:t>ком</w:t>
            </w:r>
          </w:p>
        </w:tc>
        <w:tc>
          <w:tcPr>
            <w:tcW w:w="501"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786"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9105F4" w:rsidRPr="006C7DCE" w:rsidRDefault="009105F4" w:rsidP="002E4F2E">
            <w:pPr>
              <w:spacing w:before="0"/>
              <w:jc w:val="center"/>
              <w:rPr>
                <w:rFonts w:cs="Arial"/>
                <w:b/>
                <w:bCs/>
                <w:iCs/>
                <w:lang w:val="ru-RU"/>
              </w:rPr>
            </w:pPr>
          </w:p>
        </w:tc>
        <w:tc>
          <w:tcPr>
            <w:tcW w:w="643" w:type="pct"/>
            <w:shd w:val="clear" w:color="auto" w:fill="auto"/>
            <w:vAlign w:val="center"/>
          </w:tcPr>
          <w:p w:rsidR="009105F4" w:rsidRPr="006C7DCE" w:rsidRDefault="009105F4" w:rsidP="002E4F2E">
            <w:pPr>
              <w:spacing w:before="0"/>
              <w:jc w:val="center"/>
              <w:rPr>
                <w:rFonts w:cs="Arial"/>
                <w:b/>
                <w:bCs/>
                <w:iCs/>
                <w:lang w:val="ru-RU"/>
              </w:rPr>
            </w:pPr>
          </w:p>
        </w:tc>
        <w:tc>
          <w:tcPr>
            <w:tcW w:w="656" w:type="pct"/>
            <w:shd w:val="clear" w:color="auto" w:fill="auto"/>
            <w:vAlign w:val="center"/>
          </w:tcPr>
          <w:p w:rsidR="009105F4" w:rsidRPr="006C7DCE" w:rsidRDefault="009105F4" w:rsidP="002E4F2E">
            <w:pPr>
              <w:spacing w:before="0"/>
              <w:jc w:val="center"/>
              <w:rPr>
                <w:rFonts w:cs="Arial"/>
                <w:b/>
                <w:bCs/>
                <w:iCs/>
                <w:lang w:val="ru-RU"/>
              </w:rPr>
            </w:pPr>
          </w:p>
        </w:tc>
      </w:tr>
      <w:tr w:rsidR="009105F4" w:rsidRPr="00E83C37" w:rsidTr="009105F4">
        <w:trPr>
          <w:trHeight w:val="958"/>
        </w:trPr>
        <w:tc>
          <w:tcPr>
            <w:tcW w:w="336" w:type="pct"/>
            <w:shd w:val="clear" w:color="auto" w:fill="auto"/>
            <w:vAlign w:val="center"/>
          </w:tcPr>
          <w:p w:rsidR="009105F4" w:rsidRDefault="009105F4" w:rsidP="002E4F2E">
            <w:pPr>
              <w:spacing w:before="0"/>
              <w:jc w:val="center"/>
              <w:rPr>
                <w:rFonts w:cs="Arial"/>
                <w:b/>
                <w:bCs/>
                <w:iCs/>
                <w:lang w:val="sr-Cyrl-CS"/>
              </w:rPr>
            </w:pPr>
            <w:r>
              <w:rPr>
                <w:rFonts w:cs="Arial"/>
                <w:b/>
                <w:bCs/>
                <w:iCs/>
                <w:lang w:val="sr-Cyrl-CS"/>
              </w:rPr>
              <w:t>5.</w:t>
            </w:r>
          </w:p>
        </w:tc>
        <w:tc>
          <w:tcPr>
            <w:tcW w:w="933" w:type="pct"/>
            <w:tcBorders>
              <w:right w:val="single" w:sz="4" w:space="0" w:color="auto"/>
            </w:tcBorders>
            <w:shd w:val="clear" w:color="auto" w:fill="auto"/>
          </w:tcPr>
          <w:p w:rsidR="009105F4" w:rsidRPr="0081745D" w:rsidRDefault="009105F4" w:rsidP="009105F4">
            <w:pPr>
              <w:autoSpaceDE w:val="0"/>
              <w:autoSpaceDN w:val="0"/>
              <w:adjustRightInd w:val="0"/>
              <w:spacing w:before="0" w:line="276" w:lineRule="auto"/>
              <w:jc w:val="left"/>
              <w:rPr>
                <w:rFonts w:eastAsia="Calibri" w:cs="Arial"/>
                <w:lang w:val="sr-Cyrl-RS"/>
              </w:rPr>
            </w:pPr>
            <w:r w:rsidRPr="009105F4">
              <w:rPr>
                <w:rFonts w:eastAsia="Calibri" w:cs="Arial"/>
                <w:lang w:val="sr-Cyrl-RS"/>
              </w:rPr>
              <w:t xml:space="preserve">Стубни мерни трансформато, место уградње </w:t>
            </w:r>
            <w:r w:rsidRPr="0081745D">
              <w:rPr>
                <w:rFonts w:eastAsia="Calibri" w:cs="Arial"/>
                <w:lang w:val="sr-Cyrl-RS"/>
              </w:rPr>
              <w:t>Вреоци</w:t>
            </w:r>
            <w:r>
              <w:rPr>
                <w:rFonts w:eastAsia="Calibri" w:cs="Arial"/>
                <w:lang w:val="sr-Cyrl-RS"/>
              </w:rPr>
              <w:t xml:space="preserve"> снага </w:t>
            </w:r>
            <w:r w:rsidRPr="009105F4">
              <w:rPr>
                <w:rFonts w:eastAsia="Calibri" w:cs="Arial"/>
                <w:lang w:val="sr-Cyrl-RS"/>
              </w:rPr>
              <w:t>5</w:t>
            </w:r>
            <w:r>
              <w:rPr>
                <w:rFonts w:eastAsia="Calibri" w:cs="Arial"/>
                <w:lang w:val="sr-Cyrl-RS"/>
              </w:rPr>
              <w:t>0</w:t>
            </w:r>
            <w:r w:rsidRPr="009105F4">
              <w:rPr>
                <w:rFonts w:eastAsia="Calibri" w:cs="Arial"/>
                <w:lang w:val="sr-Cyrl-RS"/>
              </w:rPr>
              <w:t xml:space="preserve"> </w:t>
            </w:r>
            <w:r w:rsidRPr="009105F4">
              <w:rPr>
                <w:rFonts w:eastAsia="Calibri" w:cs="Arial"/>
              </w:rPr>
              <w:t>kVA</w:t>
            </w:r>
          </w:p>
        </w:tc>
        <w:tc>
          <w:tcPr>
            <w:tcW w:w="430" w:type="pct"/>
            <w:tcBorders>
              <w:left w:val="single" w:sz="4" w:space="0" w:color="auto"/>
            </w:tcBorders>
            <w:shd w:val="clear" w:color="auto" w:fill="auto"/>
          </w:tcPr>
          <w:p w:rsidR="009105F4" w:rsidRDefault="009105F4">
            <w:r w:rsidRPr="00032922">
              <w:rPr>
                <w:rFonts w:eastAsia="Calibri" w:cs="Arial"/>
                <w:lang w:val="sr-Cyrl-RS"/>
              </w:rPr>
              <w:t>ком</w:t>
            </w:r>
          </w:p>
        </w:tc>
        <w:tc>
          <w:tcPr>
            <w:tcW w:w="501"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rPr>
            </w:pPr>
            <w:r w:rsidRPr="0081745D">
              <w:rPr>
                <w:rFonts w:eastAsia="Calibri" w:cs="Arial"/>
              </w:rPr>
              <w:t>4</w:t>
            </w:r>
          </w:p>
        </w:tc>
        <w:tc>
          <w:tcPr>
            <w:tcW w:w="786"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9105F4" w:rsidRPr="006C7DCE" w:rsidRDefault="009105F4" w:rsidP="002E4F2E">
            <w:pPr>
              <w:spacing w:before="0"/>
              <w:jc w:val="center"/>
              <w:rPr>
                <w:rFonts w:cs="Arial"/>
                <w:b/>
                <w:bCs/>
                <w:iCs/>
                <w:lang w:val="ru-RU"/>
              </w:rPr>
            </w:pPr>
          </w:p>
        </w:tc>
        <w:tc>
          <w:tcPr>
            <w:tcW w:w="643" w:type="pct"/>
            <w:shd w:val="clear" w:color="auto" w:fill="auto"/>
            <w:vAlign w:val="center"/>
          </w:tcPr>
          <w:p w:rsidR="009105F4" w:rsidRPr="006C7DCE" w:rsidRDefault="009105F4" w:rsidP="002E4F2E">
            <w:pPr>
              <w:spacing w:before="0"/>
              <w:jc w:val="center"/>
              <w:rPr>
                <w:rFonts w:cs="Arial"/>
                <w:b/>
                <w:bCs/>
                <w:iCs/>
                <w:lang w:val="ru-RU"/>
              </w:rPr>
            </w:pPr>
          </w:p>
        </w:tc>
        <w:tc>
          <w:tcPr>
            <w:tcW w:w="656" w:type="pct"/>
            <w:shd w:val="clear" w:color="auto" w:fill="auto"/>
            <w:vAlign w:val="center"/>
          </w:tcPr>
          <w:p w:rsidR="009105F4" w:rsidRPr="006C7DCE" w:rsidRDefault="009105F4" w:rsidP="002E4F2E">
            <w:pPr>
              <w:spacing w:before="0"/>
              <w:jc w:val="center"/>
              <w:rPr>
                <w:rFonts w:cs="Arial"/>
                <w:b/>
                <w:bCs/>
                <w:iCs/>
                <w:lang w:val="ru-RU"/>
              </w:rPr>
            </w:pPr>
          </w:p>
        </w:tc>
      </w:tr>
      <w:tr w:rsidR="009105F4" w:rsidRPr="00E83C37" w:rsidTr="009105F4">
        <w:trPr>
          <w:trHeight w:val="958"/>
        </w:trPr>
        <w:tc>
          <w:tcPr>
            <w:tcW w:w="336" w:type="pct"/>
            <w:shd w:val="clear" w:color="auto" w:fill="auto"/>
            <w:vAlign w:val="center"/>
          </w:tcPr>
          <w:p w:rsidR="009105F4" w:rsidRDefault="009105F4" w:rsidP="002E4F2E">
            <w:pPr>
              <w:spacing w:before="0"/>
              <w:jc w:val="center"/>
              <w:rPr>
                <w:rFonts w:cs="Arial"/>
                <w:b/>
                <w:bCs/>
                <w:iCs/>
                <w:lang w:val="sr-Cyrl-CS"/>
              </w:rPr>
            </w:pPr>
            <w:r>
              <w:rPr>
                <w:rFonts w:cs="Arial"/>
                <w:b/>
                <w:bCs/>
                <w:iCs/>
                <w:lang w:val="sr-Cyrl-CS"/>
              </w:rPr>
              <w:t>6.</w:t>
            </w:r>
          </w:p>
        </w:tc>
        <w:tc>
          <w:tcPr>
            <w:tcW w:w="933" w:type="pct"/>
            <w:tcBorders>
              <w:bottom w:val="single" w:sz="4" w:space="0" w:color="auto"/>
              <w:right w:val="single" w:sz="4" w:space="0" w:color="auto"/>
            </w:tcBorders>
            <w:shd w:val="clear" w:color="auto" w:fill="auto"/>
          </w:tcPr>
          <w:p w:rsidR="009105F4" w:rsidRPr="0081745D" w:rsidRDefault="009105F4" w:rsidP="009105F4">
            <w:pPr>
              <w:autoSpaceDE w:val="0"/>
              <w:autoSpaceDN w:val="0"/>
              <w:adjustRightInd w:val="0"/>
              <w:spacing w:before="0" w:line="276" w:lineRule="auto"/>
              <w:jc w:val="left"/>
              <w:rPr>
                <w:rFonts w:eastAsia="Calibri" w:cs="Arial"/>
                <w:lang w:val="sr-Cyrl-RS"/>
              </w:rPr>
            </w:pPr>
            <w:r>
              <w:rPr>
                <w:rFonts w:eastAsia="Calibri" w:cs="Arial"/>
                <w:lang w:val="sr-Cyrl-RS"/>
              </w:rPr>
              <w:t xml:space="preserve">Стубни мерни трансформато, место уградње </w:t>
            </w:r>
            <w:r w:rsidRPr="0081745D">
              <w:rPr>
                <w:rFonts w:eastAsia="Calibri" w:cs="Arial"/>
                <w:lang w:val="sr-Cyrl-RS"/>
              </w:rPr>
              <w:t>Магацин ТЕНТ (демонтиран - неисправан)</w:t>
            </w:r>
            <w:r>
              <w:rPr>
                <w:rFonts w:eastAsia="Calibri" w:cs="Arial"/>
                <w:lang w:val="sr-Cyrl-RS"/>
              </w:rPr>
              <w:t xml:space="preserve"> снага 100</w:t>
            </w:r>
            <w:r w:rsidRPr="009105F4">
              <w:rPr>
                <w:rFonts w:eastAsia="Calibri" w:cs="Arial"/>
                <w:lang w:val="sr-Cyrl-RS"/>
              </w:rPr>
              <w:t xml:space="preserve"> </w:t>
            </w:r>
            <w:r w:rsidRPr="009105F4">
              <w:rPr>
                <w:rFonts w:eastAsia="Calibri" w:cs="Arial"/>
              </w:rPr>
              <w:t>kVA</w:t>
            </w:r>
          </w:p>
        </w:tc>
        <w:tc>
          <w:tcPr>
            <w:tcW w:w="430" w:type="pct"/>
            <w:tcBorders>
              <w:left w:val="single" w:sz="4" w:space="0" w:color="auto"/>
            </w:tcBorders>
            <w:shd w:val="clear" w:color="auto" w:fill="auto"/>
          </w:tcPr>
          <w:p w:rsidR="009105F4" w:rsidRDefault="009105F4">
            <w:r w:rsidRPr="00032922">
              <w:rPr>
                <w:rFonts w:eastAsia="Calibri" w:cs="Arial"/>
                <w:lang w:val="sr-Cyrl-RS"/>
              </w:rPr>
              <w:t>ком</w:t>
            </w:r>
          </w:p>
        </w:tc>
        <w:tc>
          <w:tcPr>
            <w:tcW w:w="501"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786" w:type="pct"/>
            <w:shd w:val="clear" w:color="auto" w:fill="auto"/>
          </w:tcPr>
          <w:p w:rsidR="009105F4" w:rsidRPr="0081745D" w:rsidRDefault="009105F4" w:rsidP="00F8273C">
            <w:pPr>
              <w:autoSpaceDE w:val="0"/>
              <w:autoSpaceDN w:val="0"/>
              <w:adjustRightInd w:val="0"/>
              <w:spacing w:before="0" w:line="276" w:lineRule="auto"/>
              <w:jc w:val="center"/>
              <w:rPr>
                <w:rFonts w:eastAsia="Calibri" w:cs="Arial"/>
              </w:rPr>
            </w:pPr>
          </w:p>
        </w:tc>
        <w:tc>
          <w:tcPr>
            <w:tcW w:w="715" w:type="pct"/>
            <w:shd w:val="clear" w:color="auto" w:fill="auto"/>
            <w:vAlign w:val="center"/>
          </w:tcPr>
          <w:p w:rsidR="009105F4" w:rsidRPr="006C7DCE" w:rsidRDefault="009105F4" w:rsidP="002E4F2E">
            <w:pPr>
              <w:spacing w:before="0"/>
              <w:jc w:val="center"/>
              <w:rPr>
                <w:rFonts w:cs="Arial"/>
                <w:b/>
                <w:bCs/>
                <w:iCs/>
                <w:lang w:val="ru-RU"/>
              </w:rPr>
            </w:pPr>
          </w:p>
        </w:tc>
        <w:tc>
          <w:tcPr>
            <w:tcW w:w="643" w:type="pct"/>
            <w:shd w:val="clear" w:color="auto" w:fill="auto"/>
            <w:vAlign w:val="center"/>
          </w:tcPr>
          <w:p w:rsidR="009105F4" w:rsidRPr="006C7DCE" w:rsidRDefault="009105F4" w:rsidP="002E4F2E">
            <w:pPr>
              <w:spacing w:before="0"/>
              <w:jc w:val="center"/>
              <w:rPr>
                <w:rFonts w:cs="Arial"/>
                <w:b/>
                <w:bCs/>
                <w:iCs/>
                <w:lang w:val="ru-RU"/>
              </w:rPr>
            </w:pPr>
          </w:p>
        </w:tc>
        <w:tc>
          <w:tcPr>
            <w:tcW w:w="656" w:type="pct"/>
            <w:shd w:val="clear" w:color="auto" w:fill="auto"/>
            <w:vAlign w:val="center"/>
          </w:tcPr>
          <w:p w:rsidR="009105F4" w:rsidRPr="006C7DCE" w:rsidRDefault="009105F4" w:rsidP="002E4F2E">
            <w:pPr>
              <w:spacing w:before="0"/>
              <w:jc w:val="center"/>
              <w:rPr>
                <w:rFonts w:cs="Arial"/>
                <w:b/>
                <w:bCs/>
                <w:iCs/>
                <w:lang w:val="ru-RU"/>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572B7C"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lastRenderedPageBreak/>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3D5E24" w:rsidRPr="00A5046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9" w:name="_Toc442559926"/>
      <w:r w:rsidRPr="002B1693">
        <w:rPr>
          <w:lang w:val="ru-RU"/>
        </w:rPr>
        <w:t xml:space="preserve">ОБРАЗАЦ </w:t>
      </w:r>
      <w:r w:rsidR="00780391">
        <w:rPr>
          <w:lang w:val="sr-Cyrl-RS"/>
        </w:rPr>
        <w:t>3</w:t>
      </w:r>
      <w:r w:rsidRPr="002B1693">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724B90">
        <w:rPr>
          <w:rFonts w:cs="Arial"/>
          <w:bCs/>
          <w:lang w:val="ru-RU"/>
        </w:rPr>
        <w:t>Сервисирање стубних трансформатора 25kV / 220V</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65767F">
        <w:rPr>
          <w:rFonts w:cs="Arial"/>
          <w:b/>
          <w:lang w:val="sr-Cyrl-CS"/>
        </w:rPr>
        <w:t>3000/0850/2018 (175/2018)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60" w:name="_Toc442559928"/>
      <w:r w:rsidRPr="002B1693">
        <w:rPr>
          <w:lang w:val="ru-RU"/>
        </w:rPr>
        <w:t xml:space="preserve">ОБРАЗАЦ </w:t>
      </w:r>
      <w:r w:rsidR="00780391">
        <w:rPr>
          <w:lang w:val="sr-Cyrl-RS"/>
        </w:rPr>
        <w:t>4</w:t>
      </w:r>
      <w:r w:rsidRPr="002B1693">
        <w:rPr>
          <w:lang w:val="ru-RU"/>
        </w:rPr>
        <w:t>.</w:t>
      </w:r>
      <w:bookmarkEnd w:id="260"/>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724B90">
        <w:rPr>
          <w:rFonts w:cs="Arial"/>
          <w:bCs/>
          <w:lang w:val="ru-RU"/>
        </w:rPr>
        <w:t>Сервисирање стубних трансформатора 25kV / 220V</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65767F">
        <w:rPr>
          <w:rFonts w:cs="Arial"/>
          <w:b/>
          <w:lang w:val="sr-Cyrl-CS"/>
        </w:rPr>
        <w:t>3000/0850/2018 (175/2018)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72B7C"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2" w:name="_Toc442559940"/>
    </w:p>
    <w:bookmarkEnd w:id="262"/>
    <w:p w:rsidR="00A85CB7" w:rsidRPr="00CB7980" w:rsidRDefault="00343A18" w:rsidP="00CB7980">
      <w:pPr>
        <w:rPr>
          <w:rFonts w:cs="Arial"/>
          <w:color w:val="00B0F0"/>
          <w:lang w:val="ru-RU"/>
        </w:rPr>
      </w:pPr>
      <w:r w:rsidRPr="002B1693">
        <w:rPr>
          <w:color w:val="00B0F0"/>
          <w:lang w:val="ru-RU"/>
        </w:rPr>
        <w:br w:type="page"/>
      </w:r>
    </w:p>
    <w:p w:rsidR="00A85CB7" w:rsidRDefault="00A85CB7" w:rsidP="00A85CB7">
      <w:pPr>
        <w:jc w:val="right"/>
        <w:outlineLvl w:val="1"/>
        <w:rPr>
          <w:rFonts w:cs="Arial"/>
          <w:b/>
          <w:lang w:val="ru-RU"/>
        </w:rPr>
      </w:pPr>
    </w:p>
    <w:p w:rsidR="00A85CB7" w:rsidRPr="00A85CB7" w:rsidRDefault="00A85CB7" w:rsidP="00A85CB7">
      <w:pPr>
        <w:jc w:val="right"/>
        <w:outlineLvl w:val="1"/>
        <w:rPr>
          <w:rFonts w:cs="Arial"/>
          <w:b/>
          <w:lang w:val="ru-RU"/>
        </w:rPr>
      </w:pPr>
      <w:r w:rsidRPr="00A85CB7">
        <w:rPr>
          <w:rFonts w:cs="Arial"/>
          <w:b/>
          <w:lang w:val="ru-RU"/>
        </w:rPr>
        <w:t>ОБРАЗАЦ 5</w:t>
      </w:r>
    </w:p>
    <w:p w:rsidR="00A85CB7" w:rsidRPr="00A85CB7" w:rsidRDefault="00A85CB7" w:rsidP="00A85CB7">
      <w:pPr>
        <w:spacing w:before="0"/>
        <w:rPr>
          <w:rFonts w:cs="Arial"/>
          <w:lang w:val="ru-RU"/>
        </w:rPr>
      </w:pPr>
    </w:p>
    <w:p w:rsidR="00A85CB7" w:rsidRPr="00A85CB7" w:rsidRDefault="00A85CB7" w:rsidP="00A85CB7">
      <w:pPr>
        <w:spacing w:before="0"/>
        <w:jc w:val="center"/>
        <w:rPr>
          <w:rFonts w:cs="Arial"/>
          <w:b/>
          <w:lang w:val="ru-RU"/>
        </w:rPr>
      </w:pPr>
    </w:p>
    <w:p w:rsidR="00A85CB7" w:rsidRPr="00A85CB7" w:rsidRDefault="00A85CB7" w:rsidP="00A85CB7">
      <w:pPr>
        <w:spacing w:before="0"/>
        <w:jc w:val="center"/>
        <w:rPr>
          <w:rFonts w:cs="Arial"/>
          <w:b/>
          <w:lang w:val="ru-RU"/>
        </w:rPr>
      </w:pPr>
      <w:r w:rsidRPr="00A85CB7">
        <w:rPr>
          <w:rFonts w:cs="Arial"/>
          <w:b/>
          <w:lang w:val="ru-RU"/>
        </w:rPr>
        <w:t>СПИСАК ИЗВРШЕНИХ УСЛУГА– СТРУЧНЕ РЕФЕРЕНЦЕ</w:t>
      </w:r>
    </w:p>
    <w:p w:rsidR="00A85CB7" w:rsidRPr="00A85CB7" w:rsidRDefault="00A85CB7" w:rsidP="00A85CB7">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85CB7" w:rsidRPr="00572B7C" w:rsidTr="00F8273C">
        <w:tc>
          <w:tcPr>
            <w:tcW w:w="213" w:type="pct"/>
            <w:shd w:val="clear" w:color="auto" w:fill="auto"/>
          </w:tcPr>
          <w:p w:rsidR="00A85CB7" w:rsidRPr="00A85CB7" w:rsidRDefault="00A85CB7" w:rsidP="00A85CB7">
            <w:pPr>
              <w:spacing w:before="0"/>
              <w:jc w:val="center"/>
              <w:rPr>
                <w:rFonts w:eastAsia="Calibri" w:cs="Arial"/>
                <w:b/>
                <w:bCs/>
                <w:iCs/>
                <w:lang w:val="ru-RU"/>
              </w:rPr>
            </w:pPr>
          </w:p>
        </w:tc>
        <w:tc>
          <w:tcPr>
            <w:tcW w:w="951"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Референтни наручилац односно корисник услуга</w:t>
            </w:r>
          </w:p>
        </w:tc>
        <w:tc>
          <w:tcPr>
            <w:tcW w:w="908"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
                <w:bCs/>
                <w:iCs/>
                <w:lang w:val="ru-RU"/>
              </w:rPr>
            </w:pPr>
            <w:r w:rsidRPr="00A85CB7">
              <w:rPr>
                <w:rFonts w:eastAsia="Calibri" w:cs="Arial"/>
                <w:bCs/>
                <w:iCs/>
                <w:lang w:val="ru-RU"/>
              </w:rPr>
              <w:t>Лице за контакт и број телефона</w:t>
            </w:r>
          </w:p>
        </w:tc>
        <w:tc>
          <w:tcPr>
            <w:tcW w:w="923"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
                <w:bCs/>
                <w:iCs/>
                <w:lang w:val="ru-RU"/>
              </w:rPr>
            </w:pPr>
            <w:r w:rsidRPr="00A85CB7">
              <w:rPr>
                <w:rFonts w:eastAsia="Calibri" w:cs="Arial"/>
                <w:bCs/>
                <w:iCs/>
                <w:lang w:val="ru-RU"/>
              </w:rPr>
              <w:t>Број и датум закључења уговора</w:t>
            </w:r>
          </w:p>
        </w:tc>
        <w:tc>
          <w:tcPr>
            <w:tcW w:w="859" w:type="pct"/>
            <w:shd w:val="clear" w:color="auto" w:fill="auto"/>
            <w:vAlign w:val="center"/>
          </w:tcPr>
          <w:p w:rsidR="00A85CB7" w:rsidRPr="00A85CB7" w:rsidRDefault="00A85CB7" w:rsidP="00A85CB7">
            <w:pPr>
              <w:spacing w:before="0"/>
              <w:jc w:val="center"/>
              <w:rPr>
                <w:rFonts w:eastAsia="Calibri" w:cs="Arial"/>
                <w:bCs/>
                <w:iCs/>
                <w:lang w:val="sr-Cyrl-CS"/>
              </w:rPr>
            </w:pPr>
          </w:p>
          <w:p w:rsidR="00A85CB7" w:rsidRPr="00A85CB7" w:rsidRDefault="00A85CB7" w:rsidP="00A85CB7">
            <w:pPr>
              <w:spacing w:before="0"/>
              <w:jc w:val="center"/>
              <w:rPr>
                <w:rFonts w:eastAsia="Calibri" w:cs="Arial"/>
                <w:bCs/>
                <w:iCs/>
              </w:rPr>
            </w:pPr>
            <w:r w:rsidRPr="00A85CB7">
              <w:rPr>
                <w:rFonts w:eastAsia="Calibri" w:cs="Arial"/>
                <w:bCs/>
                <w:iCs/>
                <w:lang w:val="sr-Cyrl-CS"/>
              </w:rPr>
              <w:t xml:space="preserve">Датум </w:t>
            </w:r>
            <w:r w:rsidRPr="00A85CB7">
              <w:rPr>
                <w:rFonts w:eastAsia="Calibri" w:cs="Arial"/>
                <w:bCs/>
                <w:iCs/>
              </w:rPr>
              <w:t>реализације уговора</w:t>
            </w:r>
          </w:p>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Вредност извршених услуга без ПДВ</w:t>
            </w: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Дин</w:t>
            </w: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rPr>
            </w:pPr>
            <w:r w:rsidRPr="00A85CB7">
              <w:rPr>
                <w:rFonts w:eastAsia="Calibri" w:cs="Arial"/>
                <w:bCs/>
                <w:iCs/>
              </w:rPr>
              <w:t>1.</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2.</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3.</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4.</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5.</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Укупна вредност</w:t>
            </w:r>
          </w:p>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извршених услуга без</w:t>
            </w:r>
          </w:p>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ПДВ</w:t>
            </w:r>
          </w:p>
          <w:p w:rsidR="00A85CB7" w:rsidRPr="00A85CB7" w:rsidRDefault="00A85CB7" w:rsidP="00A85CB7">
            <w:pPr>
              <w:spacing w:before="0"/>
              <w:rPr>
                <w:rFonts w:eastAsia="Calibri" w:cs="Arial"/>
                <w:b/>
                <w:bCs/>
                <w:iCs/>
                <w:lang w:val="sr-Cyrl-RS"/>
              </w:rPr>
            </w:pPr>
            <w:r w:rsidRPr="00A85CB7">
              <w:rPr>
                <w:rFonts w:eastAsia="Calibri" w:cs="Arial"/>
                <w:b/>
                <w:bCs/>
                <w:iCs/>
                <w:lang w:val="ru-RU"/>
              </w:rPr>
              <w:t xml:space="preserve">     </w:t>
            </w:r>
            <w:r w:rsidRPr="00A85CB7">
              <w:rPr>
                <w:rFonts w:eastAsia="Calibri" w:cs="Arial"/>
                <w:b/>
                <w:bCs/>
                <w:iCs/>
              </w:rPr>
              <w:t>Дин</w:t>
            </w:r>
          </w:p>
        </w:tc>
        <w:tc>
          <w:tcPr>
            <w:tcW w:w="1145" w:type="pct"/>
          </w:tcPr>
          <w:p w:rsidR="00A85CB7" w:rsidRPr="00A85CB7" w:rsidRDefault="00A85CB7" w:rsidP="00A85CB7">
            <w:pPr>
              <w:spacing w:before="0"/>
              <w:ind w:left="720"/>
              <w:jc w:val="center"/>
              <w:rPr>
                <w:rFonts w:eastAsia="Calibri" w:cs="Arial"/>
                <w:b/>
                <w:bCs/>
                <w:iCs/>
              </w:rPr>
            </w:pPr>
          </w:p>
        </w:tc>
      </w:tr>
    </w:tbl>
    <w:p w:rsidR="00A85CB7" w:rsidRPr="00A85CB7" w:rsidRDefault="00A85CB7" w:rsidP="00A85C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5CB7" w:rsidRPr="00A85CB7" w:rsidTr="00F8273C">
        <w:trPr>
          <w:jc w:val="center"/>
        </w:trPr>
        <w:tc>
          <w:tcPr>
            <w:tcW w:w="3882" w:type="dxa"/>
          </w:tcPr>
          <w:p w:rsidR="00A85CB7" w:rsidRPr="00A85CB7" w:rsidRDefault="00A85CB7" w:rsidP="00A85CB7">
            <w:pPr>
              <w:spacing w:before="0"/>
              <w:jc w:val="center"/>
              <w:rPr>
                <w:rFonts w:cs="Arial"/>
              </w:rPr>
            </w:pPr>
            <w:r w:rsidRPr="00A85CB7">
              <w:rPr>
                <w:rFonts w:cs="Arial"/>
              </w:rPr>
              <w:t>Датум:</w:t>
            </w:r>
          </w:p>
        </w:tc>
        <w:tc>
          <w:tcPr>
            <w:tcW w:w="2127" w:type="dxa"/>
          </w:tcPr>
          <w:p w:rsidR="00A85CB7" w:rsidRPr="00A85CB7" w:rsidRDefault="00A85CB7" w:rsidP="00A85CB7">
            <w:pPr>
              <w:spacing w:before="0"/>
              <w:jc w:val="center"/>
              <w:rPr>
                <w:rFonts w:cs="Arial"/>
                <w:lang w:val="ru-RU"/>
              </w:rPr>
            </w:pPr>
          </w:p>
        </w:tc>
        <w:tc>
          <w:tcPr>
            <w:tcW w:w="4022" w:type="dxa"/>
          </w:tcPr>
          <w:p w:rsidR="00A85CB7" w:rsidRPr="00A85CB7" w:rsidRDefault="00A85CB7" w:rsidP="00A85CB7">
            <w:pPr>
              <w:spacing w:before="0"/>
              <w:jc w:val="center"/>
              <w:rPr>
                <w:rFonts w:cs="Arial"/>
                <w:lang w:val="ru-RU"/>
              </w:rPr>
            </w:pPr>
            <w:r w:rsidRPr="00A85CB7">
              <w:rPr>
                <w:rFonts w:cs="Arial"/>
                <w:lang w:val="sr-Cyrl-CS"/>
              </w:rPr>
              <w:t>П</w:t>
            </w:r>
            <w:r w:rsidRPr="00A85CB7">
              <w:rPr>
                <w:rFonts w:cs="Arial"/>
              </w:rPr>
              <w:t>онуђач</w:t>
            </w:r>
            <w:r w:rsidRPr="00A85CB7">
              <w:rPr>
                <w:rFonts w:cs="Arial"/>
                <w:lang w:val="ru-RU"/>
              </w:rPr>
              <w:t>:</w:t>
            </w:r>
          </w:p>
        </w:tc>
      </w:tr>
      <w:tr w:rsidR="00A85CB7" w:rsidRPr="00A85CB7" w:rsidTr="00F8273C">
        <w:trPr>
          <w:jc w:val="center"/>
        </w:trPr>
        <w:tc>
          <w:tcPr>
            <w:tcW w:w="3882" w:type="dxa"/>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rPr>
            </w:pPr>
            <w:r w:rsidRPr="00A85CB7">
              <w:rPr>
                <w:rFonts w:cs="Arial"/>
              </w:rPr>
              <w:t>М.П.</w:t>
            </w:r>
          </w:p>
        </w:tc>
        <w:tc>
          <w:tcPr>
            <w:tcW w:w="4022" w:type="dxa"/>
          </w:tcPr>
          <w:p w:rsidR="00A85CB7" w:rsidRPr="00A85CB7" w:rsidRDefault="00A85CB7" w:rsidP="00A85CB7">
            <w:pPr>
              <w:spacing w:before="0"/>
              <w:jc w:val="center"/>
              <w:rPr>
                <w:rFonts w:cs="Arial"/>
                <w:lang w:val="ru-RU"/>
              </w:rPr>
            </w:pPr>
          </w:p>
        </w:tc>
      </w:tr>
      <w:tr w:rsidR="00A85CB7" w:rsidRPr="00A85CB7" w:rsidTr="00F8273C">
        <w:trPr>
          <w:jc w:val="center"/>
        </w:trPr>
        <w:tc>
          <w:tcPr>
            <w:tcW w:w="3882" w:type="dxa"/>
            <w:tcBorders>
              <w:bottom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bottom w:val="single" w:sz="4" w:space="0" w:color="auto"/>
            </w:tcBorders>
          </w:tcPr>
          <w:p w:rsidR="00A85CB7" w:rsidRPr="00A85CB7" w:rsidRDefault="00A85CB7" w:rsidP="00A85CB7">
            <w:pPr>
              <w:spacing w:before="0"/>
              <w:jc w:val="center"/>
              <w:rPr>
                <w:rFonts w:cs="Arial"/>
                <w:lang w:val="ru-RU"/>
              </w:rPr>
            </w:pPr>
          </w:p>
        </w:tc>
      </w:tr>
      <w:tr w:rsidR="00A85CB7" w:rsidRPr="00A85CB7" w:rsidTr="00F8273C">
        <w:trPr>
          <w:trHeight w:val="389"/>
          <w:jc w:val="center"/>
        </w:trPr>
        <w:tc>
          <w:tcPr>
            <w:tcW w:w="3882" w:type="dxa"/>
            <w:tcBorders>
              <w:top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top w:val="single" w:sz="4" w:space="0" w:color="auto"/>
            </w:tcBorders>
          </w:tcPr>
          <w:p w:rsidR="00A85CB7" w:rsidRPr="00A85CB7" w:rsidRDefault="00A85CB7" w:rsidP="00A85CB7">
            <w:pPr>
              <w:spacing w:before="0"/>
              <w:jc w:val="center"/>
              <w:rPr>
                <w:rFonts w:cs="Arial"/>
                <w:lang w:val="ru-RU"/>
              </w:rPr>
            </w:pPr>
          </w:p>
        </w:tc>
      </w:tr>
    </w:tbl>
    <w:p w:rsidR="00A85CB7" w:rsidRPr="00A85CB7" w:rsidRDefault="00A85CB7" w:rsidP="00A85CB7">
      <w:pPr>
        <w:rPr>
          <w:rFonts w:eastAsia="Symbol" w:cs="Arial"/>
          <w:b/>
          <w:bCs/>
          <w:kern w:val="28"/>
        </w:rPr>
      </w:pPr>
      <w:r w:rsidRPr="00A85CB7">
        <w:rPr>
          <w:rFonts w:eastAsia="Symbol" w:cs="Arial"/>
          <w:b/>
          <w:bCs/>
          <w:kern w:val="28"/>
        </w:rPr>
        <w:t xml:space="preserve">Напомена: </w:t>
      </w:r>
    </w:p>
    <w:p w:rsidR="00A85CB7" w:rsidRPr="00A85CB7" w:rsidRDefault="00A85CB7" w:rsidP="00A85CB7">
      <w:pPr>
        <w:rPr>
          <w:rFonts w:eastAsia="TimesNewRomanPS-BoldMT" w:cs="Arial"/>
          <w:lang w:val="sr-Cyrl-CS"/>
        </w:rPr>
      </w:pPr>
      <w:r w:rsidRPr="00A85CB7">
        <w:rPr>
          <w:rFonts w:eastAsia="TimesNewRomanPS-BoldMT" w:cs="Arial"/>
          <w:lang w:val="ru-RU"/>
        </w:rPr>
        <w:t xml:space="preserve">Уколико </w:t>
      </w:r>
      <w:r w:rsidRPr="00A85CB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85CB7">
        <w:rPr>
          <w:rFonts w:eastAsia="TimesNewRomanPS-BoldMT" w:cs="Arial"/>
          <w:lang w:val="ru-RU"/>
        </w:rPr>
        <w:t>.</w:t>
      </w:r>
    </w:p>
    <w:p w:rsidR="00A85CB7" w:rsidRPr="00A85CB7" w:rsidRDefault="00A85CB7" w:rsidP="00A85CB7">
      <w:pPr>
        <w:rPr>
          <w:rFonts w:cs="Arial"/>
          <w:lang w:val="sr-Cyrl-CS"/>
        </w:rPr>
      </w:pPr>
      <w:bookmarkStart w:id="263" w:name="_Toc442559941"/>
      <w:r w:rsidRPr="00A85CB7">
        <w:rPr>
          <w:rFonts w:cs="Arial"/>
          <w:lang w:val="ru-RU"/>
        </w:rPr>
        <w:t>Приликом подношења понуде овај образац копирати у потребном броју примерака.</w:t>
      </w:r>
    </w:p>
    <w:p w:rsidR="00A85CB7" w:rsidRPr="00A85CB7" w:rsidRDefault="00A85CB7" w:rsidP="00A85CB7">
      <w:pPr>
        <w:rPr>
          <w:rFonts w:cs="Arial"/>
          <w:b/>
          <w:bCs/>
          <w:kern w:val="28"/>
          <w:lang w:val="sr-Cyrl-CS" w:eastAsia="ar-SA"/>
        </w:rPr>
      </w:pPr>
      <w:r w:rsidRPr="00A85CB7">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5CB7" w:rsidRPr="00A85CB7" w:rsidRDefault="00A85CB7" w:rsidP="00A85CB7">
      <w:pPr>
        <w:rPr>
          <w:rFonts w:cs="Arial"/>
          <w:lang w:val="ru-RU"/>
        </w:rPr>
      </w:pPr>
    </w:p>
    <w:p w:rsidR="00A85CB7" w:rsidRDefault="00A85CB7" w:rsidP="00A85CB7">
      <w:pPr>
        <w:rPr>
          <w:rFonts w:cs="Arial"/>
          <w:lang w:val="ru-RU"/>
        </w:rPr>
      </w:pPr>
    </w:p>
    <w:p w:rsidR="00CB7980" w:rsidRDefault="00CB7980" w:rsidP="00A85CB7">
      <w:pPr>
        <w:rPr>
          <w:rFonts w:cs="Arial"/>
          <w:lang w:val="ru-RU"/>
        </w:rPr>
      </w:pPr>
    </w:p>
    <w:p w:rsidR="00CB7980" w:rsidRDefault="00CB7980" w:rsidP="00A85CB7">
      <w:pPr>
        <w:rPr>
          <w:rFonts w:cs="Arial"/>
          <w:lang w:val="ru-RU"/>
        </w:rPr>
      </w:pPr>
    </w:p>
    <w:p w:rsidR="00CB7980" w:rsidRPr="00A85CB7" w:rsidRDefault="00CB7980" w:rsidP="00A85CB7">
      <w:pPr>
        <w:rPr>
          <w:rFonts w:cs="Arial"/>
          <w:lang w:val="ru-RU"/>
        </w:rPr>
      </w:pPr>
    </w:p>
    <w:p w:rsidR="00A85CB7" w:rsidRPr="00A85CB7" w:rsidRDefault="00A85CB7" w:rsidP="00A85CB7">
      <w:pPr>
        <w:jc w:val="right"/>
        <w:outlineLvl w:val="1"/>
        <w:rPr>
          <w:rFonts w:cs="Arial"/>
          <w:b/>
          <w:lang w:val="ru-RU"/>
        </w:rPr>
      </w:pPr>
      <w:r w:rsidRPr="00A85CB7">
        <w:rPr>
          <w:rFonts w:cs="Arial"/>
          <w:b/>
          <w:lang w:val="ru-RU"/>
        </w:rPr>
        <w:t xml:space="preserve">ОБРАЗАЦ </w:t>
      </w:r>
      <w:bookmarkEnd w:id="263"/>
      <w:r w:rsidRPr="00A85CB7">
        <w:rPr>
          <w:rFonts w:cs="Arial"/>
          <w:b/>
          <w:lang w:val="ru-RU"/>
        </w:rPr>
        <w:t>6</w:t>
      </w:r>
    </w:p>
    <w:p w:rsidR="00A85CB7" w:rsidRPr="00A85CB7" w:rsidRDefault="00A85CB7" w:rsidP="00A85CB7">
      <w:pPr>
        <w:jc w:val="center"/>
        <w:rPr>
          <w:rFonts w:cs="Arial"/>
          <w:b/>
          <w:lang w:val="ru-RU"/>
        </w:rPr>
      </w:pPr>
      <w:r w:rsidRPr="00A85CB7">
        <w:rPr>
          <w:rFonts w:cs="Arial"/>
          <w:b/>
          <w:lang w:val="ru-RU"/>
        </w:rPr>
        <w:t>ПОТВРДА О РЕФЕРЕНТНИМ НАБАВКАМА</w:t>
      </w:r>
    </w:p>
    <w:p w:rsidR="00A85CB7" w:rsidRPr="00A85CB7" w:rsidRDefault="00A85CB7" w:rsidP="00A85CB7">
      <w:pPr>
        <w:jc w:val="center"/>
        <w:rPr>
          <w:rFonts w:cs="Arial"/>
          <w:lang w:val="ru-RU"/>
        </w:rPr>
      </w:pPr>
    </w:p>
    <w:p w:rsidR="00A85CB7" w:rsidRPr="00A85CB7" w:rsidRDefault="00A85CB7" w:rsidP="00A85CB7">
      <w:pPr>
        <w:tabs>
          <w:tab w:val="left" w:pos="0"/>
          <w:tab w:val="left" w:pos="330"/>
          <w:tab w:val="left" w:pos="540"/>
        </w:tabs>
        <w:spacing w:before="0"/>
        <w:jc w:val="left"/>
        <w:rPr>
          <w:rFonts w:eastAsia="Calibri" w:cs="Arial"/>
          <w:lang w:val="ru-RU"/>
        </w:rPr>
      </w:pPr>
      <w:r w:rsidRPr="00A85CB7">
        <w:rPr>
          <w:rFonts w:eastAsia="Calibri" w:cs="Arial"/>
          <w:lang w:val="ru-RU"/>
        </w:rPr>
        <w:t xml:space="preserve">Наручилац односно корисник предметних услуга: </w:t>
      </w:r>
    </w:p>
    <w:p w:rsidR="00A85CB7" w:rsidRPr="00A85CB7" w:rsidRDefault="00A85CB7" w:rsidP="00A85CB7">
      <w:pPr>
        <w:tabs>
          <w:tab w:val="left" w:pos="0"/>
          <w:tab w:val="left" w:pos="330"/>
          <w:tab w:val="left" w:pos="540"/>
        </w:tabs>
        <w:spacing w:before="0"/>
        <w:ind w:left="6"/>
        <w:rPr>
          <w:rFonts w:eastAsia="Calibri" w:cs="Arial"/>
          <w:lang w:val="ru-RU"/>
        </w:rPr>
      </w:pPr>
      <w:r w:rsidRPr="00A85CB7">
        <w:rPr>
          <w:rFonts w:eastAsia="Calibri" w:cs="Arial"/>
          <w:lang w:val="ru-RU"/>
        </w:rPr>
        <w:t xml:space="preserve">                                                  __________________________________________________________________</w:t>
      </w:r>
    </w:p>
    <w:p w:rsidR="00A85CB7" w:rsidRPr="00A85CB7" w:rsidRDefault="00A85CB7" w:rsidP="00A85CB7">
      <w:pPr>
        <w:tabs>
          <w:tab w:val="left" w:pos="0"/>
          <w:tab w:val="left" w:pos="330"/>
          <w:tab w:val="left" w:pos="540"/>
        </w:tabs>
        <w:spacing w:before="0"/>
        <w:ind w:left="6"/>
        <w:jc w:val="center"/>
        <w:rPr>
          <w:rFonts w:eastAsia="Calibri" w:cs="Arial"/>
          <w:lang w:val="ru-RU"/>
        </w:rPr>
      </w:pPr>
      <w:r w:rsidRPr="00A85CB7">
        <w:rPr>
          <w:rFonts w:cs="Arial"/>
          <w:bCs/>
          <w:kern w:val="28"/>
          <w:lang w:val="ru-RU"/>
        </w:rPr>
        <w:t>(назив и седиште наручиоца)</w:t>
      </w:r>
    </w:p>
    <w:p w:rsidR="00A85CB7" w:rsidRPr="00A85CB7" w:rsidRDefault="00A85CB7" w:rsidP="00A85CB7">
      <w:pPr>
        <w:jc w:val="left"/>
        <w:rPr>
          <w:rFonts w:cs="Arial"/>
          <w:lang w:val="ru-RU"/>
        </w:rPr>
      </w:pPr>
      <w:r w:rsidRPr="00A85CB7">
        <w:rPr>
          <w:rFonts w:cs="Arial"/>
          <w:lang w:val="ru-RU"/>
        </w:rPr>
        <w:t>Лице за контакт:      ___________________________________________________________________</w:t>
      </w:r>
    </w:p>
    <w:p w:rsidR="00A85CB7" w:rsidRPr="00A85CB7" w:rsidRDefault="00A85CB7" w:rsidP="00A85CB7">
      <w:pPr>
        <w:jc w:val="center"/>
        <w:rPr>
          <w:rFonts w:cs="Arial"/>
          <w:lang w:val="ru-RU"/>
        </w:rPr>
      </w:pPr>
      <w:r w:rsidRPr="00A85CB7">
        <w:rPr>
          <w:rFonts w:cs="Arial"/>
          <w:lang w:val="ru-RU"/>
        </w:rPr>
        <w:t>(име, презиме,  контакт телефон)</w:t>
      </w:r>
    </w:p>
    <w:p w:rsidR="00A85CB7" w:rsidRPr="00A85CB7" w:rsidRDefault="00A85CB7" w:rsidP="00A85CB7">
      <w:pPr>
        <w:jc w:val="left"/>
        <w:rPr>
          <w:rFonts w:cs="Arial"/>
          <w:lang w:val="ru-RU"/>
        </w:rPr>
      </w:pPr>
      <w:r w:rsidRPr="00A85CB7">
        <w:rPr>
          <w:rFonts w:cs="Arial"/>
          <w:lang w:val="ru-RU"/>
        </w:rPr>
        <w:t>Овим путем потврђујем да је __________________________________________________________________</w:t>
      </w:r>
    </w:p>
    <w:p w:rsidR="00A85CB7" w:rsidRPr="00A85CB7" w:rsidRDefault="00A85CB7" w:rsidP="00A85CB7">
      <w:pPr>
        <w:jc w:val="center"/>
        <w:rPr>
          <w:rFonts w:cs="Arial"/>
          <w:lang w:val="ru-RU"/>
        </w:rPr>
      </w:pPr>
      <w:r w:rsidRPr="00A85CB7">
        <w:rPr>
          <w:rFonts w:cs="Arial"/>
          <w:lang w:val="ru-RU"/>
        </w:rPr>
        <w:t>(навести назив седиште  понуђача)</w:t>
      </w:r>
    </w:p>
    <w:p w:rsidR="00A85CB7" w:rsidRPr="00A85CB7" w:rsidRDefault="00A85CB7" w:rsidP="00A85CB7">
      <w:pPr>
        <w:rPr>
          <w:rFonts w:cs="Arial"/>
          <w:lang w:val="ru-RU"/>
        </w:rPr>
      </w:pPr>
      <w:r w:rsidRPr="00A85CB7">
        <w:rPr>
          <w:rFonts w:cs="Arial"/>
          <w:lang w:val="ru-RU"/>
        </w:rPr>
        <w:t xml:space="preserve">за наше потребе извршио: </w:t>
      </w:r>
    </w:p>
    <w:p w:rsidR="00A85CB7" w:rsidRPr="00A85CB7" w:rsidRDefault="00A85CB7" w:rsidP="00A85CB7">
      <w:pPr>
        <w:rPr>
          <w:rFonts w:cs="Arial"/>
          <w:lang w:val="ru-RU"/>
        </w:rPr>
      </w:pPr>
      <w:r w:rsidRPr="00A85CB7">
        <w:rPr>
          <w:rFonts w:cs="Arial"/>
          <w:lang w:val="ru-RU"/>
        </w:rPr>
        <w:t>__________________________________________________________________</w:t>
      </w:r>
    </w:p>
    <w:p w:rsidR="00A85CB7" w:rsidRPr="00A85CB7" w:rsidRDefault="00A85CB7" w:rsidP="00A85CB7">
      <w:pPr>
        <w:rPr>
          <w:rFonts w:cs="Arial"/>
          <w:lang w:val="ru-RU"/>
        </w:rPr>
      </w:pPr>
      <w:r w:rsidRPr="00A85CB7">
        <w:rPr>
          <w:rFonts w:cs="Arial"/>
          <w:lang w:val="ru-RU"/>
        </w:rPr>
        <w:t xml:space="preserve">                                                  (навести) </w:t>
      </w:r>
    </w:p>
    <w:p w:rsidR="00A85CB7" w:rsidRPr="00A85CB7" w:rsidRDefault="00A85CB7" w:rsidP="00A85CB7">
      <w:pPr>
        <w:rPr>
          <w:rFonts w:cs="Arial"/>
          <w:lang w:val="ru-RU"/>
        </w:rPr>
      </w:pPr>
      <w:r w:rsidRPr="00A85CB7">
        <w:rPr>
          <w:rFonts w:cs="Arial"/>
          <w:lang w:val="ru-RU"/>
        </w:rPr>
        <w:t>у уговореном року, обиму и квалитету и да у гарантном року није било рекламација на исте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85CB7" w:rsidRPr="00572B7C" w:rsidTr="00F8273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lang w:val="ru-RU"/>
              </w:rPr>
            </w:pPr>
            <w:r w:rsidRPr="00A85CB7">
              <w:rPr>
                <w:rFonts w:eastAsia="Calibri" w:cs="Arial"/>
                <w:lang w:val="sr-Cyrl-RS"/>
              </w:rPr>
              <w:t>Број уговора и д</w:t>
            </w:r>
            <w:r w:rsidRPr="00A85CB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85CB7" w:rsidRPr="00A85CB7" w:rsidRDefault="00A85CB7" w:rsidP="00A85CB7">
            <w:pPr>
              <w:jc w:val="center"/>
              <w:rPr>
                <w:rFonts w:eastAsia="Calibri" w:cs="Arial"/>
              </w:rPr>
            </w:pPr>
            <w:r w:rsidRPr="00A85CB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rPr>
            </w:pPr>
            <w:r w:rsidRPr="00A85CB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lang w:val="ru-RU"/>
              </w:rPr>
            </w:pPr>
            <w:r w:rsidRPr="00A85CB7">
              <w:rPr>
                <w:rFonts w:eastAsia="Calibri" w:cs="Arial"/>
                <w:lang w:val="ru-RU"/>
              </w:rPr>
              <w:t>Вредност извршених услуга без ПДВ</w:t>
            </w:r>
          </w:p>
          <w:p w:rsidR="00A85CB7" w:rsidRPr="00A85CB7" w:rsidRDefault="00A85CB7" w:rsidP="00A85CB7">
            <w:pPr>
              <w:jc w:val="center"/>
              <w:rPr>
                <w:rFonts w:eastAsia="Calibri" w:cs="Arial"/>
                <w:lang w:val="sr-Cyrl-RS"/>
              </w:rPr>
            </w:pPr>
            <w:r w:rsidRPr="00A85CB7">
              <w:rPr>
                <w:rFonts w:eastAsia="Calibri" w:cs="Arial"/>
                <w:lang w:val="ru-RU"/>
              </w:rPr>
              <w:t>Дин</w:t>
            </w:r>
          </w:p>
        </w:tc>
      </w:tr>
      <w:tr w:rsidR="00A85CB7" w:rsidRPr="00572B7C"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572B7C"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572B7C"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572B7C"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bl>
    <w:p w:rsidR="00A85CB7" w:rsidRPr="00A85CB7" w:rsidRDefault="00A85CB7" w:rsidP="00A85CB7">
      <w:pPr>
        <w:rPr>
          <w:rFonts w:eastAsia="TimesNewRomanPS-BoldMT" w:cs="Arial"/>
          <w:b/>
          <w:bCs/>
          <w:iCs/>
          <w:lang w:val="ru-RU"/>
        </w:rPr>
      </w:pPr>
      <w:r w:rsidRPr="00A85CB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85CB7" w:rsidRPr="00A85CB7" w:rsidTr="00F8273C">
        <w:trPr>
          <w:jc w:val="center"/>
        </w:trPr>
        <w:tc>
          <w:tcPr>
            <w:tcW w:w="3882" w:type="dxa"/>
          </w:tcPr>
          <w:p w:rsidR="00A85CB7" w:rsidRPr="00A85CB7" w:rsidRDefault="00A85CB7" w:rsidP="00A85CB7">
            <w:pPr>
              <w:spacing w:before="0"/>
              <w:jc w:val="center"/>
              <w:rPr>
                <w:rFonts w:cs="Arial"/>
              </w:rPr>
            </w:pPr>
            <w:r w:rsidRPr="00A85CB7">
              <w:rPr>
                <w:rFonts w:cs="Arial"/>
              </w:rPr>
              <w:t>Датум:</w:t>
            </w:r>
          </w:p>
        </w:tc>
        <w:tc>
          <w:tcPr>
            <w:tcW w:w="2127" w:type="dxa"/>
          </w:tcPr>
          <w:p w:rsidR="00A85CB7" w:rsidRPr="00A85CB7" w:rsidRDefault="00A85CB7" w:rsidP="00A85CB7">
            <w:pPr>
              <w:spacing w:before="0"/>
              <w:jc w:val="center"/>
              <w:rPr>
                <w:rFonts w:cs="Arial"/>
                <w:lang w:val="ru-RU"/>
              </w:rPr>
            </w:pPr>
          </w:p>
        </w:tc>
        <w:tc>
          <w:tcPr>
            <w:tcW w:w="4022" w:type="dxa"/>
          </w:tcPr>
          <w:p w:rsidR="00A85CB7" w:rsidRPr="00A85CB7" w:rsidRDefault="00A85CB7" w:rsidP="00A85CB7">
            <w:pPr>
              <w:spacing w:before="0"/>
              <w:jc w:val="center"/>
              <w:rPr>
                <w:rFonts w:cs="Arial"/>
                <w:lang w:val="ru-RU"/>
              </w:rPr>
            </w:pPr>
            <w:r w:rsidRPr="00A85CB7">
              <w:rPr>
                <w:rFonts w:cs="Arial"/>
                <w:lang w:val="sr-Cyrl-CS"/>
              </w:rPr>
              <w:t>Наручилац/корисник услуга:</w:t>
            </w:r>
          </w:p>
        </w:tc>
      </w:tr>
      <w:tr w:rsidR="00A85CB7" w:rsidRPr="00A85CB7" w:rsidTr="00F8273C">
        <w:trPr>
          <w:jc w:val="center"/>
        </w:trPr>
        <w:tc>
          <w:tcPr>
            <w:tcW w:w="3882" w:type="dxa"/>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rPr>
            </w:pPr>
            <w:r w:rsidRPr="00A85CB7">
              <w:rPr>
                <w:rFonts w:cs="Arial"/>
              </w:rPr>
              <w:t>М.П.</w:t>
            </w:r>
          </w:p>
        </w:tc>
        <w:tc>
          <w:tcPr>
            <w:tcW w:w="4022" w:type="dxa"/>
          </w:tcPr>
          <w:p w:rsidR="00A85CB7" w:rsidRPr="00A85CB7" w:rsidRDefault="00A85CB7" w:rsidP="00A85CB7">
            <w:pPr>
              <w:spacing w:before="0"/>
              <w:jc w:val="center"/>
              <w:rPr>
                <w:rFonts w:cs="Arial"/>
                <w:lang w:val="ru-RU"/>
              </w:rPr>
            </w:pPr>
          </w:p>
        </w:tc>
      </w:tr>
      <w:tr w:rsidR="00A85CB7" w:rsidRPr="00A85CB7" w:rsidTr="00F8273C">
        <w:trPr>
          <w:jc w:val="center"/>
        </w:trPr>
        <w:tc>
          <w:tcPr>
            <w:tcW w:w="3882" w:type="dxa"/>
            <w:tcBorders>
              <w:bottom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bottom w:val="single" w:sz="4" w:space="0" w:color="auto"/>
            </w:tcBorders>
          </w:tcPr>
          <w:p w:rsidR="00A85CB7" w:rsidRPr="00A85CB7" w:rsidRDefault="00A85CB7" w:rsidP="00A85CB7">
            <w:pPr>
              <w:spacing w:before="0"/>
              <w:jc w:val="center"/>
              <w:rPr>
                <w:rFonts w:cs="Arial"/>
                <w:lang w:val="ru-RU"/>
              </w:rPr>
            </w:pPr>
          </w:p>
        </w:tc>
      </w:tr>
      <w:tr w:rsidR="00A85CB7" w:rsidRPr="00A85CB7" w:rsidTr="00F8273C">
        <w:trPr>
          <w:trHeight w:val="389"/>
          <w:jc w:val="center"/>
        </w:trPr>
        <w:tc>
          <w:tcPr>
            <w:tcW w:w="3882" w:type="dxa"/>
            <w:tcBorders>
              <w:top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top w:val="single" w:sz="4" w:space="0" w:color="auto"/>
            </w:tcBorders>
          </w:tcPr>
          <w:p w:rsidR="00A85CB7" w:rsidRPr="00A85CB7" w:rsidRDefault="00A85CB7" w:rsidP="00A85CB7">
            <w:pPr>
              <w:spacing w:before="0"/>
              <w:jc w:val="center"/>
              <w:rPr>
                <w:rFonts w:cs="Arial"/>
                <w:lang w:val="ru-RU"/>
              </w:rPr>
            </w:pPr>
          </w:p>
        </w:tc>
      </w:tr>
    </w:tbl>
    <w:p w:rsidR="00A85CB7" w:rsidRPr="00A85CB7" w:rsidRDefault="00A85CB7" w:rsidP="00A85CB7">
      <w:pPr>
        <w:tabs>
          <w:tab w:val="left" w:pos="4999"/>
        </w:tabs>
        <w:spacing w:before="0"/>
        <w:rPr>
          <w:rFonts w:eastAsia="TimesNewRomanPS-BoldMT" w:cs="Arial"/>
          <w:b/>
          <w:bCs/>
          <w:iCs/>
        </w:rPr>
      </w:pPr>
    </w:p>
    <w:p w:rsidR="00A85CB7" w:rsidRPr="00A85CB7" w:rsidRDefault="00A85CB7" w:rsidP="00A85CB7">
      <w:pPr>
        <w:rPr>
          <w:rFonts w:cs="Arial"/>
          <w:b/>
        </w:rPr>
      </w:pPr>
      <w:r w:rsidRPr="00A85CB7">
        <w:rPr>
          <w:rFonts w:cs="Arial"/>
          <w:b/>
        </w:rPr>
        <w:t>НАПОМЕНА:</w:t>
      </w:r>
    </w:p>
    <w:p w:rsidR="00A85CB7" w:rsidRPr="00A85CB7" w:rsidRDefault="00A85CB7" w:rsidP="00A85CB7">
      <w:pPr>
        <w:rPr>
          <w:rFonts w:cs="Arial"/>
          <w:lang w:val="ru-RU"/>
        </w:rPr>
      </w:pPr>
      <w:r w:rsidRPr="00A85CB7">
        <w:rPr>
          <w:rFonts w:cs="Arial"/>
          <w:lang w:val="ru-RU"/>
        </w:rPr>
        <w:t>Приликом подношења понуде овај образац копирати у потребном броју примерака.</w:t>
      </w:r>
    </w:p>
    <w:p w:rsidR="00A85CB7" w:rsidRPr="00A85CB7" w:rsidRDefault="00A85CB7" w:rsidP="00A85CB7">
      <w:pPr>
        <w:spacing w:before="0"/>
        <w:rPr>
          <w:rFonts w:cs="Arial"/>
          <w:lang w:val="ru-RU"/>
        </w:rPr>
      </w:pPr>
      <w:r w:rsidRPr="00A85CB7">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5CB7" w:rsidRPr="00A85CB7" w:rsidRDefault="00A85CB7" w:rsidP="00A85CB7">
      <w:pPr>
        <w:rPr>
          <w:rFonts w:cs="Arial"/>
          <w:lang w:val="ru-RU"/>
        </w:rPr>
      </w:pPr>
      <w:r w:rsidRPr="00A85CB7">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A85CB7">
        <w:rPr>
          <w:rFonts w:eastAsia="Calibri" w:cs="Arial"/>
          <w:lang w:val="ru-RU"/>
        </w:rPr>
        <w:t xml:space="preserve">вредности </w:t>
      </w:r>
      <w:r w:rsidR="00397521">
        <w:rPr>
          <w:rFonts w:eastAsia="Calibri" w:cs="Arial"/>
          <w:lang w:val="ru-RU"/>
        </w:rPr>
        <w:t>извршених услуга</w:t>
      </w:r>
      <w:r w:rsidRPr="00A85CB7">
        <w:rPr>
          <w:rFonts w:eastAsia="Calibri" w:cs="Arial"/>
          <w:lang w:val="ru-RU"/>
        </w:rPr>
        <w:t>)</w:t>
      </w:r>
      <w:r w:rsidRPr="00A85CB7">
        <w:rPr>
          <w:rFonts w:cs="Arial"/>
          <w:lang w:val="ru-RU"/>
        </w:rPr>
        <w:t xml:space="preserve"> у динаре по средњем курсу Народне Банке Србије на дан закључења референтног уговора.</w:t>
      </w:r>
    </w:p>
    <w:p w:rsidR="00A85CB7" w:rsidRPr="00A85CB7" w:rsidRDefault="00A85CB7" w:rsidP="00A85CB7">
      <w:pPr>
        <w:jc w:val="right"/>
        <w:outlineLvl w:val="1"/>
        <w:rPr>
          <w:rFonts w:cs="Arial"/>
          <w:b/>
          <w:lang w:val="ru-RU"/>
        </w:rPr>
      </w:pPr>
    </w:p>
    <w:p w:rsidR="007E6A38" w:rsidRDefault="007E6A38" w:rsidP="007E6A38">
      <w:pPr>
        <w:pStyle w:val="KDObrazac"/>
        <w:rPr>
          <w:lang w:val="ru-RU"/>
        </w:rPr>
      </w:pPr>
    </w:p>
    <w:p w:rsidR="00A85CB7" w:rsidRPr="00A85CB7" w:rsidRDefault="00A85CB7" w:rsidP="007E6A38">
      <w:pPr>
        <w:pStyle w:val="KDObrazac"/>
        <w:rPr>
          <w:lang w:val="ru-RU"/>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A85CB7">
        <w:rPr>
          <w:lang w:val="sr-Cyrl-RS"/>
        </w:rPr>
        <w:t>7</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724B90">
        <w:rPr>
          <w:rFonts w:cs="Arial"/>
          <w:bCs/>
          <w:lang w:val="ru-RU"/>
        </w:rPr>
        <w:t>Сервисирање стубних трансформатора 25kV / 220V</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65767F">
        <w:rPr>
          <w:rFonts w:cs="Arial"/>
          <w:b/>
          <w:lang w:val="sr-Cyrl-CS"/>
        </w:rPr>
        <w:t>3000/0850/2018 (175/2018)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Default="007E7BB8" w:rsidP="00925E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72B7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572B7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572B7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724B90">
        <w:rPr>
          <w:rFonts w:cs="Arial"/>
          <w:bCs/>
          <w:lang w:val="ru-RU"/>
        </w:rPr>
        <w:t>Сервисирање стубних трансформатора 25kV / 220V</w:t>
      </w:r>
      <w:r w:rsidRPr="00A5046A">
        <w:rPr>
          <w:rFonts w:cs="Arial"/>
          <w:lang w:val="sr-Cyrl-RS"/>
        </w:rPr>
        <w:t xml:space="preserve"> број ЈН </w:t>
      </w:r>
      <w:r w:rsidR="0065767F">
        <w:rPr>
          <w:rFonts w:cs="Arial"/>
          <w:b/>
          <w:lang w:val="sr-Cyrl-CS"/>
        </w:rPr>
        <w:t>3000/0850/2018 (175/2018)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Default="00A50902" w:rsidP="00CF1474">
      <w:pPr>
        <w:spacing w:before="0"/>
        <w:rPr>
          <w:rFonts w:cs="Arial"/>
          <w:b/>
          <w:lang w:val="ru-RU"/>
        </w:rPr>
      </w:pPr>
    </w:p>
    <w:p w:rsidR="00A50902" w:rsidRDefault="00A50902" w:rsidP="00FF2CCF">
      <w:pPr>
        <w:spacing w:before="0"/>
        <w:jc w:val="right"/>
        <w:rPr>
          <w:rFonts w:cs="Arial"/>
          <w:b/>
          <w:lang w:val="ru-RU"/>
        </w:rPr>
      </w:pPr>
    </w:p>
    <w:p w:rsidR="00CB7980" w:rsidRPr="00A5046A" w:rsidRDefault="00CB7980" w:rsidP="00CB7980">
      <w:pPr>
        <w:spacing w:before="0"/>
        <w:jc w:val="right"/>
        <w:rPr>
          <w:rFonts w:cs="Arial"/>
          <w:b/>
          <w:lang w:val="sr-Cyrl-RS"/>
        </w:rPr>
      </w:pPr>
      <w:r w:rsidRPr="00136EB7">
        <w:rPr>
          <w:rFonts w:cs="Arial"/>
          <w:b/>
          <w:lang w:val="ru-RU"/>
        </w:rPr>
        <w:t>ПРИЛОГ</w:t>
      </w:r>
      <w:r w:rsidRPr="00A5046A">
        <w:rPr>
          <w:rFonts w:cs="Arial"/>
          <w:b/>
          <w:lang w:val="sr-Cyrl-RS"/>
        </w:rPr>
        <w:t>4.</w:t>
      </w:r>
    </w:p>
    <w:p w:rsidR="00CB7980" w:rsidRPr="00A5046A" w:rsidRDefault="00CB7980" w:rsidP="00CB7980">
      <w:pPr>
        <w:spacing w:before="0"/>
        <w:jc w:val="center"/>
        <w:rPr>
          <w:rFonts w:cs="Arial"/>
          <w:b/>
          <w:lang w:val="sr-Cyrl-RS"/>
        </w:rPr>
      </w:pPr>
    </w:p>
    <w:p w:rsidR="00CB7980" w:rsidRPr="00136EB7" w:rsidRDefault="00CB7980" w:rsidP="00CB7980">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(напомена: не доставља се у понуди)</w:t>
      </w:r>
    </w:p>
    <w:p w:rsidR="00CB7980" w:rsidRPr="00136EB7" w:rsidRDefault="00CB7980" w:rsidP="00CB7980">
      <w:pPr>
        <w:spacing w:before="0"/>
        <w:rPr>
          <w:rFonts w:cs="Arial"/>
          <w:lang w:val="ru-RU"/>
        </w:rPr>
      </w:pPr>
    </w:p>
    <w:p w:rsidR="00CB7980" w:rsidRPr="00A5046A" w:rsidRDefault="00CB7980" w:rsidP="00CB7980">
      <w:pPr>
        <w:spacing w:before="0"/>
        <w:rPr>
          <w:rFonts w:cs="Arial"/>
          <w:lang w:val="ru-RU"/>
        </w:rPr>
      </w:pPr>
      <w:r w:rsidRPr="00136EB7">
        <w:rPr>
          <w:rFonts w:cs="Arial"/>
          <w:lang w:val="ru-RU"/>
        </w:rPr>
        <w:t xml:space="preserve">ДУЖНИК:  </w:t>
      </w:r>
      <w:r w:rsidRPr="00A5046A">
        <w:rPr>
          <w:rFonts w:cs="Arial"/>
          <w:lang w:val="ru-RU"/>
        </w:rPr>
        <w:t>…………………………………………………………………………........................</w:t>
      </w:r>
    </w:p>
    <w:p w:rsidR="00CB7980" w:rsidRPr="00136EB7" w:rsidRDefault="00CB7980" w:rsidP="00CB7980">
      <w:pPr>
        <w:spacing w:before="0"/>
        <w:rPr>
          <w:rFonts w:cs="Arial"/>
          <w:lang w:val="ru-RU"/>
        </w:rPr>
      </w:pPr>
      <w:r w:rsidRPr="00136EB7">
        <w:rPr>
          <w:rFonts w:cs="Arial"/>
          <w:lang w:val="ru-RU"/>
        </w:rPr>
        <w:t>(назив и седиште Понуђача)</w:t>
      </w:r>
    </w:p>
    <w:p w:rsidR="00CB7980" w:rsidRPr="00136EB7" w:rsidRDefault="00CB7980" w:rsidP="00CB7980">
      <w:pPr>
        <w:spacing w:before="0"/>
        <w:rPr>
          <w:rFonts w:cs="Arial"/>
          <w:lang w:val="ru-RU"/>
        </w:rPr>
      </w:pPr>
      <w:r w:rsidRPr="00136EB7">
        <w:rPr>
          <w:rFonts w:cs="Arial"/>
          <w:lang w:val="ru-RU"/>
        </w:rPr>
        <w:t>МАТИЧНИ БРОЈ ДУЖНИКА (Понуђача): ..................................................................</w:t>
      </w:r>
    </w:p>
    <w:p w:rsidR="00CB7980" w:rsidRPr="00136EB7" w:rsidRDefault="00CB7980" w:rsidP="00CB7980">
      <w:pPr>
        <w:spacing w:before="0"/>
        <w:rPr>
          <w:rFonts w:cs="Arial"/>
          <w:lang w:val="ru-RU"/>
        </w:rPr>
      </w:pPr>
      <w:r w:rsidRPr="00136EB7">
        <w:rPr>
          <w:rFonts w:cs="Arial"/>
          <w:lang w:val="ru-RU"/>
        </w:rPr>
        <w:t>ТЕКУЋИ РАЧУН ДУЖНИКА (Понуђача): ...................................................................</w:t>
      </w:r>
    </w:p>
    <w:p w:rsidR="00CB7980" w:rsidRPr="00136EB7" w:rsidRDefault="00CB7980" w:rsidP="00CB7980">
      <w:pPr>
        <w:spacing w:before="0"/>
        <w:rPr>
          <w:rFonts w:cs="Arial"/>
          <w:lang w:val="ru-RU"/>
        </w:rPr>
      </w:pPr>
      <w:r w:rsidRPr="00136EB7">
        <w:rPr>
          <w:rFonts w:cs="Arial"/>
          <w:lang w:val="ru-RU"/>
        </w:rPr>
        <w:t>ПИБ ДУЖНИКА (Понуђача): ........................................................................................</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и з д а ј е  д а н а ............................ године</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p>
    <w:p w:rsidR="00CB7980" w:rsidRPr="00136EB7" w:rsidRDefault="00CB7980" w:rsidP="00CB7980">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CB7980" w:rsidRPr="00136EB7" w:rsidRDefault="00CB7980" w:rsidP="00CB7980">
      <w:pPr>
        <w:spacing w:before="0"/>
        <w:rPr>
          <w:rFonts w:cs="Arial"/>
          <w:lang w:val="ru-RU"/>
        </w:rPr>
      </w:pPr>
    </w:p>
    <w:p w:rsidR="00CB7980" w:rsidRPr="00136EB7" w:rsidRDefault="00CB7980" w:rsidP="00CB798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136EB7">
        <w:rPr>
          <w:rFonts w:cs="Arial"/>
          <w:b w:val="0"/>
          <w:lang w:val="ru-RU"/>
        </w:rPr>
        <w:t xml:space="preserve"> </w:t>
      </w:r>
      <w:r w:rsidRPr="00A5046A">
        <w:rPr>
          <w:rFonts w:cs="Arial"/>
          <w:b w:val="0"/>
        </w:rPr>
        <w:t>Intesa</w:t>
      </w:r>
      <w:r w:rsidRPr="00136EB7">
        <w:rPr>
          <w:rFonts w:cs="Arial"/>
          <w:b w:val="0"/>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5046A">
        <w:rPr>
          <w:rFonts w:cs="Arial"/>
        </w:rPr>
        <w:t>o</w:t>
      </w:r>
      <w:r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Pr>
          <w:rFonts w:cs="Arial"/>
          <w:lang w:val="ru-RU"/>
        </w:rPr>
        <w:t>дана истека гарантног рока</w:t>
      </w:r>
      <w:r w:rsidRPr="00136EB7">
        <w:rPr>
          <w:rFonts w:cs="Arial"/>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B7980" w:rsidRPr="00A5046A" w:rsidRDefault="00CB7980" w:rsidP="00CB7980">
      <w:pPr>
        <w:spacing w:before="0"/>
        <w:rPr>
          <w:rFonts w:cs="Arial"/>
        </w:rPr>
      </w:pPr>
      <w:r w:rsidRPr="00A5046A">
        <w:rPr>
          <w:rFonts w:cs="Arial"/>
        </w:rPr>
        <w:t xml:space="preserve">Место и датум издавања Овлашћења          </w:t>
      </w:r>
    </w:p>
    <w:p w:rsidR="00CB7980" w:rsidRPr="00A5046A" w:rsidRDefault="00CB7980" w:rsidP="00CB7980">
      <w:pPr>
        <w:spacing w:before="0"/>
        <w:rPr>
          <w:rFonts w:cs="Arial"/>
        </w:rPr>
      </w:pPr>
    </w:p>
    <w:p w:rsidR="00CB7980" w:rsidRPr="00A5046A" w:rsidRDefault="00CB7980" w:rsidP="00CB798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B7980" w:rsidRPr="00A5046A" w:rsidTr="00521711">
        <w:trPr>
          <w:jc w:val="center"/>
        </w:trPr>
        <w:tc>
          <w:tcPr>
            <w:tcW w:w="3882" w:type="dxa"/>
          </w:tcPr>
          <w:p w:rsidR="00CB7980" w:rsidRPr="00A5046A" w:rsidRDefault="00CB7980" w:rsidP="00521711">
            <w:pPr>
              <w:spacing w:before="0"/>
              <w:jc w:val="center"/>
              <w:rPr>
                <w:rFonts w:cs="Arial"/>
              </w:rPr>
            </w:pPr>
            <w:r w:rsidRPr="00A5046A">
              <w:rPr>
                <w:rFonts w:cs="Arial"/>
              </w:rPr>
              <w:t>Датум:</w:t>
            </w:r>
          </w:p>
        </w:tc>
        <w:tc>
          <w:tcPr>
            <w:tcW w:w="2127" w:type="dxa"/>
          </w:tcPr>
          <w:p w:rsidR="00CB7980" w:rsidRPr="00A5046A" w:rsidRDefault="00CB7980" w:rsidP="00521711">
            <w:pPr>
              <w:spacing w:before="0"/>
              <w:jc w:val="center"/>
              <w:rPr>
                <w:rFonts w:cs="Arial"/>
                <w:lang w:val="ru-RU"/>
              </w:rPr>
            </w:pPr>
          </w:p>
        </w:tc>
        <w:tc>
          <w:tcPr>
            <w:tcW w:w="4022" w:type="dxa"/>
          </w:tcPr>
          <w:p w:rsidR="00CB7980" w:rsidRPr="00A5046A" w:rsidRDefault="00CB7980" w:rsidP="00521711">
            <w:pPr>
              <w:spacing w:before="0"/>
              <w:jc w:val="center"/>
              <w:rPr>
                <w:rFonts w:cs="Arial"/>
                <w:lang w:val="ru-RU"/>
              </w:rPr>
            </w:pPr>
            <w:r w:rsidRPr="00A5046A">
              <w:rPr>
                <w:rFonts w:cs="Arial"/>
              </w:rPr>
              <w:t>Понуђач</w:t>
            </w:r>
            <w:r w:rsidRPr="00A5046A">
              <w:rPr>
                <w:rFonts w:cs="Arial"/>
                <w:lang w:val="ru-RU"/>
              </w:rPr>
              <w:t>:</w:t>
            </w:r>
          </w:p>
        </w:tc>
      </w:tr>
      <w:tr w:rsidR="00CB7980" w:rsidRPr="00A5046A" w:rsidTr="00521711">
        <w:trPr>
          <w:jc w:val="center"/>
        </w:trPr>
        <w:tc>
          <w:tcPr>
            <w:tcW w:w="3882" w:type="dxa"/>
          </w:tcPr>
          <w:p w:rsidR="00CB7980" w:rsidRPr="00A5046A" w:rsidRDefault="00CB7980" w:rsidP="00521711">
            <w:pPr>
              <w:spacing w:before="0"/>
              <w:jc w:val="center"/>
              <w:rPr>
                <w:rFonts w:cs="Arial"/>
              </w:rPr>
            </w:pPr>
          </w:p>
        </w:tc>
        <w:tc>
          <w:tcPr>
            <w:tcW w:w="2127" w:type="dxa"/>
          </w:tcPr>
          <w:p w:rsidR="00CB7980" w:rsidRPr="00A5046A" w:rsidRDefault="00CB7980" w:rsidP="00521711">
            <w:pPr>
              <w:spacing w:before="0"/>
              <w:jc w:val="center"/>
              <w:rPr>
                <w:rFonts w:cs="Arial"/>
              </w:rPr>
            </w:pPr>
            <w:r w:rsidRPr="00A5046A">
              <w:rPr>
                <w:rFonts w:cs="Arial"/>
              </w:rPr>
              <w:t>М.П.</w:t>
            </w:r>
          </w:p>
        </w:tc>
        <w:tc>
          <w:tcPr>
            <w:tcW w:w="4022" w:type="dxa"/>
          </w:tcPr>
          <w:p w:rsidR="00CB7980" w:rsidRPr="00A5046A" w:rsidRDefault="00CB7980" w:rsidP="00521711">
            <w:pPr>
              <w:spacing w:before="0"/>
              <w:jc w:val="center"/>
              <w:rPr>
                <w:rFonts w:cs="Arial"/>
                <w:lang w:val="ru-RU"/>
              </w:rPr>
            </w:pPr>
          </w:p>
        </w:tc>
      </w:tr>
      <w:tr w:rsidR="00CB7980" w:rsidRPr="00A5046A" w:rsidTr="00521711">
        <w:trPr>
          <w:jc w:val="center"/>
        </w:trPr>
        <w:tc>
          <w:tcPr>
            <w:tcW w:w="3882" w:type="dxa"/>
            <w:tcBorders>
              <w:bottom w:val="single" w:sz="4" w:space="0" w:color="auto"/>
            </w:tcBorders>
          </w:tcPr>
          <w:p w:rsidR="00CB7980" w:rsidRPr="00A5046A" w:rsidRDefault="00CB7980" w:rsidP="00521711">
            <w:pPr>
              <w:spacing w:before="0"/>
              <w:jc w:val="center"/>
              <w:rPr>
                <w:rFonts w:cs="Arial"/>
              </w:rPr>
            </w:pPr>
          </w:p>
        </w:tc>
        <w:tc>
          <w:tcPr>
            <w:tcW w:w="2127" w:type="dxa"/>
          </w:tcPr>
          <w:p w:rsidR="00CB7980" w:rsidRPr="00A5046A" w:rsidRDefault="00CB7980" w:rsidP="00521711">
            <w:pPr>
              <w:spacing w:before="0"/>
              <w:jc w:val="center"/>
              <w:rPr>
                <w:rFonts w:cs="Arial"/>
                <w:lang w:val="ru-RU"/>
              </w:rPr>
            </w:pPr>
          </w:p>
        </w:tc>
        <w:tc>
          <w:tcPr>
            <w:tcW w:w="4022" w:type="dxa"/>
            <w:tcBorders>
              <w:bottom w:val="single" w:sz="4" w:space="0" w:color="auto"/>
            </w:tcBorders>
          </w:tcPr>
          <w:p w:rsidR="00CB7980" w:rsidRPr="00A5046A" w:rsidRDefault="00CB7980" w:rsidP="00521711">
            <w:pPr>
              <w:spacing w:before="0"/>
              <w:jc w:val="center"/>
              <w:rPr>
                <w:rFonts w:cs="Arial"/>
                <w:lang w:val="ru-RU"/>
              </w:rPr>
            </w:pPr>
          </w:p>
        </w:tc>
      </w:tr>
    </w:tbl>
    <w:p w:rsidR="00CB7980" w:rsidRPr="00A5046A" w:rsidRDefault="00CB7980" w:rsidP="00CB7980">
      <w:pPr>
        <w:spacing w:before="0"/>
        <w:rPr>
          <w:rFonts w:cs="Arial"/>
        </w:rPr>
      </w:pPr>
    </w:p>
    <w:p w:rsidR="00CB7980" w:rsidRPr="00A5046A" w:rsidRDefault="00CB7980" w:rsidP="00CB7980">
      <w:pPr>
        <w:spacing w:before="0"/>
        <w:rPr>
          <w:rFonts w:cs="Arial"/>
        </w:rPr>
      </w:pPr>
      <w:r w:rsidRPr="00A5046A">
        <w:rPr>
          <w:rFonts w:cs="Arial"/>
        </w:rPr>
        <w:t xml:space="preserve">                                                                                                 Потпис овлашћеног лица</w:t>
      </w:r>
    </w:p>
    <w:p w:rsidR="00CB7980" w:rsidRPr="00A5046A" w:rsidRDefault="00CB7980" w:rsidP="00CB7980">
      <w:pPr>
        <w:spacing w:before="0"/>
        <w:rPr>
          <w:rFonts w:cs="Arial"/>
        </w:rPr>
      </w:pPr>
    </w:p>
    <w:p w:rsidR="00CB7980" w:rsidRPr="00A5046A" w:rsidRDefault="00CB7980" w:rsidP="00CB7980">
      <w:pPr>
        <w:spacing w:before="0"/>
        <w:rPr>
          <w:rFonts w:cs="Arial"/>
        </w:rPr>
      </w:pPr>
      <w:r w:rsidRPr="00A5046A">
        <w:rPr>
          <w:rFonts w:cs="Arial"/>
        </w:rPr>
        <w:t>Прилог:</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B7980" w:rsidRPr="00A5046A" w:rsidRDefault="00CB7980" w:rsidP="00CB7980">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7980" w:rsidRDefault="00CB7980"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CB7980">
        <w:rPr>
          <w:rFonts w:cs="Arial"/>
          <w:b/>
          <w:lang w:val="sr-Cyrl-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4" w:name="_Toc442559948"/>
    </w:p>
    <w:p w:rsidR="00911381" w:rsidRPr="006A25A8" w:rsidRDefault="0058123B" w:rsidP="006A25A8">
      <w:pPr>
        <w:pStyle w:val="KDPodnaslov1"/>
        <w:spacing w:before="0"/>
        <w:jc w:val="center"/>
        <w:rPr>
          <w:rFonts w:cs="Arial"/>
          <w:lang w:val="sr-Cyrl-RS"/>
        </w:rPr>
      </w:pPr>
      <w:r>
        <w:rPr>
          <w:rFonts w:cs="Arial"/>
          <w:lang w:val="sr-Cyrl-RS"/>
        </w:rPr>
        <w:lastRenderedPageBreak/>
        <w:t xml:space="preserve">                     </w:t>
      </w:r>
      <w:r w:rsidR="00B934AE">
        <w:rPr>
          <w:rFonts w:cs="Arial"/>
          <w:lang w:val="sr-Cyrl-RS"/>
        </w:rPr>
        <w:t xml:space="preserve">                             </w:t>
      </w:r>
      <w:r>
        <w:rPr>
          <w:rFonts w:cs="Arial"/>
          <w:lang w:val="sr-Cyrl-RS"/>
        </w:rPr>
        <w:t xml:space="preserve">                                    </w:t>
      </w:r>
      <w:r w:rsidR="006A25A8">
        <w:rPr>
          <w:rFonts w:cs="Arial"/>
          <w:lang w:val="sr-Cyrl-RS"/>
        </w:rPr>
        <w:t xml:space="preserve">                               </w:t>
      </w: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64"/>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r w:rsidRPr="00485568">
        <w:rPr>
          <w:rFonts w:cs="Arial"/>
        </w:rPr>
        <w:t>и</w:t>
      </w:r>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DB06B7">
      <w:pPr>
        <w:pStyle w:val="KDParagraf"/>
        <w:numPr>
          <w:ilvl w:val="0"/>
          <w:numId w:val="25"/>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724B90">
        <w:rPr>
          <w:rFonts w:cs="Arial"/>
          <w:bCs/>
          <w:lang w:val="sr-Cyrl-CS"/>
        </w:rPr>
        <w:t>Сервисирање стубних трансформатора 25kV / 220V</w:t>
      </w:r>
      <w:r w:rsidRPr="00136EB7">
        <w:rPr>
          <w:rFonts w:cs="Arial"/>
          <w:lang w:val="ru-RU"/>
        </w:rPr>
        <w:t xml:space="preserve"> (у даљем тексту: Услуга), бр.ЈН</w:t>
      </w:r>
      <w:r>
        <w:rPr>
          <w:rFonts w:cs="Arial"/>
          <w:lang w:val="sr-Cyrl-RS"/>
        </w:rPr>
        <w:t xml:space="preserve"> </w:t>
      </w:r>
      <w:r w:rsidR="0065767F">
        <w:rPr>
          <w:rFonts w:cs="Arial"/>
          <w:b/>
          <w:lang w:val="sr-Latn-RS"/>
        </w:rPr>
        <w:t>3000/0850/2018 (175/2018)</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65767F">
        <w:rPr>
          <w:rFonts w:cs="Arial"/>
          <w:b/>
          <w:lang w:val="sr-Latn-RS"/>
        </w:rPr>
        <w:t>3000/0850/2018 (175/2018)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724B90">
        <w:rPr>
          <w:rFonts w:cs="Arial"/>
          <w:bCs/>
          <w:lang w:val="sr-Cyrl-CS"/>
        </w:rPr>
        <w:t>Сервисирање стубних трансформатора 25kV / 220V</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F7B90" w:rsidRPr="003F7B90" w:rsidRDefault="003212D5" w:rsidP="003F7B90">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5C2B86" w:rsidRPr="005C2B86" w:rsidRDefault="004226E7" w:rsidP="005C2B86">
      <w:pPr>
        <w:tabs>
          <w:tab w:val="left" w:pos="567"/>
        </w:tabs>
        <w:rPr>
          <w:rFonts w:cs="Arial"/>
          <w:bCs/>
          <w:lang w:val="sr-Cyrl-RS" w:eastAsia="zh-CN"/>
        </w:rPr>
      </w:pPr>
      <w:r w:rsidRPr="004226E7">
        <w:rPr>
          <w:rFonts w:cs="Arial"/>
          <w:lang w:val="ru-RU"/>
        </w:rPr>
        <w:t>Рок за извршење Услуге из члана 1. овог Уговора</w:t>
      </w:r>
      <w:r w:rsidRPr="004226E7">
        <w:rPr>
          <w:rFonts w:cs="Arial"/>
          <w:lang w:val="sr-Cyrl-RS"/>
        </w:rPr>
        <w:t xml:space="preserve"> је</w:t>
      </w:r>
      <w:r w:rsidRPr="004226E7">
        <w:rPr>
          <w:rFonts w:cs="Arial"/>
          <w:lang w:val="ru-RU"/>
        </w:rPr>
        <w:t xml:space="preserve"> </w:t>
      </w:r>
      <w:r w:rsidR="006A25A8">
        <w:rPr>
          <w:rFonts w:cs="Arial"/>
          <w:b/>
          <w:bCs/>
          <w:lang w:val="sr-Cyrl-RS"/>
        </w:rPr>
        <w:t>____</w:t>
      </w:r>
      <w:r w:rsidR="008B6DDE" w:rsidRPr="003F7B90">
        <w:rPr>
          <w:rFonts w:cs="Arial"/>
          <w:b/>
          <w:bCs/>
          <w:lang w:val="sr-Cyrl-RS"/>
        </w:rPr>
        <w:t xml:space="preserve"> дана </w:t>
      </w:r>
      <w:r w:rsidR="008B6DDE" w:rsidRPr="003F7B90">
        <w:rPr>
          <w:rFonts w:cs="Arial"/>
          <w:bCs/>
          <w:lang w:val="sr-Cyrl-RS"/>
        </w:rPr>
        <w:t xml:space="preserve">од увођења </w:t>
      </w:r>
      <w:r w:rsidR="003F7B90">
        <w:rPr>
          <w:rFonts w:cs="Arial"/>
          <w:bCs/>
          <w:lang w:val="sr-Cyrl-RS"/>
        </w:rPr>
        <w:t>пружаоца услуге</w:t>
      </w:r>
      <w:r w:rsidR="008B6DDE" w:rsidRPr="003F7B90">
        <w:rPr>
          <w:rFonts w:cs="Arial"/>
          <w:bCs/>
          <w:lang w:val="sr-Cyrl-RS"/>
        </w:rPr>
        <w:t xml:space="preserve"> у посао</w:t>
      </w:r>
      <w:r w:rsidR="00602DA2" w:rsidRPr="003F7B90">
        <w:rPr>
          <w:rFonts w:cs="Arial"/>
          <w:bCs/>
          <w:lang w:val="sr-Cyrl-RS"/>
        </w:rPr>
        <w:t xml:space="preserve"> </w:t>
      </w:r>
      <w:r w:rsidR="003F7B90" w:rsidRPr="003F7B90">
        <w:rPr>
          <w:rFonts w:cs="Arial"/>
          <w:bCs/>
          <w:lang w:val="sr-Cyrl-RS"/>
        </w:rPr>
        <w:t xml:space="preserve">а </w:t>
      </w:r>
      <w:r w:rsidR="00602DA2" w:rsidRPr="003F7B90">
        <w:rPr>
          <w:rFonts w:cs="Arial"/>
          <w:bCs/>
          <w:lang w:val="sr-Cyrl-RS"/>
        </w:rPr>
        <w:t xml:space="preserve">у </w:t>
      </w:r>
      <w:r w:rsidR="003F7B90" w:rsidRPr="003F7B90">
        <w:rPr>
          <w:rFonts w:cs="Arial"/>
          <w:bCs/>
          <w:lang w:val="sr-Cyrl-RS"/>
        </w:rPr>
        <w:t>периоду</w:t>
      </w:r>
      <w:r w:rsidR="00602DA2" w:rsidRPr="003F7B90">
        <w:rPr>
          <w:rFonts w:cs="Arial"/>
          <w:bCs/>
          <w:lang w:val="sr-Cyrl-RS"/>
        </w:rPr>
        <w:t xml:space="preserve"> од </w:t>
      </w:r>
      <w:r w:rsidR="003F7B90" w:rsidRPr="003F7B90">
        <w:rPr>
          <w:rFonts w:cs="Arial"/>
          <w:bCs/>
          <w:lang w:val="sr-Cyrl-RS"/>
        </w:rPr>
        <w:t>6</w:t>
      </w:r>
      <w:r w:rsidR="00602DA2" w:rsidRPr="003F7B90">
        <w:rPr>
          <w:rFonts w:cs="Arial"/>
          <w:bCs/>
          <w:lang w:val="sr-Cyrl-RS"/>
        </w:rPr>
        <w:t xml:space="preserve"> месец</w:t>
      </w:r>
      <w:r w:rsidR="003F7B90" w:rsidRPr="003F7B90">
        <w:rPr>
          <w:rFonts w:cs="Arial"/>
          <w:bCs/>
          <w:lang w:val="sr-Cyrl-RS"/>
        </w:rPr>
        <w:t>и</w:t>
      </w:r>
      <w:r w:rsidR="00602DA2" w:rsidRPr="003F7B90">
        <w:rPr>
          <w:rFonts w:cs="Arial"/>
          <w:bCs/>
          <w:lang w:val="sr-Cyrl-RS"/>
        </w:rPr>
        <w:t xml:space="preserve"> од дана ступања уговора на снагу</w:t>
      </w:r>
      <w:r w:rsidR="00EA005E" w:rsidRPr="00EA005E">
        <w:rPr>
          <w:rFonts w:cs="Arial"/>
          <w:bCs/>
          <w:lang w:val="sr-Cyrl-RS"/>
        </w:rPr>
        <w:t>.</w:t>
      </w:r>
      <w:r w:rsidRPr="004226E7">
        <w:rPr>
          <w:rFonts w:cs="Arial"/>
          <w:lang w:val="ru-RU"/>
        </w:rPr>
        <w:t xml:space="preserve">Понуда се даје на паритеу ф-ко </w:t>
      </w:r>
      <w:r w:rsidRPr="004226E7">
        <w:rPr>
          <w:rFonts w:cs="Arial"/>
          <w:lang w:val="sr-Cyrl-RS"/>
        </w:rPr>
        <w:t>огранак Тент.</w:t>
      </w:r>
      <w:r w:rsidR="00CD365C">
        <w:rPr>
          <w:rFonts w:eastAsia="Calibri" w:cs="Arial"/>
          <w:color w:val="00B0F0"/>
          <w:lang w:val="sr-Cyrl-RS"/>
        </w:rPr>
        <w:t xml:space="preserve"> </w:t>
      </w:r>
      <w:r w:rsidRPr="004226E7">
        <w:rPr>
          <w:rFonts w:cs="Arial"/>
          <w:lang w:val="sr-Cyrl-CS" w:eastAsia="zh-CN"/>
        </w:rPr>
        <w:t>М</w:t>
      </w:r>
      <w:r w:rsidRPr="004226E7">
        <w:rPr>
          <w:rFonts w:cs="Arial"/>
          <w:lang w:val="ru-RU" w:eastAsia="zh-CN"/>
        </w:rPr>
        <w:t xml:space="preserve">есто извршења </w:t>
      </w:r>
      <w:r w:rsidR="006A25A8">
        <w:rPr>
          <w:rFonts w:cs="Arial"/>
          <w:bCs/>
          <w:lang w:val="sr-Cyrl-RS" w:eastAsia="zh-CN"/>
        </w:rPr>
        <w:t xml:space="preserve">услуге сервисирања </w:t>
      </w:r>
      <w:r w:rsidR="005C2B86" w:rsidRPr="005C2B86">
        <w:rPr>
          <w:rFonts w:cs="Arial"/>
          <w:bCs/>
          <w:lang w:val="ru-RU" w:eastAsia="zh-CN"/>
        </w:rPr>
        <w:t xml:space="preserve"> </w:t>
      </w:r>
      <w:r w:rsidR="005C2B86" w:rsidRPr="005C2B86">
        <w:rPr>
          <w:rFonts w:cs="Arial"/>
          <w:bCs/>
          <w:lang w:val="sr-Cyrl-RS" w:eastAsia="zh-CN"/>
        </w:rPr>
        <w:t xml:space="preserve">је радионица </w:t>
      </w:r>
      <w:r w:rsidR="005C2B86">
        <w:rPr>
          <w:rFonts w:cs="Arial"/>
          <w:bCs/>
          <w:lang w:val="sr-Cyrl-RS" w:eastAsia="zh-CN"/>
        </w:rPr>
        <w:t>пружаоца услуге</w:t>
      </w:r>
      <w:r w:rsidR="006A25A8">
        <w:rPr>
          <w:rFonts w:cs="Arial"/>
          <w:bCs/>
          <w:lang w:val="sr-Cyrl-RS" w:eastAsia="zh-CN"/>
        </w:rPr>
        <w:t>, а место уградње стубних трансформатора је на локацијама огранка Тент Обреновац.</w:t>
      </w:r>
    </w:p>
    <w:p w:rsidR="003212D5" w:rsidRPr="005C2B74" w:rsidRDefault="003212D5" w:rsidP="005C2B86">
      <w:pPr>
        <w:tabs>
          <w:tab w:val="left" w:pos="567"/>
        </w:tabs>
        <w:rPr>
          <w:rFonts w:cs="Arial"/>
          <w:lang w:val="sr-Cyrl-RS"/>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w:t>
      </w:r>
      <w:r w:rsidRPr="00136EB7">
        <w:rPr>
          <w:rFonts w:cs="Arial"/>
          <w:lang w:val="ru-RU"/>
        </w:rPr>
        <w:lastRenderedPageBreak/>
        <w:t xml:space="preserve">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6A25A8" w:rsidRPr="006A25A8" w:rsidRDefault="006A25A8" w:rsidP="00DB06B7">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Pr>
          <w:rFonts w:cs="Arial"/>
          <w:lang w:val="sr-Cyrl-RS"/>
        </w:rPr>
        <w:t xml:space="preserve"> Записника о пруженим услугама </w:t>
      </w:r>
      <w:r w:rsidRPr="000815DC">
        <w:rPr>
          <w:rFonts w:cs="Arial"/>
          <w:lang w:val="sr-Cyrl-RS"/>
        </w:rPr>
        <w:t>, достави  бланко сопствен</w:t>
      </w:r>
      <w:r>
        <w:rPr>
          <w:rFonts w:cs="Arial"/>
          <w:lang w:val="sr-Latn-RS"/>
        </w:rPr>
        <w:t>u</w:t>
      </w:r>
      <w:r w:rsidRPr="000815DC">
        <w:rPr>
          <w:rFonts w:cs="Arial"/>
          <w:lang w:val="sr-Cyrl-RS"/>
        </w:rPr>
        <w:t xml:space="preserve"> мениц</w:t>
      </w:r>
      <w:r>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Pr>
          <w:rFonts w:cs="Arial"/>
          <w:lang w:val="sr-Cyrl-RS"/>
        </w:rPr>
        <w:t>Корисника услуге</w:t>
      </w:r>
      <w:r w:rsidRPr="000815DC">
        <w:rPr>
          <w:rFonts w:cs="Arial"/>
          <w:lang w:val="sr-Cyrl-RS"/>
        </w:rPr>
        <w:t>, замени новом.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6A25A8" w:rsidRDefault="006A25A8" w:rsidP="00DB06B7">
      <w:pPr>
        <w:tabs>
          <w:tab w:val="left" w:pos="567"/>
        </w:tabs>
        <w:spacing w:before="0"/>
        <w:rPr>
          <w:rFonts w:cs="Arial"/>
          <w:lang w:val="ru-RU"/>
        </w:rPr>
      </w:pPr>
    </w:p>
    <w:p w:rsidR="006A25A8" w:rsidRPr="000A2151" w:rsidRDefault="006A25A8" w:rsidP="006A25A8">
      <w:pPr>
        <w:tabs>
          <w:tab w:val="left" w:pos="567"/>
        </w:tabs>
        <w:spacing w:before="0"/>
        <w:rPr>
          <w:rFonts w:cs="Arial"/>
          <w:b/>
          <w:lang w:val="ru-RU"/>
        </w:rPr>
      </w:pPr>
      <w:r w:rsidRPr="000A2151">
        <w:rPr>
          <w:rFonts w:cs="Arial"/>
          <w:b/>
          <w:lang w:val="ru-RU"/>
        </w:rPr>
        <w:t xml:space="preserve">ГАРАНТНИ РОК </w:t>
      </w:r>
    </w:p>
    <w:p w:rsidR="006A25A8" w:rsidRPr="000A2151" w:rsidRDefault="006A25A8" w:rsidP="006A25A8">
      <w:pPr>
        <w:tabs>
          <w:tab w:val="left" w:pos="567"/>
        </w:tabs>
        <w:spacing w:before="0"/>
        <w:jc w:val="center"/>
        <w:rPr>
          <w:rFonts w:cs="Arial"/>
          <w:lang w:val="ru-RU"/>
        </w:rPr>
      </w:pPr>
      <w:r w:rsidRPr="000A2151">
        <w:rPr>
          <w:rFonts w:cs="Arial"/>
          <w:b/>
          <w:lang w:val="ru-RU"/>
        </w:rPr>
        <w:t xml:space="preserve">Члан </w:t>
      </w:r>
      <w:r>
        <w:rPr>
          <w:rFonts w:cs="Arial"/>
          <w:b/>
          <w:lang w:val="sr-Cyrl-RS"/>
        </w:rPr>
        <w:t>9</w:t>
      </w:r>
      <w:r w:rsidRPr="000A2151">
        <w:rPr>
          <w:rFonts w:cs="Arial"/>
          <w:lang w:val="ru-RU"/>
        </w:rPr>
        <w:t>.</w:t>
      </w:r>
    </w:p>
    <w:p w:rsidR="006A25A8" w:rsidRPr="000A2151" w:rsidRDefault="006A25A8" w:rsidP="006A25A8">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од дана од дана извршења услуге .</w:t>
      </w:r>
    </w:p>
    <w:p w:rsidR="006A25A8" w:rsidRPr="000A2151" w:rsidRDefault="006A25A8" w:rsidP="006A25A8">
      <w:pPr>
        <w:tabs>
          <w:tab w:val="left" w:pos="567"/>
        </w:tabs>
        <w:spacing w:before="0"/>
        <w:rPr>
          <w:rFonts w:cs="Arial"/>
          <w:lang w:val="ru-RU"/>
        </w:rPr>
      </w:pPr>
      <w:r w:rsidRPr="000A2151">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6A25A8" w:rsidRPr="000A2151" w:rsidRDefault="006A25A8" w:rsidP="006A25A8">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6A25A8" w:rsidRPr="003212D5" w:rsidRDefault="006A25A8" w:rsidP="00DB06B7">
      <w:pPr>
        <w:tabs>
          <w:tab w:val="left" w:pos="567"/>
        </w:tabs>
        <w:spacing w:before="0"/>
        <w:rPr>
          <w:rFonts w:cs="Arial"/>
          <w:lang w:val="ru-RU"/>
        </w:rPr>
      </w:pP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A25A8">
        <w:rPr>
          <w:rFonts w:cs="Arial"/>
          <w:b/>
          <w:lang w:val="sr-Cyrl-RS"/>
        </w:rPr>
        <w:t>10</w:t>
      </w:r>
      <w:r w:rsidRPr="003212D5">
        <w:rPr>
          <w:rFonts w:cs="Arial"/>
          <w:lang w:val="ru-RU"/>
        </w:rPr>
        <w:t>.</w:t>
      </w:r>
    </w:p>
    <w:p w:rsidR="003212D5" w:rsidRDefault="002440F6" w:rsidP="00DB06B7">
      <w:pPr>
        <w:tabs>
          <w:tab w:val="left" w:pos="567"/>
        </w:tabs>
        <w:spacing w:before="0"/>
        <w:rPr>
          <w:rFonts w:cs="Arial"/>
          <w:lang w:val="ru-RU"/>
        </w:rPr>
      </w:pPr>
      <w:r w:rsidRPr="00B477CE">
        <w:rPr>
          <w:rFonts w:cs="Arial"/>
          <w:lang w:val="ru-RU"/>
        </w:rPr>
        <w:t>Квантитативни и квалитативни пријем Услуге врши се приликом пружања Услуге у при</w:t>
      </w:r>
      <w:r w:rsidR="00CF1474">
        <w:rPr>
          <w:rFonts w:cs="Arial"/>
          <w:lang w:val="ru-RU"/>
        </w:rPr>
        <w:t xml:space="preserve">суству овлашћених представника </w:t>
      </w:r>
      <w:r w:rsidRPr="00B477CE">
        <w:rPr>
          <w:rFonts w:cs="Arial"/>
          <w:lang w:val="ru-RU"/>
        </w:rPr>
        <w:t xml:space="preserve">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w:t>
      </w:r>
      <w:r w:rsidRPr="00B477CE">
        <w:rPr>
          <w:rFonts w:cs="Arial"/>
          <w:lang w:val="ru-RU"/>
        </w:rPr>
        <w:lastRenderedPageBreak/>
        <w:t xml:space="preserve">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w:t>
      </w:r>
      <w:r w:rsidR="006A25A8">
        <w:rPr>
          <w:rFonts w:cs="Arial"/>
          <w:b/>
          <w:lang w:val="ru-RU"/>
        </w:rPr>
        <w:t>1</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A25A8">
        <w:rPr>
          <w:rFonts w:cs="Arial"/>
          <w:b/>
          <w:lang w:val="sr-Cyrl-RS"/>
        </w:rPr>
        <w:t>2</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w:t>
      </w:r>
      <w:r w:rsidR="006A25A8">
        <w:rPr>
          <w:rFonts w:cs="Arial"/>
          <w:b/>
          <w:lang w:val="sr-Cyrl-RS"/>
        </w:rPr>
        <w:t>3</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lastRenderedPageBreak/>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6A25A8">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6</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7</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8</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26919">
        <w:rPr>
          <w:rFonts w:cs="Arial"/>
          <w:b/>
          <w:lang w:val="sr-Latn-RS"/>
        </w:rPr>
        <w:t>20</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sr-Latn-RS"/>
        </w:rPr>
      </w:pPr>
      <w:r w:rsidRPr="003212D5">
        <w:rPr>
          <w:rFonts w:cs="Arial"/>
          <w:lang w:val="ru-RU"/>
        </w:rPr>
        <w:t>Прилог 3 Конкурсна документација (на Порталу јавних набавки под шифром_______)</w:t>
      </w:r>
    </w:p>
    <w:p w:rsidR="005F085C" w:rsidRPr="005F085C" w:rsidRDefault="005F085C"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626919">
        <w:rPr>
          <w:rFonts w:cs="Arial"/>
          <w:b/>
          <w:lang w:val="sr-Latn-RS"/>
        </w:rPr>
        <w:t>1</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9545A7" w:rsidRPr="009545A7" w:rsidRDefault="009545A7" w:rsidP="00DB06B7">
      <w:pPr>
        <w:tabs>
          <w:tab w:val="left" w:pos="567"/>
        </w:tabs>
        <w:spacing w:before="0"/>
        <w:rPr>
          <w:rFonts w:cs="Arial"/>
          <w:b/>
          <w:lang w:val="sr-Cyrl-RS"/>
        </w:rPr>
      </w:pP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lastRenderedPageBreak/>
        <w:t>ПРАВИЛА</w:t>
      </w: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F11674" w:rsidRPr="00F11674" w:rsidRDefault="00F11674" w:rsidP="00F11674">
      <w:pPr>
        <w:spacing w:before="0" w:line="216" w:lineRule="auto"/>
        <w:rPr>
          <w:lang w:val="sr-Cyrl-RS"/>
        </w:rPr>
      </w:pPr>
    </w:p>
    <w:p w:rsidR="00F11674" w:rsidRPr="00F11674" w:rsidRDefault="00F11674" w:rsidP="00F11674">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F11674" w:rsidRPr="00F11674" w:rsidRDefault="00F11674" w:rsidP="00F11674">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F11674" w:rsidRPr="00F11674" w:rsidRDefault="00F11674" w:rsidP="00F11674">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sidR="00187DC2">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F11674" w:rsidRDefault="00F11674" w:rsidP="00F11674">
      <w:pPr>
        <w:numPr>
          <w:ilvl w:val="0"/>
          <w:numId w:val="27"/>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F11674" w:rsidRPr="00F11674" w:rsidRDefault="00F11674" w:rsidP="00F11674">
      <w:pPr>
        <w:numPr>
          <w:ilvl w:val="0"/>
          <w:numId w:val="27"/>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Pr>
          <w:szCs w:val="20"/>
          <w:lang w:val="sr-Cyrl-CS"/>
        </w:rPr>
        <w:t>пружаоца услуге</w:t>
      </w:r>
      <w:r w:rsidRPr="00F11674">
        <w:rPr>
          <w:szCs w:val="20"/>
          <w:lang w:val="sr-Cyrl-CS"/>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lastRenderedPageBreak/>
        <w:t>доказ да су запослени упознати са овим Правилима (списак лица са њиховим својеручним потписаним изјавама),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F11674" w:rsidRPr="00F11674" w:rsidRDefault="00F11674" w:rsidP="00F11674">
      <w:pPr>
        <w:spacing w:before="0" w:line="216" w:lineRule="auto"/>
        <w:ind w:firstLine="567"/>
        <w:rPr>
          <w:lang w:val="ru-RU"/>
        </w:rPr>
      </w:pPr>
      <w:r w:rsidRPr="00F11674">
        <w:rPr>
          <w:lang w:val="ru-RU"/>
        </w:rPr>
        <w:t>Уколико два или више извођача радова</w:t>
      </w:r>
      <w:r w:rsidR="00187DC2">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F11674" w:rsidRDefault="00F11674" w:rsidP="00F11674">
      <w:pPr>
        <w:spacing w:before="0" w:line="216" w:lineRule="auto"/>
        <w:ind w:firstLine="567"/>
        <w:rPr>
          <w:lang w:val="ru-RU"/>
        </w:rPr>
      </w:pPr>
      <w:r w:rsidRPr="00F11674">
        <w:rPr>
          <w:lang w:val="ru-RU"/>
        </w:rPr>
        <w:t xml:space="preserve">Уколико Служба БЗР и ЗОП утврди да средства за рад </w:t>
      </w:r>
      <w:r w:rsidR="00187DC2">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F11674" w:rsidRDefault="00F11674" w:rsidP="00F11674">
      <w:pPr>
        <w:numPr>
          <w:ilvl w:val="0"/>
          <w:numId w:val="27"/>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sidR="00CE29EF">
        <w:rPr>
          <w:lang w:val="ru-RU"/>
        </w:rPr>
        <w:t xml:space="preserve">пружања </w:t>
      </w:r>
      <w:r w:rsidR="00187DC2">
        <w:rPr>
          <w:lang w:val="ru-RU"/>
        </w:rPr>
        <w:t>услуге</w:t>
      </w:r>
      <w:r w:rsidRPr="00F11674">
        <w:rPr>
          <w:lang w:val="ru-RU"/>
        </w:rPr>
        <w:t xml:space="preserve">, поднесе Захтев за издавање ИД картице - пропуснице запослених домаћих </w:t>
      </w:r>
      <w:r w:rsidR="00187DC2">
        <w:rPr>
          <w:lang w:val="ru-RU"/>
        </w:rPr>
        <w:t>пружаоца услуге</w:t>
      </w:r>
      <w:r w:rsidRPr="00F11674">
        <w:rPr>
          <w:lang w:val="ru-RU"/>
        </w:rPr>
        <w:t xml:space="preserve"> (образац QO.0.14.35 приказан у прилогу 2), на коме треба уписати локацију </w:t>
      </w:r>
      <w:r w:rsidR="00187DC2">
        <w:rPr>
          <w:lang w:val="ru-RU"/>
        </w:rPr>
        <w:t>на којој се врђи услуга</w:t>
      </w:r>
      <w:r w:rsidRPr="00F11674">
        <w:rPr>
          <w:lang w:val="ru-RU"/>
        </w:rPr>
        <w:t xml:space="preserve">, као и време трајања </w:t>
      </w:r>
      <w:r w:rsidR="00187DC2">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sidR="00187DC2">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sidR="00187DC2">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sidR="00187DC2">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Pr>
          <w:lang w:val="ru-RU"/>
        </w:rPr>
        <w:t>пружаоца услуге</w:t>
      </w:r>
      <w:r w:rsidRPr="00F11674">
        <w:rPr>
          <w:lang w:val="ru-RU"/>
        </w:rPr>
        <w:t>.</w:t>
      </w:r>
      <w:r w:rsidR="00187DC2">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sidR="00187DC2">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F11674" w:rsidRPr="00F11674" w:rsidRDefault="00F11674" w:rsidP="00F11674">
      <w:pPr>
        <w:numPr>
          <w:ilvl w:val="0"/>
          <w:numId w:val="27"/>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sidR="00BA32C6">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sidR="00CE29EF">
        <w:rPr>
          <w:lang w:val="ru-RU"/>
        </w:rPr>
        <w:t>пружаоца услуге</w:t>
      </w:r>
      <w:r w:rsidRPr="00F11674">
        <w:rPr>
          <w:lang w:val="ru-RU"/>
        </w:rPr>
        <w:t xml:space="preserve">  и лица које уводи </w:t>
      </w:r>
      <w:r w:rsidR="00CE29EF">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Pr>
          <w:lang w:val="ru-RU"/>
        </w:rPr>
        <w:t>пружаоца услуге</w:t>
      </w:r>
      <w:r w:rsidRPr="00F11674">
        <w:rPr>
          <w:lang w:val="ru-RU"/>
        </w:rPr>
        <w:t xml:space="preserve"> у посао.</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F11674" w:rsidRDefault="00BA32C6" w:rsidP="00F11674">
      <w:pPr>
        <w:numPr>
          <w:ilvl w:val="0"/>
          <w:numId w:val="27"/>
        </w:numPr>
        <w:tabs>
          <w:tab w:val="left" w:pos="-425"/>
          <w:tab w:val="num" w:pos="1401"/>
        </w:tabs>
        <w:spacing w:before="0" w:line="216" w:lineRule="auto"/>
        <w:jc w:val="left"/>
        <w:rPr>
          <w:szCs w:val="20"/>
          <w:lang w:val="sr-Cyrl-CS"/>
        </w:rPr>
      </w:pPr>
      <w:r>
        <w:rPr>
          <w:szCs w:val="20"/>
          <w:lang w:val="sr-Cyrl-CS"/>
        </w:rPr>
        <w:t>Пружалац</w:t>
      </w:r>
      <w:r w:rsidR="00F11674"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00F11674" w:rsidRPr="00F11674">
        <w:rPr>
          <w:szCs w:val="20"/>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Pr>
          <w:szCs w:val="20"/>
          <w:lang w:val="sr-Cyrl-CS"/>
        </w:rPr>
        <w:t>Пружалац</w:t>
      </w:r>
      <w:r w:rsidRPr="00F11674">
        <w:rPr>
          <w:szCs w:val="20"/>
          <w:lang w:val="sr-Cyrl-CS"/>
        </w:rPr>
        <w:t xml:space="preserve"> услуге. </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sidR="00BA32C6">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Приликом </w:t>
      </w:r>
      <w:r w:rsidR="00BA32C6">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F11674" w:rsidRPr="00F11674" w:rsidRDefault="00F11674" w:rsidP="00F11674">
      <w:pPr>
        <w:numPr>
          <w:ilvl w:val="0"/>
          <w:numId w:val="27"/>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sidR="00BA32C6">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sidR="00BA32C6">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 xml:space="preserve">алатне машине у радионици одржавања, погонске уређаје и машине, вучна средства ЖТ, као и </w:t>
      </w:r>
      <w:r w:rsidRPr="00F11674">
        <w:rPr>
          <w:szCs w:val="20"/>
          <w:lang w:val="sr-Cyrl-CS"/>
        </w:rPr>
        <w:lastRenderedPageBreak/>
        <w:t>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F11674" w:rsidRPr="00F11674" w:rsidRDefault="00F11674" w:rsidP="00F11674">
      <w:pPr>
        <w:numPr>
          <w:ilvl w:val="0"/>
          <w:numId w:val="27"/>
        </w:numPr>
        <w:spacing w:before="0" w:line="216" w:lineRule="auto"/>
        <w:jc w:val="left"/>
        <w:rPr>
          <w:lang w:val="ru-RU"/>
        </w:rPr>
      </w:pPr>
      <w:r w:rsidRPr="00F11674">
        <w:rPr>
          <w:szCs w:val="20"/>
          <w:lang w:val="ru-RU"/>
        </w:rPr>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F11674" w:rsidRDefault="00F11674" w:rsidP="00F11674">
      <w:pPr>
        <w:numPr>
          <w:ilvl w:val="0"/>
          <w:numId w:val="27"/>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F11674" w:rsidRPr="00F11674" w:rsidRDefault="00F11674" w:rsidP="00F11674">
      <w:pPr>
        <w:numPr>
          <w:ilvl w:val="0"/>
          <w:numId w:val="27"/>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F11674" w:rsidRPr="00F11674" w:rsidRDefault="00F11674" w:rsidP="00F11674">
      <w:pPr>
        <w:numPr>
          <w:ilvl w:val="0"/>
          <w:numId w:val="27"/>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sidR="00BA32C6">
        <w:rPr>
          <w:lang w:val="sr-Cyrl-RS"/>
        </w:rPr>
        <w:t>услуге пружаоца</w:t>
      </w:r>
      <w:r w:rsidRPr="00F11674">
        <w:rPr>
          <w:lang w:val="sr-Latn-CS"/>
        </w:rPr>
        <w:t>.</w:t>
      </w:r>
      <w:r w:rsidRPr="00F11674">
        <w:rPr>
          <w:lang w:val="sr-Cyrl-CS"/>
        </w:rPr>
        <w:t xml:space="preserve"> </w:t>
      </w:r>
    </w:p>
    <w:p w:rsidR="00F11674" w:rsidRPr="00F11674" w:rsidRDefault="00F11674" w:rsidP="00F11674">
      <w:pPr>
        <w:numPr>
          <w:ilvl w:val="0"/>
          <w:numId w:val="27"/>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F11674" w:rsidRPr="00F11674" w:rsidRDefault="00F11674" w:rsidP="00F11674">
      <w:pPr>
        <w:numPr>
          <w:ilvl w:val="0"/>
          <w:numId w:val="27"/>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sidR="00BA32C6">
        <w:rPr>
          <w:lang w:val="sr-Cyrl-RS"/>
        </w:rPr>
        <w:t xml:space="preserve"> радова и </w:t>
      </w:r>
      <w:r w:rsidRPr="00F11674">
        <w:rPr>
          <w:lang w:val="sr-Latn-CS"/>
        </w:rPr>
        <w:t xml:space="preserve"> </w:t>
      </w:r>
      <w:r w:rsidR="00BA32C6">
        <w:rPr>
          <w:lang w:val="sr-Cyrl-RS"/>
        </w:rPr>
        <w:t>извршавања услуга</w:t>
      </w:r>
      <w:r w:rsidRPr="00F11674">
        <w:rPr>
          <w:lang w:val="sr-Latn-CS"/>
        </w:rPr>
        <w:t xml:space="preserve"> у случају ако више извођача радова</w:t>
      </w:r>
      <w:r w:rsidR="00BA32C6">
        <w:rPr>
          <w:lang w:val="sr-Cyrl-RS"/>
        </w:rPr>
        <w:t xml:space="preserve"> и изврђиоца услуга</w:t>
      </w:r>
      <w:r w:rsidRPr="00F11674">
        <w:rPr>
          <w:lang w:val="sr-Latn-CS"/>
        </w:rPr>
        <w:t xml:space="preserve"> истовремено обављају радове</w:t>
      </w:r>
      <w:r w:rsidR="00BA32C6">
        <w:rPr>
          <w:lang w:val="sr-Cyrl-RS"/>
        </w:rPr>
        <w:t xml:space="preserve"> и услуге</w:t>
      </w:r>
      <w:r w:rsidRPr="00F11674">
        <w:rPr>
          <w:lang w:val="sr-Latn-CS"/>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F11674" w:rsidRDefault="00F11674" w:rsidP="00F11674">
      <w:pPr>
        <w:numPr>
          <w:ilvl w:val="0"/>
          <w:numId w:val="27"/>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Pr>
          <w:lang w:val="ru-RU"/>
        </w:rPr>
        <w:t>извршења услуге</w:t>
      </w:r>
      <w:r w:rsidRPr="00F11674">
        <w:rPr>
          <w:lang w:val="ru-RU"/>
        </w:rPr>
        <w:t xml:space="preserve"> који су предмет Уговора.</w:t>
      </w:r>
    </w:p>
    <w:p w:rsidR="00F11674" w:rsidRPr="00F11674" w:rsidRDefault="00F11674" w:rsidP="00F11674">
      <w:pPr>
        <w:numPr>
          <w:ilvl w:val="0"/>
          <w:numId w:val="27"/>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Свакодневно, уз сагласност  </w:t>
      </w:r>
      <w:r w:rsidR="00BA32C6">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sidR="00BA32C6">
        <w:rPr>
          <w:lang w:val="sr-Cyrl-RS"/>
        </w:rPr>
        <w:t xml:space="preserve">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F11674" w:rsidRPr="00F11674" w:rsidRDefault="00BA32C6" w:rsidP="00F11674">
      <w:pPr>
        <w:numPr>
          <w:ilvl w:val="0"/>
          <w:numId w:val="27"/>
        </w:numPr>
        <w:spacing w:before="0" w:line="216" w:lineRule="auto"/>
        <w:jc w:val="left"/>
        <w:rPr>
          <w:lang w:val="ru-RU"/>
        </w:rPr>
      </w:pPr>
      <w:r>
        <w:rPr>
          <w:lang w:val="sr-Cyrl-RS"/>
        </w:rPr>
        <w:t>Кориснику услуге</w:t>
      </w:r>
      <w:r w:rsidR="00F11674" w:rsidRPr="00F11674">
        <w:rPr>
          <w:lang w:val="sr-Latn-CS"/>
        </w:rPr>
        <w:t xml:space="preserve"> не ремети редован процес производње и рад </w:t>
      </w:r>
      <w:r w:rsidR="00F11674" w:rsidRPr="00F11674">
        <w:rPr>
          <w:lang w:val="ru-RU"/>
        </w:rPr>
        <w:t>запослених</w:t>
      </w:r>
      <w:r w:rsidR="00F11674"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Поштује радну и технолошку дисциплину установљену код </w:t>
      </w:r>
      <w:r w:rsidR="00BA32C6">
        <w:rPr>
          <w:lang w:val="sr-Cyrl-RS"/>
        </w:rPr>
        <w:t>корисника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F11674" w:rsidRPr="00F11674" w:rsidRDefault="00F11674" w:rsidP="00F11674">
      <w:pPr>
        <w:numPr>
          <w:ilvl w:val="0"/>
          <w:numId w:val="27"/>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F11674" w:rsidRDefault="00F11674" w:rsidP="00F11674">
      <w:pPr>
        <w:numPr>
          <w:ilvl w:val="0"/>
          <w:numId w:val="27"/>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sidR="00BA32C6">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F11674" w:rsidRPr="00F11674" w:rsidRDefault="00F11674" w:rsidP="00F11674">
      <w:pPr>
        <w:numPr>
          <w:ilvl w:val="0"/>
          <w:numId w:val="27"/>
        </w:numPr>
        <w:spacing w:before="0" w:line="216" w:lineRule="auto"/>
        <w:jc w:val="left"/>
        <w:rPr>
          <w:lang w:val="ru-RU"/>
        </w:rPr>
      </w:pPr>
      <w:r w:rsidRPr="00F11674">
        <w:rPr>
          <w:lang w:val="ru-RU"/>
        </w:rPr>
        <w:t>Запослени</w:t>
      </w:r>
      <w:r w:rsidRPr="00F11674">
        <w:rPr>
          <w:lang w:val="sr-Latn-CS"/>
        </w:rPr>
        <w:t xml:space="preserve"> </w:t>
      </w:r>
      <w:r w:rsidR="00BA32C6">
        <w:rPr>
          <w:lang w:val="sr-Cyrl-RS"/>
        </w:rPr>
        <w:t>пружаоца услуге</w:t>
      </w:r>
      <w:r w:rsidRPr="00F11674">
        <w:rPr>
          <w:lang w:val="sr-Latn-CS"/>
        </w:rPr>
        <w:t xml:space="preserve"> и подизвођача </w:t>
      </w:r>
      <w:r w:rsidR="00BA32C6">
        <w:rPr>
          <w:lang w:val="sr-Cyrl-RS"/>
        </w:rPr>
        <w:t>пружаоца услуге</w:t>
      </w:r>
      <w:r w:rsidRPr="00F11674">
        <w:rPr>
          <w:lang w:val="sr-Latn-CS"/>
        </w:rPr>
        <w:t xml:space="preserve"> бораве и крећу се само у објектима ТЕНТ на којима </w:t>
      </w:r>
      <w:r w:rsidR="00BA32C6">
        <w:rPr>
          <w:lang w:val="sr-Cyrl-RS"/>
        </w:rPr>
        <w:t>пружају услугу</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F11674" w:rsidRPr="00F11674" w:rsidRDefault="00F11674" w:rsidP="00F11674">
      <w:pPr>
        <w:numPr>
          <w:ilvl w:val="0"/>
          <w:numId w:val="27"/>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F11674" w:rsidRPr="00F11674" w:rsidRDefault="00F11674" w:rsidP="00F11674">
      <w:pPr>
        <w:numPr>
          <w:ilvl w:val="0"/>
          <w:numId w:val="27"/>
        </w:numPr>
        <w:spacing w:before="0" w:line="216" w:lineRule="auto"/>
        <w:jc w:val="left"/>
        <w:rPr>
          <w:lang w:val="ru-RU"/>
        </w:rPr>
      </w:pPr>
      <w:r w:rsidRPr="00F11674">
        <w:rPr>
          <w:szCs w:val="20"/>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F11674" w:rsidRPr="00F11674" w:rsidRDefault="00F11674" w:rsidP="00F11674">
      <w:pPr>
        <w:numPr>
          <w:ilvl w:val="0"/>
          <w:numId w:val="27"/>
        </w:numPr>
        <w:spacing w:before="0" w:line="216" w:lineRule="auto"/>
        <w:jc w:val="left"/>
        <w:rPr>
          <w:lang w:val="ru-RU"/>
        </w:rPr>
      </w:pPr>
      <w:r w:rsidRPr="00F11674">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F11674" w:rsidRDefault="00F11674" w:rsidP="00F11674">
      <w:pPr>
        <w:spacing w:before="0" w:line="216" w:lineRule="auto"/>
        <w:ind w:left="360"/>
        <w:rPr>
          <w:lang w:val="ru-RU"/>
        </w:rPr>
      </w:pPr>
    </w:p>
    <w:p w:rsidR="00F11674" w:rsidRPr="00F11674" w:rsidRDefault="00F11674" w:rsidP="00F11674">
      <w:pPr>
        <w:spacing w:before="0" w:line="216" w:lineRule="auto"/>
        <w:ind w:firstLine="567"/>
        <w:jc w:val="left"/>
        <w:rPr>
          <w:b/>
          <w:u w:val="single"/>
          <w:lang w:val="sr-Cyrl-CS"/>
        </w:rPr>
      </w:pPr>
      <w:r w:rsidRPr="00F11674">
        <w:rPr>
          <w:b/>
          <w:u w:val="single"/>
          <w:lang w:val="sr-Cyrl-CS"/>
        </w:rPr>
        <w:t xml:space="preserve">II ОБАВЕЗЕ </w:t>
      </w:r>
      <w:r w:rsidR="00AF50FB">
        <w:rPr>
          <w:b/>
          <w:u w:val="single"/>
          <w:lang w:val="sr-Cyrl-CS"/>
        </w:rPr>
        <w:t xml:space="preserve">ПРУЖАОЦА УСЛУГЕ </w:t>
      </w:r>
      <w:r w:rsidRPr="00F11674">
        <w:rPr>
          <w:b/>
          <w:u w:val="single"/>
          <w:lang w:val="sr-Cyrl-CS"/>
        </w:rPr>
        <w:t>А ЧИЈИ СУ ЗАПОСЛЕНИ АНГАЖОВАНИ</w:t>
      </w:r>
    </w:p>
    <w:p w:rsidR="00F11674" w:rsidRPr="00F11674" w:rsidRDefault="00F11674" w:rsidP="00F11674">
      <w:pPr>
        <w:spacing w:before="0" w:line="216" w:lineRule="auto"/>
        <w:ind w:firstLine="567"/>
        <w:jc w:val="left"/>
        <w:rPr>
          <w:b/>
          <w:u w:val="single"/>
          <w:lang w:val="sr-Cyrl-CS"/>
        </w:rPr>
      </w:pPr>
      <w:r w:rsidRPr="00F11674">
        <w:rPr>
          <w:b/>
          <w:u w:val="single"/>
          <w:lang w:val="sr-Cyrl-CS"/>
        </w:rPr>
        <w:t>ПО „НОРМА ЧАС“</w:t>
      </w:r>
    </w:p>
    <w:p w:rsidR="00F11674" w:rsidRPr="00F11674" w:rsidRDefault="00AF50FB" w:rsidP="00F11674">
      <w:pPr>
        <w:autoSpaceDE w:val="0"/>
        <w:autoSpaceDN w:val="0"/>
        <w:adjustRightInd w:val="0"/>
        <w:spacing w:before="0"/>
        <w:jc w:val="left"/>
        <w:rPr>
          <w:rFonts w:cs="Arial"/>
          <w:lang w:val="sr-Cyrl-RS"/>
        </w:rPr>
      </w:pPr>
      <w:r>
        <w:rPr>
          <w:rFonts w:cs="Arial"/>
          <w:color w:val="000000"/>
          <w:lang w:val="sr-Cyrl-RS"/>
        </w:rPr>
        <w:t>Пружалац</w:t>
      </w:r>
      <w:r w:rsidR="00F11674" w:rsidRPr="00F11674">
        <w:rPr>
          <w:rFonts w:cs="Arial"/>
          <w:color w:val="000000"/>
          <w:lang w:val="sr-Cyrl-RS"/>
        </w:rPr>
        <w:t xml:space="preserve"> услуге који своје запослене ангажују по „норма часу“, у организацији ТЕНТ, обавезан је </w:t>
      </w:r>
      <w:r w:rsidR="00F11674" w:rsidRPr="00F11674">
        <w:rPr>
          <w:rFonts w:cs="Arial"/>
          <w:lang w:val="sr-Cyrl-RS"/>
        </w:rPr>
        <w:t>да:</w:t>
      </w:r>
    </w:p>
    <w:p w:rsidR="00F11674" w:rsidRPr="00F11674" w:rsidRDefault="00F11674" w:rsidP="00F11674">
      <w:pPr>
        <w:numPr>
          <w:ilvl w:val="0"/>
          <w:numId w:val="41"/>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F11674" w:rsidRDefault="00F11674" w:rsidP="00F11674">
      <w:pPr>
        <w:numPr>
          <w:ilvl w:val="0"/>
          <w:numId w:val="41"/>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F11674" w:rsidRDefault="00F11674" w:rsidP="00F11674">
      <w:pPr>
        <w:numPr>
          <w:ilvl w:val="0"/>
          <w:numId w:val="41"/>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F11674" w:rsidRPr="00F11674" w:rsidRDefault="00F11674" w:rsidP="00F11674">
      <w:pPr>
        <w:numPr>
          <w:ilvl w:val="0"/>
          <w:numId w:val="41"/>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F11674" w:rsidRDefault="00F11674" w:rsidP="00F11674">
      <w:pPr>
        <w:numPr>
          <w:ilvl w:val="0"/>
          <w:numId w:val="41"/>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F11674" w:rsidRDefault="00F11674" w:rsidP="00F11674">
      <w:pPr>
        <w:numPr>
          <w:ilvl w:val="0"/>
          <w:numId w:val="41"/>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F11674" w:rsidRDefault="00F11674" w:rsidP="00F11674">
      <w:pPr>
        <w:numPr>
          <w:ilvl w:val="0"/>
          <w:numId w:val="41"/>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F11674" w:rsidRDefault="00F11674" w:rsidP="00F11674">
      <w:pPr>
        <w:numPr>
          <w:ilvl w:val="0"/>
          <w:numId w:val="41"/>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F11674" w:rsidRDefault="00F11674" w:rsidP="00F11674">
      <w:pPr>
        <w:numPr>
          <w:ilvl w:val="0"/>
          <w:numId w:val="41"/>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F11674" w:rsidRDefault="00F11674" w:rsidP="00F11674">
      <w:pPr>
        <w:numPr>
          <w:ilvl w:val="0"/>
          <w:numId w:val="41"/>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F11674" w:rsidRDefault="00F11674" w:rsidP="00F11674">
      <w:pPr>
        <w:numPr>
          <w:ilvl w:val="0"/>
          <w:numId w:val="41"/>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F11674" w:rsidRPr="00F11674" w:rsidRDefault="00F11674" w:rsidP="00F11674">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F11674" w:rsidRPr="00F11674" w:rsidRDefault="00F11674" w:rsidP="00F11674">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sidR="00AF50FB">
        <w:rPr>
          <w:szCs w:val="20"/>
          <w:lang w:val="sr-Cyrl-CS"/>
        </w:rPr>
        <w:t>пружаоци услуге</w:t>
      </w:r>
      <w:r w:rsidRPr="00F11674">
        <w:rPr>
          <w:szCs w:val="20"/>
          <w:lang w:val="sr-Cyrl-CS"/>
        </w:rPr>
        <w:t xml:space="preserve"> обавезни су да: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 захтев </w:t>
      </w:r>
      <w:r w:rsidR="00AF50FB">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Oбезбеде запосленима </w:t>
      </w:r>
      <w:r w:rsidR="00AF50FB">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sidR="00AF50FB">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Pr>
          <w:lang w:val="ru-RU"/>
        </w:rPr>
        <w:t xml:space="preserve">пружаоцу услуге </w:t>
      </w:r>
      <w:r w:rsidRPr="00F11674">
        <w:rPr>
          <w:lang w:val="ru-RU"/>
        </w:rPr>
        <w:t>.</w:t>
      </w:r>
    </w:p>
    <w:p w:rsidR="00F11674" w:rsidRPr="00F11674" w:rsidRDefault="00F11674" w:rsidP="00F11674">
      <w:pPr>
        <w:spacing w:before="0" w:line="216" w:lineRule="auto"/>
        <w:ind w:firstLine="567"/>
        <w:rPr>
          <w:b/>
          <w:u w:val="single"/>
          <w:lang w:val="sr-Cyrl-RS"/>
        </w:rPr>
      </w:pPr>
      <w:r w:rsidRPr="00F11674">
        <w:rPr>
          <w:b/>
          <w:u w:val="single"/>
          <w:lang w:val="sr-Cyrl-RS"/>
        </w:rPr>
        <w:t>IV НЕПОШТОВАЊЕ ПРАВИЛА</w:t>
      </w:r>
    </w:p>
    <w:p w:rsidR="00F11674" w:rsidRPr="00F11674" w:rsidRDefault="00F11674" w:rsidP="00F11674">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F11674" w:rsidRPr="00F11674" w:rsidRDefault="00AF50FB" w:rsidP="00F11674">
      <w:pPr>
        <w:spacing w:before="0" w:line="216" w:lineRule="auto"/>
        <w:ind w:firstLine="567"/>
        <w:rPr>
          <w:szCs w:val="20"/>
          <w:lang w:val="sr-Cyrl-CS"/>
        </w:rPr>
      </w:pPr>
      <w:r>
        <w:rPr>
          <w:szCs w:val="20"/>
          <w:lang w:val="sr-Cyrl-CS"/>
        </w:rPr>
        <w:t>Пружалац услуге</w:t>
      </w:r>
      <w:r w:rsidR="00F11674"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F11674" w:rsidRDefault="00AF50FB" w:rsidP="00F11674">
      <w:pPr>
        <w:spacing w:before="0" w:line="216" w:lineRule="auto"/>
        <w:ind w:firstLine="567"/>
        <w:rPr>
          <w:szCs w:val="20"/>
          <w:lang w:val="sr-Cyrl-CS"/>
        </w:rPr>
      </w:pPr>
      <w:r w:rsidRPr="00AF50FB">
        <w:rPr>
          <w:szCs w:val="20"/>
          <w:lang w:val="sr-Cyrl-CS"/>
        </w:rPr>
        <w:t>Пружалац услуге</w:t>
      </w:r>
      <w:r w:rsidR="00F11674"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00F11674" w:rsidRPr="00F11674">
        <w:rPr>
          <w:szCs w:val="20"/>
          <w:lang w:val="sr-Cyrl-CS"/>
        </w:rPr>
        <w:t xml:space="preserve"> које су предмет Уговора.</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00AF50FB" w:rsidRPr="00AF50FB">
        <w:rPr>
          <w:szCs w:val="20"/>
          <w:lang w:val="sr-Cyrl-CS"/>
        </w:rPr>
        <w:t>Пружа</w:t>
      </w:r>
      <w:r w:rsidR="00AF50FB">
        <w:rPr>
          <w:szCs w:val="20"/>
          <w:lang w:val="sr-Cyrl-CS"/>
        </w:rPr>
        <w:t xml:space="preserve">оцу </w:t>
      </w:r>
      <w:r w:rsidR="00AF50FB"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да </w:t>
      </w:r>
      <w:r w:rsidR="00AF50FB"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F11674" w:rsidRDefault="00F11674" w:rsidP="00F11674">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00AF50FB"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F11674" w:rsidRDefault="00F11674" w:rsidP="00F11674">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sidR="00AF50FB">
        <w:rPr>
          <w:szCs w:val="20"/>
          <w:lang w:val="sr-Cyrl-CS"/>
        </w:rPr>
        <w:t>пружаоцу</w:t>
      </w:r>
      <w:r w:rsidR="00AF50FB"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sidR="00AF50FB">
        <w:rPr>
          <w:szCs w:val="20"/>
          <w:lang w:val="sr-Cyrl-CS"/>
        </w:rPr>
        <w:t>п</w:t>
      </w:r>
      <w:r w:rsidR="00AF50FB" w:rsidRPr="00AF50FB">
        <w:rPr>
          <w:szCs w:val="20"/>
          <w:lang w:val="sr-Cyrl-CS"/>
        </w:rPr>
        <w:t>ружа</w:t>
      </w:r>
      <w:r w:rsidR="00AF50FB">
        <w:rPr>
          <w:szCs w:val="20"/>
          <w:lang w:val="sr-Cyrl-CS"/>
        </w:rPr>
        <w:t>оц</w:t>
      </w:r>
      <w:r w:rsidR="00AF50FB" w:rsidRPr="00AF50FB">
        <w:rPr>
          <w:szCs w:val="20"/>
          <w:lang w:val="sr-Cyrl-CS"/>
        </w:rPr>
        <w:t>услуге</w:t>
      </w:r>
      <w:r w:rsidRPr="00F11674">
        <w:rPr>
          <w:szCs w:val="20"/>
          <w:lang w:val="sr-Cyrl-CS"/>
        </w:rPr>
        <w:t xml:space="preserve"> се трајно забрањује приступ у објекте ТЕНТ.</w:t>
      </w:r>
    </w:p>
    <w:p w:rsidR="00F11674" w:rsidRPr="00F11674" w:rsidRDefault="00F11674" w:rsidP="00F11674">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sidR="00AF50FB">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F11674" w:rsidRDefault="00F11674" w:rsidP="00F11674">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F11674" w:rsidRPr="00F11674" w:rsidRDefault="00F11674" w:rsidP="00F11674">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надзорни орган,</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w:t>
      </w:r>
      <w:r w:rsidR="00BA32C6">
        <w:rPr>
          <w:szCs w:val="20"/>
          <w:lang w:val="sr-Cyrl-CS"/>
        </w:rPr>
        <w:t>пружаоца услуге</w:t>
      </w:r>
      <w:r w:rsidRPr="00F11674">
        <w:rPr>
          <w:szCs w:val="20"/>
          <w:lang w:val="sr-Cyrl-CS"/>
        </w:rPr>
        <w:t xml:space="preserve"> на градилишту 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sidR="00BA32C6">
        <w:rPr>
          <w:szCs w:val="20"/>
          <w:lang w:val="sr-Cyrl-CS"/>
        </w:rPr>
        <w:t>пружаоца услуге</w:t>
      </w:r>
      <w:r w:rsidRPr="00F11674">
        <w:rPr>
          <w:szCs w:val="20"/>
          <w:lang w:val="sr-Cyrl-CS"/>
        </w:rPr>
        <w:t>.</w:t>
      </w:r>
      <w:r w:rsidRPr="00F11674">
        <w:rPr>
          <w:szCs w:val="20"/>
          <w:lang w:val="sr-Latn-CS"/>
        </w:rPr>
        <w:t xml:space="preserve"> </w:t>
      </w:r>
    </w:p>
    <w:p w:rsidR="00F11674" w:rsidRPr="00F11674" w:rsidRDefault="00F11674" w:rsidP="00F11674">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ru-RU"/>
        </w:rPr>
        <w:t>План заједничких мера</w:t>
      </w:r>
    </w:p>
    <w:p w:rsidR="00F11674" w:rsidRPr="00F11674" w:rsidRDefault="00F11674" w:rsidP="00F11674">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sidR="00BA32C6">
        <w:rPr>
          <w:szCs w:val="20"/>
          <w:lang w:val="sr-Cyrl-RS"/>
        </w:rPr>
        <w:t>пружаоцем услуге</w:t>
      </w:r>
      <w:r w:rsidRPr="00F11674">
        <w:rPr>
          <w:szCs w:val="20"/>
          <w:lang w:val="sr-Latn-CS"/>
        </w:rPr>
        <w:t xml:space="preserve"> посебно или са свим </w:t>
      </w:r>
      <w:r w:rsidR="00BA32C6">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F11674" w:rsidRPr="00F11674" w:rsidRDefault="00F11674" w:rsidP="00F11674">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F11674" w:rsidRPr="00F11674" w:rsidRDefault="00F11674" w:rsidP="00F11674">
      <w:pPr>
        <w:numPr>
          <w:ilvl w:val="1"/>
          <w:numId w:val="28"/>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F11674" w:rsidRPr="00F11674" w:rsidRDefault="00F11674" w:rsidP="00F11674">
      <w:pPr>
        <w:tabs>
          <w:tab w:val="left" w:pos="0"/>
        </w:tabs>
        <w:spacing w:before="80" w:after="80" w:line="216" w:lineRule="auto"/>
        <w:jc w:val="right"/>
        <w:rPr>
          <w:rFonts w:ascii="Times New Roman" w:hAnsi="Times New Roman"/>
          <w:szCs w:val="20"/>
          <w:lang w:val="sr-Cyrl-CS"/>
        </w:rPr>
      </w:pPr>
    </w:p>
    <w:p w:rsidR="00F11674" w:rsidRPr="00F11674" w:rsidRDefault="00F11674" w:rsidP="00F11674">
      <w:pPr>
        <w:tabs>
          <w:tab w:val="left" w:pos="567"/>
        </w:tabs>
        <w:spacing w:before="0"/>
        <w:rPr>
          <w:rFonts w:cs="Arial"/>
          <w:b/>
          <w:lang w:val="sr-Cyrl-CS"/>
        </w:rPr>
      </w:pPr>
    </w:p>
    <w:p w:rsidR="00F11674" w:rsidRPr="00F11674" w:rsidRDefault="00F11674" w:rsidP="00F11674">
      <w:pPr>
        <w:spacing w:before="0" w:after="200" w:line="276" w:lineRule="auto"/>
        <w:jc w:val="left"/>
        <w:rPr>
          <w:rFonts w:ascii="Calibri" w:eastAsia="Calibri" w:hAnsi="Calibri"/>
          <w:lang w:val="sr-Cyrl-C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3E" w:rsidRDefault="002F053E">
      <w:r>
        <w:separator/>
      </w:r>
    </w:p>
    <w:p w:rsidR="002F053E" w:rsidRDefault="002F053E"/>
  </w:endnote>
  <w:endnote w:type="continuationSeparator" w:id="0">
    <w:p w:rsidR="002F053E" w:rsidRDefault="002F053E">
      <w:r>
        <w:continuationSeparator/>
      </w:r>
    </w:p>
    <w:p w:rsidR="002F053E" w:rsidRDefault="002F0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Default="00F827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73C" w:rsidRDefault="00F8273C" w:rsidP="00841BE7">
    <w:pPr>
      <w:pStyle w:val="Footer"/>
      <w:ind w:right="360"/>
    </w:pPr>
  </w:p>
  <w:p w:rsidR="00F8273C" w:rsidRDefault="00F827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Pr="00EC5BB4" w:rsidRDefault="00F827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2B7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2B7C">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Pr="00EC5BB4" w:rsidRDefault="00F827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2B7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2B7C">
      <w:rPr>
        <w:rStyle w:val="PageNumber"/>
        <w:rFonts w:cs="Arial"/>
        <w:b/>
        <w:noProof/>
        <w:szCs w:val="24"/>
      </w:rPr>
      <w:t>57</w:t>
    </w:r>
    <w:r w:rsidRPr="00EC5BB4">
      <w:rPr>
        <w:rStyle w:val="PageNumber"/>
        <w:rFonts w:cs="Arial"/>
        <w:b/>
        <w:szCs w:val="24"/>
      </w:rPr>
      <w:fldChar w:fldCharType="end"/>
    </w:r>
  </w:p>
  <w:p w:rsidR="00F8273C" w:rsidRDefault="00F8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3E" w:rsidRDefault="002F053E">
      <w:r>
        <w:separator/>
      </w:r>
    </w:p>
    <w:p w:rsidR="002F053E" w:rsidRDefault="002F053E"/>
  </w:footnote>
  <w:footnote w:type="continuationSeparator" w:id="0">
    <w:p w:rsidR="002F053E" w:rsidRDefault="002F053E">
      <w:r>
        <w:continuationSeparator/>
      </w:r>
    </w:p>
    <w:p w:rsidR="002F053E" w:rsidRDefault="002F05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Default="00F8273C" w:rsidP="004276AD">
    <w:pPr>
      <w:pStyle w:val="Header"/>
      <w:rPr>
        <w:sz w:val="20"/>
      </w:rPr>
    </w:pPr>
  </w:p>
  <w:p w:rsidR="00F8273C" w:rsidRDefault="00F8273C"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F8273C" w:rsidRPr="006B0112" w:rsidRDefault="00F8273C"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3000/0850/2018 (175/2018)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Default="00F8273C" w:rsidP="004276AD">
    <w:pPr>
      <w:pStyle w:val="Header"/>
    </w:pPr>
  </w:p>
  <w:p w:rsidR="00F8273C" w:rsidRDefault="00F8273C"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F8273C" w:rsidRPr="007E148D" w:rsidRDefault="00F8273C"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3000/0850/2018 (175/2018)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DC74D4A"/>
    <w:multiLevelType w:val="hybridMultilevel"/>
    <w:tmpl w:val="D4821CE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06C039D"/>
    <w:multiLevelType w:val="hybridMultilevel"/>
    <w:tmpl w:val="8D2E9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11B5218"/>
    <w:multiLevelType w:val="hybridMultilevel"/>
    <w:tmpl w:val="D326E442"/>
    <w:lvl w:ilvl="0" w:tplc="241A000F">
      <w:start w:val="1"/>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BE7DA1"/>
    <w:multiLevelType w:val="hybridMultilevel"/>
    <w:tmpl w:val="C4A8DC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9"/>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9"/>
  </w:num>
  <w:num w:numId="13">
    <w:abstractNumId w:val="62"/>
  </w:num>
  <w:num w:numId="14">
    <w:abstractNumId w:val="58"/>
  </w:num>
  <w:num w:numId="15">
    <w:abstractNumId w:val="66"/>
  </w:num>
  <w:num w:numId="16">
    <w:abstractNumId w:val="89"/>
  </w:num>
  <w:num w:numId="17">
    <w:abstractNumId w:val="81"/>
  </w:num>
  <w:num w:numId="18">
    <w:abstractNumId w:val="92"/>
  </w:num>
  <w:num w:numId="19">
    <w:abstractNumId w:val="68"/>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72"/>
  </w:num>
  <w:num w:numId="31">
    <w:abstractNumId w:val="102"/>
  </w:num>
  <w:num w:numId="32">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80"/>
  </w:num>
  <w:num w:numId="35">
    <w:abstractNumId w:val="50"/>
  </w:num>
  <w:num w:numId="36">
    <w:abstractNumId w:val="76"/>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num>
  <w:num w:numId="39">
    <w:abstractNumId w:val="8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91"/>
  </w:num>
  <w:num w:numId="45">
    <w:abstractNumId w:val="97"/>
  </w:num>
  <w:num w:numId="46">
    <w:abstractNumId w:val="82"/>
  </w:num>
  <w:num w:numId="47">
    <w:abstractNumId w:val="7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77E"/>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BD4"/>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8B7"/>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69"/>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95D"/>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53E"/>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7A"/>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0EA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21"/>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B90"/>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4E9"/>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198"/>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140"/>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0F71"/>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4FF4"/>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8E8"/>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8C"/>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6DD"/>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B7C"/>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B8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7F"/>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5A8"/>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EC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536"/>
    <w:rsid w:val="00724A35"/>
    <w:rsid w:val="00724A6C"/>
    <w:rsid w:val="00724B90"/>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AC3"/>
    <w:rsid w:val="00794ED5"/>
    <w:rsid w:val="00795238"/>
    <w:rsid w:val="0079568C"/>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45D"/>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6A7"/>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E7"/>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DDE"/>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D4C"/>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5F4"/>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0E"/>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59"/>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CB7"/>
    <w:rsid w:val="00A85E25"/>
    <w:rsid w:val="00A86624"/>
    <w:rsid w:val="00A86E74"/>
    <w:rsid w:val="00A86FBF"/>
    <w:rsid w:val="00A8705D"/>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17E"/>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58"/>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1CC6"/>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980"/>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A6"/>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2DA8"/>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5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8B1"/>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BFF"/>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3C"/>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029434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13469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DC34B53-5D7F-4883-92D4-68B47F8CE653}">
  <ds:schemaRefs>
    <ds:schemaRef ds:uri="http://schemas.openxmlformats.org/officeDocument/2006/bibliography"/>
  </ds:schemaRefs>
</ds:datastoreItem>
</file>

<file path=customXml/itemProps100.xml><?xml version="1.0" encoding="utf-8"?>
<ds:datastoreItem xmlns:ds="http://schemas.openxmlformats.org/officeDocument/2006/customXml" ds:itemID="{288253D8-F996-4811-9F7C-F4802703CC18}">
  <ds:schemaRefs>
    <ds:schemaRef ds:uri="http://schemas.openxmlformats.org/officeDocument/2006/bibliography"/>
  </ds:schemaRefs>
</ds:datastoreItem>
</file>

<file path=customXml/itemProps101.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102.xml><?xml version="1.0" encoding="utf-8"?>
<ds:datastoreItem xmlns:ds="http://schemas.openxmlformats.org/officeDocument/2006/customXml" ds:itemID="{C8AF48C6-42D9-4771-B455-E4D8D3092560}">
  <ds:schemaRefs>
    <ds:schemaRef ds:uri="http://schemas.openxmlformats.org/officeDocument/2006/bibliography"/>
  </ds:schemaRefs>
</ds:datastoreItem>
</file>

<file path=customXml/itemProps103.xml><?xml version="1.0" encoding="utf-8"?>
<ds:datastoreItem xmlns:ds="http://schemas.openxmlformats.org/officeDocument/2006/customXml" ds:itemID="{999D935C-B68E-4D10-A470-25E40D3E4D4B}">
  <ds:schemaRefs>
    <ds:schemaRef ds:uri="http://schemas.openxmlformats.org/officeDocument/2006/bibliography"/>
  </ds:schemaRefs>
</ds:datastoreItem>
</file>

<file path=customXml/itemProps104.xml><?xml version="1.0" encoding="utf-8"?>
<ds:datastoreItem xmlns:ds="http://schemas.openxmlformats.org/officeDocument/2006/customXml" ds:itemID="{1C3BCFFA-212A-4802-B2B8-B5C1AD013835}">
  <ds:schemaRefs>
    <ds:schemaRef ds:uri="http://schemas.openxmlformats.org/officeDocument/2006/bibliography"/>
  </ds:schemaRefs>
</ds:datastoreItem>
</file>

<file path=customXml/itemProps105.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06.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107.xml><?xml version="1.0" encoding="utf-8"?>
<ds:datastoreItem xmlns:ds="http://schemas.openxmlformats.org/officeDocument/2006/customXml" ds:itemID="{F102EA66-83FD-4457-889D-45F6A29647FC}">
  <ds:schemaRefs>
    <ds:schemaRef ds:uri="http://schemas.openxmlformats.org/officeDocument/2006/bibliography"/>
  </ds:schemaRefs>
</ds:datastoreItem>
</file>

<file path=customXml/itemProps108.xml><?xml version="1.0" encoding="utf-8"?>
<ds:datastoreItem xmlns:ds="http://schemas.openxmlformats.org/officeDocument/2006/customXml" ds:itemID="{2ED56B03-51C7-4FA4-B37C-A625A718FDE3}">
  <ds:schemaRefs>
    <ds:schemaRef ds:uri="http://schemas.openxmlformats.org/officeDocument/2006/bibliography"/>
  </ds:schemaRefs>
</ds:datastoreItem>
</file>

<file path=customXml/itemProps109.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11.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110.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111.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112.xml><?xml version="1.0" encoding="utf-8"?>
<ds:datastoreItem xmlns:ds="http://schemas.openxmlformats.org/officeDocument/2006/customXml" ds:itemID="{BDC42CC0-BFE8-42D1-B636-89574A5AE22D}">
  <ds:schemaRefs>
    <ds:schemaRef ds:uri="http://schemas.openxmlformats.org/officeDocument/2006/bibliography"/>
  </ds:schemaRefs>
</ds:datastoreItem>
</file>

<file path=customXml/itemProps113.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114.xml><?xml version="1.0" encoding="utf-8"?>
<ds:datastoreItem xmlns:ds="http://schemas.openxmlformats.org/officeDocument/2006/customXml" ds:itemID="{1E353DC9-0352-4ACE-B056-876814BF3B4D}">
  <ds:schemaRefs>
    <ds:schemaRef ds:uri="http://schemas.openxmlformats.org/officeDocument/2006/bibliography"/>
  </ds:schemaRefs>
</ds:datastoreItem>
</file>

<file path=customXml/itemProps115.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116.xml><?xml version="1.0" encoding="utf-8"?>
<ds:datastoreItem xmlns:ds="http://schemas.openxmlformats.org/officeDocument/2006/customXml" ds:itemID="{D8B1C3A5-7DEF-4D8F-ADCA-D2756E3CD559}">
  <ds:schemaRefs>
    <ds:schemaRef ds:uri="http://schemas.openxmlformats.org/officeDocument/2006/bibliography"/>
  </ds:schemaRefs>
</ds:datastoreItem>
</file>

<file path=customXml/itemProps117.xml><?xml version="1.0" encoding="utf-8"?>
<ds:datastoreItem xmlns:ds="http://schemas.openxmlformats.org/officeDocument/2006/customXml" ds:itemID="{85428D83-5A30-4C91-B0A7-3340F9C8FA2C}">
  <ds:schemaRefs>
    <ds:schemaRef ds:uri="http://schemas.openxmlformats.org/officeDocument/2006/bibliography"/>
  </ds:schemaRefs>
</ds:datastoreItem>
</file>

<file path=customXml/itemProps118.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119.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12.xml><?xml version="1.0" encoding="utf-8"?>
<ds:datastoreItem xmlns:ds="http://schemas.openxmlformats.org/officeDocument/2006/customXml" ds:itemID="{1EEF5145-5215-465A-A3A1-11055BFED126}">
  <ds:schemaRefs>
    <ds:schemaRef ds:uri="http://schemas.openxmlformats.org/officeDocument/2006/bibliography"/>
  </ds:schemaRefs>
</ds:datastoreItem>
</file>

<file path=customXml/itemProps120.xml><?xml version="1.0" encoding="utf-8"?>
<ds:datastoreItem xmlns:ds="http://schemas.openxmlformats.org/officeDocument/2006/customXml" ds:itemID="{2307CBCB-714B-4358-ABE7-E9376349B0ED}">
  <ds:schemaRefs>
    <ds:schemaRef ds:uri="http://schemas.openxmlformats.org/officeDocument/2006/bibliography"/>
  </ds:schemaRefs>
</ds:datastoreItem>
</file>

<file path=customXml/itemProps121.xml><?xml version="1.0" encoding="utf-8"?>
<ds:datastoreItem xmlns:ds="http://schemas.openxmlformats.org/officeDocument/2006/customXml" ds:itemID="{ED9B1870-12D6-49E7-8153-C8D46F6F8209}">
  <ds:schemaRefs>
    <ds:schemaRef ds:uri="http://schemas.openxmlformats.org/officeDocument/2006/bibliography"/>
  </ds:schemaRefs>
</ds:datastoreItem>
</file>

<file path=customXml/itemProps122.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123.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124.xml><?xml version="1.0" encoding="utf-8"?>
<ds:datastoreItem xmlns:ds="http://schemas.openxmlformats.org/officeDocument/2006/customXml" ds:itemID="{C27FFF21-379C-453F-95DE-9A5847088E3E}">
  <ds:schemaRefs>
    <ds:schemaRef ds:uri="http://schemas.openxmlformats.org/officeDocument/2006/bibliography"/>
  </ds:schemaRefs>
</ds:datastoreItem>
</file>

<file path=customXml/itemProps125.xml><?xml version="1.0" encoding="utf-8"?>
<ds:datastoreItem xmlns:ds="http://schemas.openxmlformats.org/officeDocument/2006/customXml" ds:itemID="{DAC34569-3BA7-437E-B426-EDBCFAAEEAE7}">
  <ds:schemaRefs>
    <ds:schemaRef ds:uri="http://schemas.openxmlformats.org/officeDocument/2006/bibliography"/>
  </ds:schemaRefs>
</ds:datastoreItem>
</file>

<file path=customXml/itemProps126.xml><?xml version="1.0" encoding="utf-8"?>
<ds:datastoreItem xmlns:ds="http://schemas.openxmlformats.org/officeDocument/2006/customXml" ds:itemID="{765F7594-7789-4AA8-B10A-56D1F79FA5FD}">
  <ds:schemaRefs>
    <ds:schemaRef ds:uri="http://schemas.openxmlformats.org/officeDocument/2006/bibliography"/>
  </ds:schemaRefs>
</ds:datastoreItem>
</file>

<file path=customXml/itemProps127.xml><?xml version="1.0" encoding="utf-8"?>
<ds:datastoreItem xmlns:ds="http://schemas.openxmlformats.org/officeDocument/2006/customXml" ds:itemID="{6DEEDA8A-F2BC-4EAD-9370-7FA53FFDEF11}">
  <ds:schemaRefs>
    <ds:schemaRef ds:uri="http://schemas.openxmlformats.org/officeDocument/2006/bibliography"/>
  </ds:schemaRefs>
</ds:datastoreItem>
</file>

<file path=customXml/itemProps128.xml><?xml version="1.0" encoding="utf-8"?>
<ds:datastoreItem xmlns:ds="http://schemas.openxmlformats.org/officeDocument/2006/customXml" ds:itemID="{0B2EAA79-E722-41F7-A18E-1E832A7E6C43}">
  <ds:schemaRefs>
    <ds:schemaRef ds:uri="http://schemas.openxmlformats.org/officeDocument/2006/bibliography"/>
  </ds:schemaRefs>
</ds:datastoreItem>
</file>

<file path=customXml/itemProps129.xml><?xml version="1.0" encoding="utf-8"?>
<ds:datastoreItem xmlns:ds="http://schemas.openxmlformats.org/officeDocument/2006/customXml" ds:itemID="{09A7C2DA-4F1D-4E24-8B43-6D0D8696D818}">
  <ds:schemaRefs>
    <ds:schemaRef ds:uri="http://schemas.openxmlformats.org/officeDocument/2006/bibliography"/>
  </ds:schemaRefs>
</ds:datastoreItem>
</file>

<file path=customXml/itemProps13.xml><?xml version="1.0" encoding="utf-8"?>
<ds:datastoreItem xmlns:ds="http://schemas.openxmlformats.org/officeDocument/2006/customXml" ds:itemID="{8E94FAA1-97D1-479C-AFB1-67F4ABDC2360}">
  <ds:schemaRefs>
    <ds:schemaRef ds:uri="http://schemas.openxmlformats.org/officeDocument/2006/bibliography"/>
  </ds:schemaRefs>
</ds:datastoreItem>
</file>

<file path=customXml/itemProps130.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131.xml><?xml version="1.0" encoding="utf-8"?>
<ds:datastoreItem xmlns:ds="http://schemas.openxmlformats.org/officeDocument/2006/customXml" ds:itemID="{70178991-4E51-437F-ABC1-1E5E1C85E5EB}">
  <ds:schemaRefs>
    <ds:schemaRef ds:uri="http://schemas.openxmlformats.org/officeDocument/2006/bibliography"/>
  </ds:schemaRefs>
</ds:datastoreItem>
</file>

<file path=customXml/itemProps132.xml><?xml version="1.0" encoding="utf-8"?>
<ds:datastoreItem xmlns:ds="http://schemas.openxmlformats.org/officeDocument/2006/customXml" ds:itemID="{E457152C-10CF-4575-B2D0-B56709E0DCDF}">
  <ds:schemaRefs>
    <ds:schemaRef ds:uri="http://schemas.openxmlformats.org/officeDocument/2006/bibliography"/>
  </ds:schemaRefs>
</ds:datastoreItem>
</file>

<file path=customXml/itemProps133.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134.xml><?xml version="1.0" encoding="utf-8"?>
<ds:datastoreItem xmlns:ds="http://schemas.openxmlformats.org/officeDocument/2006/customXml" ds:itemID="{9D53AE68-23BC-4A03-B453-F40C431CC954}">
  <ds:schemaRefs>
    <ds:schemaRef ds:uri="http://schemas.openxmlformats.org/officeDocument/2006/bibliography"/>
  </ds:schemaRefs>
</ds:datastoreItem>
</file>

<file path=customXml/itemProps135.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136.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137.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138.xml><?xml version="1.0" encoding="utf-8"?>
<ds:datastoreItem xmlns:ds="http://schemas.openxmlformats.org/officeDocument/2006/customXml" ds:itemID="{0E02FCB9-2A33-4B86-9364-91760391E95E}">
  <ds:schemaRefs>
    <ds:schemaRef ds:uri="http://schemas.openxmlformats.org/officeDocument/2006/bibliography"/>
  </ds:schemaRefs>
</ds:datastoreItem>
</file>

<file path=customXml/itemProps139.xml><?xml version="1.0" encoding="utf-8"?>
<ds:datastoreItem xmlns:ds="http://schemas.openxmlformats.org/officeDocument/2006/customXml" ds:itemID="{40E11FF8-AA55-4DDB-BB13-005A80CA3AFF}">
  <ds:schemaRefs>
    <ds:schemaRef ds:uri="http://schemas.openxmlformats.org/officeDocument/2006/bibliography"/>
  </ds:schemaRefs>
</ds:datastoreItem>
</file>

<file path=customXml/itemProps14.xml><?xml version="1.0" encoding="utf-8"?>
<ds:datastoreItem xmlns:ds="http://schemas.openxmlformats.org/officeDocument/2006/customXml" ds:itemID="{618AC7C9-A72A-4584-B25D-D417620A4110}">
  <ds:schemaRefs>
    <ds:schemaRef ds:uri="http://schemas.openxmlformats.org/officeDocument/2006/bibliography"/>
  </ds:schemaRefs>
</ds:datastoreItem>
</file>

<file path=customXml/itemProps140.xml><?xml version="1.0" encoding="utf-8"?>
<ds:datastoreItem xmlns:ds="http://schemas.openxmlformats.org/officeDocument/2006/customXml" ds:itemID="{E7A96EFC-2D78-4644-9BB3-159BC0F48A7F}">
  <ds:schemaRefs>
    <ds:schemaRef ds:uri="http://schemas.openxmlformats.org/officeDocument/2006/bibliography"/>
  </ds:schemaRefs>
</ds:datastoreItem>
</file>

<file path=customXml/itemProps141.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142.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143.xml><?xml version="1.0" encoding="utf-8"?>
<ds:datastoreItem xmlns:ds="http://schemas.openxmlformats.org/officeDocument/2006/customXml" ds:itemID="{55EE4539-8557-4752-96FD-9170D86A9F7D}">
  <ds:schemaRefs>
    <ds:schemaRef ds:uri="http://schemas.openxmlformats.org/officeDocument/2006/bibliography"/>
  </ds:schemaRefs>
</ds:datastoreItem>
</file>

<file path=customXml/itemProps144.xml><?xml version="1.0" encoding="utf-8"?>
<ds:datastoreItem xmlns:ds="http://schemas.openxmlformats.org/officeDocument/2006/customXml" ds:itemID="{E4485640-6DC3-45D8-A597-70A2EF01A3BF}">
  <ds:schemaRefs>
    <ds:schemaRef ds:uri="http://schemas.openxmlformats.org/officeDocument/2006/bibliography"/>
  </ds:schemaRefs>
</ds:datastoreItem>
</file>

<file path=customXml/itemProps145.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46.xml><?xml version="1.0" encoding="utf-8"?>
<ds:datastoreItem xmlns:ds="http://schemas.openxmlformats.org/officeDocument/2006/customXml" ds:itemID="{6B397662-B02B-4D97-9BE1-5DB3775844D6}">
  <ds:schemaRefs>
    <ds:schemaRef ds:uri="http://schemas.openxmlformats.org/officeDocument/2006/bibliography"/>
  </ds:schemaRefs>
</ds:datastoreItem>
</file>

<file path=customXml/itemProps147.xml><?xml version="1.0" encoding="utf-8"?>
<ds:datastoreItem xmlns:ds="http://schemas.openxmlformats.org/officeDocument/2006/customXml" ds:itemID="{E5FCC185-4461-43CB-A69B-E42C6EEA51A2}">
  <ds:schemaRefs>
    <ds:schemaRef ds:uri="http://schemas.openxmlformats.org/officeDocument/2006/bibliography"/>
  </ds:schemaRefs>
</ds:datastoreItem>
</file>

<file path=customXml/itemProps148.xml><?xml version="1.0" encoding="utf-8"?>
<ds:datastoreItem xmlns:ds="http://schemas.openxmlformats.org/officeDocument/2006/customXml" ds:itemID="{7D601173-A2D4-4E80-84A4-F3D46F60C22A}">
  <ds:schemaRefs>
    <ds:schemaRef ds:uri="http://schemas.openxmlformats.org/officeDocument/2006/bibliography"/>
  </ds:schemaRefs>
</ds:datastoreItem>
</file>

<file path=customXml/itemProps149.xml><?xml version="1.0" encoding="utf-8"?>
<ds:datastoreItem xmlns:ds="http://schemas.openxmlformats.org/officeDocument/2006/customXml" ds:itemID="{C4792898-029F-4572-B67A-AEA860EEF3B9}">
  <ds:schemaRefs>
    <ds:schemaRef ds:uri="http://schemas.openxmlformats.org/officeDocument/2006/bibliography"/>
  </ds:schemaRefs>
</ds:datastoreItem>
</file>

<file path=customXml/itemProps15.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150.xml><?xml version="1.0" encoding="utf-8"?>
<ds:datastoreItem xmlns:ds="http://schemas.openxmlformats.org/officeDocument/2006/customXml" ds:itemID="{B49F5474-B29E-4B5C-AEA7-F79929264A99}">
  <ds:schemaRefs>
    <ds:schemaRef ds:uri="http://schemas.openxmlformats.org/officeDocument/2006/bibliography"/>
  </ds:schemaRefs>
</ds:datastoreItem>
</file>

<file path=customXml/itemProps151.xml><?xml version="1.0" encoding="utf-8"?>
<ds:datastoreItem xmlns:ds="http://schemas.openxmlformats.org/officeDocument/2006/customXml" ds:itemID="{32683959-953E-45D1-A796-6B778E2378A0}">
  <ds:schemaRefs>
    <ds:schemaRef ds:uri="http://schemas.openxmlformats.org/officeDocument/2006/bibliography"/>
  </ds:schemaRefs>
</ds:datastoreItem>
</file>

<file path=customXml/itemProps152.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53.xml><?xml version="1.0" encoding="utf-8"?>
<ds:datastoreItem xmlns:ds="http://schemas.openxmlformats.org/officeDocument/2006/customXml" ds:itemID="{B3A56978-E896-4356-A0EE-7A7C932DDC21}">
  <ds:schemaRefs>
    <ds:schemaRef ds:uri="http://schemas.openxmlformats.org/officeDocument/2006/bibliography"/>
  </ds:schemaRefs>
</ds:datastoreItem>
</file>

<file path=customXml/itemProps154.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155.xml><?xml version="1.0" encoding="utf-8"?>
<ds:datastoreItem xmlns:ds="http://schemas.openxmlformats.org/officeDocument/2006/customXml" ds:itemID="{7A430E0E-701A-468E-AC0A-C2499472F086}">
  <ds:schemaRefs>
    <ds:schemaRef ds:uri="http://schemas.openxmlformats.org/officeDocument/2006/bibliography"/>
  </ds:schemaRefs>
</ds:datastoreItem>
</file>

<file path=customXml/itemProps156.xml><?xml version="1.0" encoding="utf-8"?>
<ds:datastoreItem xmlns:ds="http://schemas.openxmlformats.org/officeDocument/2006/customXml" ds:itemID="{6CB667DE-B019-428D-9762-001FE071BE3C}">
  <ds:schemaRefs>
    <ds:schemaRef ds:uri="http://schemas.openxmlformats.org/officeDocument/2006/bibliography"/>
  </ds:schemaRefs>
</ds:datastoreItem>
</file>

<file path=customXml/itemProps157.xml><?xml version="1.0" encoding="utf-8"?>
<ds:datastoreItem xmlns:ds="http://schemas.openxmlformats.org/officeDocument/2006/customXml" ds:itemID="{E83220E3-3864-4B51-9C2A-BA10045A4E50}">
  <ds:schemaRefs>
    <ds:schemaRef ds:uri="http://schemas.openxmlformats.org/officeDocument/2006/bibliography"/>
  </ds:schemaRefs>
</ds:datastoreItem>
</file>

<file path=customXml/itemProps16.xml><?xml version="1.0" encoding="utf-8"?>
<ds:datastoreItem xmlns:ds="http://schemas.openxmlformats.org/officeDocument/2006/customXml" ds:itemID="{DC2EE7EB-1DCE-4382-A7CC-589E8C505805}">
  <ds:schemaRefs>
    <ds:schemaRef ds:uri="http://schemas.openxmlformats.org/officeDocument/2006/bibliography"/>
  </ds:schemaRefs>
</ds:datastoreItem>
</file>

<file path=customXml/itemProps17.xml><?xml version="1.0" encoding="utf-8"?>
<ds:datastoreItem xmlns:ds="http://schemas.openxmlformats.org/officeDocument/2006/customXml" ds:itemID="{82FDE76E-5980-479A-930F-2DB586BE3FEF}">
  <ds:schemaRefs>
    <ds:schemaRef ds:uri="http://schemas.openxmlformats.org/officeDocument/2006/bibliography"/>
  </ds:schemaRefs>
</ds:datastoreItem>
</file>

<file path=customXml/itemProps18.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19.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2.xml><?xml version="1.0" encoding="utf-8"?>
<ds:datastoreItem xmlns:ds="http://schemas.openxmlformats.org/officeDocument/2006/customXml" ds:itemID="{C7971AE8-8F82-4E20-81EA-D4C516BE49B8}">
  <ds:schemaRefs>
    <ds:schemaRef ds:uri="http://schemas.openxmlformats.org/officeDocument/2006/bibliography"/>
  </ds:schemaRefs>
</ds:datastoreItem>
</file>

<file path=customXml/itemProps20.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21.xml><?xml version="1.0" encoding="utf-8"?>
<ds:datastoreItem xmlns:ds="http://schemas.openxmlformats.org/officeDocument/2006/customXml" ds:itemID="{F6E21BA5-F982-4CB1-A6A7-5E8C56D12D60}">
  <ds:schemaRefs>
    <ds:schemaRef ds:uri="http://schemas.openxmlformats.org/officeDocument/2006/bibliography"/>
  </ds:schemaRefs>
</ds:datastoreItem>
</file>

<file path=customXml/itemProps22.xml><?xml version="1.0" encoding="utf-8"?>
<ds:datastoreItem xmlns:ds="http://schemas.openxmlformats.org/officeDocument/2006/customXml" ds:itemID="{EFA7C6F7-2FFD-474C-B0D7-E29EE73C8A9C}">
  <ds:schemaRefs>
    <ds:schemaRef ds:uri="http://schemas.openxmlformats.org/officeDocument/2006/bibliography"/>
  </ds:schemaRefs>
</ds:datastoreItem>
</file>

<file path=customXml/itemProps23.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24.xml><?xml version="1.0" encoding="utf-8"?>
<ds:datastoreItem xmlns:ds="http://schemas.openxmlformats.org/officeDocument/2006/customXml" ds:itemID="{CCF5B0ED-E09C-4E98-9677-59F16CA5A6A1}">
  <ds:schemaRefs>
    <ds:schemaRef ds:uri="http://schemas.openxmlformats.org/officeDocument/2006/bibliography"/>
  </ds:schemaRefs>
</ds:datastoreItem>
</file>

<file path=customXml/itemProps25.xml><?xml version="1.0" encoding="utf-8"?>
<ds:datastoreItem xmlns:ds="http://schemas.openxmlformats.org/officeDocument/2006/customXml" ds:itemID="{1D5F43F7-7EDF-4F68-9C0A-795B9DDB673E}">
  <ds:schemaRefs>
    <ds:schemaRef ds:uri="http://schemas.openxmlformats.org/officeDocument/2006/bibliography"/>
  </ds:schemaRefs>
</ds:datastoreItem>
</file>

<file path=customXml/itemProps26.xml><?xml version="1.0" encoding="utf-8"?>
<ds:datastoreItem xmlns:ds="http://schemas.openxmlformats.org/officeDocument/2006/customXml" ds:itemID="{F1EA6579-8D9E-4854-B190-05996BD7D703}">
  <ds:schemaRefs>
    <ds:schemaRef ds:uri="http://schemas.openxmlformats.org/officeDocument/2006/bibliography"/>
  </ds:schemaRefs>
</ds:datastoreItem>
</file>

<file path=customXml/itemProps27.xml><?xml version="1.0" encoding="utf-8"?>
<ds:datastoreItem xmlns:ds="http://schemas.openxmlformats.org/officeDocument/2006/customXml" ds:itemID="{356A167C-8CCD-4159-821A-8CBD825DD67B}">
  <ds:schemaRefs>
    <ds:schemaRef ds:uri="http://schemas.openxmlformats.org/officeDocument/2006/bibliography"/>
  </ds:schemaRefs>
</ds:datastoreItem>
</file>

<file path=customXml/itemProps28.xml><?xml version="1.0" encoding="utf-8"?>
<ds:datastoreItem xmlns:ds="http://schemas.openxmlformats.org/officeDocument/2006/customXml" ds:itemID="{94DFCF19-1658-4261-B4EA-18E9CB835980}">
  <ds:schemaRefs>
    <ds:schemaRef ds:uri="http://schemas.openxmlformats.org/officeDocument/2006/bibliography"/>
  </ds:schemaRefs>
</ds:datastoreItem>
</file>

<file path=customXml/itemProps29.xml><?xml version="1.0" encoding="utf-8"?>
<ds:datastoreItem xmlns:ds="http://schemas.openxmlformats.org/officeDocument/2006/customXml" ds:itemID="{72E9639D-3C93-4B44-BE97-A13100B483EC}">
  <ds:schemaRefs>
    <ds:schemaRef ds:uri="http://schemas.openxmlformats.org/officeDocument/2006/bibliography"/>
  </ds:schemaRefs>
</ds:datastoreItem>
</file>

<file path=customXml/itemProps3.xml><?xml version="1.0" encoding="utf-8"?>
<ds:datastoreItem xmlns:ds="http://schemas.openxmlformats.org/officeDocument/2006/customXml" ds:itemID="{637D4015-5B53-4CD4-9C16-39E72D0CD411}">
  <ds:schemaRefs>
    <ds:schemaRef ds:uri="http://schemas.openxmlformats.org/officeDocument/2006/bibliography"/>
  </ds:schemaRefs>
</ds:datastoreItem>
</file>

<file path=customXml/itemProps30.xml><?xml version="1.0" encoding="utf-8"?>
<ds:datastoreItem xmlns:ds="http://schemas.openxmlformats.org/officeDocument/2006/customXml" ds:itemID="{DA019A66-7522-4E4A-A775-18936B368C78}">
  <ds:schemaRefs>
    <ds:schemaRef ds:uri="http://schemas.openxmlformats.org/officeDocument/2006/bibliography"/>
  </ds:schemaRefs>
</ds:datastoreItem>
</file>

<file path=customXml/itemProps31.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32.xml><?xml version="1.0" encoding="utf-8"?>
<ds:datastoreItem xmlns:ds="http://schemas.openxmlformats.org/officeDocument/2006/customXml" ds:itemID="{414A8E98-9503-48E5-BAC3-54B6A97D4C83}">
  <ds:schemaRefs>
    <ds:schemaRef ds:uri="http://schemas.openxmlformats.org/officeDocument/2006/bibliography"/>
  </ds:schemaRefs>
</ds:datastoreItem>
</file>

<file path=customXml/itemProps33.xml><?xml version="1.0" encoding="utf-8"?>
<ds:datastoreItem xmlns:ds="http://schemas.openxmlformats.org/officeDocument/2006/customXml" ds:itemID="{278E2FF2-3738-49A1-BA91-ED1C6435F6C8}">
  <ds:schemaRefs>
    <ds:schemaRef ds:uri="http://schemas.openxmlformats.org/officeDocument/2006/bibliography"/>
  </ds:schemaRefs>
</ds:datastoreItem>
</file>

<file path=customXml/itemProps34.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35.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36.xml><?xml version="1.0" encoding="utf-8"?>
<ds:datastoreItem xmlns:ds="http://schemas.openxmlformats.org/officeDocument/2006/customXml" ds:itemID="{A5C220E1-6B32-46F3-B28F-BE325707D7D3}">
  <ds:schemaRefs>
    <ds:schemaRef ds:uri="http://schemas.openxmlformats.org/officeDocument/2006/bibliography"/>
  </ds:schemaRefs>
</ds:datastoreItem>
</file>

<file path=customXml/itemProps37.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38.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39.xml><?xml version="1.0" encoding="utf-8"?>
<ds:datastoreItem xmlns:ds="http://schemas.openxmlformats.org/officeDocument/2006/customXml" ds:itemID="{B5660FD2-B434-428B-9786-F9D84DEA7BB7}">
  <ds:schemaRefs>
    <ds:schemaRef ds:uri="http://schemas.openxmlformats.org/officeDocument/2006/bibliography"/>
  </ds:schemaRefs>
</ds:datastoreItem>
</file>

<file path=customXml/itemProps4.xml><?xml version="1.0" encoding="utf-8"?>
<ds:datastoreItem xmlns:ds="http://schemas.openxmlformats.org/officeDocument/2006/customXml" ds:itemID="{8B72A711-9A09-4DC7-81EB-F72E7F93507A}">
  <ds:schemaRefs>
    <ds:schemaRef ds:uri="http://schemas.openxmlformats.org/officeDocument/2006/bibliography"/>
  </ds:schemaRefs>
</ds:datastoreItem>
</file>

<file path=customXml/itemProps40.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41.xml><?xml version="1.0" encoding="utf-8"?>
<ds:datastoreItem xmlns:ds="http://schemas.openxmlformats.org/officeDocument/2006/customXml" ds:itemID="{7FE0183C-150D-4EDD-8DD6-310F46139611}">
  <ds:schemaRefs>
    <ds:schemaRef ds:uri="http://schemas.openxmlformats.org/officeDocument/2006/bibliography"/>
  </ds:schemaRefs>
</ds:datastoreItem>
</file>

<file path=customXml/itemProps42.xml><?xml version="1.0" encoding="utf-8"?>
<ds:datastoreItem xmlns:ds="http://schemas.openxmlformats.org/officeDocument/2006/customXml" ds:itemID="{6FCB4578-7379-4EC1-A136-E829D17F31E4}">
  <ds:schemaRefs>
    <ds:schemaRef ds:uri="http://schemas.openxmlformats.org/officeDocument/2006/bibliography"/>
  </ds:schemaRefs>
</ds:datastoreItem>
</file>

<file path=customXml/itemProps43.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44.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45.xml><?xml version="1.0" encoding="utf-8"?>
<ds:datastoreItem xmlns:ds="http://schemas.openxmlformats.org/officeDocument/2006/customXml" ds:itemID="{F7B113B6-9D7C-4355-BBA2-386FE6B1FB16}">
  <ds:schemaRefs>
    <ds:schemaRef ds:uri="http://schemas.openxmlformats.org/officeDocument/2006/bibliography"/>
  </ds:schemaRefs>
</ds:datastoreItem>
</file>

<file path=customXml/itemProps46.xml><?xml version="1.0" encoding="utf-8"?>
<ds:datastoreItem xmlns:ds="http://schemas.openxmlformats.org/officeDocument/2006/customXml" ds:itemID="{8C82010E-E1A6-4418-A10F-D1570D989BEE}">
  <ds:schemaRefs>
    <ds:schemaRef ds:uri="http://schemas.openxmlformats.org/officeDocument/2006/bibliography"/>
  </ds:schemaRefs>
</ds:datastoreItem>
</file>

<file path=customXml/itemProps47.xml><?xml version="1.0" encoding="utf-8"?>
<ds:datastoreItem xmlns:ds="http://schemas.openxmlformats.org/officeDocument/2006/customXml" ds:itemID="{96F556EC-5A07-473D-B18A-0E065E083093}">
  <ds:schemaRefs>
    <ds:schemaRef ds:uri="http://schemas.openxmlformats.org/officeDocument/2006/bibliography"/>
  </ds:schemaRefs>
</ds:datastoreItem>
</file>

<file path=customXml/itemProps48.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49.xml><?xml version="1.0" encoding="utf-8"?>
<ds:datastoreItem xmlns:ds="http://schemas.openxmlformats.org/officeDocument/2006/customXml" ds:itemID="{E5035642-9213-4BFA-97D2-B8A5CE7109DB}">
  <ds:schemaRefs>
    <ds:schemaRef ds:uri="http://schemas.openxmlformats.org/officeDocument/2006/bibliography"/>
  </ds:schemaRefs>
</ds:datastoreItem>
</file>

<file path=customXml/itemProps5.xml><?xml version="1.0" encoding="utf-8"?>
<ds:datastoreItem xmlns:ds="http://schemas.openxmlformats.org/officeDocument/2006/customXml" ds:itemID="{14E9C32E-ADF6-40F4-B964-882DBACADEBA}">
  <ds:schemaRefs>
    <ds:schemaRef ds:uri="http://schemas.openxmlformats.org/officeDocument/2006/bibliography"/>
  </ds:schemaRefs>
</ds:datastoreItem>
</file>

<file path=customXml/itemProps50.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51.xml><?xml version="1.0" encoding="utf-8"?>
<ds:datastoreItem xmlns:ds="http://schemas.openxmlformats.org/officeDocument/2006/customXml" ds:itemID="{A5707B4D-47DA-4F71-9A4D-EA15FEECDE39}">
  <ds:schemaRefs>
    <ds:schemaRef ds:uri="http://schemas.openxmlformats.org/officeDocument/2006/bibliography"/>
  </ds:schemaRefs>
</ds:datastoreItem>
</file>

<file path=customXml/itemProps52.xml><?xml version="1.0" encoding="utf-8"?>
<ds:datastoreItem xmlns:ds="http://schemas.openxmlformats.org/officeDocument/2006/customXml" ds:itemID="{6F953ACA-97E5-4F92-AD48-D8B74C3C44F3}">
  <ds:schemaRefs>
    <ds:schemaRef ds:uri="http://schemas.openxmlformats.org/officeDocument/2006/bibliography"/>
  </ds:schemaRefs>
</ds:datastoreItem>
</file>

<file path=customXml/itemProps53.xml><?xml version="1.0" encoding="utf-8"?>
<ds:datastoreItem xmlns:ds="http://schemas.openxmlformats.org/officeDocument/2006/customXml" ds:itemID="{49C69961-52C5-4D61-81F1-A211ED268A43}">
  <ds:schemaRefs>
    <ds:schemaRef ds:uri="http://schemas.openxmlformats.org/officeDocument/2006/bibliography"/>
  </ds:schemaRefs>
</ds:datastoreItem>
</file>

<file path=customXml/itemProps54.xml><?xml version="1.0" encoding="utf-8"?>
<ds:datastoreItem xmlns:ds="http://schemas.openxmlformats.org/officeDocument/2006/customXml" ds:itemID="{C0EE21F1-9DE3-4D16-B374-B059F70686F3}">
  <ds:schemaRefs>
    <ds:schemaRef ds:uri="http://schemas.openxmlformats.org/officeDocument/2006/bibliography"/>
  </ds:schemaRefs>
</ds:datastoreItem>
</file>

<file path=customXml/itemProps55.xml><?xml version="1.0" encoding="utf-8"?>
<ds:datastoreItem xmlns:ds="http://schemas.openxmlformats.org/officeDocument/2006/customXml" ds:itemID="{0B71BB55-50D7-4574-BE05-D8281403A335}">
  <ds:schemaRefs>
    <ds:schemaRef ds:uri="http://schemas.openxmlformats.org/officeDocument/2006/bibliography"/>
  </ds:schemaRefs>
</ds:datastoreItem>
</file>

<file path=customXml/itemProps56.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57.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58.xml><?xml version="1.0" encoding="utf-8"?>
<ds:datastoreItem xmlns:ds="http://schemas.openxmlformats.org/officeDocument/2006/customXml" ds:itemID="{FFF6EBE6-39BF-4467-BF60-B145A7DA866E}">
  <ds:schemaRefs>
    <ds:schemaRef ds:uri="http://schemas.openxmlformats.org/officeDocument/2006/bibliography"/>
  </ds:schemaRefs>
</ds:datastoreItem>
</file>

<file path=customXml/itemProps59.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6.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60.xml><?xml version="1.0" encoding="utf-8"?>
<ds:datastoreItem xmlns:ds="http://schemas.openxmlformats.org/officeDocument/2006/customXml" ds:itemID="{11CC14BC-CB3C-4506-A2FB-7890AB52B213}">
  <ds:schemaRefs>
    <ds:schemaRef ds:uri="http://schemas.openxmlformats.org/officeDocument/2006/bibliography"/>
  </ds:schemaRefs>
</ds:datastoreItem>
</file>

<file path=customXml/itemProps61.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62.xml><?xml version="1.0" encoding="utf-8"?>
<ds:datastoreItem xmlns:ds="http://schemas.openxmlformats.org/officeDocument/2006/customXml" ds:itemID="{C01C60A2-CD26-4C9B-BF56-6DD1C41E4588}">
  <ds:schemaRefs>
    <ds:schemaRef ds:uri="http://schemas.openxmlformats.org/officeDocument/2006/bibliography"/>
  </ds:schemaRefs>
</ds:datastoreItem>
</file>

<file path=customXml/itemProps63.xml><?xml version="1.0" encoding="utf-8"?>
<ds:datastoreItem xmlns:ds="http://schemas.openxmlformats.org/officeDocument/2006/customXml" ds:itemID="{3D8A5748-D7DB-4A08-9C21-48F40660DFBC}">
  <ds:schemaRefs>
    <ds:schemaRef ds:uri="http://schemas.openxmlformats.org/officeDocument/2006/bibliography"/>
  </ds:schemaRefs>
</ds:datastoreItem>
</file>

<file path=customXml/itemProps64.xml><?xml version="1.0" encoding="utf-8"?>
<ds:datastoreItem xmlns:ds="http://schemas.openxmlformats.org/officeDocument/2006/customXml" ds:itemID="{1BE4532A-FB3E-4424-AF30-4731CD025F9B}">
  <ds:schemaRefs>
    <ds:schemaRef ds:uri="http://schemas.openxmlformats.org/officeDocument/2006/bibliography"/>
  </ds:schemaRefs>
</ds:datastoreItem>
</file>

<file path=customXml/itemProps65.xml><?xml version="1.0" encoding="utf-8"?>
<ds:datastoreItem xmlns:ds="http://schemas.openxmlformats.org/officeDocument/2006/customXml" ds:itemID="{41C651E7-134A-4F99-8F6E-2984D5425F51}">
  <ds:schemaRefs>
    <ds:schemaRef ds:uri="http://schemas.openxmlformats.org/officeDocument/2006/bibliography"/>
  </ds:schemaRefs>
</ds:datastoreItem>
</file>

<file path=customXml/itemProps66.xml><?xml version="1.0" encoding="utf-8"?>
<ds:datastoreItem xmlns:ds="http://schemas.openxmlformats.org/officeDocument/2006/customXml" ds:itemID="{CC9FFA37-A4F3-43EA-8E9E-AA6359C8A2ED}">
  <ds:schemaRefs>
    <ds:schemaRef ds:uri="http://schemas.openxmlformats.org/officeDocument/2006/bibliography"/>
  </ds:schemaRefs>
</ds:datastoreItem>
</file>

<file path=customXml/itemProps67.xml><?xml version="1.0" encoding="utf-8"?>
<ds:datastoreItem xmlns:ds="http://schemas.openxmlformats.org/officeDocument/2006/customXml" ds:itemID="{5C21DC18-136F-4BEC-A059-3838C8387BFB}">
  <ds:schemaRefs>
    <ds:schemaRef ds:uri="http://schemas.openxmlformats.org/officeDocument/2006/bibliography"/>
  </ds:schemaRefs>
</ds:datastoreItem>
</file>

<file path=customXml/itemProps68.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69.xml><?xml version="1.0" encoding="utf-8"?>
<ds:datastoreItem xmlns:ds="http://schemas.openxmlformats.org/officeDocument/2006/customXml" ds:itemID="{AAE0067C-EF92-4CEA-8164-8A0675D43BC3}">
  <ds:schemaRefs>
    <ds:schemaRef ds:uri="http://schemas.openxmlformats.org/officeDocument/2006/bibliography"/>
  </ds:schemaRefs>
</ds:datastoreItem>
</file>

<file path=customXml/itemProps7.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70.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71.xml><?xml version="1.0" encoding="utf-8"?>
<ds:datastoreItem xmlns:ds="http://schemas.openxmlformats.org/officeDocument/2006/customXml" ds:itemID="{2D959D44-4C2E-4C5C-AD91-A17568633618}">
  <ds:schemaRefs>
    <ds:schemaRef ds:uri="http://schemas.openxmlformats.org/officeDocument/2006/bibliography"/>
  </ds:schemaRefs>
</ds:datastoreItem>
</file>

<file path=customXml/itemProps72.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73.xml><?xml version="1.0" encoding="utf-8"?>
<ds:datastoreItem xmlns:ds="http://schemas.openxmlformats.org/officeDocument/2006/customXml" ds:itemID="{E225CEA8-1F2E-411C-8BBB-94E2110B4B33}">
  <ds:schemaRefs>
    <ds:schemaRef ds:uri="http://schemas.openxmlformats.org/officeDocument/2006/bibliography"/>
  </ds:schemaRefs>
</ds:datastoreItem>
</file>

<file path=customXml/itemProps74.xml><?xml version="1.0" encoding="utf-8"?>
<ds:datastoreItem xmlns:ds="http://schemas.openxmlformats.org/officeDocument/2006/customXml" ds:itemID="{064F4FF0-94C3-41B4-A97A-AFCECAF19AF9}">
  <ds:schemaRefs>
    <ds:schemaRef ds:uri="http://schemas.openxmlformats.org/officeDocument/2006/bibliography"/>
  </ds:schemaRefs>
</ds:datastoreItem>
</file>

<file path=customXml/itemProps75.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76.xml><?xml version="1.0" encoding="utf-8"?>
<ds:datastoreItem xmlns:ds="http://schemas.openxmlformats.org/officeDocument/2006/customXml" ds:itemID="{84B01EAB-486F-4F6D-8941-A54F78B62D0C}">
  <ds:schemaRefs>
    <ds:schemaRef ds:uri="http://schemas.openxmlformats.org/officeDocument/2006/bibliography"/>
  </ds:schemaRefs>
</ds:datastoreItem>
</file>

<file path=customXml/itemProps77.xml><?xml version="1.0" encoding="utf-8"?>
<ds:datastoreItem xmlns:ds="http://schemas.openxmlformats.org/officeDocument/2006/customXml" ds:itemID="{CF3BDEC3-B0BE-4BCD-90C6-9374A59B0D86}">
  <ds:schemaRefs>
    <ds:schemaRef ds:uri="http://schemas.openxmlformats.org/officeDocument/2006/bibliography"/>
  </ds:schemaRefs>
</ds:datastoreItem>
</file>

<file path=customXml/itemProps78.xml><?xml version="1.0" encoding="utf-8"?>
<ds:datastoreItem xmlns:ds="http://schemas.openxmlformats.org/officeDocument/2006/customXml" ds:itemID="{E5D4DB18-4A73-425D-95B5-69EAA49F08C8}">
  <ds:schemaRefs>
    <ds:schemaRef ds:uri="http://schemas.openxmlformats.org/officeDocument/2006/bibliography"/>
  </ds:schemaRefs>
</ds:datastoreItem>
</file>

<file path=customXml/itemProps79.xml><?xml version="1.0" encoding="utf-8"?>
<ds:datastoreItem xmlns:ds="http://schemas.openxmlformats.org/officeDocument/2006/customXml" ds:itemID="{A73D245D-BEA0-45D1-8BB0-6B73D5125926}">
  <ds:schemaRefs>
    <ds:schemaRef ds:uri="http://schemas.openxmlformats.org/officeDocument/2006/bibliography"/>
  </ds:schemaRefs>
</ds:datastoreItem>
</file>

<file path=customXml/itemProps8.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80.xml><?xml version="1.0" encoding="utf-8"?>
<ds:datastoreItem xmlns:ds="http://schemas.openxmlformats.org/officeDocument/2006/customXml" ds:itemID="{A4D847AF-FE0A-4280-82A2-8210A2CC5099}">
  <ds:schemaRefs>
    <ds:schemaRef ds:uri="http://schemas.openxmlformats.org/officeDocument/2006/bibliography"/>
  </ds:schemaRefs>
</ds:datastoreItem>
</file>

<file path=customXml/itemProps81.xml><?xml version="1.0" encoding="utf-8"?>
<ds:datastoreItem xmlns:ds="http://schemas.openxmlformats.org/officeDocument/2006/customXml" ds:itemID="{34ACF7EB-018A-4D39-8DA4-14900E7CB776}">
  <ds:schemaRefs>
    <ds:schemaRef ds:uri="http://schemas.openxmlformats.org/officeDocument/2006/bibliography"/>
  </ds:schemaRefs>
</ds:datastoreItem>
</file>

<file path=customXml/itemProps82.xml><?xml version="1.0" encoding="utf-8"?>
<ds:datastoreItem xmlns:ds="http://schemas.openxmlformats.org/officeDocument/2006/customXml" ds:itemID="{60791523-4171-494C-829C-D9A2C18E48E0}">
  <ds:schemaRefs>
    <ds:schemaRef ds:uri="http://schemas.openxmlformats.org/officeDocument/2006/bibliography"/>
  </ds:schemaRefs>
</ds:datastoreItem>
</file>

<file path=customXml/itemProps83.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84.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85.xml><?xml version="1.0" encoding="utf-8"?>
<ds:datastoreItem xmlns:ds="http://schemas.openxmlformats.org/officeDocument/2006/customXml" ds:itemID="{6F150686-2911-4817-82B3-40E21DB2A2C8}">
  <ds:schemaRefs>
    <ds:schemaRef ds:uri="http://schemas.openxmlformats.org/officeDocument/2006/bibliography"/>
  </ds:schemaRefs>
</ds:datastoreItem>
</file>

<file path=customXml/itemProps86.xml><?xml version="1.0" encoding="utf-8"?>
<ds:datastoreItem xmlns:ds="http://schemas.openxmlformats.org/officeDocument/2006/customXml" ds:itemID="{5E401A7C-2852-4347-BA81-C024B49496A3}">
  <ds:schemaRefs>
    <ds:schemaRef ds:uri="http://schemas.openxmlformats.org/officeDocument/2006/bibliography"/>
  </ds:schemaRefs>
</ds:datastoreItem>
</file>

<file path=customXml/itemProps87.xml><?xml version="1.0" encoding="utf-8"?>
<ds:datastoreItem xmlns:ds="http://schemas.openxmlformats.org/officeDocument/2006/customXml" ds:itemID="{CD76233A-55BD-4AB6-B5E4-D6CB4AF5A2D5}">
  <ds:schemaRefs>
    <ds:schemaRef ds:uri="http://schemas.openxmlformats.org/officeDocument/2006/bibliography"/>
  </ds:schemaRefs>
</ds:datastoreItem>
</file>

<file path=customXml/itemProps88.xml><?xml version="1.0" encoding="utf-8"?>
<ds:datastoreItem xmlns:ds="http://schemas.openxmlformats.org/officeDocument/2006/customXml" ds:itemID="{76047A8C-67E6-4AC7-B680-DCCD91C33EFB}">
  <ds:schemaRefs>
    <ds:schemaRef ds:uri="http://schemas.openxmlformats.org/officeDocument/2006/bibliography"/>
  </ds:schemaRefs>
</ds:datastoreItem>
</file>

<file path=customXml/itemProps89.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9.xml><?xml version="1.0" encoding="utf-8"?>
<ds:datastoreItem xmlns:ds="http://schemas.openxmlformats.org/officeDocument/2006/customXml" ds:itemID="{C217F293-3B2E-4C68-8922-AD0DBC35EBEB}">
  <ds:schemaRefs>
    <ds:schemaRef ds:uri="http://schemas.openxmlformats.org/officeDocument/2006/bibliography"/>
  </ds:schemaRefs>
</ds:datastoreItem>
</file>

<file path=customXml/itemProps90.xml><?xml version="1.0" encoding="utf-8"?>
<ds:datastoreItem xmlns:ds="http://schemas.openxmlformats.org/officeDocument/2006/customXml" ds:itemID="{8FD75130-84DD-418B-ACCF-6D3E0BD4591D}">
  <ds:schemaRefs>
    <ds:schemaRef ds:uri="http://schemas.openxmlformats.org/officeDocument/2006/bibliography"/>
  </ds:schemaRefs>
</ds:datastoreItem>
</file>

<file path=customXml/itemProps91.xml><?xml version="1.0" encoding="utf-8"?>
<ds:datastoreItem xmlns:ds="http://schemas.openxmlformats.org/officeDocument/2006/customXml" ds:itemID="{87D6B0BC-FB40-496C-AEDC-073E512F2E8F}">
  <ds:schemaRefs>
    <ds:schemaRef ds:uri="http://schemas.openxmlformats.org/officeDocument/2006/bibliography"/>
  </ds:schemaRefs>
</ds:datastoreItem>
</file>

<file path=customXml/itemProps92.xml><?xml version="1.0" encoding="utf-8"?>
<ds:datastoreItem xmlns:ds="http://schemas.openxmlformats.org/officeDocument/2006/customXml" ds:itemID="{75D6CE88-2876-491C-9A9F-EC9A7EE3571F}">
  <ds:schemaRefs>
    <ds:schemaRef ds:uri="http://schemas.openxmlformats.org/officeDocument/2006/bibliography"/>
  </ds:schemaRefs>
</ds:datastoreItem>
</file>

<file path=customXml/itemProps93.xml><?xml version="1.0" encoding="utf-8"?>
<ds:datastoreItem xmlns:ds="http://schemas.openxmlformats.org/officeDocument/2006/customXml" ds:itemID="{791BFD0A-FD9B-4E70-B3EA-CFA278FE9103}">
  <ds:schemaRefs>
    <ds:schemaRef ds:uri="http://schemas.openxmlformats.org/officeDocument/2006/bibliography"/>
  </ds:schemaRefs>
</ds:datastoreItem>
</file>

<file path=customXml/itemProps94.xml><?xml version="1.0" encoding="utf-8"?>
<ds:datastoreItem xmlns:ds="http://schemas.openxmlformats.org/officeDocument/2006/customXml" ds:itemID="{7BA0EACB-232B-477C-B679-7C19CD32BF53}">
  <ds:schemaRefs>
    <ds:schemaRef ds:uri="http://schemas.openxmlformats.org/officeDocument/2006/bibliography"/>
  </ds:schemaRefs>
</ds:datastoreItem>
</file>

<file path=customXml/itemProps95.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96.xml><?xml version="1.0" encoding="utf-8"?>
<ds:datastoreItem xmlns:ds="http://schemas.openxmlformats.org/officeDocument/2006/customXml" ds:itemID="{C4F414B4-7669-4F51-8E44-86E0228D2E34}">
  <ds:schemaRefs>
    <ds:schemaRef ds:uri="http://schemas.openxmlformats.org/officeDocument/2006/bibliography"/>
  </ds:schemaRefs>
</ds:datastoreItem>
</file>

<file path=customXml/itemProps97.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98.xml><?xml version="1.0" encoding="utf-8"?>
<ds:datastoreItem xmlns:ds="http://schemas.openxmlformats.org/officeDocument/2006/customXml" ds:itemID="{850C9DEA-D94D-4B9E-B04B-7205B57FC0AA}">
  <ds:schemaRefs>
    <ds:schemaRef ds:uri="http://schemas.openxmlformats.org/officeDocument/2006/bibliography"/>
  </ds:schemaRefs>
</ds:datastoreItem>
</file>

<file path=customXml/itemProps99.xml><?xml version="1.0" encoding="utf-8"?>
<ds:datastoreItem xmlns:ds="http://schemas.openxmlformats.org/officeDocument/2006/customXml" ds:itemID="{231335F5-D555-42BE-9104-BF25D31B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57</Pages>
  <Words>20192</Words>
  <Characters>115101</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135023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586</cp:revision>
  <cp:lastPrinted>2018-03-20T09:27:00Z</cp:lastPrinted>
  <dcterms:created xsi:type="dcterms:W3CDTF">2016-04-12T07:23:00Z</dcterms:created>
  <dcterms:modified xsi:type="dcterms:W3CDTF">2018-03-26T11:30:00Z</dcterms:modified>
</cp:coreProperties>
</file>