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73" w:rsidRPr="00292A73" w:rsidRDefault="00292A73" w:rsidP="00292A73">
      <w:pPr>
        <w:tabs>
          <w:tab w:val="left" w:pos="1440"/>
        </w:tabs>
        <w:spacing w:after="0" w:line="240" w:lineRule="auto"/>
        <w:ind w:left="1440" w:hanging="1440"/>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СВИМ ЗАИНТЕРЕСОВАНИМ </w:t>
      </w:r>
    </w:p>
    <w:p w:rsidR="00292A73" w:rsidRPr="00292A73" w:rsidRDefault="00292A73" w:rsidP="00292A73">
      <w:pPr>
        <w:tabs>
          <w:tab w:val="left" w:pos="1440"/>
        </w:tabs>
        <w:spacing w:after="0" w:line="240" w:lineRule="auto"/>
        <w:ind w:left="1440" w:hanging="1440"/>
        <w:jc w:val="both"/>
        <w:rPr>
          <w:rFonts w:ascii="Arial" w:eastAsia="Times New Roman" w:hAnsi="Arial" w:cs="Arial"/>
          <w:b/>
          <w:sz w:val="24"/>
          <w:szCs w:val="24"/>
        </w:rPr>
      </w:pPr>
    </w:p>
    <w:p w:rsidR="00292A73" w:rsidRPr="00292A73" w:rsidRDefault="00292A73" w:rsidP="00292A73">
      <w:pPr>
        <w:tabs>
          <w:tab w:val="left" w:pos="1440"/>
        </w:tabs>
        <w:spacing w:after="0" w:line="240" w:lineRule="auto"/>
        <w:ind w:left="1440" w:hanging="1440"/>
        <w:jc w:val="both"/>
        <w:rPr>
          <w:rFonts w:ascii="Arial" w:eastAsia="Times New Roman" w:hAnsi="Arial" w:cs="Arial"/>
          <w:b/>
          <w:sz w:val="24"/>
          <w:szCs w:val="24"/>
          <w:lang w:val="sr-Cyrl-CS"/>
        </w:rPr>
      </w:pPr>
      <w:r w:rsidRPr="00292A73">
        <w:rPr>
          <w:rFonts w:ascii="Arial" w:eastAsia="Times New Roman" w:hAnsi="Arial" w:cs="Arial"/>
          <w:b/>
          <w:sz w:val="24"/>
          <w:szCs w:val="24"/>
          <w:lang w:val="sr-Cyrl-CS"/>
        </w:rPr>
        <w:t>Поштовани,</w:t>
      </w:r>
    </w:p>
    <w:p w:rsidR="00292A73" w:rsidRPr="00292A73" w:rsidRDefault="00292A73" w:rsidP="00292A73">
      <w:pPr>
        <w:tabs>
          <w:tab w:val="left" w:pos="1440"/>
        </w:tabs>
        <w:spacing w:after="0" w:line="240" w:lineRule="auto"/>
        <w:ind w:left="1440" w:hanging="1440"/>
        <w:jc w:val="both"/>
        <w:rPr>
          <w:rFonts w:ascii="Arial" w:eastAsia="Times New Roman" w:hAnsi="Arial" w:cs="Arial"/>
          <w:sz w:val="24"/>
          <w:szCs w:val="24"/>
          <w:lang w:val="sr-Cyrl-RS"/>
        </w:rPr>
      </w:pPr>
      <w:r w:rsidRPr="00292A73">
        <w:rPr>
          <w:rFonts w:ascii="Arial" w:eastAsia="Times New Roman" w:hAnsi="Arial" w:cs="Arial"/>
          <w:b/>
          <w:sz w:val="24"/>
          <w:szCs w:val="24"/>
          <w:lang w:val="sr-Cyrl-CS"/>
        </w:rPr>
        <w:t>На основу члана 63. став 3. Закона о јавним набавкама  ("Сл.гласник РС" број  124/2012) достављамо Вам  одговор на постављено питање</w:t>
      </w:r>
      <w:r w:rsidRPr="00292A73">
        <w:rPr>
          <w:rFonts w:ascii="Arial" w:eastAsia="Times New Roman" w:hAnsi="Arial" w:cs="Arial"/>
          <w:b/>
          <w:sz w:val="24"/>
          <w:szCs w:val="24"/>
        </w:rPr>
        <w:t>:</w:t>
      </w:r>
      <w:r w:rsidRPr="00292A73">
        <w:rPr>
          <w:rFonts w:ascii="Arial" w:eastAsia="Times New Roman" w:hAnsi="Arial" w:cs="Arial"/>
          <w:b/>
          <w:sz w:val="24"/>
          <w:szCs w:val="24"/>
          <w:lang w:val="sr-Cyrl-CS"/>
        </w:rPr>
        <w:t xml:space="preserve"> </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b/>
          <w:sz w:val="24"/>
          <w:szCs w:val="24"/>
          <w:lang w:val="sr-Cyrl-RS"/>
        </w:rPr>
        <w:t>Питање 1:</w:t>
      </w:r>
      <w:r w:rsidRPr="00292A73">
        <w:rPr>
          <w:rFonts w:ascii="Arial" w:eastAsia="Times New Roman" w:hAnsi="Arial" w:cs="Arial"/>
          <w:sz w:val="24"/>
          <w:szCs w:val="24"/>
          <w:lang w:val="sr-Cyrl-RS"/>
        </w:rPr>
        <w:t xml:space="preserve"> Према захтеву из тендерске документације види се да су тражени вентили произвођача </w:t>
      </w:r>
      <w:r w:rsidRPr="00292A73">
        <w:rPr>
          <w:rFonts w:ascii="Arial" w:eastAsia="Times New Roman" w:hAnsi="Arial" w:cs="Arial"/>
          <w:sz w:val="24"/>
          <w:szCs w:val="24"/>
        </w:rPr>
        <w:t>Babcock</w:t>
      </w:r>
      <w:r w:rsidRPr="00292A73">
        <w:rPr>
          <w:rFonts w:ascii="Arial" w:eastAsia="Times New Roman" w:hAnsi="Arial" w:cs="Arial"/>
          <w:sz w:val="24"/>
          <w:szCs w:val="24"/>
          <w:lang w:val="sr-Cyrl-RS"/>
        </w:rPr>
        <w:t xml:space="preserve"> из 80-их.</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Нажалост произвођач B&amp;R</w:t>
      </w:r>
      <w:r w:rsidRPr="00292A73">
        <w:rPr>
          <w:rFonts w:ascii="Arial" w:eastAsia="Times New Roman" w:hAnsi="Arial" w:cs="Arial"/>
          <w:sz w:val="24"/>
          <w:szCs w:val="24"/>
        </w:rPr>
        <w:t xml:space="preserve"> </w:t>
      </w:r>
      <w:r w:rsidRPr="00292A73">
        <w:rPr>
          <w:rFonts w:ascii="Arial" w:eastAsia="Times New Roman" w:hAnsi="Arial" w:cs="Arial"/>
          <w:sz w:val="24"/>
          <w:szCs w:val="24"/>
          <w:lang w:val="sr-Cyrl-RS"/>
        </w:rPr>
        <w:t>не може да понуди вентил такве конструкције</w:t>
      </w:r>
      <w:r w:rsidRPr="00292A73">
        <w:rPr>
          <w:rFonts w:ascii="Arial" w:eastAsia="Times New Roman" w:hAnsi="Arial" w:cs="Arial"/>
          <w:sz w:val="24"/>
          <w:szCs w:val="24"/>
        </w:rPr>
        <w:t xml:space="preserve"> </w:t>
      </w:r>
      <w:r w:rsidRPr="00292A73">
        <w:rPr>
          <w:rFonts w:ascii="Arial" w:eastAsia="Times New Roman" w:hAnsi="Arial" w:cs="Arial"/>
          <w:sz w:val="24"/>
          <w:szCs w:val="24"/>
          <w:lang w:val="sr-Cyrl-RS"/>
        </w:rPr>
        <w:t>(два излаза) и са захтеваним уградбеним мерама зато што су то  типови вентила старе конструкције. B&amp;R</w:t>
      </w:r>
      <w:r w:rsidRPr="00292A73">
        <w:rPr>
          <w:rFonts w:ascii="Arial" w:eastAsia="Times New Roman" w:hAnsi="Arial" w:cs="Arial"/>
          <w:sz w:val="24"/>
          <w:szCs w:val="24"/>
        </w:rPr>
        <w:t xml:space="preserve"> </w:t>
      </w:r>
      <w:r w:rsidRPr="00292A73">
        <w:rPr>
          <w:rFonts w:ascii="Arial" w:eastAsia="Times New Roman" w:hAnsi="Arial" w:cs="Arial"/>
          <w:sz w:val="24"/>
          <w:szCs w:val="24"/>
          <w:lang w:val="sr-Cyrl-RS"/>
        </w:rPr>
        <w:t>је у могућности и трудиће се да произведе вентиле чије ће уградне меребити што је могуће више приближне траженим димензијама.</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Напомињемо вам да свако веће одступање у конструкцији у односу на стандардне типове изрокује губљење сертификата (атеста).</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Питање: Обзиром на горе изнете чињенице питамо вас да ли можемо да понудимо вентиле компаније B&amp;R</w:t>
      </w:r>
      <w:r w:rsidRPr="00292A73">
        <w:rPr>
          <w:rFonts w:ascii="Arial" w:eastAsia="Times New Roman" w:hAnsi="Arial" w:cs="Arial"/>
          <w:sz w:val="24"/>
          <w:szCs w:val="24"/>
        </w:rPr>
        <w:t xml:space="preserve"> </w:t>
      </w:r>
      <w:r w:rsidRPr="00292A73">
        <w:rPr>
          <w:rFonts w:ascii="Arial" w:eastAsia="Times New Roman" w:hAnsi="Arial" w:cs="Arial"/>
          <w:sz w:val="24"/>
          <w:szCs w:val="24"/>
          <w:lang w:val="sr-Cyrl-RS"/>
        </w:rPr>
        <w:t>који се налазе у њиховом стандардном програму или вентиле B&amp;R</w:t>
      </w:r>
      <w:r w:rsidRPr="00292A73">
        <w:rPr>
          <w:rFonts w:ascii="Arial" w:eastAsia="Times New Roman" w:hAnsi="Arial" w:cs="Arial"/>
          <w:sz w:val="24"/>
          <w:szCs w:val="24"/>
        </w:rPr>
        <w:t xml:space="preserve"> </w:t>
      </w:r>
      <w:r w:rsidRPr="00292A73">
        <w:rPr>
          <w:rFonts w:ascii="Arial" w:eastAsia="Times New Roman" w:hAnsi="Arial" w:cs="Arial"/>
          <w:sz w:val="24"/>
          <w:szCs w:val="24"/>
          <w:lang w:val="sr-Cyrl-RS"/>
        </w:rPr>
        <w:t>са неким могућим модификацијама (које не би узроковале губитак сертификата) које би биле спроведене како би вентили били што ближи захтеваним уградбеним мерама?</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b/>
          <w:sz w:val="24"/>
          <w:szCs w:val="24"/>
          <w:lang w:val="sr-Cyrl-RS"/>
        </w:rPr>
        <w:t>Одговор 1:</w:t>
      </w:r>
      <w:r w:rsidRPr="00292A73">
        <w:rPr>
          <w:rFonts w:ascii="Arial" w:eastAsia="Times New Roman" w:hAnsi="Arial" w:cs="Arial"/>
          <w:sz w:val="24"/>
          <w:szCs w:val="24"/>
          <w:lang w:val="sr-Cyrl-RS"/>
        </w:rPr>
        <w:tab/>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Поштовани, тендерском документацијом су дате уградбене димензије  свих вентила сигурности (димензије и број улазних и излазних прикључака) и захтевано да Понуђач својом понудом докаже да је испоштовао те захтеве из тендерске документације.  Ово је захтевано јер свака промена ових димензија изискује за термоелектрану велике тешкоће приликом уградње. Такође, промена улазних и излазних паровода вентила сигурности котла би захтевала препројектовање котла.</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Према томе инсистирамо да се у потпуности испоштују сви захтеви из тендерске документације- у супротном ће понуда бити проглашена за технички неисправну-Ваш захтев је неприхватљив!</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Напомена: Тендерском документацијом  није нигде речено да једини произвођач вентила мора бити B&amp;R(Bopp&amp;Reuther).</w:t>
      </w:r>
    </w:p>
    <w:p w:rsidR="00292A73" w:rsidRPr="00292A73" w:rsidRDefault="00292A73" w:rsidP="00292A73">
      <w:pPr>
        <w:spacing w:after="0" w:line="240" w:lineRule="auto"/>
        <w:rPr>
          <w:rFonts w:ascii="Arial" w:eastAsia="Times New Roman" w:hAnsi="Arial" w:cs="Arial"/>
          <w:sz w:val="24"/>
          <w:szCs w:val="24"/>
          <w:lang w:val="sr-Cyrl-RS"/>
        </w:rPr>
      </w:pPr>
      <w:r w:rsidRPr="00292A73">
        <w:rPr>
          <w:rFonts w:ascii="Arial" w:eastAsia="Times New Roman" w:hAnsi="Arial" w:cs="Arial"/>
          <w:sz w:val="24"/>
          <w:szCs w:val="24"/>
          <w:lang w:val="sr-Cyrl-RS"/>
        </w:rPr>
        <w:t xml:space="preserve"> </w:t>
      </w: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Овим путем Вас обавештавамо да се наведено појашњење сматра саставним делом конкурсне документације  за предметну јавну набавку.</w:t>
      </w: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У Обреновцу,</w:t>
      </w:r>
      <w:r w:rsidRPr="00292A73">
        <w:rPr>
          <w:rFonts w:ascii="Arial" w:eastAsia="Times New Roman" w:hAnsi="Arial" w:cs="Arial"/>
          <w:sz w:val="24"/>
          <w:szCs w:val="24"/>
        </w:rPr>
        <w:t>04.04</w:t>
      </w:r>
      <w:r w:rsidRPr="00292A73">
        <w:rPr>
          <w:rFonts w:ascii="Arial" w:eastAsia="Times New Roman" w:hAnsi="Arial" w:cs="Arial"/>
          <w:sz w:val="24"/>
          <w:szCs w:val="24"/>
          <w:lang w:val="sr-Cyrl-RS"/>
        </w:rPr>
        <w:t>.2014.године</w:t>
      </w:r>
      <w:r w:rsidRPr="00292A73">
        <w:rPr>
          <w:rFonts w:ascii="Arial" w:eastAsia="Times New Roman" w:hAnsi="Arial" w:cs="Arial"/>
          <w:sz w:val="24"/>
          <w:szCs w:val="24"/>
          <w:lang w:val="sr-Cyrl-RS"/>
        </w:rPr>
        <w:tab/>
      </w: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КОМИСИЈА ЗА ЈАВНУ НАБАВКУ 4005/14</w:t>
      </w: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w:t>
      </w: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w:t>
      </w: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r w:rsidRPr="00292A73">
        <w:rPr>
          <w:rFonts w:ascii="Arial" w:eastAsia="Times New Roman" w:hAnsi="Arial" w:cs="Arial"/>
          <w:sz w:val="24"/>
          <w:szCs w:val="24"/>
          <w:lang w:val="sr-Cyrl-RS"/>
        </w:rPr>
        <w:t>.......................................................</w:t>
      </w: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spacing w:after="0" w:line="240" w:lineRule="auto"/>
        <w:jc w:val="both"/>
        <w:rPr>
          <w:rFonts w:ascii="Arial" w:eastAsia="Times New Roman" w:hAnsi="Arial" w:cs="Arial"/>
          <w:sz w:val="24"/>
          <w:szCs w:val="24"/>
          <w:lang w:val="sr-Cyrl-RS"/>
        </w:rPr>
      </w:pPr>
    </w:p>
    <w:p w:rsidR="00292A73" w:rsidRPr="00292A73" w:rsidRDefault="00292A73" w:rsidP="00292A73">
      <w:pPr>
        <w:rPr>
          <w:rFonts w:ascii="Calibri" w:eastAsia="Times New Roman" w:hAnsi="Calibri" w:cs="Times New Roman"/>
          <w:b/>
          <w:color w:val="C00000"/>
          <w:lang w:val="sr-Cyrl-CS"/>
        </w:rPr>
      </w:pPr>
    </w:p>
    <w:p w:rsidR="0045657A" w:rsidRDefault="0045657A"/>
    <w:sectPr w:rsidR="0045657A" w:rsidSect="000B7BC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DE" w:rsidRDefault="00F654DE" w:rsidP="00292A73">
      <w:pPr>
        <w:spacing w:after="0" w:line="240" w:lineRule="auto"/>
      </w:pPr>
      <w:r>
        <w:separator/>
      </w:r>
    </w:p>
  </w:endnote>
  <w:endnote w:type="continuationSeparator" w:id="0">
    <w:p w:rsidR="00F654DE" w:rsidRDefault="00F654DE" w:rsidP="0029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3" w:rsidRDefault="00292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3" w:rsidRDefault="00292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3" w:rsidRDefault="0029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DE" w:rsidRDefault="00F654DE" w:rsidP="00292A73">
      <w:pPr>
        <w:spacing w:after="0" w:line="240" w:lineRule="auto"/>
      </w:pPr>
      <w:r>
        <w:separator/>
      </w:r>
    </w:p>
  </w:footnote>
  <w:footnote w:type="continuationSeparator" w:id="0">
    <w:p w:rsidR="00F654DE" w:rsidRDefault="00F654DE" w:rsidP="0029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3" w:rsidRDefault="00292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487"/>
      <w:tblW w:w="9948" w:type="dxa"/>
      <w:tblLook w:val="0000" w:firstRow="0" w:lastRow="0" w:firstColumn="0" w:lastColumn="0" w:noHBand="0" w:noVBand="0"/>
    </w:tblPr>
    <w:tblGrid>
      <w:gridCol w:w="4668"/>
      <w:gridCol w:w="5280"/>
    </w:tblGrid>
    <w:tr w:rsidR="00E41BDE" w:rsidRPr="00E41BDE" w:rsidTr="00515401">
      <w:trPr>
        <w:trHeight w:val="1418"/>
      </w:trPr>
      <w:tc>
        <w:tcPr>
          <w:tcW w:w="4668" w:type="dxa"/>
        </w:tcPr>
        <w:bookmarkStart w:id="0" w:name="_GoBack"/>
        <w:p w:rsidR="00E41BDE" w:rsidRPr="00E41BDE" w:rsidRDefault="00F654DE" w:rsidP="00E41BDE">
          <w:pPr>
            <w:spacing w:after="0" w:line="240" w:lineRule="auto"/>
            <w:ind w:left="-2"/>
            <w:rPr>
              <w:rFonts w:ascii="Arial" w:hAnsi="Arial" w:cs="Arial"/>
              <w:sz w:val="24"/>
              <w:szCs w:val="24"/>
              <w:lang w:val="sr-Cyrl-CS"/>
            </w:rPr>
          </w:pPr>
          <w:r w:rsidRPr="00E41BDE">
            <w:rPr>
              <w:rFonts w:ascii="Arial" w:hAnsi="Arial" w:cs="Arial"/>
              <w:sz w:val="24"/>
              <w:szCs w:val="24"/>
              <w:lang w:val="sr-Cyrl-CS"/>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73.4pt">
                <v:imagedata r:id="rId1" o:title=""/>
              </v:shape>
            </w:object>
          </w:r>
          <w:bookmarkEnd w:id="0"/>
        </w:p>
      </w:tc>
      <w:tc>
        <w:tcPr>
          <w:tcW w:w="5280" w:type="dxa"/>
        </w:tcPr>
        <w:p w:rsidR="00E41BDE" w:rsidRPr="00E41BDE" w:rsidRDefault="00292A73" w:rsidP="00E41BDE">
          <w:pPr>
            <w:spacing w:after="0" w:line="240" w:lineRule="auto"/>
            <w:jc w:val="right"/>
            <w:rPr>
              <w:rFonts w:ascii="Arial" w:hAnsi="Arial" w:cs="Arial"/>
              <w:sz w:val="24"/>
              <w:szCs w:val="24"/>
              <w:lang w:val="sr-Cyrl-CS"/>
            </w:rPr>
          </w:pPr>
          <w:r>
            <w:rPr>
              <w:rFonts w:ascii="Arial" w:hAnsi="Arial" w:cs="Arial"/>
              <w:noProof/>
              <w:sz w:val="24"/>
              <w:szCs w:val="24"/>
              <w:lang w:eastAsia="sr-Latn-RS"/>
            </w:rPr>
            <w:drawing>
              <wp:inline distT="0" distB="0" distL="0" distR="0">
                <wp:extent cx="852805" cy="852805"/>
                <wp:effectExtent l="0" t="0" r="4445" b="4445"/>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T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tc>
    </w:tr>
  </w:tbl>
  <w:p w:rsidR="00E41BDE" w:rsidRDefault="00F65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3" w:rsidRDefault="00292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E0"/>
    <w:rsid w:val="00102EE0"/>
    <w:rsid w:val="00292A73"/>
    <w:rsid w:val="0045657A"/>
    <w:rsid w:val="00F654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2A73"/>
  </w:style>
  <w:style w:type="paragraph" w:styleId="BalloonText">
    <w:name w:val="Balloon Text"/>
    <w:basedOn w:val="Normal"/>
    <w:link w:val="BalloonTextChar"/>
    <w:uiPriority w:val="99"/>
    <w:semiHidden/>
    <w:unhideWhenUsed/>
    <w:rsid w:val="0029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73"/>
    <w:rPr>
      <w:rFonts w:ascii="Tahoma" w:hAnsi="Tahoma" w:cs="Tahoma"/>
      <w:sz w:val="16"/>
      <w:szCs w:val="16"/>
    </w:rPr>
  </w:style>
  <w:style w:type="paragraph" w:styleId="Footer">
    <w:name w:val="footer"/>
    <w:basedOn w:val="Normal"/>
    <w:link w:val="FooterChar"/>
    <w:uiPriority w:val="99"/>
    <w:unhideWhenUsed/>
    <w:rsid w:val="00292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2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2A73"/>
  </w:style>
  <w:style w:type="paragraph" w:styleId="BalloonText">
    <w:name w:val="Balloon Text"/>
    <w:basedOn w:val="Normal"/>
    <w:link w:val="BalloonTextChar"/>
    <w:uiPriority w:val="99"/>
    <w:semiHidden/>
    <w:unhideWhenUsed/>
    <w:rsid w:val="0029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73"/>
    <w:rPr>
      <w:rFonts w:ascii="Tahoma" w:hAnsi="Tahoma" w:cs="Tahoma"/>
      <w:sz w:val="16"/>
      <w:szCs w:val="16"/>
    </w:rPr>
  </w:style>
  <w:style w:type="paragraph" w:styleId="Footer">
    <w:name w:val="footer"/>
    <w:basedOn w:val="Normal"/>
    <w:link w:val="FooterChar"/>
    <w:uiPriority w:val="99"/>
    <w:unhideWhenUsed/>
    <w:rsid w:val="00292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2455-5045-44C3-BBFE-EA0B7E2D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2</cp:revision>
  <dcterms:created xsi:type="dcterms:W3CDTF">2014-04-03T07:18:00Z</dcterms:created>
  <dcterms:modified xsi:type="dcterms:W3CDTF">2014-04-03T07:19:00Z</dcterms:modified>
</cp:coreProperties>
</file>