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E8" w:rsidRDefault="00995FE8" w:rsidP="0031622E">
      <w:pPr>
        <w:jc w:val="both"/>
        <w:rPr>
          <w:rFonts w:ascii="Arial" w:hAnsi="Arial" w:cs="Arial"/>
          <w:b/>
          <w:lang w:val="sr-Latn-RS"/>
        </w:rPr>
      </w:pPr>
    </w:p>
    <w:p w:rsidR="00995FE8" w:rsidRDefault="00995FE8" w:rsidP="0031622E">
      <w:pPr>
        <w:jc w:val="both"/>
        <w:rPr>
          <w:rFonts w:ascii="Arial" w:hAnsi="Arial" w:cs="Arial"/>
          <w:b/>
          <w:lang w:val="sr-Latn-RS"/>
        </w:rPr>
      </w:pPr>
      <w:bookmarkStart w:id="0" w:name="_GoBack"/>
      <w:bookmarkEnd w:id="0"/>
    </w:p>
    <w:p w:rsidR="0031622E" w:rsidRPr="00D936D2" w:rsidRDefault="0031622E" w:rsidP="0031622E">
      <w:pPr>
        <w:jc w:val="both"/>
        <w:rPr>
          <w:rFonts w:ascii="Arial" w:hAnsi="Arial" w:cs="Arial"/>
          <w:b/>
          <w:lang w:val="sr-Cyrl-CS"/>
        </w:rPr>
      </w:pPr>
      <w:r w:rsidRPr="00D936D2">
        <w:rPr>
          <w:rFonts w:ascii="Arial" w:hAnsi="Arial" w:cs="Arial"/>
          <w:b/>
          <w:lang w:val="sr-Cyrl-CS"/>
        </w:rPr>
        <w:t xml:space="preserve"> </w:t>
      </w:r>
    </w:p>
    <w:p w:rsidR="0031622E" w:rsidRPr="00D936D2" w:rsidRDefault="0031622E" w:rsidP="0031622E">
      <w:pPr>
        <w:rPr>
          <w:rFonts w:ascii="Arial" w:hAnsi="Arial" w:cs="Arial"/>
          <w:lang w:val="sr-Cyrl-CS"/>
        </w:rPr>
      </w:pPr>
    </w:p>
    <w:p w:rsidR="0031622E" w:rsidRPr="00D936D2" w:rsidRDefault="0031622E" w:rsidP="0031622E">
      <w:pPr>
        <w:rPr>
          <w:rFonts w:ascii="Arial" w:hAnsi="Arial" w:cs="Arial"/>
          <w:lang w:val="sr-Cyrl-C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995FE8" w:rsidRPr="00D936D2" w:rsidTr="001026E0">
        <w:trPr>
          <w:trHeight w:val="1418"/>
        </w:trPr>
        <w:tc>
          <w:tcPr>
            <w:tcW w:w="4668" w:type="dxa"/>
          </w:tcPr>
          <w:p w:rsidR="00995FE8" w:rsidRPr="00D936D2" w:rsidRDefault="00995FE8" w:rsidP="001026E0">
            <w:pPr>
              <w:ind w:left="-2"/>
              <w:rPr>
                <w:rFonts w:ascii="Arial" w:hAnsi="Arial" w:cs="Arial"/>
                <w:lang w:val="sr-Cyrl-CS"/>
              </w:rPr>
            </w:pPr>
            <w:r w:rsidRPr="00D936D2">
              <w:rPr>
                <w:rFonts w:ascii="Arial" w:hAnsi="Arial" w:cs="Arial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57174771" r:id="rId7"/>
              </w:object>
            </w:r>
          </w:p>
        </w:tc>
        <w:tc>
          <w:tcPr>
            <w:tcW w:w="5280" w:type="dxa"/>
          </w:tcPr>
          <w:p w:rsidR="00995FE8" w:rsidRPr="00D936D2" w:rsidRDefault="00995FE8" w:rsidP="001026E0">
            <w:pPr>
              <w:jc w:val="right"/>
              <w:rPr>
                <w:rFonts w:ascii="Arial" w:hAnsi="Arial" w:cs="Arial"/>
                <w:lang w:val="sr-Cyrl-CS"/>
              </w:rPr>
            </w:pPr>
            <w:r w:rsidRPr="00D936D2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42014978" wp14:editId="466C5E07">
                  <wp:extent cx="857250" cy="857250"/>
                  <wp:effectExtent l="0" t="0" r="0" b="0"/>
                  <wp:docPr id="3" name="Picture 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FE8" w:rsidRPr="00D936D2" w:rsidTr="001026E0">
        <w:trPr>
          <w:trHeight w:val="516"/>
        </w:trPr>
        <w:tc>
          <w:tcPr>
            <w:tcW w:w="4668" w:type="dxa"/>
          </w:tcPr>
          <w:p w:rsidR="00995FE8" w:rsidRPr="00D936D2" w:rsidRDefault="00995FE8" w:rsidP="001026E0">
            <w:pPr>
              <w:pStyle w:val="Heading3"/>
              <w:spacing w:before="0" w:after="0"/>
              <w:ind w:right="-1149"/>
              <w:rPr>
                <w:sz w:val="24"/>
                <w:szCs w:val="24"/>
                <w:lang w:val="sr-Cyrl-CS"/>
              </w:rPr>
            </w:pPr>
            <w:r w:rsidRPr="00D936D2">
              <w:rPr>
                <w:bCs w:val="0"/>
                <w:sz w:val="24"/>
                <w:szCs w:val="24"/>
                <w:lang w:val="sr-Cyrl-CS" w:eastAsia="hr-HR"/>
              </w:rPr>
              <w:t>Електропривреда</w:t>
            </w:r>
            <w:r w:rsidRPr="00D936D2">
              <w:rPr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995FE8" w:rsidRPr="00D936D2" w:rsidRDefault="00995FE8" w:rsidP="001026E0">
            <w:pPr>
              <w:pStyle w:val="Heading4"/>
              <w:spacing w:before="0" w:after="0"/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</w:pPr>
            <w:r w:rsidRPr="00D936D2"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995FE8" w:rsidRPr="00D936D2" w:rsidRDefault="00995FE8" w:rsidP="001026E0">
            <w:pPr>
              <w:pStyle w:val="Heading4"/>
              <w:spacing w:before="0" w:after="0"/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</w:pPr>
            <w:r w:rsidRPr="00D936D2"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995FE8" w:rsidRPr="00D936D2" w:rsidRDefault="00995FE8" w:rsidP="001026E0">
            <w:pPr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995FE8" w:rsidRPr="00E357BD" w:rsidRDefault="00995FE8" w:rsidP="00995FE8">
      <w:pPr>
        <w:rPr>
          <w:rFonts w:ascii="Arial" w:hAnsi="Arial" w:cs="Arial"/>
          <w:lang w:val="sr-Latn-RS"/>
        </w:rPr>
      </w:pPr>
    </w:p>
    <w:p w:rsidR="00995FE8" w:rsidRPr="00CE1ABD" w:rsidRDefault="00995FE8" w:rsidP="00995FE8">
      <w:pPr>
        <w:rPr>
          <w:rFonts w:ascii="Arial" w:hAnsi="Arial" w:cs="Arial"/>
          <w:b/>
          <w:lang w:val="sr-Cyrl-CS"/>
        </w:rPr>
      </w:pPr>
      <w:r w:rsidRPr="00D936D2">
        <w:rPr>
          <w:rFonts w:ascii="Arial" w:hAnsi="Arial" w:cs="Arial"/>
          <w:b/>
          <w:lang w:val="sr-Cyrl-CS"/>
        </w:rPr>
        <w:t>ПРЕДМЕТ:</w:t>
      </w:r>
      <w:r w:rsidRPr="00D936D2">
        <w:rPr>
          <w:rFonts w:ascii="Arial" w:hAnsi="Arial" w:cs="Arial"/>
          <w:lang w:val="sr-Cyrl-CS"/>
        </w:rPr>
        <w:t xml:space="preserve"> </w:t>
      </w:r>
      <w:r w:rsidRPr="00D936D2">
        <w:rPr>
          <w:rFonts w:ascii="Arial" w:hAnsi="Arial" w:cs="Arial"/>
          <w:lang w:val="sr-Cyrl-CS"/>
        </w:rPr>
        <w:tab/>
      </w:r>
      <w:r w:rsidRPr="007715C4">
        <w:rPr>
          <w:rFonts w:ascii="Arial" w:hAnsi="Arial" w:cs="Arial"/>
          <w:b/>
          <w:lang w:val="sr-Cyrl-CS"/>
        </w:rPr>
        <w:t xml:space="preserve">Додатне информације и појашњења у вези са припремањем понуде за јавну набавку број </w:t>
      </w:r>
      <w:r>
        <w:rPr>
          <w:rFonts w:ascii="Arial" w:hAnsi="Arial" w:cs="Arial"/>
          <w:b/>
          <w:lang w:val="sr-Cyrl-CS"/>
        </w:rPr>
        <w:t>131/2014</w:t>
      </w:r>
      <w:r w:rsidRPr="00CE1ABD">
        <w:rPr>
          <w:rFonts w:ascii="Arial" w:hAnsi="Arial" w:cs="Arial"/>
          <w:b/>
          <w:lang w:val="sr-Cyrl-CS"/>
        </w:rPr>
        <w:t>: преградни и регулациони вентили са погонима.</w:t>
      </w:r>
    </w:p>
    <w:p w:rsidR="00995FE8" w:rsidRPr="00D936D2" w:rsidRDefault="00995FE8" w:rsidP="00995FE8">
      <w:pPr>
        <w:rPr>
          <w:rFonts w:ascii="Arial" w:hAnsi="Arial" w:cs="Arial"/>
          <w:lang w:val="sr-Cyrl-CS"/>
        </w:rPr>
      </w:pPr>
    </w:p>
    <w:p w:rsidR="00995FE8" w:rsidRDefault="00995FE8" w:rsidP="00995FE8">
      <w:pPr>
        <w:rPr>
          <w:rFonts w:ascii="Arial" w:hAnsi="Arial" w:cs="Arial"/>
          <w:lang w:val="sr-Latn-RS"/>
        </w:rPr>
      </w:pPr>
      <w:r w:rsidRPr="00D936D2">
        <w:rPr>
          <w:rFonts w:ascii="Arial" w:hAnsi="Arial" w:cs="Arial"/>
          <w:lang w:val="sr-Cyrl-CS"/>
        </w:rPr>
        <w:t>Поштовани,</w:t>
      </w:r>
    </w:p>
    <w:p w:rsidR="00995FE8" w:rsidRPr="004B407B" w:rsidRDefault="00995FE8" w:rsidP="00995FE8">
      <w:pPr>
        <w:rPr>
          <w:rFonts w:ascii="Arial" w:hAnsi="Arial" w:cs="Arial"/>
          <w:lang w:val="sr-Latn-RS"/>
        </w:rPr>
      </w:pPr>
    </w:p>
    <w:p w:rsidR="00995FE8" w:rsidRDefault="00995FE8" w:rsidP="00995FE8">
      <w:pPr>
        <w:spacing w:after="120"/>
        <w:jc w:val="both"/>
        <w:rPr>
          <w:rFonts w:ascii="Arial" w:hAnsi="Arial" w:cs="Arial"/>
          <w:lang w:val="sr-Cyrl-CS"/>
        </w:rPr>
      </w:pPr>
      <w:r w:rsidRPr="00D936D2">
        <w:rPr>
          <w:rFonts w:ascii="Arial" w:hAnsi="Arial" w:cs="Arial"/>
          <w:lang w:val="sr-Cyrl-CS"/>
        </w:rPr>
        <w:t xml:space="preserve">На основу члана 63. ставови 2. и 3. ЗЈН (Сл. гласник РС 124/12) достављамо Вам одговоре на постављена питања по ЈН бр. </w:t>
      </w:r>
      <w:r>
        <w:rPr>
          <w:rFonts w:ascii="Arial" w:hAnsi="Arial" w:cs="Arial"/>
          <w:lang w:val="sr-Cyrl-RS"/>
        </w:rPr>
        <w:t>131/2014</w:t>
      </w:r>
      <w:r w:rsidRPr="00D936D2">
        <w:rPr>
          <w:rFonts w:ascii="Arial" w:hAnsi="Arial" w:cs="Arial"/>
          <w:lang w:val="sr-Cyrl-CS"/>
        </w:rPr>
        <w:t xml:space="preserve"> - </w:t>
      </w:r>
      <w:r w:rsidRPr="00CE1ABD">
        <w:rPr>
          <w:rFonts w:ascii="Arial" w:hAnsi="Arial" w:cs="Arial"/>
          <w:lang w:val="sr-Cyrl-CS"/>
        </w:rPr>
        <w:t xml:space="preserve">преградни и </w:t>
      </w:r>
      <w:r>
        <w:rPr>
          <w:rFonts w:ascii="Arial" w:hAnsi="Arial" w:cs="Arial"/>
          <w:lang w:val="sr-Cyrl-CS"/>
        </w:rPr>
        <w:t>регулациони вентили са погонима:</w:t>
      </w:r>
    </w:p>
    <w:p w:rsidR="00995FE8" w:rsidRPr="00995FE8" w:rsidRDefault="00995FE8" w:rsidP="00995FE8">
      <w:pPr>
        <w:rPr>
          <w:rFonts w:ascii="Arial" w:hAnsi="Arial" w:cs="Arial"/>
        </w:rPr>
      </w:pPr>
      <w:proofErr w:type="spellStart"/>
      <w:proofErr w:type="gramStart"/>
      <w:r w:rsidRPr="00995FE8">
        <w:rPr>
          <w:rFonts w:ascii="Arial" w:hAnsi="Arial" w:cs="Arial"/>
          <w:b/>
        </w:rPr>
        <w:t>Питање</w:t>
      </w:r>
      <w:proofErr w:type="spellEnd"/>
      <w:r w:rsidRPr="00995FE8">
        <w:rPr>
          <w:rFonts w:ascii="Arial" w:hAnsi="Arial" w:cs="Arial"/>
          <w:b/>
        </w:rPr>
        <w:t xml:space="preserve"> </w:t>
      </w:r>
      <w:proofErr w:type="spellStart"/>
      <w:r w:rsidRPr="00995FE8">
        <w:rPr>
          <w:rFonts w:ascii="Arial" w:hAnsi="Arial" w:cs="Arial"/>
          <w:b/>
        </w:rPr>
        <w:t>бр</w:t>
      </w:r>
      <w:proofErr w:type="spellEnd"/>
      <w:r w:rsidRPr="00995FE8">
        <w:rPr>
          <w:rFonts w:ascii="Arial" w:hAnsi="Arial" w:cs="Arial"/>
          <w:b/>
        </w:rPr>
        <w:t>.</w:t>
      </w:r>
      <w:proofErr w:type="gramEnd"/>
      <w:r w:rsidRPr="00995FE8">
        <w:rPr>
          <w:rFonts w:ascii="Arial" w:hAnsi="Arial" w:cs="Arial"/>
          <w:b/>
        </w:rPr>
        <w:t xml:space="preserve"> 1:</w:t>
      </w:r>
      <w:r w:rsidRPr="00995FE8">
        <w:rPr>
          <w:rFonts w:ascii="Arial" w:hAnsi="Arial" w:cs="Arial"/>
        </w:rPr>
        <w:t xml:space="preserve">  </w:t>
      </w:r>
      <w:proofErr w:type="spellStart"/>
      <w:r w:rsidRPr="00995FE8">
        <w:rPr>
          <w:rFonts w:ascii="Arial" w:hAnsi="Arial" w:cs="Arial"/>
        </w:rPr>
        <w:t>Да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ли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је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обавезно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стављање</w:t>
      </w:r>
      <w:proofErr w:type="spellEnd"/>
      <w:r w:rsidRPr="00995FE8">
        <w:rPr>
          <w:rFonts w:ascii="Arial" w:hAnsi="Arial" w:cs="Arial"/>
        </w:rPr>
        <w:t xml:space="preserve"> </w:t>
      </w:r>
      <w:r w:rsidR="00347F87">
        <w:rPr>
          <w:rFonts w:ascii="Arial" w:hAnsi="Arial" w:cs="Arial"/>
          <w:lang w:val="sr-Cyrl-RS"/>
        </w:rPr>
        <w:t>С</w:t>
      </w:r>
      <w:r w:rsidRPr="00995FE8">
        <w:rPr>
          <w:rFonts w:ascii="Arial" w:hAnsi="Arial" w:cs="Arial"/>
        </w:rPr>
        <w:t xml:space="preserve">Е </w:t>
      </w:r>
      <w:proofErr w:type="spellStart"/>
      <w:r w:rsidRPr="00995FE8">
        <w:rPr>
          <w:rFonts w:ascii="Arial" w:hAnsi="Arial" w:cs="Arial"/>
        </w:rPr>
        <w:t>знака</w:t>
      </w:r>
      <w:proofErr w:type="spellEnd"/>
      <w:r w:rsidRPr="00995FE8">
        <w:rPr>
          <w:rFonts w:ascii="Arial" w:hAnsi="Arial" w:cs="Arial"/>
        </w:rPr>
        <w:t xml:space="preserve"> и </w:t>
      </w:r>
      <w:proofErr w:type="spellStart"/>
      <w:r w:rsidRPr="00995FE8">
        <w:rPr>
          <w:rFonts w:ascii="Arial" w:hAnsi="Arial" w:cs="Arial"/>
        </w:rPr>
        <w:t>атест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према</w:t>
      </w:r>
      <w:proofErr w:type="spellEnd"/>
      <w:r w:rsidRPr="00995FE8">
        <w:rPr>
          <w:rFonts w:ascii="Arial" w:hAnsi="Arial" w:cs="Arial"/>
        </w:rPr>
        <w:t xml:space="preserve"> EN 10204-3.2 </w:t>
      </w:r>
      <w:proofErr w:type="spellStart"/>
      <w:r w:rsidRPr="00995FE8">
        <w:rPr>
          <w:rFonts w:ascii="Arial" w:hAnsi="Arial" w:cs="Arial"/>
        </w:rPr>
        <w:t>за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позиције</w:t>
      </w:r>
      <w:proofErr w:type="spellEnd"/>
      <w:r w:rsidRPr="00995FE8">
        <w:rPr>
          <w:rFonts w:ascii="Arial" w:hAnsi="Arial" w:cs="Arial"/>
        </w:rPr>
        <w:t xml:space="preserve"> 18-19</w:t>
      </w:r>
      <w:proofErr w:type="gramStart"/>
      <w:r w:rsidRPr="00995FE8">
        <w:rPr>
          <w:rFonts w:ascii="Arial" w:hAnsi="Arial" w:cs="Arial"/>
        </w:rPr>
        <w:t>:нивокази</w:t>
      </w:r>
      <w:proofErr w:type="gramEnd"/>
      <w:r w:rsidRPr="00995FE8">
        <w:rPr>
          <w:rFonts w:ascii="Arial" w:hAnsi="Arial" w:cs="Arial"/>
        </w:rPr>
        <w:t xml:space="preserve"> и </w:t>
      </w:r>
      <w:proofErr w:type="spellStart"/>
      <w:r w:rsidRPr="00995FE8">
        <w:rPr>
          <w:rFonts w:ascii="Arial" w:hAnsi="Arial" w:cs="Arial"/>
        </w:rPr>
        <w:t>арматуру</w:t>
      </w:r>
      <w:proofErr w:type="spellEnd"/>
      <w:r w:rsidRPr="00995FE8">
        <w:rPr>
          <w:rFonts w:ascii="Arial" w:hAnsi="Arial" w:cs="Arial"/>
        </w:rPr>
        <w:t xml:space="preserve"> </w:t>
      </w:r>
      <w:r w:rsidR="00347F87">
        <w:rPr>
          <w:rFonts w:ascii="Arial" w:hAnsi="Arial" w:cs="Arial"/>
        </w:rPr>
        <w:t>PN</w:t>
      </w:r>
      <w:r w:rsidRPr="00995FE8">
        <w:rPr>
          <w:rFonts w:ascii="Arial" w:hAnsi="Arial" w:cs="Arial"/>
        </w:rPr>
        <w:t xml:space="preserve">16-40, </w:t>
      </w:r>
      <w:proofErr w:type="spellStart"/>
      <w:r w:rsidRPr="00995FE8">
        <w:rPr>
          <w:rFonts w:ascii="Arial" w:hAnsi="Arial" w:cs="Arial"/>
        </w:rPr>
        <w:t>односно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позиције</w:t>
      </w:r>
      <w:proofErr w:type="spellEnd"/>
      <w:r w:rsidRPr="00995FE8">
        <w:rPr>
          <w:rFonts w:ascii="Arial" w:hAnsi="Arial" w:cs="Arial"/>
        </w:rPr>
        <w:t xml:space="preserve"> 15,16 и 17?</w:t>
      </w:r>
    </w:p>
    <w:p w:rsidR="00995FE8" w:rsidRPr="00995FE8" w:rsidRDefault="00995FE8" w:rsidP="00995FE8">
      <w:pPr>
        <w:rPr>
          <w:rFonts w:ascii="Arial" w:hAnsi="Arial" w:cs="Arial"/>
        </w:rPr>
      </w:pPr>
      <w:proofErr w:type="spellStart"/>
      <w:proofErr w:type="gramStart"/>
      <w:r w:rsidRPr="00995FE8">
        <w:rPr>
          <w:rFonts w:ascii="Arial" w:hAnsi="Arial" w:cs="Arial"/>
          <w:b/>
        </w:rPr>
        <w:t>Одговор</w:t>
      </w:r>
      <w:proofErr w:type="spellEnd"/>
      <w:r w:rsidRPr="00995FE8">
        <w:rPr>
          <w:rFonts w:ascii="Arial" w:hAnsi="Arial" w:cs="Arial"/>
          <w:b/>
        </w:rPr>
        <w:t xml:space="preserve"> </w:t>
      </w:r>
      <w:r w:rsidRPr="00995FE8">
        <w:rPr>
          <w:rFonts w:ascii="Arial" w:hAnsi="Arial" w:cs="Arial"/>
          <w:b/>
          <w:lang w:val="sr-Cyrl-RS"/>
        </w:rPr>
        <w:t>бр.</w:t>
      </w:r>
      <w:proofErr w:type="gramEnd"/>
      <w:r w:rsidRPr="00995FE8">
        <w:rPr>
          <w:rFonts w:ascii="Arial" w:hAnsi="Arial" w:cs="Arial"/>
          <w:b/>
          <w:lang w:val="sr-Cyrl-RS"/>
        </w:rPr>
        <w:t xml:space="preserve"> 1</w:t>
      </w:r>
      <w:r w:rsidRPr="00995FE8">
        <w:rPr>
          <w:rFonts w:ascii="Arial" w:hAnsi="Arial" w:cs="Arial"/>
          <w:b/>
        </w:rPr>
        <w:t>:</w:t>
      </w:r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Приликом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испоруке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је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обавезно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доставити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комплетну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документацију</w:t>
      </w:r>
      <w:proofErr w:type="spellEnd"/>
      <w:r w:rsidRPr="00995FE8">
        <w:rPr>
          <w:rFonts w:ascii="Arial" w:hAnsi="Arial" w:cs="Arial"/>
        </w:rPr>
        <w:t xml:space="preserve"> (</w:t>
      </w:r>
      <w:proofErr w:type="spellStart"/>
      <w:r w:rsidRPr="00995FE8">
        <w:rPr>
          <w:rFonts w:ascii="Arial" w:hAnsi="Arial" w:cs="Arial"/>
        </w:rPr>
        <w:t>сву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документацију</w:t>
      </w:r>
      <w:proofErr w:type="spellEnd"/>
      <w:r w:rsidRPr="00995FE8">
        <w:rPr>
          <w:rFonts w:ascii="Arial" w:hAnsi="Arial" w:cs="Arial"/>
        </w:rPr>
        <w:t xml:space="preserve"> ) </w:t>
      </w:r>
      <w:proofErr w:type="spellStart"/>
      <w:r w:rsidRPr="00995FE8">
        <w:rPr>
          <w:rFonts w:ascii="Arial" w:hAnsi="Arial" w:cs="Arial"/>
        </w:rPr>
        <w:t>према</w:t>
      </w:r>
      <w:proofErr w:type="spellEnd"/>
      <w:r w:rsidRPr="00995FE8">
        <w:rPr>
          <w:rFonts w:ascii="Arial" w:hAnsi="Arial" w:cs="Arial"/>
        </w:rPr>
        <w:t xml:space="preserve"> EN 10204-3.2-за </w:t>
      </w:r>
      <w:proofErr w:type="spellStart"/>
      <w:r w:rsidRPr="00995FE8">
        <w:rPr>
          <w:rFonts w:ascii="Arial" w:hAnsi="Arial" w:cs="Arial"/>
        </w:rPr>
        <w:t>све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позиције</w:t>
      </w:r>
      <w:proofErr w:type="spellEnd"/>
      <w:r w:rsidRPr="00995FE8">
        <w:rPr>
          <w:rFonts w:ascii="Arial" w:hAnsi="Arial" w:cs="Arial"/>
        </w:rPr>
        <w:t xml:space="preserve">. </w:t>
      </w:r>
      <w:proofErr w:type="spellStart"/>
      <w:proofErr w:type="gramStart"/>
      <w:r w:rsidRPr="00995FE8">
        <w:rPr>
          <w:rFonts w:ascii="Arial" w:hAnsi="Arial" w:cs="Arial"/>
        </w:rPr>
        <w:t>Ово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је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тражено</w:t>
      </w:r>
      <w:proofErr w:type="spellEnd"/>
      <w:r w:rsidRPr="00995FE8">
        <w:rPr>
          <w:rFonts w:ascii="Arial" w:hAnsi="Arial" w:cs="Arial"/>
        </w:rPr>
        <w:t xml:space="preserve"> и </w:t>
      </w:r>
      <w:proofErr w:type="spellStart"/>
      <w:r w:rsidRPr="00995FE8">
        <w:rPr>
          <w:rFonts w:ascii="Arial" w:hAnsi="Arial" w:cs="Arial"/>
        </w:rPr>
        <w:t>дефинисано</w:t>
      </w:r>
      <w:proofErr w:type="spellEnd"/>
      <w:r w:rsidRPr="00995FE8">
        <w:rPr>
          <w:rFonts w:ascii="Arial" w:hAnsi="Arial" w:cs="Arial"/>
        </w:rPr>
        <w:t xml:space="preserve"> у </w:t>
      </w:r>
      <w:proofErr w:type="spellStart"/>
      <w:r w:rsidRPr="00995FE8">
        <w:rPr>
          <w:rFonts w:ascii="Arial" w:hAnsi="Arial" w:cs="Arial"/>
        </w:rPr>
        <w:t>техничким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захтевима</w:t>
      </w:r>
      <w:proofErr w:type="spellEnd"/>
      <w:r w:rsidRPr="00995FE8">
        <w:rPr>
          <w:rFonts w:ascii="Arial" w:hAnsi="Arial" w:cs="Arial"/>
        </w:rPr>
        <w:t>.</w:t>
      </w:r>
      <w:proofErr w:type="gramEnd"/>
      <w:r w:rsidRPr="00995FE8">
        <w:rPr>
          <w:rFonts w:ascii="Arial" w:hAnsi="Arial" w:cs="Arial"/>
        </w:rPr>
        <w:t xml:space="preserve"> </w:t>
      </w:r>
    </w:p>
    <w:p w:rsidR="00995FE8" w:rsidRDefault="00995FE8" w:rsidP="00995FE8">
      <w:pPr>
        <w:rPr>
          <w:rFonts w:ascii="Arial" w:hAnsi="Arial" w:cs="Arial"/>
          <w:lang w:val="sr-Cyrl-RS"/>
        </w:rPr>
      </w:pPr>
      <w:proofErr w:type="spellStart"/>
      <w:r w:rsidRPr="00995FE8">
        <w:rPr>
          <w:rFonts w:ascii="Arial" w:hAnsi="Arial" w:cs="Arial"/>
        </w:rPr>
        <w:t>Што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тиче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обавезе</w:t>
      </w:r>
      <w:proofErr w:type="spellEnd"/>
      <w:r w:rsidRPr="00995FE8">
        <w:rPr>
          <w:rFonts w:ascii="Arial" w:hAnsi="Arial" w:cs="Arial"/>
        </w:rPr>
        <w:t xml:space="preserve"> </w:t>
      </w:r>
      <w:r w:rsidR="00347F87">
        <w:rPr>
          <w:rFonts w:ascii="Arial" w:hAnsi="Arial" w:cs="Arial"/>
          <w:lang w:val="sr-Cyrl-RS"/>
        </w:rPr>
        <w:t>С</w:t>
      </w:r>
      <w:r w:rsidRPr="00995FE8">
        <w:rPr>
          <w:rFonts w:ascii="Arial" w:hAnsi="Arial" w:cs="Arial"/>
        </w:rPr>
        <w:t xml:space="preserve">Е </w:t>
      </w:r>
      <w:proofErr w:type="spellStart"/>
      <w:r w:rsidRPr="00995FE8">
        <w:rPr>
          <w:rFonts w:ascii="Arial" w:hAnsi="Arial" w:cs="Arial"/>
        </w:rPr>
        <w:t>знака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на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арматуре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из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појединих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позиција-ако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Директива</w:t>
      </w:r>
      <w:proofErr w:type="spellEnd"/>
      <w:r w:rsidRPr="00995FE8">
        <w:rPr>
          <w:rFonts w:ascii="Arial" w:hAnsi="Arial" w:cs="Arial"/>
        </w:rPr>
        <w:t xml:space="preserve"> PED 97/23/EC </w:t>
      </w:r>
      <w:proofErr w:type="spellStart"/>
      <w:r w:rsidRPr="00995FE8">
        <w:rPr>
          <w:rFonts w:ascii="Arial" w:hAnsi="Arial" w:cs="Arial"/>
        </w:rPr>
        <w:t>дефинише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да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на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неке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од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тих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позиција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не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ставља</w:t>
      </w:r>
      <w:proofErr w:type="spellEnd"/>
      <w:r w:rsidRPr="00995FE8">
        <w:rPr>
          <w:rFonts w:ascii="Arial" w:hAnsi="Arial" w:cs="Arial"/>
        </w:rPr>
        <w:t xml:space="preserve"> CE </w:t>
      </w:r>
      <w:proofErr w:type="spellStart"/>
      <w:r w:rsidRPr="00995FE8">
        <w:rPr>
          <w:rFonts w:ascii="Arial" w:hAnsi="Arial" w:cs="Arial"/>
        </w:rPr>
        <w:t>знак-не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мора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ставити</w:t>
      </w:r>
      <w:proofErr w:type="spellEnd"/>
      <w:r w:rsidRPr="00995FE8">
        <w:rPr>
          <w:rFonts w:ascii="Arial" w:hAnsi="Arial" w:cs="Arial"/>
        </w:rPr>
        <w:t xml:space="preserve">, </w:t>
      </w:r>
      <w:proofErr w:type="spellStart"/>
      <w:r w:rsidRPr="00995FE8">
        <w:rPr>
          <w:rFonts w:ascii="Arial" w:hAnsi="Arial" w:cs="Arial"/>
        </w:rPr>
        <w:t>али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је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обавезно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приликом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испоруке</w:t>
      </w:r>
      <w:proofErr w:type="spellEnd"/>
      <w:r w:rsidRPr="00995FE8">
        <w:rPr>
          <w:rFonts w:ascii="Arial" w:hAnsi="Arial" w:cs="Arial"/>
        </w:rPr>
        <w:t xml:space="preserve"> у </w:t>
      </w:r>
      <w:proofErr w:type="spellStart"/>
      <w:r w:rsidRPr="00995FE8">
        <w:rPr>
          <w:rFonts w:ascii="Arial" w:hAnsi="Arial" w:cs="Arial"/>
        </w:rPr>
        <w:t>неком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пропратном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документу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навести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те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позиције</w:t>
      </w:r>
      <w:proofErr w:type="spellEnd"/>
      <w:r w:rsidRPr="00995FE8">
        <w:rPr>
          <w:rFonts w:ascii="Arial" w:hAnsi="Arial" w:cs="Arial"/>
        </w:rPr>
        <w:t xml:space="preserve"> и </w:t>
      </w:r>
      <w:proofErr w:type="spellStart"/>
      <w:r w:rsidRPr="00995FE8">
        <w:rPr>
          <w:rFonts w:ascii="Arial" w:hAnsi="Arial" w:cs="Arial"/>
        </w:rPr>
        <w:t>доставити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извод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из</w:t>
      </w:r>
      <w:proofErr w:type="spellEnd"/>
      <w:r w:rsidRPr="00995FE8">
        <w:rPr>
          <w:rFonts w:ascii="Arial" w:hAnsi="Arial" w:cs="Arial"/>
        </w:rPr>
        <w:t xml:space="preserve"> PED97/23/EC </w:t>
      </w:r>
      <w:proofErr w:type="spellStart"/>
      <w:r w:rsidRPr="00995FE8">
        <w:rPr>
          <w:rFonts w:ascii="Arial" w:hAnsi="Arial" w:cs="Arial"/>
        </w:rPr>
        <w:t>где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то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јасно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види</w:t>
      </w:r>
      <w:proofErr w:type="spellEnd"/>
      <w:r w:rsidRPr="00995FE8">
        <w:rPr>
          <w:rFonts w:ascii="Arial" w:hAnsi="Arial" w:cs="Arial"/>
        </w:rPr>
        <w:t xml:space="preserve"> (</w:t>
      </w:r>
      <w:proofErr w:type="spellStart"/>
      <w:r w:rsidRPr="00995FE8">
        <w:rPr>
          <w:rFonts w:ascii="Arial" w:hAnsi="Arial" w:cs="Arial"/>
        </w:rPr>
        <w:t>биће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проверено</w:t>
      </w:r>
      <w:proofErr w:type="spellEnd"/>
      <w:r w:rsidRPr="00995FE8">
        <w:rPr>
          <w:rFonts w:ascii="Arial" w:hAnsi="Arial" w:cs="Arial"/>
        </w:rPr>
        <w:t>).</w:t>
      </w:r>
    </w:p>
    <w:p w:rsidR="00995FE8" w:rsidRPr="00995FE8" w:rsidRDefault="00995FE8" w:rsidP="00995FE8">
      <w:pPr>
        <w:rPr>
          <w:rFonts w:ascii="Arial" w:hAnsi="Arial" w:cs="Arial"/>
          <w:lang w:val="sr-Cyrl-RS"/>
        </w:rPr>
      </w:pPr>
    </w:p>
    <w:p w:rsidR="00995FE8" w:rsidRDefault="00995FE8" w:rsidP="00995FE8">
      <w:pPr>
        <w:rPr>
          <w:rFonts w:ascii="Arial" w:hAnsi="Arial" w:cs="Arial"/>
          <w:lang w:val="sr-Cyrl-RS"/>
        </w:rPr>
      </w:pPr>
      <w:proofErr w:type="spellStart"/>
      <w:proofErr w:type="gramStart"/>
      <w:r w:rsidRPr="00995FE8">
        <w:rPr>
          <w:rFonts w:ascii="Arial" w:hAnsi="Arial" w:cs="Arial"/>
          <w:b/>
        </w:rPr>
        <w:t>Питање</w:t>
      </w:r>
      <w:proofErr w:type="spellEnd"/>
      <w:r w:rsidRPr="00995FE8">
        <w:rPr>
          <w:rFonts w:ascii="Arial" w:hAnsi="Arial" w:cs="Arial"/>
          <w:b/>
        </w:rPr>
        <w:t xml:space="preserve"> </w:t>
      </w:r>
      <w:proofErr w:type="spellStart"/>
      <w:r w:rsidRPr="00995FE8">
        <w:rPr>
          <w:rFonts w:ascii="Arial" w:hAnsi="Arial" w:cs="Arial"/>
          <w:b/>
        </w:rPr>
        <w:t>бр</w:t>
      </w:r>
      <w:proofErr w:type="spellEnd"/>
      <w:r w:rsidRPr="00995FE8">
        <w:rPr>
          <w:rFonts w:ascii="Arial" w:hAnsi="Arial" w:cs="Arial"/>
          <w:b/>
        </w:rPr>
        <w:t>.</w:t>
      </w:r>
      <w:proofErr w:type="gramEnd"/>
      <w:r w:rsidRPr="00995F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RS"/>
        </w:rPr>
        <w:t>2</w:t>
      </w:r>
      <w:r w:rsidRPr="00995FE8">
        <w:rPr>
          <w:rFonts w:ascii="Arial" w:hAnsi="Arial" w:cs="Arial"/>
          <w:b/>
        </w:rPr>
        <w:t>:</w:t>
      </w:r>
      <w:r w:rsidRPr="00995FE8">
        <w:rPr>
          <w:rFonts w:ascii="Arial" w:hAnsi="Arial" w:cs="Arial"/>
        </w:rPr>
        <w:t xml:space="preserve">   </w:t>
      </w:r>
      <w:proofErr w:type="spellStart"/>
      <w:r w:rsidRPr="00995FE8">
        <w:rPr>
          <w:rFonts w:ascii="Arial" w:hAnsi="Arial" w:cs="Arial"/>
        </w:rPr>
        <w:t>За</w:t>
      </w:r>
      <w:proofErr w:type="spellEnd"/>
      <w:r w:rsidRPr="00995FE8">
        <w:rPr>
          <w:rFonts w:ascii="Arial" w:hAnsi="Arial" w:cs="Arial"/>
        </w:rPr>
        <w:t xml:space="preserve">  </w:t>
      </w:r>
      <w:proofErr w:type="spellStart"/>
      <w:r w:rsidRPr="00995FE8">
        <w:rPr>
          <w:rFonts w:ascii="Arial" w:hAnsi="Arial" w:cs="Arial"/>
        </w:rPr>
        <w:t>позиције</w:t>
      </w:r>
      <w:proofErr w:type="spellEnd"/>
      <w:r w:rsidRPr="00995FE8">
        <w:rPr>
          <w:rFonts w:ascii="Arial" w:hAnsi="Arial" w:cs="Arial"/>
        </w:rPr>
        <w:t xml:space="preserve"> 20,21 </w:t>
      </w:r>
      <w:proofErr w:type="spellStart"/>
      <w:r w:rsidRPr="00995FE8">
        <w:rPr>
          <w:rFonts w:ascii="Arial" w:hAnsi="Arial" w:cs="Arial"/>
        </w:rPr>
        <w:t>да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ли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је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дозвољена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стандардна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изведба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уградном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мером</w:t>
      </w:r>
      <w:proofErr w:type="spellEnd"/>
      <w:r w:rsidRPr="00995FE8">
        <w:rPr>
          <w:rFonts w:ascii="Arial" w:hAnsi="Arial" w:cs="Arial"/>
        </w:rPr>
        <w:t xml:space="preserve"> L=430 </w:t>
      </w:r>
      <w:proofErr w:type="spellStart"/>
      <w:r w:rsidRPr="00995FE8">
        <w:rPr>
          <w:rFonts w:ascii="Arial" w:hAnsi="Arial" w:cs="Arial"/>
        </w:rPr>
        <w:t>мм</w:t>
      </w:r>
      <w:proofErr w:type="spellEnd"/>
      <w:r w:rsidRPr="00995FE8">
        <w:rPr>
          <w:rFonts w:ascii="Arial" w:hAnsi="Arial" w:cs="Arial"/>
        </w:rPr>
        <w:t xml:space="preserve"> (DN 100 PN64, DIN3202 Ф1)?</w:t>
      </w:r>
    </w:p>
    <w:p w:rsidR="00347F87" w:rsidRPr="00347F87" w:rsidRDefault="00347F87" w:rsidP="00995FE8">
      <w:pPr>
        <w:rPr>
          <w:rFonts w:ascii="Arial" w:hAnsi="Arial" w:cs="Arial"/>
          <w:lang w:val="sr-Cyrl-RS"/>
        </w:rPr>
      </w:pPr>
    </w:p>
    <w:p w:rsidR="00995FE8" w:rsidRDefault="00347F87" w:rsidP="00995FE8">
      <w:pPr>
        <w:rPr>
          <w:rFonts w:ascii="Arial" w:hAnsi="Arial" w:cs="Arial"/>
          <w:lang w:val="sr-Cyrl-RS"/>
        </w:rPr>
      </w:pPr>
      <w:proofErr w:type="spellStart"/>
      <w:proofErr w:type="gramStart"/>
      <w:r w:rsidRPr="00347F87">
        <w:rPr>
          <w:rFonts w:ascii="Arial" w:hAnsi="Arial" w:cs="Arial"/>
          <w:b/>
        </w:rPr>
        <w:t>Одговор</w:t>
      </w:r>
      <w:proofErr w:type="spellEnd"/>
      <w:r w:rsidRPr="00347F87">
        <w:rPr>
          <w:rFonts w:ascii="Arial" w:hAnsi="Arial" w:cs="Arial"/>
          <w:b/>
        </w:rPr>
        <w:t xml:space="preserve"> </w:t>
      </w:r>
      <w:proofErr w:type="spellStart"/>
      <w:r w:rsidRPr="00347F87">
        <w:rPr>
          <w:rFonts w:ascii="Arial" w:hAnsi="Arial" w:cs="Arial"/>
          <w:b/>
        </w:rPr>
        <w:t>бр</w:t>
      </w:r>
      <w:proofErr w:type="spellEnd"/>
      <w:r w:rsidRPr="00347F87">
        <w:rPr>
          <w:rFonts w:ascii="Arial" w:hAnsi="Arial" w:cs="Arial"/>
          <w:b/>
        </w:rPr>
        <w:t>.</w:t>
      </w:r>
      <w:proofErr w:type="gramEnd"/>
      <w:r w:rsidRPr="00347F87">
        <w:rPr>
          <w:rFonts w:ascii="Arial" w:hAnsi="Arial" w:cs="Arial"/>
          <w:b/>
        </w:rPr>
        <w:t xml:space="preserve"> 2:</w:t>
      </w:r>
      <w:r w:rsidRPr="00347F87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Према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стандарду</w:t>
      </w:r>
      <w:proofErr w:type="spellEnd"/>
      <w:r w:rsidR="00995FE8" w:rsidRPr="00995FE8">
        <w:rPr>
          <w:rFonts w:ascii="Arial" w:hAnsi="Arial" w:cs="Arial"/>
        </w:rPr>
        <w:t xml:space="preserve"> EN 558-1 </w:t>
      </w:r>
      <w:proofErr w:type="spellStart"/>
      <w:r w:rsidR="00995FE8" w:rsidRPr="00995FE8">
        <w:rPr>
          <w:rFonts w:ascii="Arial" w:hAnsi="Arial" w:cs="Arial"/>
        </w:rPr>
        <w:t>који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дефинише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уградбене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дужине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вентила</w:t>
      </w:r>
      <w:proofErr w:type="spellEnd"/>
      <w:r w:rsidR="00995FE8" w:rsidRPr="00995FE8">
        <w:rPr>
          <w:rFonts w:ascii="Arial" w:hAnsi="Arial" w:cs="Arial"/>
        </w:rPr>
        <w:t xml:space="preserve"> (</w:t>
      </w:r>
      <w:proofErr w:type="spellStart"/>
      <w:r w:rsidR="00995FE8" w:rsidRPr="00995FE8">
        <w:rPr>
          <w:rFonts w:ascii="Arial" w:hAnsi="Arial" w:cs="Arial"/>
        </w:rPr>
        <w:t>Табела</w:t>
      </w:r>
      <w:proofErr w:type="spellEnd"/>
      <w:r w:rsidR="00995FE8" w:rsidRPr="00995FE8">
        <w:rPr>
          <w:rFonts w:ascii="Arial" w:hAnsi="Arial" w:cs="Arial"/>
        </w:rPr>
        <w:t xml:space="preserve"> 12- Globe control valves-Straight pattern) </w:t>
      </w:r>
      <w:proofErr w:type="spellStart"/>
      <w:r w:rsidR="00995FE8" w:rsidRPr="00995FE8">
        <w:rPr>
          <w:rFonts w:ascii="Arial" w:hAnsi="Arial" w:cs="Arial"/>
        </w:rPr>
        <w:t>за</w:t>
      </w:r>
      <w:proofErr w:type="spellEnd"/>
      <w:r w:rsidR="00995FE8" w:rsidRPr="00995FE8">
        <w:rPr>
          <w:rFonts w:ascii="Arial" w:hAnsi="Arial" w:cs="Arial"/>
        </w:rPr>
        <w:t xml:space="preserve"> PN100</w:t>
      </w:r>
      <w:proofErr w:type="gramStart"/>
      <w:r w:rsidR="00995FE8" w:rsidRPr="00995FE8">
        <w:rPr>
          <w:rFonts w:ascii="Arial" w:hAnsi="Arial" w:cs="Arial"/>
        </w:rPr>
        <w:t>,PN63</w:t>
      </w:r>
      <w:proofErr w:type="gram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најближа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уградбена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дужина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је</w:t>
      </w:r>
      <w:proofErr w:type="spellEnd"/>
      <w:r w:rsidR="00995FE8" w:rsidRPr="00995FE8">
        <w:rPr>
          <w:rFonts w:ascii="Arial" w:hAnsi="Arial" w:cs="Arial"/>
        </w:rPr>
        <w:t xml:space="preserve"> L=394 </w:t>
      </w:r>
      <w:proofErr w:type="spellStart"/>
      <w:r w:rsidR="00995FE8" w:rsidRPr="00995FE8">
        <w:rPr>
          <w:rFonts w:ascii="Arial" w:hAnsi="Arial" w:cs="Arial"/>
        </w:rPr>
        <w:t>мм-ово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је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дозвољена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уградна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дужина</w:t>
      </w:r>
      <w:proofErr w:type="spellEnd"/>
      <w:r w:rsidR="00995FE8" w:rsidRPr="00995FE8">
        <w:rPr>
          <w:rFonts w:ascii="Arial" w:hAnsi="Arial" w:cs="Arial"/>
        </w:rPr>
        <w:t xml:space="preserve"> (FTF)-</w:t>
      </w:r>
      <w:proofErr w:type="spellStart"/>
      <w:r w:rsidR="00995FE8" w:rsidRPr="00995FE8">
        <w:rPr>
          <w:rFonts w:ascii="Arial" w:hAnsi="Arial" w:cs="Arial"/>
        </w:rPr>
        <w:t>није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прихватљива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дужина</w:t>
      </w:r>
      <w:proofErr w:type="spellEnd"/>
      <w:r w:rsidR="00995FE8" w:rsidRPr="00995FE8">
        <w:rPr>
          <w:rFonts w:ascii="Arial" w:hAnsi="Arial" w:cs="Arial"/>
        </w:rPr>
        <w:t xml:space="preserve"> L=430 </w:t>
      </w:r>
      <w:proofErr w:type="spellStart"/>
      <w:r w:rsidR="00995FE8" w:rsidRPr="00995FE8">
        <w:rPr>
          <w:rFonts w:ascii="Arial" w:hAnsi="Arial" w:cs="Arial"/>
        </w:rPr>
        <w:t>мм</w:t>
      </w:r>
      <w:proofErr w:type="spellEnd"/>
      <w:r w:rsidR="00995FE8" w:rsidRPr="00995FE8">
        <w:rPr>
          <w:rFonts w:ascii="Arial" w:hAnsi="Arial" w:cs="Arial"/>
        </w:rPr>
        <w:t>.</w:t>
      </w:r>
    </w:p>
    <w:p w:rsidR="00347F87" w:rsidRPr="00347F87" w:rsidRDefault="00347F87" w:rsidP="00995FE8">
      <w:pPr>
        <w:rPr>
          <w:rFonts w:ascii="Arial" w:hAnsi="Arial" w:cs="Arial"/>
          <w:lang w:val="sr-Cyrl-RS"/>
        </w:rPr>
      </w:pPr>
    </w:p>
    <w:p w:rsidR="00995FE8" w:rsidRDefault="00347F87" w:rsidP="00995FE8">
      <w:pPr>
        <w:rPr>
          <w:rFonts w:ascii="Arial" w:hAnsi="Arial" w:cs="Arial"/>
          <w:lang w:val="sr-Cyrl-RS"/>
        </w:rPr>
      </w:pPr>
      <w:proofErr w:type="spellStart"/>
      <w:proofErr w:type="gramStart"/>
      <w:r w:rsidRPr="00347F87">
        <w:rPr>
          <w:rFonts w:ascii="Arial" w:hAnsi="Arial" w:cs="Arial"/>
          <w:b/>
        </w:rPr>
        <w:t>Питање</w:t>
      </w:r>
      <w:proofErr w:type="spellEnd"/>
      <w:r w:rsidRPr="00347F87">
        <w:rPr>
          <w:rFonts w:ascii="Arial" w:hAnsi="Arial" w:cs="Arial"/>
          <w:b/>
        </w:rPr>
        <w:t xml:space="preserve"> </w:t>
      </w:r>
      <w:proofErr w:type="spellStart"/>
      <w:r w:rsidRPr="00347F87">
        <w:rPr>
          <w:rFonts w:ascii="Arial" w:hAnsi="Arial" w:cs="Arial"/>
          <w:b/>
        </w:rPr>
        <w:t>бр</w:t>
      </w:r>
      <w:proofErr w:type="spellEnd"/>
      <w:r w:rsidRPr="00347F87">
        <w:rPr>
          <w:rFonts w:ascii="Arial" w:hAnsi="Arial" w:cs="Arial"/>
          <w:b/>
        </w:rPr>
        <w:t>.</w:t>
      </w:r>
      <w:proofErr w:type="gramEnd"/>
      <w:r w:rsidRPr="00347F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RS"/>
        </w:rPr>
        <w:t>3</w:t>
      </w:r>
      <w:r w:rsidRPr="00347F87">
        <w:rPr>
          <w:rFonts w:ascii="Arial" w:hAnsi="Arial" w:cs="Arial"/>
          <w:b/>
        </w:rPr>
        <w:t>:</w:t>
      </w:r>
      <w:r w:rsidRPr="00347F87">
        <w:rPr>
          <w:rFonts w:ascii="Arial" w:hAnsi="Arial" w:cs="Arial"/>
        </w:rPr>
        <w:t xml:space="preserve">  </w:t>
      </w:r>
      <w:proofErr w:type="spellStart"/>
      <w:r w:rsidR="00995FE8" w:rsidRPr="00995FE8">
        <w:rPr>
          <w:rFonts w:ascii="Arial" w:hAnsi="Arial" w:cs="Arial"/>
        </w:rPr>
        <w:t>Да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ли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је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уместо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актуелног</w:t>
      </w:r>
      <w:proofErr w:type="spellEnd"/>
      <w:r w:rsidR="00995FE8" w:rsidRPr="00995F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С</w:t>
      </w:r>
      <w:r w:rsidR="00995FE8" w:rsidRPr="00995FE8">
        <w:rPr>
          <w:rFonts w:ascii="Arial" w:hAnsi="Arial" w:cs="Arial"/>
        </w:rPr>
        <w:t xml:space="preserve">Е </w:t>
      </w:r>
      <w:proofErr w:type="spellStart"/>
      <w:r w:rsidR="00995FE8" w:rsidRPr="00995FE8">
        <w:rPr>
          <w:rFonts w:ascii="Arial" w:hAnsi="Arial" w:cs="Arial"/>
        </w:rPr>
        <w:t>сертификата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према</w:t>
      </w:r>
      <w:proofErr w:type="spellEnd"/>
      <w:r w:rsidR="00995FE8" w:rsidRPr="00995FE8">
        <w:rPr>
          <w:rFonts w:ascii="Arial" w:hAnsi="Arial" w:cs="Arial"/>
        </w:rPr>
        <w:t xml:space="preserve"> PED 97/23/EC </w:t>
      </w:r>
      <w:proofErr w:type="spellStart"/>
      <w:r w:rsidR="00995FE8" w:rsidRPr="00995FE8">
        <w:rPr>
          <w:rFonts w:ascii="Arial" w:hAnsi="Arial" w:cs="Arial"/>
        </w:rPr>
        <w:t>прихватљиво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доставити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привремена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одобрења,потврде</w:t>
      </w:r>
      <w:proofErr w:type="spellEnd"/>
      <w:r w:rsidR="00995FE8" w:rsidRPr="00995FE8">
        <w:rPr>
          <w:rFonts w:ascii="Arial" w:hAnsi="Arial" w:cs="Arial"/>
        </w:rPr>
        <w:t xml:space="preserve"> о </w:t>
      </w:r>
      <w:proofErr w:type="spellStart"/>
      <w:r w:rsidR="00995FE8" w:rsidRPr="00995FE8">
        <w:rPr>
          <w:rFonts w:ascii="Arial" w:hAnsi="Arial" w:cs="Arial"/>
        </w:rPr>
        <w:t>процедурама</w:t>
      </w:r>
      <w:proofErr w:type="spellEnd"/>
      <w:r w:rsidR="00995FE8" w:rsidRPr="00995FE8">
        <w:rPr>
          <w:rFonts w:ascii="Arial" w:hAnsi="Arial" w:cs="Arial"/>
        </w:rPr>
        <w:t xml:space="preserve"> и </w:t>
      </w:r>
      <w:proofErr w:type="spellStart"/>
      <w:r w:rsidR="00995FE8" w:rsidRPr="00995FE8">
        <w:rPr>
          <w:rFonts w:ascii="Arial" w:hAnsi="Arial" w:cs="Arial"/>
        </w:rPr>
        <w:t>аудиту</w:t>
      </w:r>
      <w:proofErr w:type="spellEnd"/>
      <w:r w:rsidR="00995FE8" w:rsidRPr="00995FE8">
        <w:rPr>
          <w:rFonts w:ascii="Arial" w:hAnsi="Arial" w:cs="Arial"/>
        </w:rPr>
        <w:t xml:space="preserve"> у </w:t>
      </w:r>
      <w:proofErr w:type="spellStart"/>
      <w:r w:rsidR="00995FE8" w:rsidRPr="00995FE8">
        <w:rPr>
          <w:rFonts w:ascii="Arial" w:hAnsi="Arial" w:cs="Arial"/>
        </w:rPr>
        <w:t>току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или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се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позвати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на</w:t>
      </w:r>
      <w:proofErr w:type="spellEnd"/>
      <w:r w:rsidR="00995FE8" w:rsidRPr="00995FE8">
        <w:rPr>
          <w:rFonts w:ascii="Arial" w:hAnsi="Arial" w:cs="Arial"/>
        </w:rPr>
        <w:t xml:space="preserve"> </w:t>
      </w:r>
      <w:proofErr w:type="spellStart"/>
      <w:r w:rsidR="00995FE8" w:rsidRPr="00995FE8">
        <w:rPr>
          <w:rFonts w:ascii="Arial" w:hAnsi="Arial" w:cs="Arial"/>
        </w:rPr>
        <w:t>анекс</w:t>
      </w:r>
      <w:proofErr w:type="spellEnd"/>
      <w:r w:rsidR="00995FE8" w:rsidRPr="00995FE8">
        <w:rPr>
          <w:rFonts w:ascii="Arial" w:hAnsi="Arial" w:cs="Arial"/>
        </w:rPr>
        <w:t>?</w:t>
      </w:r>
    </w:p>
    <w:p w:rsidR="00995FE8" w:rsidRPr="00995FE8" w:rsidRDefault="00995FE8" w:rsidP="00995FE8">
      <w:pPr>
        <w:rPr>
          <w:rFonts w:ascii="Arial" w:hAnsi="Arial" w:cs="Arial"/>
          <w:lang w:val="sr-Cyrl-RS"/>
        </w:rPr>
      </w:pPr>
    </w:p>
    <w:p w:rsidR="00995FE8" w:rsidRDefault="00995FE8" w:rsidP="00995FE8">
      <w:pPr>
        <w:rPr>
          <w:rFonts w:ascii="Arial" w:hAnsi="Arial" w:cs="Arial"/>
          <w:lang w:val="sr-Cyrl-RS"/>
        </w:rPr>
      </w:pPr>
      <w:proofErr w:type="spellStart"/>
      <w:proofErr w:type="gramStart"/>
      <w:r w:rsidRPr="00995FE8">
        <w:rPr>
          <w:rFonts w:ascii="Arial" w:hAnsi="Arial" w:cs="Arial"/>
          <w:b/>
        </w:rPr>
        <w:lastRenderedPageBreak/>
        <w:t>Одговор</w:t>
      </w:r>
      <w:proofErr w:type="spellEnd"/>
      <w:r w:rsidRPr="00995F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RS"/>
        </w:rPr>
        <w:t>бр.</w:t>
      </w:r>
      <w:proofErr w:type="gramEnd"/>
      <w:r>
        <w:rPr>
          <w:rFonts w:ascii="Arial" w:hAnsi="Arial" w:cs="Arial"/>
          <w:b/>
          <w:lang w:val="sr-Cyrl-RS"/>
        </w:rPr>
        <w:t xml:space="preserve"> </w:t>
      </w:r>
      <w:r w:rsidR="00347F87">
        <w:rPr>
          <w:rFonts w:ascii="Arial" w:hAnsi="Arial" w:cs="Arial"/>
          <w:b/>
          <w:lang w:val="sr-Cyrl-RS"/>
        </w:rPr>
        <w:t>3</w:t>
      </w:r>
      <w:r w:rsidRPr="00995FE8">
        <w:rPr>
          <w:rFonts w:ascii="Arial" w:hAnsi="Arial" w:cs="Arial"/>
          <w:b/>
        </w:rPr>
        <w:t>:</w:t>
      </w:r>
      <w:r w:rsidRPr="00995FE8">
        <w:rPr>
          <w:rFonts w:ascii="Arial" w:hAnsi="Arial" w:cs="Arial"/>
        </w:rPr>
        <w:t xml:space="preserve"> У </w:t>
      </w:r>
      <w:proofErr w:type="spellStart"/>
      <w:r w:rsidRPr="00995FE8">
        <w:rPr>
          <w:rFonts w:ascii="Arial" w:hAnsi="Arial" w:cs="Arial"/>
        </w:rPr>
        <w:t>техничким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захтевима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јасно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стоји</w:t>
      </w:r>
      <w:proofErr w:type="spellEnd"/>
      <w:r w:rsidRPr="00995FE8">
        <w:rPr>
          <w:rFonts w:ascii="Arial" w:hAnsi="Arial" w:cs="Arial"/>
        </w:rPr>
        <w:t>:“</w:t>
      </w:r>
      <w:proofErr w:type="spellStart"/>
      <w:r w:rsidRPr="00995FE8">
        <w:rPr>
          <w:rFonts w:ascii="Arial" w:hAnsi="Arial" w:cs="Arial"/>
        </w:rPr>
        <w:t>Понуђач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је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дужан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да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уз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понуду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достави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сертификат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или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сертификате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издате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од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надлежне</w:t>
      </w:r>
      <w:proofErr w:type="spellEnd"/>
      <w:r w:rsidRPr="00995FE8">
        <w:rPr>
          <w:rFonts w:ascii="Arial" w:hAnsi="Arial" w:cs="Arial"/>
        </w:rPr>
        <w:t>–</w:t>
      </w:r>
      <w:proofErr w:type="spellStart"/>
      <w:r w:rsidRPr="00995FE8">
        <w:rPr>
          <w:rFonts w:ascii="Arial" w:hAnsi="Arial" w:cs="Arial"/>
        </w:rPr>
        <w:t>овлашћене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сертификационе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организације</w:t>
      </w:r>
      <w:proofErr w:type="spellEnd"/>
      <w:r w:rsidRPr="00995FE8">
        <w:rPr>
          <w:rFonts w:ascii="Arial" w:hAnsi="Arial" w:cs="Arial"/>
        </w:rPr>
        <w:t xml:space="preserve"> ,</w:t>
      </w:r>
      <w:proofErr w:type="spellStart"/>
      <w:r w:rsidRPr="00995FE8">
        <w:rPr>
          <w:rFonts w:ascii="Arial" w:hAnsi="Arial" w:cs="Arial"/>
        </w:rPr>
        <w:t>за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произвођача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арматура</w:t>
      </w:r>
      <w:proofErr w:type="spellEnd"/>
      <w:r w:rsidRPr="00995FE8">
        <w:rPr>
          <w:rFonts w:ascii="Arial" w:hAnsi="Arial" w:cs="Arial"/>
        </w:rPr>
        <w:t xml:space="preserve">, </w:t>
      </w:r>
      <w:proofErr w:type="spellStart"/>
      <w:r w:rsidRPr="00995FE8">
        <w:rPr>
          <w:rFonts w:ascii="Arial" w:hAnsi="Arial" w:cs="Arial"/>
        </w:rPr>
        <w:t>којима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је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обавезан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да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докаже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да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за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сваку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позицију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из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Налога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за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набавку-Обрасца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понуде</w:t>
      </w:r>
      <w:proofErr w:type="spellEnd"/>
      <w:r w:rsidRPr="00995FE8">
        <w:rPr>
          <w:rFonts w:ascii="Arial" w:hAnsi="Arial" w:cs="Arial"/>
        </w:rPr>
        <w:t xml:space="preserve">   </w:t>
      </w:r>
      <w:proofErr w:type="spellStart"/>
      <w:r w:rsidRPr="00995FE8">
        <w:rPr>
          <w:rFonts w:ascii="Arial" w:hAnsi="Arial" w:cs="Arial"/>
        </w:rPr>
        <w:t>произвођач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арматуре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има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право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да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стави</w:t>
      </w:r>
      <w:proofErr w:type="spellEnd"/>
      <w:r w:rsidRPr="00995FE8">
        <w:rPr>
          <w:rFonts w:ascii="Arial" w:hAnsi="Arial" w:cs="Arial"/>
        </w:rPr>
        <w:t xml:space="preserve"> CЕ </w:t>
      </w:r>
      <w:proofErr w:type="spellStart"/>
      <w:r w:rsidRPr="00995FE8">
        <w:rPr>
          <w:rFonts w:ascii="Arial" w:hAnsi="Arial" w:cs="Arial"/>
        </w:rPr>
        <w:t>знак</w:t>
      </w:r>
      <w:proofErr w:type="spellEnd"/>
      <w:r w:rsidRPr="00995FE8">
        <w:rPr>
          <w:rFonts w:ascii="Arial" w:hAnsi="Arial" w:cs="Arial"/>
        </w:rPr>
        <w:t xml:space="preserve"> у </w:t>
      </w:r>
      <w:proofErr w:type="spellStart"/>
      <w:r w:rsidRPr="00995FE8">
        <w:rPr>
          <w:rFonts w:ascii="Arial" w:hAnsi="Arial" w:cs="Arial"/>
        </w:rPr>
        <w:t>складу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Директивом</w:t>
      </w:r>
      <w:proofErr w:type="spellEnd"/>
      <w:r w:rsidRPr="00995FE8">
        <w:rPr>
          <w:rFonts w:ascii="Arial" w:hAnsi="Arial" w:cs="Arial"/>
        </w:rPr>
        <w:t xml:space="preserve"> PED 97/23/EC“. </w:t>
      </w:r>
      <w:proofErr w:type="spellStart"/>
      <w:proofErr w:type="gramStart"/>
      <w:r w:rsidRPr="00995FE8">
        <w:rPr>
          <w:rFonts w:ascii="Arial" w:hAnsi="Arial" w:cs="Arial"/>
        </w:rPr>
        <w:t>Апсолутно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се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подразумева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да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то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морају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бити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важећи</w:t>
      </w:r>
      <w:proofErr w:type="spellEnd"/>
      <w:r w:rsidRPr="00995FE8">
        <w:rPr>
          <w:rFonts w:ascii="Arial" w:hAnsi="Arial" w:cs="Arial"/>
        </w:rPr>
        <w:t xml:space="preserve"> </w:t>
      </w:r>
      <w:proofErr w:type="spellStart"/>
      <w:r w:rsidRPr="00995FE8">
        <w:rPr>
          <w:rFonts w:ascii="Arial" w:hAnsi="Arial" w:cs="Arial"/>
        </w:rPr>
        <w:t>сертификати</w:t>
      </w:r>
      <w:proofErr w:type="spellEnd"/>
      <w:r w:rsidRPr="00995FE8">
        <w:rPr>
          <w:rFonts w:ascii="Arial" w:hAnsi="Arial" w:cs="Arial"/>
        </w:rPr>
        <w:t>.</w:t>
      </w:r>
      <w:proofErr w:type="gramEnd"/>
      <w:r w:rsidRPr="00995FE8">
        <w:rPr>
          <w:rFonts w:ascii="Arial" w:hAnsi="Arial" w:cs="Arial"/>
        </w:rPr>
        <w:t xml:space="preserve"> </w:t>
      </w:r>
    </w:p>
    <w:p w:rsidR="00347F87" w:rsidRDefault="00347F87" w:rsidP="00995FE8">
      <w:pPr>
        <w:rPr>
          <w:rFonts w:ascii="Arial" w:hAnsi="Arial" w:cs="Arial"/>
          <w:lang w:val="sr-Cyrl-RS"/>
        </w:rPr>
      </w:pPr>
    </w:p>
    <w:p w:rsidR="00347F87" w:rsidRPr="00347F87" w:rsidRDefault="00347F87" w:rsidP="00995FE8">
      <w:pPr>
        <w:rPr>
          <w:rFonts w:ascii="Arial" w:hAnsi="Arial" w:cs="Arial"/>
          <w:lang w:val="sr-Cyrl-RS"/>
        </w:rPr>
      </w:pPr>
    </w:p>
    <w:p w:rsidR="00347F87" w:rsidRPr="00347F87" w:rsidRDefault="00347F87" w:rsidP="00347F87">
      <w:pPr>
        <w:rPr>
          <w:rFonts w:ascii="Arial" w:hAnsi="Arial" w:cs="Arial"/>
        </w:rPr>
      </w:pPr>
      <w:proofErr w:type="spellStart"/>
      <w:r w:rsidRPr="00347F87">
        <w:rPr>
          <w:rFonts w:ascii="Arial" w:hAnsi="Arial" w:cs="Arial"/>
        </w:rPr>
        <w:t>Овим</w:t>
      </w:r>
      <w:proofErr w:type="spellEnd"/>
      <w:r w:rsidRPr="00347F87">
        <w:rPr>
          <w:rFonts w:ascii="Arial" w:hAnsi="Arial" w:cs="Arial"/>
        </w:rPr>
        <w:t xml:space="preserve"> </w:t>
      </w:r>
      <w:proofErr w:type="spellStart"/>
      <w:r w:rsidRPr="00347F87">
        <w:rPr>
          <w:rFonts w:ascii="Arial" w:hAnsi="Arial" w:cs="Arial"/>
        </w:rPr>
        <w:t>путем</w:t>
      </w:r>
      <w:proofErr w:type="spellEnd"/>
      <w:r w:rsidRPr="00347F87">
        <w:rPr>
          <w:rFonts w:ascii="Arial" w:hAnsi="Arial" w:cs="Arial"/>
        </w:rPr>
        <w:t xml:space="preserve"> </w:t>
      </w:r>
      <w:proofErr w:type="spellStart"/>
      <w:r w:rsidRPr="00347F87">
        <w:rPr>
          <w:rFonts w:ascii="Arial" w:hAnsi="Arial" w:cs="Arial"/>
        </w:rPr>
        <w:t>Вас</w:t>
      </w:r>
      <w:proofErr w:type="spellEnd"/>
      <w:r w:rsidRPr="00347F87">
        <w:rPr>
          <w:rFonts w:ascii="Arial" w:hAnsi="Arial" w:cs="Arial"/>
        </w:rPr>
        <w:t xml:space="preserve"> </w:t>
      </w:r>
      <w:proofErr w:type="spellStart"/>
      <w:r w:rsidRPr="00347F87">
        <w:rPr>
          <w:rFonts w:ascii="Arial" w:hAnsi="Arial" w:cs="Arial"/>
        </w:rPr>
        <w:t>обавештавамо</w:t>
      </w:r>
      <w:proofErr w:type="spellEnd"/>
      <w:r w:rsidRPr="00347F87">
        <w:rPr>
          <w:rFonts w:ascii="Arial" w:hAnsi="Arial" w:cs="Arial"/>
        </w:rPr>
        <w:t xml:space="preserve"> </w:t>
      </w:r>
      <w:proofErr w:type="spellStart"/>
      <w:r w:rsidRPr="00347F87">
        <w:rPr>
          <w:rFonts w:ascii="Arial" w:hAnsi="Arial" w:cs="Arial"/>
        </w:rPr>
        <w:t>да</w:t>
      </w:r>
      <w:proofErr w:type="spellEnd"/>
      <w:r w:rsidRPr="00347F87">
        <w:rPr>
          <w:rFonts w:ascii="Arial" w:hAnsi="Arial" w:cs="Arial"/>
        </w:rPr>
        <w:t xml:space="preserve"> </w:t>
      </w:r>
      <w:proofErr w:type="spellStart"/>
      <w:r w:rsidRPr="00347F87">
        <w:rPr>
          <w:rFonts w:ascii="Arial" w:hAnsi="Arial" w:cs="Arial"/>
        </w:rPr>
        <w:t>се</w:t>
      </w:r>
      <w:proofErr w:type="spellEnd"/>
      <w:r w:rsidRPr="00347F87">
        <w:rPr>
          <w:rFonts w:ascii="Arial" w:hAnsi="Arial" w:cs="Arial"/>
        </w:rPr>
        <w:t xml:space="preserve"> </w:t>
      </w:r>
      <w:proofErr w:type="spellStart"/>
      <w:r w:rsidRPr="00347F87">
        <w:rPr>
          <w:rFonts w:ascii="Arial" w:hAnsi="Arial" w:cs="Arial"/>
        </w:rPr>
        <w:t>наведено</w:t>
      </w:r>
      <w:proofErr w:type="spellEnd"/>
      <w:r w:rsidRPr="00347F87">
        <w:rPr>
          <w:rFonts w:ascii="Arial" w:hAnsi="Arial" w:cs="Arial"/>
        </w:rPr>
        <w:t xml:space="preserve"> </w:t>
      </w:r>
      <w:proofErr w:type="spellStart"/>
      <w:r w:rsidRPr="00347F87">
        <w:rPr>
          <w:rFonts w:ascii="Arial" w:hAnsi="Arial" w:cs="Arial"/>
        </w:rPr>
        <w:t>појашњење</w:t>
      </w:r>
      <w:proofErr w:type="spellEnd"/>
      <w:r w:rsidRPr="00347F87">
        <w:rPr>
          <w:rFonts w:ascii="Arial" w:hAnsi="Arial" w:cs="Arial"/>
        </w:rPr>
        <w:t xml:space="preserve"> </w:t>
      </w:r>
      <w:proofErr w:type="spellStart"/>
      <w:r w:rsidRPr="00347F87">
        <w:rPr>
          <w:rFonts w:ascii="Arial" w:hAnsi="Arial" w:cs="Arial"/>
        </w:rPr>
        <w:t>сматра</w:t>
      </w:r>
      <w:proofErr w:type="spellEnd"/>
      <w:r w:rsidRPr="00347F87">
        <w:rPr>
          <w:rFonts w:ascii="Arial" w:hAnsi="Arial" w:cs="Arial"/>
        </w:rPr>
        <w:t xml:space="preserve"> </w:t>
      </w:r>
      <w:proofErr w:type="spellStart"/>
      <w:r w:rsidRPr="00347F87">
        <w:rPr>
          <w:rFonts w:ascii="Arial" w:hAnsi="Arial" w:cs="Arial"/>
        </w:rPr>
        <w:t>саставним</w:t>
      </w:r>
      <w:proofErr w:type="spellEnd"/>
      <w:r w:rsidRPr="00347F87">
        <w:rPr>
          <w:rFonts w:ascii="Arial" w:hAnsi="Arial" w:cs="Arial"/>
        </w:rPr>
        <w:t xml:space="preserve"> </w:t>
      </w:r>
      <w:proofErr w:type="spellStart"/>
      <w:r w:rsidRPr="00347F87">
        <w:rPr>
          <w:rFonts w:ascii="Arial" w:hAnsi="Arial" w:cs="Arial"/>
        </w:rPr>
        <w:t>делом</w:t>
      </w:r>
      <w:proofErr w:type="spellEnd"/>
      <w:r w:rsidRPr="00347F87">
        <w:rPr>
          <w:rFonts w:ascii="Arial" w:hAnsi="Arial" w:cs="Arial"/>
        </w:rPr>
        <w:t xml:space="preserve"> </w:t>
      </w:r>
      <w:proofErr w:type="spellStart"/>
      <w:r w:rsidRPr="00347F87">
        <w:rPr>
          <w:rFonts w:ascii="Arial" w:hAnsi="Arial" w:cs="Arial"/>
        </w:rPr>
        <w:t>конкурсне</w:t>
      </w:r>
      <w:proofErr w:type="spellEnd"/>
      <w:r w:rsidRPr="00347F87">
        <w:rPr>
          <w:rFonts w:ascii="Arial" w:hAnsi="Arial" w:cs="Arial"/>
        </w:rPr>
        <w:t xml:space="preserve"> </w:t>
      </w:r>
      <w:proofErr w:type="spellStart"/>
      <w:proofErr w:type="gramStart"/>
      <w:r w:rsidRPr="00347F87">
        <w:rPr>
          <w:rFonts w:ascii="Arial" w:hAnsi="Arial" w:cs="Arial"/>
        </w:rPr>
        <w:t>документације</w:t>
      </w:r>
      <w:proofErr w:type="spellEnd"/>
      <w:r w:rsidRPr="00347F87">
        <w:rPr>
          <w:rFonts w:ascii="Arial" w:hAnsi="Arial" w:cs="Arial"/>
        </w:rPr>
        <w:t xml:space="preserve">  </w:t>
      </w:r>
      <w:proofErr w:type="spellStart"/>
      <w:r w:rsidRPr="00347F87">
        <w:rPr>
          <w:rFonts w:ascii="Arial" w:hAnsi="Arial" w:cs="Arial"/>
        </w:rPr>
        <w:t>за</w:t>
      </w:r>
      <w:proofErr w:type="spellEnd"/>
      <w:proofErr w:type="gramEnd"/>
      <w:r w:rsidRPr="00347F87">
        <w:rPr>
          <w:rFonts w:ascii="Arial" w:hAnsi="Arial" w:cs="Arial"/>
        </w:rPr>
        <w:t xml:space="preserve"> </w:t>
      </w:r>
      <w:proofErr w:type="spellStart"/>
      <w:r w:rsidRPr="00347F87">
        <w:rPr>
          <w:rFonts w:ascii="Arial" w:hAnsi="Arial" w:cs="Arial"/>
        </w:rPr>
        <w:t>предметну</w:t>
      </w:r>
      <w:proofErr w:type="spellEnd"/>
      <w:r w:rsidRPr="00347F87">
        <w:rPr>
          <w:rFonts w:ascii="Arial" w:hAnsi="Arial" w:cs="Arial"/>
        </w:rPr>
        <w:t xml:space="preserve"> </w:t>
      </w:r>
      <w:proofErr w:type="spellStart"/>
      <w:r w:rsidRPr="00347F87">
        <w:rPr>
          <w:rFonts w:ascii="Arial" w:hAnsi="Arial" w:cs="Arial"/>
        </w:rPr>
        <w:t>јавну</w:t>
      </w:r>
      <w:proofErr w:type="spellEnd"/>
      <w:r w:rsidRPr="00347F87">
        <w:rPr>
          <w:rFonts w:ascii="Arial" w:hAnsi="Arial" w:cs="Arial"/>
        </w:rPr>
        <w:t xml:space="preserve"> </w:t>
      </w:r>
      <w:proofErr w:type="spellStart"/>
      <w:r w:rsidRPr="00347F87">
        <w:rPr>
          <w:rFonts w:ascii="Arial" w:hAnsi="Arial" w:cs="Arial"/>
        </w:rPr>
        <w:t>набавку</w:t>
      </w:r>
      <w:proofErr w:type="spellEnd"/>
      <w:r w:rsidRPr="00347F87">
        <w:rPr>
          <w:rFonts w:ascii="Arial" w:hAnsi="Arial" w:cs="Arial"/>
        </w:rPr>
        <w:t>.</w:t>
      </w:r>
    </w:p>
    <w:p w:rsidR="00347F87" w:rsidRPr="00347F87" w:rsidRDefault="00347F87" w:rsidP="00347F87">
      <w:pPr>
        <w:rPr>
          <w:rFonts w:ascii="Arial" w:hAnsi="Arial" w:cs="Arial"/>
        </w:rPr>
      </w:pPr>
    </w:p>
    <w:p w:rsidR="00347F87" w:rsidRPr="00347F87" w:rsidRDefault="00347F87" w:rsidP="00347F87">
      <w:pPr>
        <w:rPr>
          <w:rFonts w:ascii="Arial" w:hAnsi="Arial" w:cs="Arial"/>
        </w:rPr>
      </w:pPr>
    </w:p>
    <w:p w:rsidR="00347F87" w:rsidRDefault="00347F87" w:rsidP="00347F87">
      <w:pPr>
        <w:rPr>
          <w:rFonts w:ascii="Arial" w:hAnsi="Arial" w:cs="Arial"/>
          <w:lang w:val="sr-Cyrl-RS"/>
        </w:rPr>
      </w:pPr>
      <w:r w:rsidRPr="00347F87">
        <w:rPr>
          <w:rFonts w:ascii="Arial" w:hAnsi="Arial" w:cs="Arial"/>
        </w:rPr>
        <w:tab/>
      </w:r>
      <w:r w:rsidRPr="00347F87">
        <w:rPr>
          <w:rFonts w:ascii="Arial" w:hAnsi="Arial" w:cs="Arial"/>
        </w:rPr>
        <w:tab/>
      </w:r>
      <w:r w:rsidRPr="00347F87">
        <w:rPr>
          <w:rFonts w:ascii="Arial" w:hAnsi="Arial" w:cs="Arial"/>
        </w:rPr>
        <w:tab/>
      </w:r>
      <w:r w:rsidRPr="00347F87">
        <w:rPr>
          <w:rFonts w:ascii="Arial" w:hAnsi="Arial" w:cs="Arial"/>
        </w:rPr>
        <w:tab/>
        <w:t xml:space="preserve">                   КОМИСИЈА ЗА ЈАВНУ НАБАВКУ 131/2014   </w:t>
      </w:r>
    </w:p>
    <w:p w:rsidR="00347F87" w:rsidRDefault="00347F87" w:rsidP="00347F87">
      <w:pPr>
        <w:rPr>
          <w:rFonts w:ascii="Arial" w:hAnsi="Arial" w:cs="Arial"/>
          <w:lang w:val="sr-Cyrl-RS"/>
        </w:rPr>
      </w:pPr>
    </w:p>
    <w:p w:rsidR="00347F87" w:rsidRDefault="00347F87" w:rsidP="00347F87">
      <w:pPr>
        <w:rPr>
          <w:rFonts w:ascii="Arial" w:hAnsi="Arial" w:cs="Arial"/>
          <w:lang w:val="sr-Cyrl-RS"/>
        </w:rPr>
      </w:pPr>
    </w:p>
    <w:p w:rsidR="00347F87" w:rsidRPr="00347F87" w:rsidRDefault="00347F87" w:rsidP="00347F87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................................................................................</w:t>
      </w:r>
      <w:r w:rsidRPr="00347F87">
        <w:rPr>
          <w:rFonts w:ascii="Arial" w:hAnsi="Arial" w:cs="Arial"/>
        </w:rPr>
        <w:t xml:space="preserve"> </w:t>
      </w:r>
    </w:p>
    <w:p w:rsidR="0045657A" w:rsidRDefault="0045657A" w:rsidP="00347F87">
      <w:pPr>
        <w:jc w:val="right"/>
        <w:rPr>
          <w:rFonts w:ascii="Arial" w:hAnsi="Arial" w:cs="Arial"/>
          <w:lang w:val="sr-Cyrl-RS"/>
        </w:rPr>
      </w:pPr>
    </w:p>
    <w:p w:rsidR="00347F87" w:rsidRDefault="00347F87" w:rsidP="00347F87">
      <w:pPr>
        <w:jc w:val="right"/>
        <w:rPr>
          <w:rFonts w:ascii="Arial" w:hAnsi="Arial" w:cs="Arial"/>
          <w:lang w:val="sr-Cyrl-RS"/>
        </w:rPr>
      </w:pPr>
    </w:p>
    <w:p w:rsidR="00347F87" w:rsidRDefault="00347F87" w:rsidP="00347F87">
      <w:pPr>
        <w:jc w:val="right"/>
        <w:rPr>
          <w:rFonts w:ascii="Arial" w:hAnsi="Arial" w:cs="Arial"/>
          <w:lang w:val="sr-Cyrl-RS"/>
        </w:rPr>
      </w:pPr>
      <w:r w:rsidRPr="00347F87">
        <w:rPr>
          <w:rFonts w:ascii="Arial" w:hAnsi="Arial" w:cs="Arial"/>
          <w:lang w:val="sr-Cyrl-RS"/>
        </w:rPr>
        <w:t>................................................................................</w:t>
      </w:r>
    </w:p>
    <w:p w:rsidR="00347F87" w:rsidRDefault="00347F87" w:rsidP="00347F87">
      <w:pPr>
        <w:jc w:val="right"/>
        <w:rPr>
          <w:rFonts w:ascii="Arial" w:hAnsi="Arial" w:cs="Arial"/>
          <w:lang w:val="sr-Cyrl-RS"/>
        </w:rPr>
      </w:pPr>
    </w:p>
    <w:p w:rsidR="00347F87" w:rsidRDefault="00347F87" w:rsidP="00347F87">
      <w:pPr>
        <w:jc w:val="right"/>
        <w:rPr>
          <w:rFonts w:ascii="Arial" w:hAnsi="Arial" w:cs="Arial"/>
          <w:lang w:val="sr-Cyrl-RS"/>
        </w:rPr>
      </w:pPr>
    </w:p>
    <w:p w:rsidR="00347F87" w:rsidRPr="00347F87" w:rsidRDefault="00347F87" w:rsidP="00347F87">
      <w:pPr>
        <w:jc w:val="right"/>
        <w:rPr>
          <w:rFonts w:ascii="Arial" w:hAnsi="Arial" w:cs="Arial"/>
          <w:lang w:val="sr-Cyrl-RS"/>
        </w:rPr>
      </w:pPr>
      <w:r w:rsidRPr="00347F87">
        <w:rPr>
          <w:rFonts w:ascii="Arial" w:hAnsi="Arial" w:cs="Arial"/>
          <w:lang w:val="sr-Cyrl-RS"/>
        </w:rPr>
        <w:t>................................................................................</w:t>
      </w:r>
    </w:p>
    <w:sectPr w:rsidR="00347F87" w:rsidRPr="00347F87" w:rsidSect="00E357BD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5AB6"/>
    <w:multiLevelType w:val="hybridMultilevel"/>
    <w:tmpl w:val="446A2826"/>
    <w:lvl w:ilvl="0" w:tplc="E9367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96"/>
    <w:rsid w:val="0031622E"/>
    <w:rsid w:val="00347F87"/>
    <w:rsid w:val="00411A62"/>
    <w:rsid w:val="0045657A"/>
    <w:rsid w:val="004B407B"/>
    <w:rsid w:val="004F3353"/>
    <w:rsid w:val="00582A38"/>
    <w:rsid w:val="007715C4"/>
    <w:rsid w:val="0081262D"/>
    <w:rsid w:val="00960D58"/>
    <w:rsid w:val="00995FE8"/>
    <w:rsid w:val="009A4838"/>
    <w:rsid w:val="00CE1ABD"/>
    <w:rsid w:val="00D936D2"/>
    <w:rsid w:val="00DE1C29"/>
    <w:rsid w:val="00E357BD"/>
    <w:rsid w:val="00F3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3162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62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622E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31622E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1622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3162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2E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3162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62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622E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31622E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1622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3162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2E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15</cp:revision>
  <cp:lastPrinted>2014-03-24T07:05:00Z</cp:lastPrinted>
  <dcterms:created xsi:type="dcterms:W3CDTF">2014-03-18T09:01:00Z</dcterms:created>
  <dcterms:modified xsi:type="dcterms:W3CDTF">2014-03-24T13:00:00Z</dcterms:modified>
</cp:coreProperties>
</file>