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F76D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F76D6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76D6" w:rsidRPr="006520EC">
        <w:rPr>
          <w:rFonts w:ascii="Arial" w:hAnsi="Arial" w:cs="Arial"/>
          <w:sz w:val="22"/>
          <w:szCs w:val="22"/>
          <w:lang w:val="ru-RU"/>
        </w:rPr>
        <w:t>„</w:t>
      </w:r>
      <w:r w:rsidR="005F76D6">
        <w:rPr>
          <w:rFonts w:ascii="Arial" w:hAnsi="Arial" w:cs="Arial"/>
          <w:sz w:val="22"/>
          <w:szCs w:val="22"/>
          <w:lang w:val="ru-RU"/>
        </w:rPr>
        <w:t>Пројекат надвишења до максималне коте депоновања по технологији ретке хидромешавине за депонију пепела и шљаке ТЕНТ А</w:t>
      </w:r>
      <w:r w:rsidR="005F76D6" w:rsidRPr="006520EC">
        <w:rPr>
          <w:rFonts w:ascii="Arial" w:hAnsi="Arial" w:cs="Arial"/>
          <w:sz w:val="22"/>
          <w:szCs w:val="22"/>
          <w:lang w:val="ru-RU"/>
        </w:rPr>
        <w:t>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F76D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F76D6">
        <w:rPr>
          <w:rFonts w:ascii="Arial" w:hAnsi="Arial" w:cs="Arial"/>
          <w:sz w:val="22"/>
          <w:szCs w:val="22"/>
          <w:lang w:val="sr-Cyrl-RS"/>
        </w:rPr>
        <w:t>3000/1273/2018 (461/2018)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D2910">
        <w:rPr>
          <w:rFonts w:ascii="Arial" w:hAnsi="Arial"/>
          <w:lang w:val="sr-Latn-RS"/>
        </w:rPr>
        <w:t>105-E.03.01-154902/</w:t>
      </w:r>
      <w:r w:rsidR="009D2910">
        <w:rPr>
          <w:rFonts w:ascii="Arial" w:hAnsi="Arial"/>
          <w:lang w:val="sr-Cyrl-RS"/>
        </w:rPr>
        <w:t>7</w:t>
      </w:r>
      <w:r w:rsidR="009D2910">
        <w:rPr>
          <w:rFonts w:ascii="Arial" w:hAnsi="Arial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D2910">
        <w:rPr>
          <w:rFonts w:ascii="Arial" w:hAnsi="Arial" w:cs="Arial"/>
          <w:sz w:val="22"/>
          <w:szCs w:val="22"/>
          <w:lang w:val="sr-Cyrl-RS"/>
        </w:rPr>
        <w:t>28.05</w:t>
      </w:r>
      <w:r w:rsidR="005F76D6">
        <w:rPr>
          <w:rFonts w:ascii="Arial" w:hAnsi="Arial" w:cs="Arial"/>
          <w:sz w:val="22"/>
          <w:szCs w:val="22"/>
          <w:lang w:val="sr-Cyrl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F76D6" w:rsidRDefault="005F76D6" w:rsidP="00F717AF">
      <w:pPr>
        <w:jc w:val="center"/>
        <w:rPr>
          <w:rFonts w:ascii="Arial" w:hAnsi="Arial" w:cs="Arial"/>
          <w:sz w:val="22"/>
          <w:szCs w:val="22"/>
        </w:rPr>
      </w:pPr>
      <w:r w:rsidRPr="005F76D6">
        <w:rPr>
          <w:rFonts w:ascii="Arial" w:hAnsi="Arial" w:cs="Arial"/>
          <w:sz w:val="22"/>
          <w:szCs w:val="22"/>
          <w:lang w:val="sr-Cyrl-RS"/>
        </w:rPr>
        <w:t>Обреновац, мај 2018</w:t>
      </w:r>
      <w:r w:rsidR="00C6690C" w:rsidRPr="005F76D6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518A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34510" w:rsidRPr="006520EC">
        <w:rPr>
          <w:rFonts w:ascii="Arial" w:hAnsi="Arial" w:cs="Arial"/>
          <w:sz w:val="22"/>
          <w:szCs w:val="22"/>
          <w:lang w:val="ru-RU"/>
        </w:rPr>
        <w:t>„</w:t>
      </w:r>
      <w:r w:rsidR="00534510">
        <w:rPr>
          <w:rFonts w:ascii="Arial" w:hAnsi="Arial" w:cs="Arial"/>
          <w:sz w:val="22"/>
          <w:szCs w:val="22"/>
          <w:lang w:val="ru-RU"/>
        </w:rPr>
        <w:t>Пројекат надвишења до максималне коте депоновања по технологији ретке хидромешавине за депонију пепела и шљаке ТЕНТ А</w:t>
      </w:r>
      <w:r w:rsidR="00534510" w:rsidRPr="006520EC">
        <w:rPr>
          <w:rFonts w:ascii="Arial" w:hAnsi="Arial" w:cs="Arial"/>
          <w:sz w:val="22"/>
          <w:szCs w:val="22"/>
          <w:lang w:val="ru-RU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512A9" w:rsidRDefault="003512A9" w:rsidP="003512A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3512A9" w:rsidRPr="003512A9" w:rsidTr="006E464E">
        <w:trPr>
          <w:jc w:val="center"/>
        </w:trPr>
        <w:tc>
          <w:tcPr>
            <w:tcW w:w="729" w:type="dxa"/>
            <w:vAlign w:val="center"/>
          </w:tcPr>
          <w:p w:rsidR="003512A9" w:rsidRPr="003512A9" w:rsidRDefault="003512A9" w:rsidP="003512A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512A9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3512A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3512A9" w:rsidRPr="003512A9" w:rsidRDefault="003512A9" w:rsidP="003512A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512A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3512A9" w:rsidRPr="003512A9" w:rsidRDefault="003512A9" w:rsidP="00351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512A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3512A9" w:rsidRPr="003512A9" w:rsidRDefault="003512A9" w:rsidP="00351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</w:t>
            </w:r>
            <w:r w:rsidRPr="003512A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у радном односу или радно ангажоване извршиоце (по основу другог облика ангажовања ван радног односа, предвиђеног члановима 197-202. Закона о раду) и то </w:t>
            </w:r>
            <w:r w:rsidRPr="003512A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најмање</w:t>
            </w:r>
            <w:r w:rsidRPr="003512A9">
              <w:rPr>
                <w:rFonts w:ascii="Arial" w:hAnsi="Arial" w:cs="Arial"/>
                <w:sz w:val="22"/>
                <w:szCs w:val="22"/>
                <w:lang w:eastAsia="sr-Latn-CS"/>
              </w:rPr>
              <w:t>: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6"/>
                <w:lang w:val="sr-Cyrl-RS" w:eastAsia="en-US"/>
              </w:rPr>
              <w:t>2 (</w:t>
            </w:r>
            <w:r w:rsidRPr="003512A9">
              <w:rPr>
                <w:rFonts w:ascii="Arial" w:eastAsia="Calibri" w:hAnsi="Arial" w:cs="Arial"/>
                <w:sz w:val="22"/>
                <w:szCs w:val="26"/>
                <w:lang w:val="sr-Latn-RS" w:eastAsia="en-US"/>
              </w:rPr>
              <w:t>два</w:t>
            </w:r>
            <w:r w:rsidRPr="003512A9">
              <w:rPr>
                <w:rFonts w:ascii="Arial" w:eastAsia="Calibri" w:hAnsi="Arial" w:cs="Arial"/>
                <w:sz w:val="22"/>
                <w:szCs w:val="26"/>
                <w:lang w:val="sr-Cyrl-RS" w:eastAsia="en-US"/>
              </w:rPr>
              <w:t>)</w:t>
            </w:r>
            <w:r w:rsidRPr="003512A9">
              <w:rPr>
                <w:rFonts w:ascii="Arial" w:eastAsia="Calibri" w:hAnsi="Arial" w:cs="Arial"/>
                <w:sz w:val="22"/>
                <w:szCs w:val="26"/>
                <w:lang w:val="sr-Latn-RS" w:eastAsia="en-US"/>
              </w:rPr>
              <w:t xml:space="preserve"> дипломирана грађевинска инжењера хидротехничког смера (односно одговарајуће звање VII-1 степена стручне спреме) са лиценцом одговорног пројектанта хидротехничких објеката и инсталација водовода и канализације (лиценца бр.314),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2 (два) дипломирана грађевинска инжењера конструктивног смера (односно одговарајуће звање VII-1 степена стручне  спреме) са лиценцом одговорног пројектанта грађевинских конструкција објеката високоградње, нискоградње и хидроградње (лиценца бр.310),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(једног) дипломираног грађевинског инжењера конструктивног смера (односно одговарајуће звање VII-1 степена стручне  спреме) са лиценцом одговорног пројектанта објеката грађевинске геотехнике (лиценца бр.316),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1 (једног) дипломираног  грађевинског инжењера саобраћајне струке  (односно одговарајуће звање VII-1 степена  стручне спреме) са лиценцом одговорног  пројектанта саобраћајница  (лиценца бр.315), 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2 (два) дипломираног инжењера  хидрогеологије (односно одговарајуће звање  VII-1 степена стручне спреме) са лиценцом  одговорног пројектанта хидрогеолошких  подлога и објеката (лиценца бр.392)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2 (два) дипломираног инжењера геологије (односно одговарајуће звање VII-1 степена стручне спреме) са лиценцом одговорног пројектанта на изради геотехничких и инжењерскогеолошких подлога (лиценца бр.391)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(једног) дипломирана машинска  инжењера (односно одговарајуће звање VII-1  степена стручне спреме)  са лиценцом одговорног пројектанта транспортних средстава, складишта и машинских конструкција и технологије (лиценца бр.333)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1 (једног) дипломираног машинског  инжењера (односно одговарајуће звање VII-1  степена стручне спреме) са лиценцом за  одговорног пројектанта термотехнике,  термоенергетике, процесне и гасне технике  (лиценца </w:t>
            </w: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lastRenderedPageBreak/>
              <w:t>бр.330),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(једног) дипломираног електротехничког  инжењера (односно одговарајуће звање VII-1  степена стручне спреме) са лиценцом одговорног  пројектанта електроенергетских инсталација ниског и средњег напона  (лиценца бр.350),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(једног) дипломираног пољопривредног инжењера (односно одговарајуће звање VII-1  степена стручне спреме) са лиценцом одговорног пројектанта за пејзажноархитектонско уређење слободних простора (лиценца бр.373)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или </w:t>
            </w:r>
            <w:r w:rsidRPr="003512A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 (једног) дипломираног шумарског инжењера са лиценцом одговорног пројектанта за пејзажноархитектонско уређење слободних простора (лиценца бр. 373)</w:t>
            </w: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,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најмање 1 (једног) дипломираног инжењера рударства ПМС (односно одговарајуће звање VII-1 степена стручне спреме), са одговарајућим стручним испитом</w:t>
            </w:r>
          </w:p>
          <w:p w:rsidR="003512A9" w:rsidRPr="003512A9" w:rsidRDefault="003512A9" w:rsidP="003512A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512A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за лица у радном односу</w:t>
            </w:r>
          </w:p>
          <w:p w:rsidR="003512A9" w:rsidRPr="003512A9" w:rsidRDefault="003512A9" w:rsidP="003512A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25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ИЛИ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важећег уговора о ангажовању (за лица ангажована ван радног односа)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</w:t>
            </w:r>
            <w:r w:rsidRPr="003512A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е тражених</w:t>
            </w:r>
            <w:r w:rsidRPr="003512A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лиценц</w:t>
            </w:r>
            <w:r w:rsidRPr="003512A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</w:t>
            </w:r>
            <w:r w:rsidRPr="003512A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</w:t>
            </w:r>
            <w:r w:rsidRPr="003512A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их. </w:t>
            </w:r>
          </w:p>
          <w:p w:rsidR="003512A9" w:rsidRPr="003512A9" w:rsidRDefault="003512A9" w:rsidP="003512A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3512A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Фотокопија уверења о положеном стручном испиту пред одговарајућом рударском комисијом за дипломираног рударског инжењера ПМС </w:t>
            </w:r>
          </w:p>
          <w:p w:rsidR="003512A9" w:rsidRPr="003512A9" w:rsidRDefault="003512A9" w:rsidP="003512A9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512A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3512A9" w:rsidRPr="003512A9" w:rsidRDefault="003512A9" w:rsidP="003512A9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512A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3512A9" w:rsidRPr="003512A9" w:rsidRDefault="003512A9" w:rsidP="003512A9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512A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3512A9" w:rsidRPr="003512A9" w:rsidRDefault="003512A9" w:rsidP="003512A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3512A9" w:rsidRDefault="003512A9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512A9">
        <w:rPr>
          <w:rFonts w:ascii="Arial" w:hAnsi="Arial" w:cs="Arial"/>
          <w:sz w:val="22"/>
          <w:szCs w:val="22"/>
          <w:lang w:val="sr-Cyrl-RS"/>
        </w:rPr>
        <w:t>Мења се тачка 6.14 Начин и услови плаћања</w:t>
      </w:r>
      <w:r w:rsidR="00D518A9">
        <w:rPr>
          <w:rFonts w:ascii="Arial" w:hAnsi="Arial" w:cs="Arial"/>
          <w:sz w:val="22"/>
          <w:szCs w:val="22"/>
          <w:lang w:val="sr-Cyrl-RS"/>
        </w:rPr>
        <w:t xml:space="preserve"> у ставу 1. тачка 1.</w:t>
      </w:r>
      <w:r w:rsidRPr="003512A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3512A9">
        <w:rPr>
          <w:rFonts w:ascii="Arial" w:hAnsi="Arial" w:cs="Arial"/>
          <w:sz w:val="22"/>
          <w:szCs w:val="22"/>
        </w:rPr>
        <w:t>Конкурсне документације и гласи</w:t>
      </w:r>
      <w:r w:rsidRPr="003512A9">
        <w:rPr>
          <w:rFonts w:ascii="Arial" w:hAnsi="Arial" w:cs="Arial"/>
          <w:sz w:val="22"/>
          <w:szCs w:val="22"/>
          <w:lang w:val="sr-Cyrl-RS"/>
        </w:rPr>
        <w:t>:</w:t>
      </w:r>
    </w:p>
    <w:p w:rsidR="009379AC" w:rsidRPr="009379AC" w:rsidRDefault="009379AC" w:rsidP="009379AC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Корисник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обавезује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Пружаоцу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услуга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плати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извршену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Услугу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динарском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дознаком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,</w:t>
      </w:r>
      <w:proofErr w:type="gram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следећи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начин</w:t>
      </w:r>
      <w:proofErr w:type="spellEnd"/>
      <w:r w:rsidRPr="009379AC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9379AC" w:rsidRPr="009379AC" w:rsidRDefault="009379AC" w:rsidP="009379AC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518A9" w:rsidRPr="00D518A9" w:rsidRDefault="00D518A9" w:rsidP="00D518A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-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80%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gram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:осамдесет</w:t>
      </w:r>
      <w:proofErr w:type="spellEnd"/>
      <w:proofErr w:type="gram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одсто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сукцесивно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месецима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зависности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извршења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уговорених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услуга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једном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месецу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45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четрдесетпет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рачуна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издатог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основу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прихваћених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одобрених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месечних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Извештаја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518A9" w:rsidRPr="00D518A9" w:rsidRDefault="00D518A9" w:rsidP="00D518A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-426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0%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десет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одсто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извршеној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услузи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члана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1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Коначног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извештаја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извршеној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услузи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и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то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45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четрдесетпет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исправног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рачуна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овлашћеног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лица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Корисника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C6690C" w:rsidRPr="00295D8C" w:rsidRDefault="00C6690C" w:rsidP="00D518A9">
      <w:pPr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7E36B9" w:rsidRPr="003512A9" w:rsidRDefault="007E36B9" w:rsidP="007E36B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512A9">
        <w:rPr>
          <w:rFonts w:ascii="Arial" w:hAnsi="Arial" w:cs="Arial"/>
          <w:sz w:val="22"/>
          <w:szCs w:val="22"/>
          <w:lang w:val="sr-Cyrl-RS"/>
        </w:rPr>
        <w:t xml:space="preserve">Мења се тачка </w:t>
      </w:r>
      <w:r>
        <w:rPr>
          <w:rFonts w:ascii="Arial" w:hAnsi="Arial" w:cs="Arial"/>
          <w:sz w:val="22"/>
          <w:szCs w:val="22"/>
          <w:lang w:val="sr-Cyrl-RS"/>
        </w:rPr>
        <w:t>7 Обрасци у делу 5) Цена и комерцијални услови понуде</w:t>
      </w:r>
      <w:r w:rsidRPr="003512A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512A9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3512A9">
        <w:rPr>
          <w:rFonts w:ascii="Arial" w:hAnsi="Arial" w:cs="Arial"/>
          <w:sz w:val="22"/>
          <w:szCs w:val="22"/>
        </w:rPr>
        <w:t>гласи</w:t>
      </w:r>
      <w:r w:rsidRPr="003512A9">
        <w:rPr>
          <w:rFonts w:ascii="Arial" w:hAnsi="Arial" w:cs="Arial"/>
          <w:sz w:val="22"/>
          <w:szCs w:val="22"/>
          <w:lang w:val="sr-Cyrl-RS"/>
        </w:rPr>
        <w:t>:</w:t>
      </w:r>
    </w:p>
    <w:p w:rsidR="007E36B9" w:rsidRPr="007E36B9" w:rsidRDefault="007E36B9" w:rsidP="007E36B9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7E36B9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</w:p>
    <w:p w:rsidR="007E36B9" w:rsidRPr="007E36B9" w:rsidRDefault="007E36B9" w:rsidP="007E36B9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7E36B9" w:rsidRPr="007E36B9" w:rsidRDefault="007E36B9" w:rsidP="007E36B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7E36B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934"/>
      </w:tblGrid>
      <w:tr w:rsidR="007E36B9" w:rsidRPr="007E36B9" w:rsidTr="007E36B9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7E36B9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7E36B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7E36B9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>дин.</w:t>
            </w:r>
            <w:r w:rsidRPr="007E36B9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 </w:t>
            </w: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7E36B9" w:rsidRPr="007E36B9" w:rsidTr="006E464E">
        <w:trPr>
          <w:trHeight w:val="440"/>
        </w:trPr>
        <w:tc>
          <w:tcPr>
            <w:tcW w:w="5920" w:type="dxa"/>
            <w:vAlign w:val="center"/>
          </w:tcPr>
          <w:p w:rsidR="007E36B9" w:rsidRPr="007E36B9" w:rsidRDefault="007E36B9" w:rsidP="007E36B9">
            <w:pPr>
              <w:suppressAutoHyphens w:val="0"/>
              <w:jc w:val="both"/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7E36B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„Пројекат надвишења до максималне коте депоновања по технологији ретке хидромешавине за депонију пепела и шљаке ТЕНТ А“, </w:t>
            </w:r>
            <w:r w:rsidRPr="007E36B9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ЈН </w:t>
            </w:r>
            <w:proofErr w:type="spellStart"/>
            <w:r w:rsidRPr="007E36B9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7E36B9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>. 3000/1273/2018 (461/2018)</w:t>
            </w:r>
          </w:p>
        </w:tc>
        <w:tc>
          <w:tcPr>
            <w:tcW w:w="4394" w:type="dxa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7E36B9" w:rsidRPr="007E36B9" w:rsidRDefault="007E36B9" w:rsidP="007E36B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7E36B9" w:rsidRPr="007E36B9" w:rsidRDefault="007E36B9" w:rsidP="007E36B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7E36B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003"/>
      </w:tblGrid>
      <w:tr w:rsidR="007E36B9" w:rsidRPr="007E36B9" w:rsidTr="007E36B9">
        <w:trPr>
          <w:trHeight w:val="647"/>
        </w:trPr>
        <w:tc>
          <w:tcPr>
            <w:tcW w:w="5242" w:type="dxa"/>
            <w:shd w:val="clear" w:color="auto" w:fill="C6D9F1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03" w:type="dxa"/>
            <w:shd w:val="clear" w:color="auto" w:fill="C6D9F1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7E36B9" w:rsidRPr="007E36B9" w:rsidTr="006E464E">
        <w:tc>
          <w:tcPr>
            <w:tcW w:w="5242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D518A9" w:rsidRPr="00D518A9" w:rsidRDefault="00D518A9" w:rsidP="00D518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right="206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80% (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словима</w:t>
            </w:r>
            <w:proofErr w:type="gram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:осамдесет</w:t>
            </w:r>
            <w:proofErr w:type="spellEnd"/>
            <w:proofErr w:type="gram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одсто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уговорене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цене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сукцесивно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месецима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у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зависности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извршења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уговорених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месецу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у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45 (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словима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четрдесетпет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пријема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рачуна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издатог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основу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прихваћених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одобрених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месечних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Извештаја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7E36B9" w:rsidRPr="007E36B9" w:rsidRDefault="00D518A9" w:rsidP="00D518A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right="206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0% (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словима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десет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одсто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уговорене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цене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извршеној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услузи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овог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пријема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Коначног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извештаја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извршеној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услузи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и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45 (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словима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четрдесетпет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пријема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исправног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рачуна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овлашћеног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лица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Корисника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услуге</w:t>
            </w:r>
            <w:proofErr w:type="spellEnd"/>
            <w:r w:rsidRPr="00D518A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4003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  <w:p w:rsidR="007E36B9" w:rsidRPr="007E36B9" w:rsidRDefault="007E36B9" w:rsidP="007E36B9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7E36B9" w:rsidRPr="007E36B9" w:rsidTr="006E464E">
        <w:tc>
          <w:tcPr>
            <w:tcW w:w="5242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најдуже до </w:t>
            </w:r>
            <w:r w:rsidRPr="007E36B9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120</w:t>
            </w: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дана од дана закључивања уговора</w:t>
            </w:r>
          </w:p>
        </w:tc>
        <w:tc>
          <w:tcPr>
            <w:tcW w:w="4003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 дана од дана закључења уговора</w:t>
            </w:r>
          </w:p>
        </w:tc>
      </w:tr>
      <w:tr w:rsidR="007E36B9" w:rsidRPr="007E36B9" w:rsidTr="006E464E">
        <w:trPr>
          <w:trHeight w:val="818"/>
        </w:trPr>
        <w:tc>
          <w:tcPr>
            <w:tcW w:w="5242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 И ПАРИТЕТ: </w:t>
            </w: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локација наручиоца и то:</w:t>
            </w:r>
          </w:p>
          <w:p w:rsidR="007E36B9" w:rsidRPr="007E36B9" w:rsidRDefault="007E36B9" w:rsidP="007E36B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7E36B9">
              <w:rPr>
                <w:rFonts w:ascii="Arial" w:hAnsi="Arial" w:cs="Arial"/>
                <w:sz w:val="22"/>
                <w:szCs w:val="22"/>
                <w:lang w:eastAsia="zh-CN"/>
              </w:rPr>
              <w:t>М</w:t>
            </w:r>
            <w:proofErr w:type="spellStart"/>
            <w:r w:rsidRPr="007E36B9">
              <w:rPr>
                <w:rFonts w:ascii="Arial" w:hAnsi="Arial" w:cs="Arial"/>
                <w:sz w:val="22"/>
                <w:szCs w:val="22"/>
                <w:lang w:val="en-US" w:eastAsia="zh-CN"/>
              </w:rPr>
              <w:t>есто</w:t>
            </w:r>
            <w:proofErr w:type="spellEnd"/>
            <w:r w:rsidRPr="007E36B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E36B9">
              <w:rPr>
                <w:rFonts w:ascii="Arial" w:hAnsi="Arial" w:cs="Arial"/>
                <w:sz w:val="22"/>
                <w:szCs w:val="22"/>
                <w:lang w:val="en-US" w:eastAsia="zh-CN"/>
              </w:rPr>
              <w:t>извршења</w:t>
            </w:r>
            <w:proofErr w:type="spellEnd"/>
            <w:r w:rsidRPr="007E36B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7E36B9">
              <w:rPr>
                <w:rFonts w:ascii="Arial" w:hAnsi="Arial" w:cs="Arial"/>
                <w:sz w:val="22"/>
                <w:szCs w:val="22"/>
                <w:lang w:val="sr-Cyrl-RS" w:eastAsia="zh-CN"/>
              </w:rPr>
              <w:t>је Огранак ТЕНТ / локација ТЕНТ А</w:t>
            </w:r>
            <w:r w:rsidRPr="007E36B9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и друге локације Наручиоца</w:t>
            </w:r>
            <w:r w:rsidRPr="007E36B9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а паритет је </w:t>
            </w:r>
            <w:r w:rsidRPr="007E36B9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Fco </w:t>
            </w:r>
            <w:r w:rsidRPr="007E36B9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 / локација ТЕНТ А</w:t>
            </w:r>
            <w:r w:rsidRPr="007E36B9">
              <w:rPr>
                <w:rFonts w:ascii="Arial" w:hAnsi="Arial" w:cs="Arial"/>
                <w:sz w:val="22"/>
                <w:szCs w:val="22"/>
                <w:lang w:val="sr-Latn-RS" w:eastAsia="zh-CN"/>
              </w:rPr>
              <w:t>.</w:t>
            </w:r>
          </w:p>
        </w:tc>
        <w:tc>
          <w:tcPr>
            <w:tcW w:w="4003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7E36B9" w:rsidRPr="007E36B9" w:rsidTr="006E464E">
        <w:trPr>
          <w:trHeight w:val="800"/>
        </w:trPr>
        <w:tc>
          <w:tcPr>
            <w:tcW w:w="5242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03" w:type="dxa"/>
            <w:vAlign w:val="center"/>
          </w:tcPr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7E36B9" w:rsidRPr="007E36B9" w:rsidRDefault="007E36B9" w:rsidP="007E36B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7E36B9" w:rsidRPr="007E36B9" w:rsidTr="006E464E">
        <w:tc>
          <w:tcPr>
            <w:tcW w:w="9245" w:type="dxa"/>
            <w:gridSpan w:val="2"/>
          </w:tcPr>
          <w:p w:rsidR="007E36B9" w:rsidRPr="007E36B9" w:rsidRDefault="007E36B9" w:rsidP="007E36B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E36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7E36B9" w:rsidRPr="007E36B9" w:rsidRDefault="007E36B9" w:rsidP="007E36B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7E36B9" w:rsidRPr="007E36B9" w:rsidRDefault="007E36B9" w:rsidP="007E36B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7E36B9" w:rsidRPr="007E36B9" w:rsidRDefault="007E36B9" w:rsidP="007E36B9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7E36B9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7E36B9" w:rsidRPr="007E36B9" w:rsidRDefault="007E36B9" w:rsidP="007E36B9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7E36B9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7E36B9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7E36B9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7E36B9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7E36B9" w:rsidRPr="007E36B9" w:rsidRDefault="007E36B9" w:rsidP="007E36B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7E36B9" w:rsidRPr="007E36B9" w:rsidRDefault="007E36B9" w:rsidP="007E36B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7E36B9" w:rsidRPr="007E36B9" w:rsidRDefault="007E36B9" w:rsidP="007E36B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7E36B9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7E36B9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7E36B9" w:rsidRPr="007E36B9" w:rsidRDefault="007E36B9" w:rsidP="007E36B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7E36B9" w:rsidRPr="007E36B9" w:rsidRDefault="007E36B9" w:rsidP="007E36B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7E36B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7E36B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7E36B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7E36B9" w:rsidRDefault="007E36B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E36B9" w:rsidRDefault="007E36B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7E36B9" w:rsidRDefault="007E36B9" w:rsidP="007E36B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8. Модел уговора у члану 3.</w:t>
      </w:r>
      <w:r w:rsidR="00D518A9">
        <w:rPr>
          <w:rFonts w:ascii="Arial" w:hAnsi="Arial" w:cs="Arial"/>
          <w:sz w:val="22"/>
          <w:szCs w:val="22"/>
          <w:lang w:val="sr-Cyrl-RS"/>
        </w:rPr>
        <w:t xml:space="preserve"> ставу 1. тачки 1.</w:t>
      </w:r>
      <w:r>
        <w:rPr>
          <w:rFonts w:ascii="Arial" w:hAnsi="Arial" w:cs="Arial"/>
          <w:sz w:val="22"/>
          <w:szCs w:val="22"/>
          <w:lang w:val="sr-Cyrl-RS"/>
        </w:rPr>
        <w:t xml:space="preserve"> Начин плаћања и сада гласи:</w:t>
      </w:r>
    </w:p>
    <w:p w:rsidR="007E36B9" w:rsidRPr="007E36B9" w:rsidRDefault="007E36B9" w:rsidP="007E36B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Корисник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Пружаоцу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плати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извршену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Услугу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динарском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E36B9">
        <w:rPr>
          <w:rFonts w:ascii="Arial" w:hAnsi="Arial" w:cs="Arial"/>
          <w:sz w:val="22"/>
          <w:szCs w:val="22"/>
          <w:lang w:val="en-US" w:eastAsia="en-US"/>
        </w:rPr>
        <w:t>дознаком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,</w:t>
      </w:r>
      <w:proofErr w:type="gram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следећи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E36B9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7E36B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D518A9" w:rsidRPr="00D518A9" w:rsidRDefault="00D518A9" w:rsidP="00D518A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-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80%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gram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:осамдесет</w:t>
      </w:r>
      <w:proofErr w:type="spellEnd"/>
      <w:proofErr w:type="gram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одсто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сукцесивно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месецима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зависности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извршења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уговорених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услуга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једном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месецу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45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четрдесетпет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рачуна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издатог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основу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прихваћених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одобрених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месечних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Извештаја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518A9" w:rsidRPr="00D518A9" w:rsidRDefault="00D518A9" w:rsidP="00D518A9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-426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0%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десет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одсто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извршеној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услузи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члана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1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Коначног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извештаја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извршеној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услузи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, и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то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45 (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четрдесетпет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исправног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рачуна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овлашћеног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лица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Корисника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D518A9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7E36B9" w:rsidRPr="007E36B9" w:rsidRDefault="007E36B9" w:rsidP="007E36B9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7E36B9" w:rsidRPr="007E36B9" w:rsidRDefault="007E36B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E36B9" w:rsidRPr="007E36B9" w:rsidRDefault="007E36B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3736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72" w:rsidRDefault="00905072" w:rsidP="00F717AF">
      <w:r>
        <w:separator/>
      </w:r>
    </w:p>
  </w:endnote>
  <w:endnote w:type="continuationSeparator" w:id="0">
    <w:p w:rsidR="00905072" w:rsidRDefault="0090507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F76D6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F76D6">
      <w:rPr>
        <w:i/>
        <w:sz w:val="20"/>
      </w:rPr>
      <w:t xml:space="preserve">ЈН  број </w:t>
    </w:r>
    <w:r w:rsidR="005F76D6" w:rsidRPr="005F76D6">
      <w:rPr>
        <w:i/>
        <w:sz w:val="20"/>
        <w:lang w:val="sr-Cyrl-RS"/>
      </w:rPr>
      <w:t>3000/1273/2018 (461/2018)</w:t>
    </w:r>
    <w:r w:rsidRPr="005F76D6">
      <w:rPr>
        <w:i/>
        <w:sz w:val="20"/>
      </w:rPr>
      <w:t xml:space="preserve"> Прва измена конкурсне документације                                 стр.  </w:t>
    </w:r>
    <w:r w:rsidRPr="005F76D6">
      <w:rPr>
        <w:i/>
      </w:rPr>
      <w:fldChar w:fldCharType="begin"/>
    </w:r>
    <w:r w:rsidRPr="005F76D6">
      <w:rPr>
        <w:i/>
      </w:rPr>
      <w:instrText xml:space="preserve"> PAGE </w:instrText>
    </w:r>
    <w:r w:rsidRPr="005F76D6">
      <w:rPr>
        <w:i/>
      </w:rPr>
      <w:fldChar w:fldCharType="separate"/>
    </w:r>
    <w:r w:rsidR="00AC41C1">
      <w:rPr>
        <w:i/>
        <w:noProof/>
      </w:rPr>
      <w:t>5</w:t>
    </w:r>
    <w:r w:rsidRPr="005F76D6">
      <w:rPr>
        <w:i/>
      </w:rPr>
      <w:fldChar w:fldCharType="end"/>
    </w:r>
    <w:r w:rsidRPr="005F76D6">
      <w:rPr>
        <w:i/>
      </w:rPr>
      <w:t>/</w:t>
    </w:r>
    <w:r w:rsidRPr="005F76D6">
      <w:rPr>
        <w:i/>
      </w:rPr>
      <w:fldChar w:fldCharType="begin"/>
    </w:r>
    <w:r w:rsidRPr="005F76D6">
      <w:rPr>
        <w:i/>
      </w:rPr>
      <w:instrText xml:space="preserve"> NUMPAGES </w:instrText>
    </w:r>
    <w:r w:rsidRPr="005F76D6">
      <w:rPr>
        <w:i/>
      </w:rPr>
      <w:fldChar w:fldCharType="separate"/>
    </w:r>
    <w:r w:rsidR="00AC41C1">
      <w:rPr>
        <w:i/>
        <w:noProof/>
      </w:rPr>
      <w:t>5</w:t>
    </w:r>
    <w:r w:rsidRPr="005F76D6">
      <w:rPr>
        <w:i/>
      </w:rPr>
      <w:fldChar w:fldCharType="end"/>
    </w:r>
  </w:p>
  <w:p w:rsidR="00C6690C" w:rsidRPr="005F76D6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72" w:rsidRDefault="00905072" w:rsidP="00F717AF">
      <w:r>
        <w:separator/>
      </w:r>
    </w:p>
  </w:footnote>
  <w:footnote w:type="continuationSeparator" w:id="0">
    <w:p w:rsidR="00905072" w:rsidRDefault="0090507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0507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C41C1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C41C1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54B12"/>
    <w:multiLevelType w:val="hybridMultilevel"/>
    <w:tmpl w:val="50A2B240"/>
    <w:lvl w:ilvl="0" w:tplc="62D29D98">
      <w:start w:val="3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469334EB"/>
    <w:multiLevelType w:val="hybridMultilevel"/>
    <w:tmpl w:val="1D06C594"/>
    <w:lvl w:ilvl="0" w:tplc="9DD8CDF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2F2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3F11"/>
    <w:rsid w:val="000F535E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1E6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DD7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12A9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80F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451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6D6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3736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6B9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072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9AC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2910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1C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0BA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8A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7F3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37</cp:revision>
  <cp:lastPrinted>2018-05-28T06:04:00Z</cp:lastPrinted>
  <dcterms:created xsi:type="dcterms:W3CDTF">2015-07-01T14:16:00Z</dcterms:created>
  <dcterms:modified xsi:type="dcterms:W3CDTF">2018-05-28T07:31:00Z</dcterms:modified>
</cp:coreProperties>
</file>