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A1189" w:rsidRPr="000A1189" w:rsidTr="006848E4">
        <w:trPr>
          <w:trHeight w:val="1418"/>
        </w:trPr>
        <w:tc>
          <w:tcPr>
            <w:tcW w:w="4668" w:type="dxa"/>
          </w:tcPr>
          <w:p w:rsidR="000A1189" w:rsidRPr="000A1189" w:rsidRDefault="000A1189" w:rsidP="000A1189">
            <w:pPr>
              <w:rPr>
                <w:lang w:val="en-GB"/>
              </w:rPr>
            </w:pPr>
            <w:r w:rsidRPr="000A1189">
              <w:rPr>
                <w:lang w:val="sr-Cyrl-CS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39634647" r:id="rId9"/>
              </w:object>
            </w:r>
          </w:p>
        </w:tc>
        <w:tc>
          <w:tcPr>
            <w:tcW w:w="5280" w:type="dxa"/>
          </w:tcPr>
          <w:p w:rsidR="000A1189" w:rsidRPr="000A1189" w:rsidRDefault="000A1189" w:rsidP="000A1189">
            <w:pPr>
              <w:rPr>
                <w:lang w:val="en-GB"/>
              </w:rPr>
            </w:pPr>
            <w:r w:rsidRPr="000A118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189" w:rsidRPr="000A1189" w:rsidRDefault="000A1189" w:rsidP="000A1189">
            <w:pPr>
              <w:rPr>
                <w:lang w:val="sr-Cyrl-CS"/>
              </w:rPr>
            </w:pPr>
          </w:p>
        </w:tc>
      </w:tr>
      <w:tr w:rsidR="000A1189" w:rsidRPr="000A1189" w:rsidTr="006848E4">
        <w:trPr>
          <w:trHeight w:val="516"/>
        </w:trPr>
        <w:tc>
          <w:tcPr>
            <w:tcW w:w="4668" w:type="dxa"/>
          </w:tcPr>
          <w:p w:rsidR="000A1189" w:rsidRPr="000A1189" w:rsidRDefault="000A1189" w:rsidP="000A1189">
            <w:pPr>
              <w:rPr>
                <w:b/>
                <w:bCs/>
                <w:lang w:val="en-GB"/>
              </w:rPr>
            </w:pPr>
            <w:proofErr w:type="spellStart"/>
            <w:r w:rsidRPr="000A1189">
              <w:rPr>
                <w:b/>
                <w:bCs/>
                <w:lang w:val="en-GB"/>
              </w:rPr>
              <w:t>Електропривреда</w:t>
            </w:r>
            <w:proofErr w:type="spellEnd"/>
            <w:r w:rsidRPr="000A1189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A1189">
              <w:rPr>
                <w:b/>
                <w:bCs/>
                <w:lang w:val="en-GB"/>
              </w:rPr>
              <w:t>Србије</w:t>
            </w:r>
            <w:proofErr w:type="spellEnd"/>
            <w:r w:rsidRPr="000A1189">
              <w:rPr>
                <w:b/>
                <w:bCs/>
                <w:lang w:val="en-GB"/>
              </w:rPr>
              <w:t xml:space="preserve">  - ЕПС</w:t>
            </w:r>
          </w:p>
        </w:tc>
        <w:tc>
          <w:tcPr>
            <w:tcW w:w="5280" w:type="dxa"/>
          </w:tcPr>
          <w:p w:rsidR="000A1189" w:rsidRPr="000A1189" w:rsidRDefault="000A1189" w:rsidP="000A1189">
            <w:pPr>
              <w:rPr>
                <w:b/>
                <w:bCs/>
                <w:lang w:val="sr-Cyrl-CS"/>
              </w:rPr>
            </w:pPr>
            <w:r w:rsidRPr="000A1189">
              <w:rPr>
                <w:b/>
                <w:bCs/>
                <w:lang w:val="sr-Cyrl-CS"/>
              </w:rPr>
              <w:t>Привредно Друштво</w:t>
            </w:r>
          </w:p>
          <w:p w:rsidR="000A1189" w:rsidRPr="000A1189" w:rsidRDefault="000A1189" w:rsidP="000A1189">
            <w:pPr>
              <w:rPr>
                <w:b/>
                <w:bCs/>
                <w:lang w:val="sr-Cyrl-CS"/>
              </w:rPr>
            </w:pPr>
            <w:r w:rsidRPr="000A1189">
              <w:rPr>
                <w:b/>
                <w:bCs/>
                <w:lang w:val="sr-Cyrl-CS"/>
              </w:rPr>
              <w:t>Термоелектране Никола Тесла,  Обреновац</w:t>
            </w:r>
          </w:p>
          <w:p w:rsidR="000A1189" w:rsidRPr="000A1189" w:rsidRDefault="000A1189" w:rsidP="000A1189">
            <w:pPr>
              <w:rPr>
                <w:b/>
                <w:bCs/>
                <w:lang w:val="sr-Cyrl-CS"/>
              </w:rPr>
            </w:pPr>
          </w:p>
        </w:tc>
      </w:tr>
    </w:tbl>
    <w:p w:rsidR="000A1189" w:rsidRPr="000A1189" w:rsidRDefault="000A1189" w:rsidP="000A1189">
      <w:pPr>
        <w:rPr>
          <w:lang w:val="sr-Cyrl-CS"/>
        </w:rPr>
      </w:pPr>
      <w:r w:rsidRPr="000A1189">
        <w:rPr>
          <w:lang w:val="sr-Cyrl-CS"/>
        </w:rPr>
        <w:t>СВИМ ПОНУЂАЧИМА</w:t>
      </w:r>
    </w:p>
    <w:p w:rsidR="000A1189" w:rsidRPr="000A1189" w:rsidRDefault="000A1189" w:rsidP="000A1189">
      <w:pPr>
        <w:rPr>
          <w:lang w:val="sr-Cyrl-CS"/>
        </w:rPr>
      </w:pPr>
    </w:p>
    <w:p w:rsidR="000A1189" w:rsidRPr="000A1189" w:rsidRDefault="000A1189" w:rsidP="000A1189">
      <w:pPr>
        <w:rPr>
          <w:lang w:val="sr-Latn-CS"/>
        </w:rPr>
      </w:pPr>
      <w:r w:rsidRPr="000A1189">
        <w:rPr>
          <w:lang w:val="sl-SI"/>
        </w:rPr>
        <w:t xml:space="preserve">ПРЕДМЕТ: </w:t>
      </w:r>
      <w:r w:rsidRPr="000A1189">
        <w:rPr>
          <w:lang w:val="sr-Cyrl-CS"/>
        </w:rPr>
        <w:t>Измена конкурсне докумен</w:t>
      </w:r>
      <w:r w:rsidR="00917884">
        <w:rPr>
          <w:lang w:val="sr-Cyrl-CS"/>
        </w:rPr>
        <w:t xml:space="preserve">тације за Јавну набавку бр. 1519/2013 – Алуминијум сулфат </w:t>
      </w:r>
    </w:p>
    <w:p w:rsidR="000A1189" w:rsidRPr="000A1189" w:rsidRDefault="000A1189" w:rsidP="000A1189">
      <w:pPr>
        <w:rPr>
          <w:lang w:val="sr-Cyrl-CS"/>
        </w:rPr>
      </w:pPr>
    </w:p>
    <w:p w:rsidR="000A1189" w:rsidRPr="000A1189" w:rsidRDefault="000A1189" w:rsidP="000A1189">
      <w:pPr>
        <w:rPr>
          <w:lang w:val="sr-Cyrl-CS"/>
        </w:rPr>
      </w:pPr>
      <w:r w:rsidRPr="000A1189">
        <w:rPr>
          <w:lang w:val="sl-SI"/>
        </w:rPr>
        <w:t>Поштовани,</w:t>
      </w:r>
    </w:p>
    <w:p w:rsidR="000A1189" w:rsidRPr="000A1189" w:rsidRDefault="000A1189" w:rsidP="000A1189">
      <w:pPr>
        <w:rPr>
          <w:lang w:val="sr-Cyrl-CS"/>
        </w:rPr>
      </w:pPr>
      <w:r w:rsidRPr="000A1189">
        <w:rPr>
          <w:lang w:val="sr-Cyrl-CS"/>
        </w:rPr>
        <w:tab/>
        <w:t>Обавештавамо Вас да је Наручилац извршио следећу измену конкурсне докумен</w:t>
      </w:r>
      <w:r w:rsidR="00917884">
        <w:rPr>
          <w:lang w:val="sr-Cyrl-CS"/>
        </w:rPr>
        <w:t>тације за Јавну набавку бр. 1519</w:t>
      </w:r>
      <w:r w:rsidRPr="000A1189">
        <w:rPr>
          <w:lang w:val="sr-Cyrl-CS"/>
        </w:rPr>
        <w:t>/2013:</w:t>
      </w:r>
    </w:p>
    <w:p w:rsidR="000A1189" w:rsidRPr="000A1189" w:rsidRDefault="000A1189" w:rsidP="000A1189">
      <w:pPr>
        <w:rPr>
          <w:lang w:val="sr-Cyrl-CS"/>
        </w:rPr>
      </w:pPr>
    </w:p>
    <w:p w:rsidR="000A1189" w:rsidRPr="000A1189" w:rsidRDefault="000A1189" w:rsidP="000A1189">
      <w:pPr>
        <w:rPr>
          <w:lang w:val="sr-Cyrl-CS"/>
        </w:rPr>
      </w:pPr>
      <w:r w:rsidRPr="000A1189">
        <w:rPr>
          <w:lang w:val="sr-Cyrl-CS"/>
        </w:rPr>
        <w:t>1.</w:t>
      </w:r>
      <w:r w:rsidRPr="000A1189">
        <w:rPr>
          <w:lang w:val="sr-Cyrl-CS"/>
        </w:rPr>
        <w:tab/>
        <w:t xml:space="preserve">У делу конкурсне документације  </w:t>
      </w:r>
      <w:r w:rsidRPr="000A1189">
        <w:rPr>
          <w:lang w:val="sr-Cyrl-CS"/>
        </w:rPr>
        <w:sym w:font="Symbol" w:char="F0B2"/>
      </w:r>
      <w:r w:rsidRPr="000A1189">
        <w:rPr>
          <w:lang w:val="sr-Cyrl-CS"/>
        </w:rPr>
        <w:t>5. Услови за учешће у поступк</w:t>
      </w:r>
      <w:r w:rsidR="00917884">
        <w:rPr>
          <w:lang w:val="sr-Cyrl-CS"/>
        </w:rPr>
        <w:t>у јавне набавке из чл. 75</w:t>
      </w:r>
      <w:r w:rsidRPr="000A1189">
        <w:rPr>
          <w:lang w:val="sr-Cyrl-CS"/>
        </w:rPr>
        <w:t xml:space="preserve"> ЗЈН-а и упутство како се доказује испуњеност тих услова</w:t>
      </w:r>
      <w:r w:rsidRPr="000A1189">
        <w:rPr>
          <w:lang w:val="sr-Cyrl-CS"/>
        </w:rPr>
        <w:sym w:font="Symbol" w:char="F0B2"/>
      </w:r>
      <w:r w:rsidRPr="000A1189">
        <w:rPr>
          <w:lang w:val="sr-Latn-CS"/>
        </w:rPr>
        <w:t xml:space="preserve"> </w:t>
      </w:r>
      <w:r w:rsidRPr="000A1189">
        <w:rPr>
          <w:lang w:val="sr-Cyrl-CS"/>
        </w:rPr>
        <w:t xml:space="preserve">тачка 2 мења се и гласи: </w:t>
      </w:r>
    </w:p>
    <w:tbl>
      <w:tblPr>
        <w:tblW w:w="10964" w:type="dxa"/>
        <w:jc w:val="center"/>
        <w:tblLayout w:type="fixed"/>
        <w:tblLook w:val="07E0" w:firstRow="1" w:lastRow="1" w:firstColumn="1" w:lastColumn="1" w:noHBand="1" w:noVBand="1"/>
      </w:tblPr>
      <w:tblGrid>
        <w:gridCol w:w="990"/>
        <w:gridCol w:w="3598"/>
        <w:gridCol w:w="6376"/>
      </w:tblGrid>
      <w:tr w:rsidR="000A1189" w:rsidRPr="000A1189" w:rsidTr="006848E4">
        <w:trPr>
          <w:trHeight w:val="597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189" w:rsidRPr="000A1189" w:rsidRDefault="000A1189" w:rsidP="000A1189">
            <w:pPr>
              <w:rPr>
                <w:lang w:val="en-GB"/>
              </w:rPr>
            </w:pPr>
            <w:proofErr w:type="spellStart"/>
            <w:r w:rsidRPr="000A1189">
              <w:rPr>
                <w:lang w:val="en-GB"/>
              </w:rPr>
              <w:t>Редни</w:t>
            </w:r>
            <w:proofErr w:type="spellEnd"/>
          </w:p>
          <w:p w:rsidR="000A1189" w:rsidRPr="000A1189" w:rsidRDefault="000A1189" w:rsidP="000A1189">
            <w:pPr>
              <w:rPr>
                <w:lang w:val="en-GB"/>
              </w:rPr>
            </w:pPr>
            <w:proofErr w:type="spellStart"/>
            <w:r w:rsidRPr="000A1189">
              <w:rPr>
                <w:lang w:val="en-GB"/>
              </w:rPr>
              <w:t>број</w:t>
            </w:r>
            <w:proofErr w:type="spellEnd"/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189" w:rsidRPr="000A1189" w:rsidRDefault="000A1189" w:rsidP="000A1189">
            <w:pPr>
              <w:rPr>
                <w:b/>
                <w:lang w:val="en-GB"/>
              </w:rPr>
            </w:pPr>
            <w:proofErr w:type="spellStart"/>
            <w:r w:rsidRPr="000A1189">
              <w:rPr>
                <w:b/>
                <w:lang w:val="en-GB"/>
              </w:rPr>
              <w:t>Услови</w:t>
            </w:r>
            <w:proofErr w:type="spellEnd"/>
            <w:r w:rsidRPr="000A1189">
              <w:rPr>
                <w:b/>
                <w:lang w:val="en-GB"/>
              </w:rPr>
              <w:t>: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89" w:rsidRPr="000A1189" w:rsidRDefault="000A1189" w:rsidP="000A1189">
            <w:pPr>
              <w:rPr>
                <w:b/>
                <w:lang w:val="en-GB"/>
              </w:rPr>
            </w:pPr>
            <w:proofErr w:type="spellStart"/>
            <w:r w:rsidRPr="000A1189">
              <w:rPr>
                <w:b/>
                <w:lang w:val="en-GB"/>
              </w:rPr>
              <w:t>Докази</w:t>
            </w:r>
            <w:proofErr w:type="spellEnd"/>
            <w:r w:rsidRPr="000A1189">
              <w:rPr>
                <w:b/>
                <w:lang w:val="en-GB"/>
              </w:rPr>
              <w:t>:</w:t>
            </w:r>
          </w:p>
        </w:tc>
      </w:tr>
      <w:tr w:rsidR="000A1189" w:rsidRPr="000A1189" w:rsidTr="006848E4">
        <w:trPr>
          <w:trHeight w:val="125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189" w:rsidRPr="000A1189" w:rsidRDefault="000A1189" w:rsidP="000A1189">
            <w:pPr>
              <w:rPr>
                <w:lang w:val="en-GB"/>
              </w:rPr>
            </w:pPr>
            <w:r w:rsidRPr="000A1189">
              <w:rPr>
                <w:lang w:val="en-GB"/>
              </w:rPr>
              <w:t>2.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189" w:rsidRPr="000A1189" w:rsidRDefault="000A1189" w:rsidP="000A1189">
            <w:pPr>
              <w:rPr>
                <w:lang w:val="en-GB"/>
              </w:rPr>
            </w:pPr>
            <w:r w:rsidRPr="000A1189">
              <w:rPr>
                <w:lang w:val="en-GB"/>
              </w:rPr>
              <w:t xml:space="preserve">- </w:t>
            </w:r>
            <w:proofErr w:type="spellStart"/>
            <w:r w:rsidRPr="000A1189">
              <w:rPr>
                <w:lang w:val="en-GB"/>
              </w:rPr>
              <w:t>да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он</w:t>
            </w:r>
            <w:proofErr w:type="spellEnd"/>
            <w:r w:rsidRPr="000A1189">
              <w:rPr>
                <w:lang w:val="en-GB"/>
              </w:rPr>
              <w:t xml:space="preserve"> </w:t>
            </w:r>
            <w:r w:rsidRPr="000A1189">
              <w:rPr>
                <w:b/>
                <w:lang w:val="en-GB"/>
              </w:rPr>
              <w:t>и</w:t>
            </w:r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његов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законски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заступник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нису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осуђивани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за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неко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од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кривичних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дела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као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чланови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организоване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криминалне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групе</w:t>
            </w:r>
            <w:proofErr w:type="spellEnd"/>
            <w:r w:rsidRPr="000A1189">
              <w:rPr>
                <w:lang w:val="en-GB"/>
              </w:rPr>
              <w:t xml:space="preserve">, </w:t>
            </w:r>
            <w:proofErr w:type="spellStart"/>
            <w:r w:rsidRPr="000A1189">
              <w:rPr>
                <w:lang w:val="en-GB"/>
              </w:rPr>
              <w:t>да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нису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осуђивани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за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кривична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дела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против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привреде</w:t>
            </w:r>
            <w:proofErr w:type="spellEnd"/>
            <w:r w:rsidRPr="000A1189">
              <w:rPr>
                <w:lang w:val="en-GB"/>
              </w:rPr>
              <w:t xml:space="preserve">, </w:t>
            </w:r>
            <w:proofErr w:type="spellStart"/>
            <w:r w:rsidRPr="000A1189">
              <w:rPr>
                <w:lang w:val="en-GB"/>
              </w:rPr>
              <w:t>кривична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дела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против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животне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средине</w:t>
            </w:r>
            <w:proofErr w:type="spellEnd"/>
            <w:r w:rsidRPr="000A1189">
              <w:rPr>
                <w:lang w:val="en-GB"/>
              </w:rPr>
              <w:t xml:space="preserve">, </w:t>
            </w:r>
            <w:proofErr w:type="spellStart"/>
            <w:r w:rsidRPr="000A1189">
              <w:rPr>
                <w:lang w:val="en-GB"/>
              </w:rPr>
              <w:t>кривично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дело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примања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или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давања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мита</w:t>
            </w:r>
            <w:proofErr w:type="spellEnd"/>
            <w:r w:rsidRPr="000A1189">
              <w:rPr>
                <w:lang w:val="en-GB"/>
              </w:rPr>
              <w:t xml:space="preserve">, </w:t>
            </w:r>
            <w:proofErr w:type="spellStart"/>
            <w:r w:rsidRPr="000A1189">
              <w:rPr>
                <w:lang w:val="en-GB"/>
              </w:rPr>
              <w:t>кривично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дело</w:t>
            </w:r>
            <w:proofErr w:type="spellEnd"/>
            <w:r w:rsidRPr="000A1189">
              <w:rPr>
                <w:lang w:val="en-GB"/>
              </w:rPr>
              <w:t xml:space="preserve"> </w:t>
            </w:r>
            <w:proofErr w:type="spellStart"/>
            <w:r w:rsidRPr="000A1189">
              <w:rPr>
                <w:lang w:val="en-GB"/>
              </w:rPr>
              <w:t>преваре</w:t>
            </w:r>
            <w:proofErr w:type="spellEnd"/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89" w:rsidRPr="000A1189" w:rsidRDefault="000A1189" w:rsidP="000A1189">
            <w:pPr>
              <w:rPr>
                <w:lang w:val="en-GB"/>
              </w:rPr>
            </w:pPr>
            <w:r w:rsidRPr="000A1189">
              <w:rPr>
                <w:lang w:val="en-GB"/>
              </w:rPr>
              <w:t xml:space="preserve">- </w:t>
            </w:r>
            <w:r w:rsidRPr="000A1189">
              <w:rPr>
                <w:b/>
                <w:u w:val="single"/>
                <w:lang w:val="en-GB"/>
              </w:rPr>
              <w:t>ПРАВНО ЛИЦЕ</w:t>
            </w:r>
            <w:r w:rsidRPr="000A1189">
              <w:rPr>
                <w:lang w:val="en-GB"/>
              </w:rPr>
              <w:t xml:space="preserve">: </w:t>
            </w:r>
          </w:p>
          <w:p w:rsidR="000A1189" w:rsidRPr="000A1189" w:rsidRDefault="000A1189" w:rsidP="000A1189">
            <w:pPr>
              <w:numPr>
                <w:ilvl w:val="0"/>
                <w:numId w:val="2"/>
              </w:numPr>
              <w:rPr>
                <w:b/>
                <w:lang w:val="ru-RU"/>
              </w:rPr>
            </w:pPr>
            <w:r w:rsidRPr="000A1189">
              <w:rPr>
                <w:b/>
                <w:u w:val="single"/>
                <w:lang w:val="sr-Cyrl-RS"/>
              </w:rPr>
              <w:t>за правно лице</w:t>
            </w:r>
            <w:r w:rsidRPr="000A1189">
              <w:rPr>
                <w:b/>
                <w:lang w:val="sr-Cyrl-RS"/>
              </w:rPr>
              <w:t xml:space="preserve"> - </w:t>
            </w:r>
            <w:r w:rsidRPr="000A1189">
              <w:rPr>
                <w:b/>
                <w:lang w:val="ru-RU"/>
              </w:rPr>
              <w:t>извод из казнене евиденције</w:t>
            </w:r>
            <w:r w:rsidRPr="000A1189">
              <w:rPr>
                <w:b/>
                <w:lang w:val="en-GB"/>
              </w:rPr>
              <w:t xml:space="preserve">, </w:t>
            </w:r>
            <w:proofErr w:type="spellStart"/>
            <w:r w:rsidRPr="000A1189">
              <w:rPr>
                <w:b/>
                <w:u w:val="single"/>
                <w:lang w:val="en-GB"/>
              </w:rPr>
              <w:t>односно</w:t>
            </w:r>
            <w:proofErr w:type="spellEnd"/>
            <w:r w:rsidRPr="000A1189">
              <w:rPr>
                <w:b/>
                <w:u w:val="single"/>
                <w:lang w:val="en-GB"/>
              </w:rPr>
              <w:t xml:space="preserve"> </w:t>
            </w:r>
            <w:proofErr w:type="spellStart"/>
            <w:r w:rsidRPr="000A1189">
              <w:rPr>
                <w:b/>
                <w:u w:val="single"/>
                <w:lang w:val="en-GB"/>
              </w:rPr>
              <w:t>уверење</w:t>
            </w:r>
            <w:proofErr w:type="spellEnd"/>
            <w:r w:rsidRPr="000A1189">
              <w:rPr>
                <w:b/>
                <w:lang w:val="ru-RU"/>
              </w:rPr>
              <w:t xml:space="preserve"> основног суда на чијем је подручју седиште домаћег правног лица, односно седиште представништва или огранка страног правног лица;</w:t>
            </w:r>
          </w:p>
          <w:p w:rsidR="000A1189" w:rsidRPr="000A1189" w:rsidRDefault="000A1189" w:rsidP="000A1189">
            <w:pPr>
              <w:numPr>
                <w:ilvl w:val="0"/>
                <w:numId w:val="2"/>
              </w:numPr>
              <w:rPr>
                <w:b/>
                <w:lang w:val="ru-RU"/>
              </w:rPr>
            </w:pPr>
            <w:r w:rsidRPr="000A1189">
              <w:rPr>
                <w:b/>
                <w:u w:val="single"/>
                <w:lang w:val="sr-Cyrl-RS"/>
              </w:rPr>
              <w:t>за правно лице</w:t>
            </w:r>
            <w:r w:rsidRPr="000A1189">
              <w:rPr>
                <w:b/>
                <w:lang w:val="sr-Cyrl-RS"/>
              </w:rPr>
              <w:t xml:space="preserve"> - </w:t>
            </w:r>
            <w:r w:rsidRPr="000A1189">
              <w:rPr>
                <w:b/>
                <w:lang w:val="ru-RU"/>
              </w:rPr>
              <w:t>извод из казнене евиденције</w:t>
            </w:r>
            <w:r w:rsidRPr="000A1189">
              <w:rPr>
                <w:b/>
                <w:lang w:val="en-GB"/>
              </w:rPr>
              <w:t xml:space="preserve">, </w:t>
            </w:r>
            <w:proofErr w:type="spellStart"/>
            <w:r w:rsidRPr="000A1189">
              <w:rPr>
                <w:b/>
                <w:u w:val="single"/>
                <w:lang w:val="en-GB"/>
              </w:rPr>
              <w:t>односно</w:t>
            </w:r>
            <w:proofErr w:type="spellEnd"/>
            <w:r w:rsidRPr="000A1189">
              <w:rPr>
                <w:b/>
                <w:u w:val="single"/>
                <w:lang w:val="en-GB"/>
              </w:rPr>
              <w:t xml:space="preserve"> </w:t>
            </w:r>
            <w:proofErr w:type="spellStart"/>
            <w:r w:rsidRPr="000A1189">
              <w:rPr>
                <w:b/>
                <w:u w:val="single"/>
                <w:lang w:val="en-GB"/>
              </w:rPr>
              <w:t>уверење</w:t>
            </w:r>
            <w:proofErr w:type="spellEnd"/>
            <w:r w:rsidRPr="000A1189">
              <w:rPr>
                <w:b/>
                <w:lang w:val="ru-RU"/>
              </w:rPr>
              <w:t xml:space="preserve"> Посебног одељења (за организовани криминал) Вишег суда у Београду;</w:t>
            </w:r>
          </w:p>
          <w:p w:rsidR="000A1189" w:rsidRPr="000A1189" w:rsidRDefault="000A1189" w:rsidP="000A1189">
            <w:pPr>
              <w:rPr>
                <w:lang w:val="ru-RU"/>
              </w:rPr>
            </w:pPr>
            <w:r w:rsidRPr="000A1189">
              <w:rPr>
                <w:lang w:val="ru-RU"/>
              </w:rPr>
              <w:t xml:space="preserve">С тим у вези на интернет страници Вишег суда у Београду објављено је  обавештење </w:t>
            </w:r>
            <w:hyperlink r:id="rId11" w:history="1">
              <w:r w:rsidRPr="000A1189">
                <w:rPr>
                  <w:rStyle w:val="Hyperlink"/>
                  <w:lang w:val="ru-RU"/>
                </w:rPr>
                <w:t>http://www.bg.vi.sud.rs/lt/articles/o-visem-sudu/obavestenje-ke-za-pravna-lica.html</w:t>
              </w:r>
            </w:hyperlink>
          </w:p>
          <w:p w:rsidR="000A1189" w:rsidRPr="000A1189" w:rsidRDefault="000A1189" w:rsidP="000A1189">
            <w:pPr>
              <w:numPr>
                <w:ilvl w:val="0"/>
                <w:numId w:val="2"/>
              </w:numPr>
              <w:rPr>
                <w:b/>
                <w:lang w:val="ru-RU"/>
              </w:rPr>
            </w:pPr>
            <w:r w:rsidRPr="000A1189">
              <w:rPr>
                <w:b/>
                <w:u w:val="single"/>
                <w:lang w:val="ru-RU"/>
              </w:rPr>
              <w:t>за законског заступника</w:t>
            </w:r>
            <w:r w:rsidRPr="000A1189">
              <w:rPr>
                <w:b/>
                <w:lang w:val="ru-RU"/>
              </w:rPr>
              <w:t xml:space="preserve"> - уверење из казнене евиденције надлежне полицијске управе Министарства унутрашњих послова– захтев за издавање овог уверења може се поднети према месту рођења </w:t>
            </w:r>
            <w:r w:rsidRPr="000A1189">
              <w:rPr>
                <w:lang w:val="ru-RU"/>
              </w:rPr>
              <w:t>(</w:t>
            </w:r>
            <w:r w:rsidRPr="000A1189">
              <w:rPr>
                <w:i/>
                <w:lang w:val="ru-RU"/>
              </w:rPr>
              <w:t xml:space="preserve">сходно члану 2. став 1. тачка 1) Правилника о казненој евиденцији («Сл. лист СФРЈ», бр. 5/79) - орган надлежан за унутрашње послове општине на чијој територији је то лице </w:t>
            </w:r>
            <w:r w:rsidRPr="000A1189">
              <w:rPr>
                <w:i/>
                <w:lang w:val="ru-RU"/>
              </w:rPr>
              <w:lastRenderedPageBreak/>
              <w:t>рођено</w:t>
            </w:r>
            <w:r w:rsidRPr="000A1189">
              <w:rPr>
                <w:b/>
                <w:lang w:val="ru-RU"/>
              </w:rPr>
              <w:t>), али и према месту пребивалишта.</w:t>
            </w:r>
          </w:p>
          <w:p w:rsidR="000A1189" w:rsidRPr="000A1189" w:rsidRDefault="000A1189" w:rsidP="000A1189">
            <w:pPr>
              <w:rPr>
                <w:b/>
                <w:lang w:val="ru-RU"/>
              </w:rPr>
            </w:pPr>
          </w:p>
          <w:p w:rsidR="000A1189" w:rsidRPr="000A1189" w:rsidRDefault="000A1189" w:rsidP="000A1189">
            <w:pPr>
              <w:rPr>
                <w:b/>
                <w:lang w:val="ru-RU"/>
              </w:rPr>
            </w:pPr>
            <w:r w:rsidRPr="000A1189">
              <w:rPr>
                <w:b/>
                <w:u w:val="single"/>
                <w:lang w:val="en-GB"/>
              </w:rPr>
              <w:t>ФИЗИЧКО ЛИЦЕ И ПРЕДУЗЕТНИК</w:t>
            </w:r>
            <w:r w:rsidRPr="000A1189">
              <w:rPr>
                <w:b/>
                <w:lang w:val="en-GB"/>
              </w:rPr>
              <w:t xml:space="preserve">: </w:t>
            </w:r>
          </w:p>
          <w:p w:rsidR="000A1189" w:rsidRPr="000A1189" w:rsidRDefault="000A1189" w:rsidP="000A1189">
            <w:pPr>
              <w:numPr>
                <w:ilvl w:val="0"/>
                <w:numId w:val="3"/>
              </w:numPr>
              <w:rPr>
                <w:b/>
                <w:lang w:val="ru-RU"/>
              </w:rPr>
            </w:pPr>
            <w:r w:rsidRPr="000A1189">
              <w:rPr>
                <w:b/>
                <w:lang w:val="ru-RU"/>
              </w:rPr>
              <w:t xml:space="preserve">уверење из казнене евиденције надлежне полицијске управе Министарства унутрашњих послова -  захтев за издавање овог уверења може се поднети према месту рођења </w:t>
            </w:r>
            <w:r w:rsidRPr="000A1189">
              <w:rPr>
                <w:lang w:val="ru-RU"/>
              </w:rPr>
              <w:t>(</w:t>
            </w:r>
            <w:r w:rsidRPr="000A1189">
              <w:rPr>
                <w:i/>
                <w:lang w:val="ru-RU"/>
              </w:rPr>
              <w:t>сходно члану 2. став 1. тачка 1) Правилника о казненој евиденцији («Сл. лист СФРЈ», бр. 5/79) - орган надлежан за унутрашње послове општине на чијој територији је то лице рођено</w:t>
            </w:r>
            <w:r w:rsidRPr="000A1189">
              <w:rPr>
                <w:b/>
                <w:lang w:val="ru-RU"/>
              </w:rPr>
              <w:t>), али и према месту пребивалишта.»</w:t>
            </w:r>
          </w:p>
          <w:p w:rsidR="000A1189" w:rsidRPr="000A1189" w:rsidRDefault="000A1189" w:rsidP="000A1189">
            <w:pPr>
              <w:rPr>
                <w:b/>
                <w:lang w:val="ru-RU"/>
              </w:rPr>
            </w:pPr>
          </w:p>
          <w:p w:rsidR="000A1189" w:rsidRPr="000A1189" w:rsidRDefault="000A1189" w:rsidP="000A1189">
            <w:pPr>
              <w:rPr>
                <w:lang w:val="sr-Cyrl-RS"/>
              </w:rPr>
            </w:pPr>
          </w:p>
          <w:p w:rsidR="000A1189" w:rsidRPr="000A1189" w:rsidRDefault="000A1189" w:rsidP="000A1189">
            <w:pPr>
              <w:rPr>
                <w:b/>
                <w:u w:val="single"/>
                <w:lang w:val="sr-Cyrl-CS"/>
              </w:rPr>
            </w:pPr>
            <w:r w:rsidRPr="000A1189">
              <w:rPr>
                <w:b/>
                <w:u w:val="single"/>
                <w:lang w:val="sr-Cyrl-CS"/>
              </w:rPr>
              <w:t xml:space="preserve">НАПОМЕНЕ које важе и за физичко и за правно лице: </w:t>
            </w:r>
          </w:p>
          <w:p w:rsidR="000A1189" w:rsidRPr="000A1189" w:rsidRDefault="000A1189" w:rsidP="000A1189">
            <w:pPr>
              <w:numPr>
                <w:ilvl w:val="0"/>
                <w:numId w:val="1"/>
              </w:numPr>
            </w:pPr>
            <w:r w:rsidRPr="000A1189">
              <w:t xml:space="preserve">У </w:t>
            </w:r>
            <w:proofErr w:type="spellStart"/>
            <w:r w:rsidRPr="000A1189">
              <w:t>случају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да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понуду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подноси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правно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лице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потребно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је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доставити</w:t>
            </w:r>
            <w:proofErr w:type="spellEnd"/>
            <w:r w:rsidRPr="000A1189">
              <w:t xml:space="preserve"> </w:t>
            </w:r>
            <w:r w:rsidRPr="000A1189">
              <w:rPr>
                <w:lang w:val="sr-Cyrl-CS"/>
              </w:rPr>
              <w:t xml:space="preserve">све </w:t>
            </w:r>
            <w:proofErr w:type="spellStart"/>
            <w:r w:rsidRPr="000A1189">
              <w:t>ов</w:t>
            </w:r>
            <w:proofErr w:type="spellEnd"/>
            <w:r w:rsidRPr="000A1189">
              <w:rPr>
                <w:lang w:val="sr-Cyrl-CS"/>
              </w:rPr>
              <w:t>е</w:t>
            </w:r>
            <w:r w:rsidRPr="000A1189">
              <w:t xml:space="preserve"> </w:t>
            </w:r>
            <w:proofErr w:type="spellStart"/>
            <w:r w:rsidRPr="000A1189">
              <w:t>доказ</w:t>
            </w:r>
            <w:proofErr w:type="spellEnd"/>
            <w:r w:rsidRPr="000A1189">
              <w:rPr>
                <w:lang w:val="sr-Cyrl-CS"/>
              </w:rPr>
              <w:t>е</w:t>
            </w:r>
            <w:r w:rsidRPr="000A1189">
              <w:t xml:space="preserve"> и </w:t>
            </w:r>
            <w:proofErr w:type="spellStart"/>
            <w:r w:rsidRPr="000A1189">
              <w:t>за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правно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лице</w:t>
            </w:r>
            <w:proofErr w:type="spellEnd"/>
            <w:r w:rsidRPr="000A1189">
              <w:t xml:space="preserve"> и </w:t>
            </w:r>
            <w:proofErr w:type="spellStart"/>
            <w:r w:rsidRPr="000A1189">
              <w:t>за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законског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заступника</w:t>
            </w:r>
            <w:proofErr w:type="spellEnd"/>
          </w:p>
          <w:p w:rsidR="000A1189" w:rsidRPr="000A1189" w:rsidRDefault="000A1189" w:rsidP="000A1189">
            <w:pPr>
              <w:numPr>
                <w:ilvl w:val="0"/>
                <w:numId w:val="1"/>
              </w:numPr>
            </w:pPr>
            <w:r w:rsidRPr="000A1189">
              <w:t xml:space="preserve">У </w:t>
            </w:r>
            <w:proofErr w:type="spellStart"/>
            <w:r w:rsidRPr="000A1189">
              <w:t>случају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да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правно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лице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има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више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законских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заступника</w:t>
            </w:r>
            <w:proofErr w:type="spellEnd"/>
            <w:r w:rsidRPr="000A1189">
              <w:t xml:space="preserve">, </w:t>
            </w:r>
            <w:proofErr w:type="spellStart"/>
            <w:r w:rsidRPr="000A1189">
              <w:t>ове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доказе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доставити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за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сваког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од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њих</w:t>
            </w:r>
            <w:proofErr w:type="spellEnd"/>
          </w:p>
          <w:p w:rsidR="000A1189" w:rsidRPr="000A1189" w:rsidRDefault="000A1189" w:rsidP="000A1189">
            <w:pPr>
              <w:numPr>
                <w:ilvl w:val="0"/>
                <w:numId w:val="1"/>
              </w:numPr>
            </w:pPr>
            <w:r w:rsidRPr="000A1189">
              <w:t xml:space="preserve">У </w:t>
            </w:r>
            <w:proofErr w:type="spellStart"/>
            <w:r w:rsidRPr="000A1189">
              <w:t>случају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да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понуду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подноси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група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понуђача</w:t>
            </w:r>
            <w:proofErr w:type="spellEnd"/>
            <w:r w:rsidRPr="000A1189">
              <w:t xml:space="preserve">, </w:t>
            </w:r>
            <w:proofErr w:type="spellStart"/>
            <w:r w:rsidRPr="000A1189">
              <w:t>ове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доказе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доставити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за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сваког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учесника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из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групе</w:t>
            </w:r>
            <w:proofErr w:type="spellEnd"/>
          </w:p>
          <w:p w:rsidR="000A1189" w:rsidRPr="000A1189" w:rsidRDefault="000A1189" w:rsidP="000A1189">
            <w:pPr>
              <w:numPr>
                <w:ilvl w:val="0"/>
                <w:numId w:val="1"/>
              </w:numPr>
            </w:pPr>
            <w:r w:rsidRPr="000A1189">
              <w:t xml:space="preserve">У </w:t>
            </w:r>
            <w:proofErr w:type="spellStart"/>
            <w:r w:rsidRPr="000A1189">
              <w:t>случају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да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понуђач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подноси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понуду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са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подизвођачем</w:t>
            </w:r>
            <w:proofErr w:type="spellEnd"/>
            <w:r w:rsidRPr="000A1189">
              <w:t xml:space="preserve">, </w:t>
            </w:r>
            <w:proofErr w:type="spellStart"/>
            <w:r w:rsidRPr="000A1189">
              <w:t>ове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доказе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доставити</w:t>
            </w:r>
            <w:proofErr w:type="spellEnd"/>
            <w:r w:rsidRPr="000A1189">
              <w:t xml:space="preserve"> и </w:t>
            </w:r>
            <w:proofErr w:type="spellStart"/>
            <w:r w:rsidRPr="000A1189">
              <w:t>за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подизвођача</w:t>
            </w:r>
            <w:proofErr w:type="spellEnd"/>
            <w:r w:rsidRPr="000A1189">
              <w:t xml:space="preserve"> (</w:t>
            </w:r>
            <w:proofErr w:type="spellStart"/>
            <w:r w:rsidRPr="000A1189">
              <w:t>ако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је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више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подизвођача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доставити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за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сваког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од</w:t>
            </w:r>
            <w:proofErr w:type="spellEnd"/>
            <w:r w:rsidRPr="000A1189">
              <w:t xml:space="preserve"> </w:t>
            </w:r>
            <w:proofErr w:type="spellStart"/>
            <w:r w:rsidRPr="000A1189">
              <w:t>њих</w:t>
            </w:r>
            <w:proofErr w:type="spellEnd"/>
            <w:r w:rsidRPr="000A1189">
              <w:t>)</w:t>
            </w:r>
          </w:p>
          <w:p w:rsidR="000A1189" w:rsidRPr="000A1189" w:rsidRDefault="000A1189" w:rsidP="000A1189">
            <w:pPr>
              <w:numPr>
                <w:ilvl w:val="0"/>
                <w:numId w:val="1"/>
              </w:numPr>
            </w:pPr>
            <w:proofErr w:type="spellStart"/>
            <w:r w:rsidRPr="000A1189">
              <w:rPr>
                <w:b/>
                <w:u w:val="single"/>
              </w:rPr>
              <w:t>Ови</w:t>
            </w:r>
            <w:proofErr w:type="spellEnd"/>
            <w:r w:rsidRPr="000A1189">
              <w:rPr>
                <w:b/>
                <w:u w:val="single"/>
              </w:rPr>
              <w:t xml:space="preserve"> </w:t>
            </w:r>
            <w:proofErr w:type="spellStart"/>
            <w:r w:rsidRPr="000A1189">
              <w:rPr>
                <w:b/>
                <w:u w:val="single"/>
              </w:rPr>
              <w:t>докази</w:t>
            </w:r>
            <w:proofErr w:type="spellEnd"/>
            <w:r w:rsidRPr="000A1189">
              <w:rPr>
                <w:b/>
                <w:u w:val="single"/>
              </w:rPr>
              <w:t xml:space="preserve"> </w:t>
            </w:r>
            <w:proofErr w:type="spellStart"/>
            <w:r w:rsidRPr="000A1189">
              <w:rPr>
                <w:b/>
                <w:u w:val="single"/>
              </w:rPr>
              <w:t>не</w:t>
            </w:r>
            <w:proofErr w:type="spellEnd"/>
            <w:r w:rsidRPr="000A1189">
              <w:rPr>
                <w:b/>
                <w:u w:val="single"/>
              </w:rPr>
              <w:t xml:space="preserve"> </w:t>
            </w:r>
            <w:proofErr w:type="spellStart"/>
            <w:r w:rsidRPr="000A1189">
              <w:rPr>
                <w:b/>
                <w:u w:val="single"/>
              </w:rPr>
              <w:t>могу</w:t>
            </w:r>
            <w:proofErr w:type="spellEnd"/>
            <w:r w:rsidRPr="000A1189">
              <w:rPr>
                <w:b/>
                <w:u w:val="single"/>
              </w:rPr>
              <w:t xml:space="preserve"> </w:t>
            </w:r>
            <w:proofErr w:type="spellStart"/>
            <w:r w:rsidRPr="000A1189">
              <w:rPr>
                <w:b/>
                <w:u w:val="single"/>
              </w:rPr>
              <w:t>бити</w:t>
            </w:r>
            <w:proofErr w:type="spellEnd"/>
            <w:r w:rsidRPr="000A1189">
              <w:rPr>
                <w:b/>
                <w:u w:val="single"/>
              </w:rPr>
              <w:t xml:space="preserve"> </w:t>
            </w:r>
            <w:proofErr w:type="spellStart"/>
            <w:r w:rsidRPr="000A1189">
              <w:rPr>
                <w:b/>
                <w:u w:val="single"/>
              </w:rPr>
              <w:t>старији</w:t>
            </w:r>
            <w:proofErr w:type="spellEnd"/>
            <w:r w:rsidRPr="000A1189">
              <w:rPr>
                <w:b/>
                <w:u w:val="single"/>
              </w:rPr>
              <w:t xml:space="preserve"> </w:t>
            </w:r>
            <w:proofErr w:type="spellStart"/>
            <w:r w:rsidRPr="000A1189">
              <w:rPr>
                <w:b/>
                <w:u w:val="single"/>
              </w:rPr>
              <w:t>од</w:t>
            </w:r>
            <w:proofErr w:type="spellEnd"/>
            <w:r w:rsidRPr="000A1189">
              <w:rPr>
                <w:b/>
                <w:u w:val="single"/>
              </w:rPr>
              <w:t xml:space="preserve"> </w:t>
            </w:r>
            <w:proofErr w:type="spellStart"/>
            <w:r w:rsidRPr="000A1189">
              <w:rPr>
                <w:b/>
                <w:u w:val="single"/>
              </w:rPr>
              <w:t>два</w:t>
            </w:r>
            <w:proofErr w:type="spellEnd"/>
            <w:r w:rsidRPr="000A1189">
              <w:rPr>
                <w:b/>
                <w:u w:val="single"/>
              </w:rPr>
              <w:t xml:space="preserve"> </w:t>
            </w:r>
            <w:proofErr w:type="spellStart"/>
            <w:r w:rsidRPr="000A1189">
              <w:rPr>
                <w:b/>
                <w:u w:val="single"/>
              </w:rPr>
              <w:t>месеца</w:t>
            </w:r>
            <w:proofErr w:type="spellEnd"/>
            <w:r w:rsidRPr="000A1189">
              <w:rPr>
                <w:b/>
                <w:u w:val="single"/>
              </w:rPr>
              <w:t xml:space="preserve"> </w:t>
            </w:r>
            <w:proofErr w:type="spellStart"/>
            <w:r w:rsidRPr="000A1189">
              <w:rPr>
                <w:b/>
                <w:u w:val="single"/>
              </w:rPr>
              <w:t>пре</w:t>
            </w:r>
            <w:proofErr w:type="spellEnd"/>
            <w:r w:rsidRPr="000A1189">
              <w:rPr>
                <w:b/>
                <w:u w:val="single"/>
              </w:rPr>
              <w:t xml:space="preserve"> </w:t>
            </w:r>
            <w:proofErr w:type="spellStart"/>
            <w:r w:rsidRPr="000A1189">
              <w:rPr>
                <w:b/>
                <w:u w:val="single"/>
              </w:rPr>
              <w:t>отварања</w:t>
            </w:r>
            <w:proofErr w:type="spellEnd"/>
            <w:r w:rsidRPr="000A1189">
              <w:rPr>
                <w:b/>
                <w:u w:val="single"/>
              </w:rPr>
              <w:t xml:space="preserve"> </w:t>
            </w:r>
            <w:proofErr w:type="spellStart"/>
            <w:r w:rsidRPr="000A1189">
              <w:rPr>
                <w:b/>
                <w:u w:val="single"/>
              </w:rPr>
              <w:t>понуда</w:t>
            </w:r>
            <w:proofErr w:type="spellEnd"/>
            <w:r w:rsidRPr="000A1189">
              <w:t>.</w:t>
            </w:r>
          </w:p>
        </w:tc>
      </w:tr>
    </w:tbl>
    <w:p w:rsidR="000A1189" w:rsidRPr="000A1189" w:rsidRDefault="000A1189" w:rsidP="000A1189">
      <w:pPr>
        <w:rPr>
          <w:b/>
          <w:i/>
          <w:lang w:val="sr-Cyrl-CS"/>
        </w:rPr>
      </w:pPr>
    </w:p>
    <w:p w:rsidR="000A1189" w:rsidRPr="000A1189" w:rsidRDefault="000A1189" w:rsidP="000A1189">
      <w:pPr>
        <w:rPr>
          <w:lang w:val="sr-Cyrl-RS"/>
        </w:rPr>
      </w:pPr>
    </w:p>
    <w:p w:rsidR="000A1189" w:rsidRPr="000A1189" w:rsidRDefault="000A1189" w:rsidP="000A1189">
      <w:pPr>
        <w:rPr>
          <w:lang w:val="sr-Cyrl-RS"/>
        </w:rPr>
      </w:pPr>
    </w:p>
    <w:p w:rsidR="000A1189" w:rsidRPr="000A1189" w:rsidRDefault="000A1189" w:rsidP="000A1189">
      <w:pPr>
        <w:rPr>
          <w:lang w:val="sr-Cyrl-RS"/>
        </w:rPr>
      </w:pPr>
    </w:p>
    <w:p w:rsidR="000A1189" w:rsidRPr="000A1189" w:rsidRDefault="000A1189" w:rsidP="000A1189">
      <w:pPr>
        <w:rPr>
          <w:lang w:val="sr-Cyrl-CS"/>
        </w:rPr>
      </w:pPr>
      <w:r w:rsidRPr="000A1189">
        <w:rPr>
          <w:lang w:val="sl-SI"/>
        </w:rPr>
        <w:tab/>
      </w:r>
      <w:r w:rsidRPr="000A1189">
        <w:rPr>
          <w:lang w:val="sl-SI"/>
        </w:rPr>
        <w:tab/>
      </w:r>
      <w:r w:rsidRPr="000A1189">
        <w:rPr>
          <w:lang w:val="sl-SI"/>
        </w:rPr>
        <w:tab/>
      </w:r>
      <w:r w:rsidRPr="000A1189">
        <w:rPr>
          <w:lang w:val="sl-SI"/>
        </w:rPr>
        <w:tab/>
      </w:r>
      <w:r w:rsidR="00917884">
        <w:rPr>
          <w:lang w:val="sr-Cyrl-CS"/>
        </w:rPr>
        <w:t xml:space="preserve">                     КОМИСИЈА  ЗА ЈАВНУ НАБАВКУ 1519/2013</w:t>
      </w:r>
      <w:r w:rsidRPr="000A1189">
        <w:rPr>
          <w:lang w:val="sl-SI"/>
        </w:rPr>
        <w:t xml:space="preserve">    </w:t>
      </w:r>
    </w:p>
    <w:p w:rsidR="000A1189" w:rsidRPr="000A1189" w:rsidRDefault="000A1189" w:rsidP="000A1189">
      <w:pPr>
        <w:rPr>
          <w:lang w:val="sr-Cyrl-CS"/>
        </w:rPr>
      </w:pPr>
    </w:p>
    <w:p w:rsidR="000A1189" w:rsidRPr="000A1189" w:rsidRDefault="000A1189" w:rsidP="000A1189">
      <w:pPr>
        <w:rPr>
          <w:lang w:val="sr-Cyrl-CS"/>
        </w:rPr>
      </w:pPr>
    </w:p>
    <w:p w:rsidR="000A1189" w:rsidRPr="000A1189" w:rsidRDefault="000A1189" w:rsidP="000A1189">
      <w:pPr>
        <w:rPr>
          <w:lang w:val="sr-Cyrl-CS"/>
        </w:rPr>
      </w:pPr>
      <w:bookmarkStart w:id="0" w:name="_GoBack"/>
      <w:bookmarkEnd w:id="0"/>
    </w:p>
    <w:p w:rsidR="00221B21" w:rsidRDefault="00221B21"/>
    <w:sectPr w:rsidR="00221B21" w:rsidSect="00423CC0">
      <w:footerReference w:type="default" r:id="rId12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FC" w:rsidRDefault="00A83AFC">
      <w:pPr>
        <w:spacing w:after="0" w:line="240" w:lineRule="auto"/>
      </w:pPr>
      <w:r>
        <w:separator/>
      </w:r>
    </w:p>
  </w:endnote>
  <w:endnote w:type="continuationSeparator" w:id="0">
    <w:p w:rsidR="00A83AFC" w:rsidRDefault="00A8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0A1189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788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1788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FC" w:rsidRDefault="00A83AFC">
      <w:pPr>
        <w:spacing w:after="0" w:line="240" w:lineRule="auto"/>
      </w:pPr>
      <w:r>
        <w:separator/>
      </w:r>
    </w:p>
  </w:footnote>
  <w:footnote w:type="continuationSeparator" w:id="0">
    <w:p w:rsidR="00A83AFC" w:rsidRDefault="00A8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949"/>
    <w:multiLevelType w:val="hybridMultilevel"/>
    <w:tmpl w:val="B1300EC2"/>
    <w:lvl w:ilvl="0" w:tplc="6A84BD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62"/>
    <w:rsid w:val="000A1189"/>
    <w:rsid w:val="00221B21"/>
    <w:rsid w:val="00917884"/>
    <w:rsid w:val="00A83AFC"/>
    <w:rsid w:val="00D7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A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189"/>
  </w:style>
  <w:style w:type="character" w:styleId="PageNumber">
    <w:name w:val="page number"/>
    <w:basedOn w:val="DefaultParagraphFont"/>
    <w:rsid w:val="000A1189"/>
  </w:style>
  <w:style w:type="character" w:styleId="Hyperlink">
    <w:name w:val="Hyperlink"/>
    <w:basedOn w:val="DefaultParagraphFont"/>
    <w:uiPriority w:val="99"/>
    <w:unhideWhenUsed/>
    <w:rsid w:val="000A1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A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189"/>
  </w:style>
  <w:style w:type="character" w:styleId="PageNumber">
    <w:name w:val="page number"/>
    <w:basedOn w:val="DefaultParagraphFont"/>
    <w:rsid w:val="000A1189"/>
  </w:style>
  <w:style w:type="character" w:styleId="Hyperlink">
    <w:name w:val="Hyperlink"/>
    <w:basedOn w:val="DefaultParagraphFont"/>
    <w:uiPriority w:val="99"/>
    <w:unhideWhenUsed/>
    <w:rsid w:val="000A1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g.vi.sud.rs/lt/articles/o-visem-sudu/obavestenje-ke-za-pravna-lic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Nikolic</dc:creator>
  <cp:lastModifiedBy>Aleksandra Nikolic</cp:lastModifiedBy>
  <cp:revision>2</cp:revision>
  <dcterms:created xsi:type="dcterms:W3CDTF">2013-09-02T11:44:00Z</dcterms:created>
  <dcterms:modified xsi:type="dcterms:W3CDTF">2013-09-02T11:44:00Z</dcterms:modified>
</cp:coreProperties>
</file>