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BB49A4" w:rsidP="00246B3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ДРУГА </w:t>
      </w:r>
      <w:r w:rsidR="00C6690C" w:rsidRPr="004E32C8">
        <w:rPr>
          <w:rFonts w:ascii="Arial" w:hAnsi="Arial" w:cs="Arial"/>
          <w:sz w:val="22"/>
          <w:szCs w:val="22"/>
        </w:rPr>
        <w:t xml:space="preserve">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E2381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E32C8">
        <w:rPr>
          <w:rFonts w:ascii="Arial" w:hAnsi="Arial" w:cs="Arial"/>
          <w:sz w:val="22"/>
          <w:szCs w:val="22"/>
        </w:rPr>
        <w:t xml:space="preserve">ЗА ЈАВНУ НАБАВКУ </w:t>
      </w:r>
      <w:r w:rsidR="00435F2C">
        <w:rPr>
          <w:rFonts w:ascii="Arial" w:hAnsi="Arial" w:cs="Arial"/>
          <w:sz w:val="22"/>
          <w:szCs w:val="22"/>
          <w:lang w:val="sr-Cyrl-RS"/>
        </w:rPr>
        <w:t>ДОБАРА</w:t>
      </w:r>
    </w:p>
    <w:p w:rsidR="004E32C8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485122" w:rsidRDefault="00BB49A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BB49A4">
        <w:rPr>
          <w:rFonts w:ascii="Arial" w:hAnsi="Arial" w:cs="Arial"/>
          <w:b/>
          <w:sz w:val="22"/>
          <w:szCs w:val="22"/>
          <w:lang w:val="sr-Cyrl-RS"/>
        </w:rPr>
        <w:t xml:space="preserve">ПЛЦ модули за електрофилтере А2, А5 и А6 и систем управљања отпадних вода ТЕНТ-А </w:t>
      </w:r>
      <w:r w:rsidR="00485122">
        <w:rPr>
          <w:rFonts w:ascii="Arial" w:hAnsi="Arial" w:cs="Arial"/>
          <w:sz w:val="22"/>
          <w:szCs w:val="22"/>
        </w:rPr>
        <w:t>–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75F9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НАБАВКА </w:t>
      </w:r>
    </w:p>
    <w:p w:rsidR="00A375F9" w:rsidRDefault="00A375F9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A375F9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4E32C8" w:rsidRPr="004E32C8">
        <w:rPr>
          <w:rFonts w:ascii="Arial" w:hAnsi="Arial" w:cs="Arial"/>
          <w:b/>
          <w:sz w:val="22"/>
          <w:szCs w:val="22"/>
        </w:rPr>
        <w:t>3000/</w:t>
      </w:r>
      <w:r w:rsidR="00614417">
        <w:rPr>
          <w:rFonts w:ascii="Arial" w:hAnsi="Arial" w:cs="Arial"/>
          <w:b/>
          <w:sz w:val="22"/>
          <w:szCs w:val="22"/>
          <w:lang w:val="sr-Cyrl-RS"/>
        </w:rPr>
        <w:t>0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148</w:t>
      </w:r>
      <w:r w:rsidR="003F3CC2">
        <w:rPr>
          <w:rFonts w:ascii="Arial" w:hAnsi="Arial" w:cs="Arial"/>
          <w:b/>
          <w:sz w:val="22"/>
          <w:szCs w:val="22"/>
        </w:rPr>
        <w:t>/201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8</w:t>
      </w:r>
      <w:r w:rsidR="003F3CC2">
        <w:rPr>
          <w:rFonts w:ascii="Arial" w:hAnsi="Arial" w:cs="Arial"/>
          <w:b/>
          <w:sz w:val="22"/>
          <w:szCs w:val="22"/>
        </w:rPr>
        <w:t xml:space="preserve"> </w:t>
      </w:r>
      <w:r w:rsidR="003F3CC2">
        <w:rPr>
          <w:rFonts w:ascii="Arial" w:hAnsi="Arial" w:cs="Arial"/>
          <w:b/>
          <w:sz w:val="22"/>
          <w:szCs w:val="22"/>
          <w:lang w:val="sr-Cyrl-RS"/>
        </w:rPr>
        <w:t>(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778</w:t>
      </w:r>
      <w:r w:rsidR="004E32C8" w:rsidRPr="004E32C8">
        <w:rPr>
          <w:rFonts w:ascii="Arial" w:hAnsi="Arial" w:cs="Arial"/>
          <w:b/>
          <w:sz w:val="22"/>
          <w:szCs w:val="22"/>
        </w:rPr>
        <w:t>/201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8</w:t>
      </w:r>
      <w:r w:rsidR="004E32C8" w:rsidRPr="004E32C8">
        <w:rPr>
          <w:rFonts w:ascii="Arial" w:hAnsi="Arial" w:cs="Arial"/>
          <w:b/>
          <w:sz w:val="22"/>
          <w:szCs w:val="22"/>
        </w:rPr>
        <w:t>)</w:t>
      </w: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(број 105-Е.03.01.- </w:t>
      </w:r>
      <w:r w:rsidR="00BA6361">
        <w:rPr>
          <w:rFonts w:ascii="Arial" w:eastAsia="Arial Unicode MS" w:hAnsi="Arial" w:cs="Arial"/>
          <w:kern w:val="2"/>
          <w:sz w:val="22"/>
          <w:szCs w:val="22"/>
          <w:lang w:val="sr-Latn-RS"/>
        </w:rPr>
        <w:t>446591/11</w:t>
      </w:r>
      <w:r w:rsidR="00954C6B">
        <w:rPr>
          <w:rFonts w:ascii="Arial" w:eastAsia="Arial Unicode MS" w:hAnsi="Arial" w:cs="Arial"/>
          <w:kern w:val="2"/>
          <w:sz w:val="22"/>
          <w:szCs w:val="22"/>
          <w:lang w:val="sr-Cyrl-RS"/>
        </w:rPr>
        <w:t>-</w:t>
      </w:r>
      <w:r w:rsidR="00062837">
        <w:rPr>
          <w:rFonts w:ascii="Arial" w:eastAsia="Arial Unicode MS" w:hAnsi="Arial" w:cs="Arial"/>
          <w:kern w:val="2"/>
          <w:sz w:val="22"/>
          <w:szCs w:val="22"/>
          <w:lang w:val="sr-Latn-RS"/>
        </w:rPr>
        <w:t>201</w:t>
      </w:r>
      <w:r w:rsidR="00BB49A4">
        <w:rPr>
          <w:rFonts w:ascii="Arial" w:eastAsia="Arial Unicode MS" w:hAnsi="Arial" w:cs="Arial"/>
          <w:kern w:val="2"/>
          <w:sz w:val="22"/>
          <w:szCs w:val="22"/>
          <w:lang w:val="sr-Cyrl-RS"/>
        </w:rPr>
        <w:t>8</w:t>
      </w:r>
      <w:r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BA6361">
        <w:rPr>
          <w:rFonts w:ascii="Arial" w:hAnsi="Arial" w:cs="Arial"/>
          <w:sz w:val="22"/>
          <w:szCs w:val="22"/>
          <w:lang w:val="sr-Latn-RS"/>
        </w:rPr>
        <w:t>17.10.</w:t>
      </w:r>
      <w:r>
        <w:rPr>
          <w:rFonts w:ascii="Arial" w:hAnsi="Arial" w:cs="Arial"/>
          <w:sz w:val="22"/>
          <w:szCs w:val="22"/>
          <w:lang w:val="sr-Cyrl-RS"/>
        </w:rPr>
        <w:t>201</w:t>
      </w:r>
      <w:r w:rsidR="00BB49A4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4E32C8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5C60B0" w:rsidRDefault="00BB49A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4E32C8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>ИЗМЕНУ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5C60B0" w:rsidRPr="005C60B0" w:rsidRDefault="005C60B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3F3CC2" w:rsidRDefault="00C6690C" w:rsidP="003F3CC2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5C60B0" w:rsidRPr="005C60B0">
        <w:rPr>
          <w:rFonts w:ascii="Arial" w:hAnsi="Arial" w:cs="Arial"/>
          <w:b/>
          <w:sz w:val="22"/>
          <w:szCs w:val="22"/>
        </w:rPr>
        <w:t>3000/0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148</w:t>
      </w:r>
      <w:r w:rsidR="005C60B0" w:rsidRPr="005C60B0">
        <w:rPr>
          <w:rFonts w:ascii="Arial" w:hAnsi="Arial" w:cs="Arial"/>
          <w:b/>
          <w:sz w:val="22"/>
          <w:szCs w:val="22"/>
        </w:rPr>
        <w:t>/201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8</w:t>
      </w:r>
      <w:r w:rsidR="005C60B0" w:rsidRPr="005C60B0">
        <w:rPr>
          <w:rFonts w:ascii="Arial" w:hAnsi="Arial" w:cs="Arial"/>
          <w:b/>
          <w:sz w:val="22"/>
          <w:szCs w:val="22"/>
        </w:rPr>
        <w:t xml:space="preserve"> (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778</w:t>
      </w:r>
      <w:r w:rsidR="005C60B0" w:rsidRPr="005C60B0">
        <w:rPr>
          <w:rFonts w:ascii="Arial" w:hAnsi="Arial" w:cs="Arial"/>
          <w:b/>
          <w:sz w:val="22"/>
          <w:szCs w:val="22"/>
        </w:rPr>
        <w:t>/201</w:t>
      </w:r>
      <w:r w:rsidR="00BB49A4">
        <w:rPr>
          <w:rFonts w:ascii="Arial" w:hAnsi="Arial" w:cs="Arial"/>
          <w:b/>
          <w:sz w:val="22"/>
          <w:szCs w:val="22"/>
          <w:lang w:val="sr-Cyrl-RS"/>
        </w:rPr>
        <w:t>8</w:t>
      </w:r>
      <w:r w:rsidR="005C60B0" w:rsidRPr="005C60B0">
        <w:rPr>
          <w:rFonts w:ascii="Arial" w:hAnsi="Arial" w:cs="Arial"/>
          <w:b/>
          <w:sz w:val="22"/>
          <w:szCs w:val="22"/>
        </w:rPr>
        <w:t>)</w:t>
      </w:r>
    </w:p>
    <w:p w:rsidR="00C6690C" w:rsidRDefault="00C6690C" w:rsidP="004073D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</w:rPr>
        <w:t>1.</w:t>
      </w:r>
    </w:p>
    <w:p w:rsidR="003146D5" w:rsidRPr="003146D5" w:rsidRDefault="003146D5" w:rsidP="003146D5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Тачка 3 ТЕХНИЧКА СПЕЦИФИКАЦИЈА, </w:t>
      </w:r>
      <w:r w:rsidR="009F2FE5">
        <w:rPr>
          <w:rFonts w:ascii="Arial" w:hAnsi="Arial" w:cs="Arial"/>
          <w:sz w:val="22"/>
          <w:szCs w:val="22"/>
          <w:lang w:val="sr-Cyrl-RS"/>
        </w:rPr>
        <w:t xml:space="preserve"> тачка 3.3 Рок испоруке добара </w:t>
      </w:r>
      <w:r w:rsidR="009F2FE5" w:rsidRPr="009F2FE5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F612AD">
        <w:rPr>
          <w:rFonts w:ascii="Arial" w:hAnsi="Arial" w:cs="Arial"/>
          <w:sz w:val="22"/>
          <w:szCs w:val="22"/>
          <w:lang w:val="sr-Cyrl-RS"/>
        </w:rPr>
        <w:t>5</w:t>
      </w:r>
      <w:r w:rsidR="009F2FE5" w:rsidRPr="009F2FE5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F612AD">
        <w:rPr>
          <w:rFonts w:ascii="Arial" w:hAnsi="Arial" w:cs="Arial"/>
          <w:sz w:val="22"/>
          <w:szCs w:val="22"/>
          <w:lang w:val="sr-Cyrl-RS"/>
        </w:rPr>
        <w:t>59</w:t>
      </w:r>
      <w:r w:rsidR="009F2FE5" w:rsidRPr="009F2FE5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2FE5">
        <w:rPr>
          <w:rFonts w:ascii="Arial" w:hAnsi="Arial" w:cs="Arial"/>
          <w:sz w:val="22"/>
          <w:szCs w:val="22"/>
          <w:lang w:val="sr-Cyrl-RS"/>
        </w:rPr>
        <w:t>м</w:t>
      </w:r>
      <w:r w:rsidR="00C477AF">
        <w:rPr>
          <w:rFonts w:ascii="Arial" w:hAnsi="Arial" w:cs="Arial"/>
          <w:sz w:val="22"/>
          <w:szCs w:val="22"/>
          <w:lang w:val="sr-Cyrl-RS"/>
        </w:rPr>
        <w:t>ења</w:t>
      </w:r>
      <w:r w:rsidRPr="003146D5">
        <w:rPr>
          <w:rFonts w:ascii="Arial" w:hAnsi="Arial" w:cs="Arial"/>
          <w:sz w:val="22"/>
          <w:szCs w:val="22"/>
          <w:lang w:val="sr-Cyrl-RS"/>
        </w:rPr>
        <w:t xml:space="preserve"> се и гласи као у прилогу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3146D5" w:rsidRDefault="003146D5" w:rsidP="003146D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2.</w:t>
      </w:r>
    </w:p>
    <w:p w:rsidR="009F2FE5" w:rsidRDefault="009F2FE5" w:rsidP="003146D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95552" w:rsidRDefault="007615FE" w:rsidP="007615FE">
      <w:pPr>
        <w:pStyle w:val="KDPodnaslov2"/>
        <w:spacing w:before="0"/>
        <w:jc w:val="both"/>
        <w:rPr>
          <w:rFonts w:cs="Arial"/>
          <w:b w:val="0"/>
          <w:lang w:val="sr-Cyrl-RS"/>
        </w:rPr>
      </w:pPr>
      <w:proofErr w:type="spellStart"/>
      <w:proofErr w:type="gramStart"/>
      <w:r w:rsidRPr="0017322F">
        <w:rPr>
          <w:rFonts w:cs="Arial"/>
          <w:u w:val="single"/>
        </w:rPr>
        <w:t>Тачка</w:t>
      </w:r>
      <w:proofErr w:type="spellEnd"/>
      <w:r w:rsidRPr="0017322F">
        <w:rPr>
          <w:rFonts w:cs="Arial"/>
          <w:u w:val="single"/>
          <w:lang w:val="sr-Cyrl-RS"/>
        </w:rPr>
        <w:t xml:space="preserve"> 6.</w:t>
      </w:r>
      <w:proofErr w:type="gramEnd"/>
      <w:r w:rsidRPr="0017322F">
        <w:rPr>
          <w:rFonts w:cs="Arial"/>
          <w:u w:val="single"/>
          <w:lang w:val="sr-Cyrl-RS"/>
        </w:rPr>
        <w:t xml:space="preserve"> УПУТСТВО ПОНУЂАЧИМА КАКО ДА САЧИНЕ ПОНУДУ</w:t>
      </w:r>
      <w:r>
        <w:rPr>
          <w:rFonts w:cs="Arial"/>
          <w:lang w:val="sr-Cyrl-RS"/>
        </w:rPr>
        <w:t xml:space="preserve">, </w:t>
      </w:r>
      <w:r>
        <w:rPr>
          <w:rFonts w:cs="Arial"/>
          <w:b w:val="0"/>
          <w:lang w:val="sr-Cyrl-RS"/>
        </w:rPr>
        <w:t>тачка 6.13 на страни 1</w:t>
      </w:r>
      <w:r w:rsidR="00F612AD">
        <w:rPr>
          <w:rFonts w:cs="Arial"/>
          <w:b w:val="0"/>
          <w:lang w:val="sr-Cyrl-RS"/>
        </w:rPr>
        <w:t>5</w:t>
      </w:r>
      <w:r>
        <w:rPr>
          <w:rFonts w:cs="Arial"/>
          <w:b w:val="0"/>
          <w:lang w:val="sr-Cyrl-RS"/>
        </w:rPr>
        <w:t xml:space="preserve"> од 5</w:t>
      </w:r>
      <w:r w:rsidR="00F612AD">
        <w:rPr>
          <w:rFonts w:cs="Arial"/>
          <w:b w:val="0"/>
          <w:lang w:val="sr-Cyrl-RS"/>
        </w:rPr>
        <w:t>9</w:t>
      </w:r>
      <w:r>
        <w:rPr>
          <w:rFonts w:cs="Arial"/>
          <w:b w:val="0"/>
          <w:lang w:val="sr-Cyrl-RS"/>
        </w:rPr>
        <w:t xml:space="preserve"> мења се и гласи</w:t>
      </w:r>
      <w:r w:rsidR="00995552">
        <w:rPr>
          <w:rFonts w:cs="Arial"/>
          <w:b w:val="0"/>
          <w:lang w:val="sr-Cyrl-RS"/>
        </w:rPr>
        <w:t>:</w:t>
      </w:r>
    </w:p>
    <w:p w:rsidR="00995552" w:rsidRPr="00995552" w:rsidRDefault="00995552" w:rsidP="00995552">
      <w:pPr>
        <w:pStyle w:val="ListParagraph"/>
        <w:numPr>
          <w:ilvl w:val="1"/>
          <w:numId w:val="40"/>
        </w:numPr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9555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proofErr w:type="spellStart"/>
      <w:r w:rsidRPr="00995552">
        <w:rPr>
          <w:rFonts w:ascii="Arial" w:hAnsi="Arial" w:cs="Arial"/>
          <w:b/>
          <w:sz w:val="22"/>
          <w:szCs w:val="22"/>
          <w:lang w:val="en-US"/>
        </w:rPr>
        <w:t>Рок</w:t>
      </w:r>
      <w:proofErr w:type="spellEnd"/>
      <w:r w:rsidRPr="009955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5552">
        <w:rPr>
          <w:rFonts w:ascii="Arial" w:hAnsi="Arial" w:cs="Arial"/>
          <w:b/>
          <w:sz w:val="22"/>
          <w:szCs w:val="22"/>
          <w:lang w:val="en-US"/>
        </w:rPr>
        <w:t>испоруке</w:t>
      </w:r>
      <w:proofErr w:type="spellEnd"/>
      <w:r w:rsidRPr="009955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995552">
        <w:rPr>
          <w:rFonts w:ascii="Arial" w:hAnsi="Arial" w:cs="Arial"/>
          <w:b/>
          <w:sz w:val="22"/>
          <w:szCs w:val="22"/>
          <w:lang w:val="en-US"/>
        </w:rPr>
        <w:t>добара</w:t>
      </w:r>
      <w:proofErr w:type="spellEnd"/>
    </w:p>
    <w:p w:rsidR="00995552" w:rsidRPr="00995552" w:rsidRDefault="00995552" w:rsidP="0099555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proofErr w:type="gram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F612AD">
        <w:rPr>
          <w:rFonts w:ascii="Arial" w:eastAsia="Calibri" w:hAnsi="Arial" w:cs="Arial"/>
          <w:sz w:val="22"/>
          <w:szCs w:val="22"/>
          <w:lang w:val="sr-Cyrl-RS" w:eastAsia="en-US"/>
        </w:rPr>
        <w:t>90</w:t>
      </w:r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ступања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снагу</w:t>
      </w:r>
      <w:proofErr w:type="spellEnd"/>
      <w:r w:rsidRPr="0099555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D547B9" w:rsidRPr="00D547B9" w:rsidRDefault="00D547B9" w:rsidP="00D547B9">
      <w:pPr>
        <w:jc w:val="center"/>
        <w:rPr>
          <w:rFonts w:ascii="Arial" w:hAnsi="Arial" w:cs="Arial"/>
          <w:b/>
          <w:lang w:val="sr-Cyrl-RS" w:eastAsia="en-US"/>
        </w:rPr>
      </w:pPr>
      <w:r w:rsidRPr="00D547B9">
        <w:rPr>
          <w:rFonts w:ascii="Arial" w:hAnsi="Arial" w:cs="Arial"/>
          <w:b/>
          <w:lang w:val="sr-Cyrl-RS" w:eastAsia="en-US"/>
        </w:rPr>
        <w:t>3.</w:t>
      </w:r>
    </w:p>
    <w:p w:rsidR="00C6690C" w:rsidRDefault="00D547B9" w:rsidP="00D547B9">
      <w:pPr>
        <w:rPr>
          <w:rFonts w:ascii="Arial" w:hAnsi="Arial" w:cs="Arial"/>
          <w:sz w:val="22"/>
          <w:szCs w:val="22"/>
          <w:lang w:val="sr-Cyrl-RS"/>
        </w:rPr>
      </w:pPr>
      <w:r w:rsidRPr="00AA741E">
        <w:rPr>
          <w:rFonts w:ascii="Arial" w:hAnsi="Arial" w:cs="Arial"/>
          <w:b/>
          <w:sz w:val="22"/>
          <w:szCs w:val="22"/>
          <w:u w:val="single"/>
          <w:lang w:val="sr-Cyrl-RS"/>
        </w:rPr>
        <w:t>Тачка 7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A741E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ОБРАСЦИ</w:t>
      </w:r>
      <w:r w:rsidRPr="00C22A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–Образац 1- Образац Понуде, тачка 5</w:t>
      </w:r>
      <w:r w:rsidR="00207B24">
        <w:rPr>
          <w:rFonts w:ascii="Arial" w:hAnsi="Arial" w:cs="Arial"/>
          <w:sz w:val="22"/>
          <w:szCs w:val="22"/>
          <w:lang w:val="sr-Cyrl-RS"/>
        </w:rPr>
        <w:t>)</w:t>
      </w:r>
      <w:r w:rsidR="00F612AD">
        <w:rPr>
          <w:rFonts w:ascii="Arial" w:hAnsi="Arial" w:cs="Arial"/>
          <w:sz w:val="22"/>
          <w:szCs w:val="22"/>
          <w:lang w:val="sr-Cyrl-RS"/>
        </w:rPr>
        <w:t xml:space="preserve">Цена и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12AD"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RS"/>
        </w:rPr>
        <w:t>омерцијални услови на страни 3</w:t>
      </w:r>
      <w:r w:rsidR="00F612AD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 од 5</w:t>
      </w:r>
      <w:r w:rsidR="00F612AD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 мења се и гласи као у прилогу. </w:t>
      </w:r>
    </w:p>
    <w:p w:rsidR="00207B24" w:rsidRPr="00C855B6" w:rsidRDefault="00207B24" w:rsidP="00207B24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855B6">
        <w:rPr>
          <w:rFonts w:ascii="Arial" w:hAnsi="Arial" w:cs="Arial"/>
          <w:sz w:val="22"/>
          <w:szCs w:val="22"/>
        </w:rPr>
        <w:t xml:space="preserve">Ова </w:t>
      </w:r>
      <w:r w:rsidR="003146D5">
        <w:rPr>
          <w:rFonts w:ascii="Arial" w:hAnsi="Arial" w:cs="Arial"/>
          <w:sz w:val="22"/>
          <w:szCs w:val="22"/>
          <w:lang w:val="sr-Cyrl-RS"/>
        </w:rPr>
        <w:t xml:space="preserve"> измена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допуна</w:t>
      </w:r>
      <w:r w:rsidRPr="00C855B6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855B6">
        <w:rPr>
          <w:rFonts w:ascii="Arial" w:hAnsi="Arial" w:cs="Arial"/>
          <w:sz w:val="22"/>
          <w:szCs w:val="22"/>
          <w:lang w:val="ru-RU"/>
        </w:rPr>
        <w:t>и</w:t>
      </w:r>
      <w:r w:rsidRPr="00C855B6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855B6">
        <w:rPr>
          <w:rFonts w:ascii="Arial" w:hAnsi="Arial" w:cs="Arial"/>
          <w:sz w:val="22"/>
          <w:szCs w:val="22"/>
          <w:lang w:val="sr-Cyrl-RS"/>
        </w:rPr>
        <w:t>и</w:t>
      </w:r>
      <w:r w:rsidRPr="00C855B6">
        <w:rPr>
          <w:rFonts w:ascii="Arial" w:hAnsi="Arial" w:cs="Arial"/>
          <w:sz w:val="22"/>
          <w:szCs w:val="22"/>
        </w:rPr>
        <w:t>нтернет страници Наручиоца.</w:t>
      </w:r>
    </w:p>
    <w:p w:rsidR="00044AE1" w:rsidRDefault="00044AE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044AE1" w:rsidRDefault="00044AE1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A31E94" w:rsidRPr="00A31E94" w:rsidRDefault="00A31E94" w:rsidP="00A31E94">
      <w:pPr>
        <w:numPr>
          <w:ilvl w:val="0"/>
          <w:numId w:val="34"/>
        </w:num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Архиви</w:t>
      </w:r>
    </w:p>
    <w:p w:rsidR="00EB166F" w:rsidRDefault="00EB166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B166F" w:rsidRDefault="0046259C" w:rsidP="0046259C">
      <w:pPr>
        <w:tabs>
          <w:tab w:val="left" w:pos="398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Latn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>Прилози:-</w:t>
      </w:r>
      <w:r w:rsidR="001F2AC2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Важећа техничка спецификација </w:t>
      </w:r>
    </w:p>
    <w:p w:rsidR="00C477AF" w:rsidRDefault="00BD4ACB" w:rsidP="00AF2C6E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</w:t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="00AF2C6E" w:rsidRPr="00AF2C6E">
        <w:t xml:space="preserve"> </w:t>
      </w:r>
      <w:r w:rsid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Важећи </w:t>
      </w:r>
      <w:r w:rsidR="00AF2C6E" w:rsidRPr="00AF2C6E">
        <w:rPr>
          <w:rFonts w:ascii="Arial" w:hAnsi="Arial" w:cs="Arial"/>
          <w:iCs/>
          <w:sz w:val="22"/>
          <w:szCs w:val="22"/>
          <w:lang w:val="sr-Cyrl-RS" w:eastAsia="en-US"/>
        </w:rPr>
        <w:t>Образац 1- Образац Понуде, тачка 5)</w:t>
      </w:r>
      <w:r w:rsidR="00F612AD">
        <w:rPr>
          <w:rFonts w:ascii="Arial" w:hAnsi="Arial" w:cs="Arial"/>
          <w:iCs/>
          <w:sz w:val="22"/>
          <w:szCs w:val="22"/>
          <w:lang w:val="sr-Cyrl-RS" w:eastAsia="en-US"/>
        </w:rPr>
        <w:t xml:space="preserve"> Цена и </w:t>
      </w:r>
      <w:r w:rsidR="00AF2C6E" w:rsidRPr="00AF2C6E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F612AD">
        <w:rPr>
          <w:rFonts w:ascii="Arial" w:hAnsi="Arial" w:cs="Arial"/>
          <w:iCs/>
          <w:sz w:val="22"/>
          <w:szCs w:val="22"/>
          <w:lang w:val="sr-Cyrl-RS" w:eastAsia="en-US"/>
        </w:rPr>
        <w:t>к</w:t>
      </w:r>
      <w:r w:rsidR="00AF2C6E" w:rsidRPr="00AF2C6E">
        <w:rPr>
          <w:rFonts w:ascii="Arial" w:hAnsi="Arial" w:cs="Arial"/>
          <w:iCs/>
          <w:sz w:val="22"/>
          <w:szCs w:val="22"/>
          <w:lang w:val="sr-Cyrl-RS" w:eastAsia="en-US"/>
        </w:rPr>
        <w:t>омерцијални услови</w:t>
      </w:r>
    </w:p>
    <w:p w:rsidR="00C477AF" w:rsidRDefault="00AF2C6E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BD4ACB" w:rsidRDefault="00BD4AC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4ACB" w:rsidRDefault="00BD4ACB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FA5D13" w:rsidRPr="00FA5D13" w:rsidRDefault="00FA5D13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C19B0" w:rsidRDefault="00EC19B0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60D64" w:rsidRPr="00460D64" w:rsidRDefault="00460D64" w:rsidP="00460D64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60D64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460D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60D64">
        <w:rPr>
          <w:rFonts w:ascii="Arial" w:hAnsi="Arial" w:cs="Arial"/>
          <w:b/>
          <w:sz w:val="22"/>
          <w:szCs w:val="22"/>
        </w:rPr>
        <w:t>СПЕЦИФИКАЦИЈА</w:t>
      </w:r>
    </w:p>
    <w:p w:rsidR="00460D64" w:rsidRPr="00460D64" w:rsidRDefault="00460D64" w:rsidP="00460D6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1"/>
      <w:bookmarkStart w:id="2" w:name="_Toc442559879"/>
      <w:r w:rsidRPr="00460D64">
        <w:rPr>
          <w:rFonts w:ascii="Arial" w:hAnsi="Arial" w:cs="Arial"/>
          <w:b/>
          <w:sz w:val="22"/>
          <w:szCs w:val="22"/>
        </w:rPr>
        <w:t>3.1.Врста добара</w:t>
      </w:r>
      <w:bookmarkEnd w:id="1"/>
      <w:bookmarkEnd w:id="2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  <w:r w:rsidRPr="00460D64">
        <w:rPr>
          <w:rFonts w:ascii="Arial" w:hAnsi="Arial"/>
          <w:sz w:val="22"/>
          <w:szCs w:val="22"/>
          <w:lang w:val="en-US"/>
        </w:rPr>
        <w:t xml:space="preserve">1.Надоградњa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лиценцираног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софтверa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: 6ES7822-1AA05-0YE5                                                         SIMATIC STEP7 Prof.V15 Upgrade V11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..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>V14&gt;V15;</w:t>
      </w:r>
      <w:r w:rsidRPr="00460D64">
        <w:rPr>
          <w:rFonts w:ascii="Arial" w:hAnsi="Arial"/>
          <w:sz w:val="22"/>
          <w:szCs w:val="22"/>
          <w:lang w:val="sr-Cyrl-RS"/>
        </w:rPr>
        <w:t xml:space="preserve"> или одговарајући</w:t>
      </w:r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Надоградњa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лиценцираног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софтверa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6AV2102-3AA05-0AE5                                                         SIMATIC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WinCC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Advanced V15, upgrade V11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..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>V14&gt;V15;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Лиценцирани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софтвер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: 6ES7810-5CC12-0YA5                                                                      SIMATIC STEP7 Prof 2017/V15 Combo incl. TIA Portal;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4.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Надоградњa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лиценцираног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софтверa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6AV2101-3AA05-0AE5                                                         SIMATIC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WinCC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Comfort V15, upgrade V11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..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>V14&gt;V15;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5.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Прогрaмерски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рачунар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Simatic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системе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,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следећих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карактеристика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:</w:t>
      </w:r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Процесор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i7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најновије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генерације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RAM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меморија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8GB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више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HD: SSD 128GB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више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Екран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димензија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15“</w:t>
      </w:r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Резолуција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1920x1080px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боља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Оперативни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систем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Windows 7 Professional (64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bita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)</w:t>
      </w:r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-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Инсталисан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TIA PORTAL V15 и SIMATIC S7</w:t>
      </w:r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6.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Комуникациони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CP1234-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5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6GK7243-5DX30-OXEO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7.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Интерфејс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IM155-6PN basic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ET 200SP: 6ES7155-6AR00-0AN0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8.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BaseUnit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BU15-P16+A10+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2D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6ES7193-6BP20-0DA0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9.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BaseUnit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BU15-P16+A10+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2B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6ES7193-6BP20-0BA0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10.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IM361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 6ES7361-3CA01-0AA0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11.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IM360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 6ES7360-3AA01-0AA0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12.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Процесор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SIMATIC S7-300 CPU 315-2 PN/DP: 6ES7315-2EH14-OABO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13.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Меморијска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картица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S7-300, 512MB: 6ES7953-8LJ31-0AA0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14.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Кабл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IM360/IM361,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1m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 6ES7368-3BB01-0AA0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15.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Кабл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IM360/IM361,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2.5m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 6ES7368-3BC51-0AA0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16.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Кабл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IM360/IM361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5m :  6ES7368-3BF01-0AA0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17.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Монтажна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шина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S7-1500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160mm : 6ES7590-1AB60-0AA0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18.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Монтажна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шина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S7-300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482.6mm : 6ES7390-1AE80-0AA0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19.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Монтажна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шина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S7-300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530mm : 6ES7390-1AF30-0AA0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20.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Монтажна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шина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S7-300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,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дужине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830mm : 6ES7390-1AJ30-0AA0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lastRenderedPageBreak/>
        <w:t>21.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Процесор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SIMATIC S7-1200, CPU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1215C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6ES7215-1HG40-OXBO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22.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Процесор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SIMATIC S7-1500 CPU 1513-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1PN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6ES7513-1AL02-0AB0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23.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Напојни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 S7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-1500, 24VDC/3A : 6EP1332-4BA00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24.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Меморијска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картица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S7-1500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,4MB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: 6ES7954-8LC02-0AA0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25.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DI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16x24VDC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ЕТ200SP : 6ES7131-6BH01-0BA0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26.</w:t>
      </w:r>
      <w:r w:rsidRPr="00460D64">
        <w:rPr>
          <w:rFonts w:ascii="Arial" w:hAnsi="Arial"/>
          <w:sz w:val="22"/>
          <w:szCs w:val="22"/>
          <w:lang w:val="en-US"/>
        </w:rPr>
        <w:tab/>
        <w:t>DO 16x24VDC/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0.5A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ЕТ200SP : 6ES7132-6BH00-0AA0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27.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AI 8Xi 2-/4- wire basic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ЕТ200SP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6ES7134-6GF00-0AA1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28.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AQ 4Xi U/I Standard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модул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>ЕТ200SP :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6ES7135-6HD00-0BA1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29.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Профибас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(</w:t>
      </w:r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90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степени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)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Simatic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DP : 6ES7972-0BB52-0XA0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30.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Профибас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(</w:t>
      </w:r>
      <w:proofErr w:type="spellStart"/>
      <w:proofErr w:type="gramEnd"/>
      <w:r w:rsidRPr="00460D64">
        <w:rPr>
          <w:rFonts w:ascii="Arial" w:hAnsi="Arial"/>
          <w:sz w:val="22"/>
          <w:szCs w:val="22"/>
          <w:lang w:val="en-US"/>
        </w:rPr>
        <w:t>равни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ТП)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за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Simatic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DP : 6GK1500-0FC10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31.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DB SUBCON 9/M SH – Order No: 2761509 –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Phonenix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Contacts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32.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DB SUBCON 9/F SH – Order No: 2761499 –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Phonenix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Contacts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33.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DB SUBCON 15/M SH – Order No: 2761606 –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Phonenix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Contacts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34.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DB SUBCON 15/F SH – Order No: 2761596 –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Phonenix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Contacts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35.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Профибус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конетктор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: VIPA 972-0DP10 / LEDs - 90 Degrees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36.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Профибус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конетктор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: VIPA 972-0DP20 / LEDs - 45 Degrees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37.</w:t>
      </w:r>
      <w:r w:rsidRPr="00460D64">
        <w:rPr>
          <w:rFonts w:ascii="Arial" w:hAnsi="Arial"/>
          <w:sz w:val="22"/>
          <w:szCs w:val="22"/>
          <w:lang w:val="en-US"/>
        </w:rPr>
        <w:tab/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Профибус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конетктор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: VIPA 972-0DP30 / LEDs - 0/180 </w:t>
      </w:r>
      <w:proofErr w:type="gramStart"/>
      <w:r w:rsidRPr="00460D64">
        <w:rPr>
          <w:rFonts w:ascii="Arial" w:hAnsi="Arial"/>
          <w:sz w:val="22"/>
          <w:szCs w:val="22"/>
          <w:lang w:val="en-US"/>
        </w:rPr>
        <w:t xml:space="preserve">Degrees 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proofErr w:type="gram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38.</w:t>
      </w:r>
      <w:r w:rsidRPr="00460D64">
        <w:rPr>
          <w:rFonts w:ascii="Arial" w:hAnsi="Arial"/>
          <w:sz w:val="22"/>
          <w:szCs w:val="22"/>
          <w:lang w:val="en-US"/>
        </w:rPr>
        <w:tab/>
        <w:t>VIPA 972-0DP10-M |ModbusRTULEDs-90 Degrees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460D64">
        <w:rPr>
          <w:rFonts w:ascii="Arial" w:hAnsi="Arial"/>
          <w:sz w:val="22"/>
          <w:szCs w:val="22"/>
          <w:lang w:val="en-US"/>
        </w:rPr>
        <w:t>39.</w:t>
      </w:r>
      <w:r w:rsidRPr="00460D64">
        <w:rPr>
          <w:rFonts w:ascii="Arial" w:hAnsi="Arial"/>
          <w:sz w:val="22"/>
          <w:szCs w:val="22"/>
          <w:lang w:val="en-US"/>
        </w:rPr>
        <w:tab/>
        <w:t xml:space="preserve">VIPA 972-0DP20-M |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ModbusRTU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>/ LEDs - 45 Degrees</w:t>
      </w:r>
      <w:r w:rsidRPr="00460D64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или</w:t>
      </w:r>
      <w:proofErr w:type="spellEnd"/>
      <w:r w:rsidRPr="00460D6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Pr="00460D64">
        <w:rPr>
          <w:rFonts w:ascii="Arial" w:hAnsi="Arial"/>
          <w:sz w:val="22"/>
          <w:szCs w:val="22"/>
          <w:lang w:val="en-US"/>
        </w:rPr>
        <w:t>одговарајући</w:t>
      </w:r>
      <w:proofErr w:type="spellEnd"/>
    </w:p>
    <w:p w:rsidR="00460D64" w:rsidRPr="00460D64" w:rsidRDefault="00460D64" w:rsidP="00460D64">
      <w:pPr>
        <w:tabs>
          <w:tab w:val="left" w:pos="351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60D64">
        <w:rPr>
          <w:rFonts w:ascii="Arial" w:hAnsi="Arial" w:cs="Arial"/>
          <w:b/>
          <w:szCs w:val="24"/>
          <w:lang w:val="sr-Latn-CS" w:eastAsia="en-US"/>
        </w:rPr>
        <w:t xml:space="preserve">3.2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Документација која се доставља као саставни део понуде:</w:t>
      </w:r>
    </w:p>
    <w:p w:rsidR="00460D64" w:rsidRPr="00460D64" w:rsidRDefault="00460D64" w:rsidP="00460D64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- извод из каталога понуђене опреме са карактеристикама за све позиције.</w:t>
      </w:r>
    </w:p>
    <w:p w:rsidR="00460D64" w:rsidRPr="00460D64" w:rsidRDefault="00460D64" w:rsidP="00460D6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60D64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460D64" w:rsidRPr="00460D64" w:rsidRDefault="00460D64" w:rsidP="00460D6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</w:pPr>
      <w:proofErr w:type="spellStart"/>
      <w:proofErr w:type="gram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Изабрани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понуђач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обавезан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испоруку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добара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изврши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року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који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не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може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бити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дужи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90</w:t>
      </w:r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 дана</w:t>
      </w:r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дана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ступања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Уговора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снагу</w:t>
      </w:r>
      <w:proofErr w:type="spellEnd"/>
      <w:r w:rsidRPr="00460D64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.</w:t>
      </w:r>
      <w:proofErr w:type="gramEnd"/>
    </w:p>
    <w:p w:rsidR="00460D64" w:rsidRPr="00460D64" w:rsidRDefault="00460D64" w:rsidP="00460D64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460D64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460D64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460D64">
        <w:rPr>
          <w:rFonts w:ascii="Arial" w:hAnsi="Arial"/>
          <w:b/>
          <w:sz w:val="22"/>
          <w:szCs w:val="22"/>
        </w:rPr>
        <w:t>Место</w:t>
      </w:r>
      <w:proofErr w:type="gramEnd"/>
      <w:r w:rsidRPr="00460D64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460D64" w:rsidRPr="00460D64" w:rsidRDefault="00460D64" w:rsidP="00460D64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460D64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0D64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proofErr w:type="gram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.</w:t>
      </w:r>
      <w:proofErr w:type="gramEnd"/>
    </w:p>
    <w:p w:rsidR="00460D64" w:rsidRPr="00460D64" w:rsidRDefault="00460D64" w:rsidP="00460D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60D64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460D64">
        <w:rPr>
          <w:rFonts w:ascii="Arial" w:hAnsi="Arial" w:cs="Arial"/>
          <w:sz w:val="22"/>
          <w:szCs w:val="22"/>
          <w:lang w:val="en-US" w:eastAsia="zh-CN"/>
        </w:rPr>
        <w:t>A</w:t>
      </w:r>
      <w:r w:rsidRPr="00460D64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460D64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460D64" w:rsidRPr="00460D64" w:rsidRDefault="00460D64" w:rsidP="00460D64">
      <w:pPr>
        <w:numPr>
          <w:ilvl w:val="1"/>
          <w:numId w:val="37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460D64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460D64" w:rsidRPr="00460D64" w:rsidRDefault="00460D64" w:rsidP="00460D6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1651543"/>
      <w:bookmarkStart w:id="6" w:name="_Toc442559881"/>
      <w:proofErr w:type="spellStart"/>
      <w:r w:rsidRPr="00460D64">
        <w:rPr>
          <w:rFonts w:ascii="Arial" w:hAnsi="Arial" w:cs="Arial"/>
          <w:b/>
          <w:sz w:val="22"/>
          <w:szCs w:val="22"/>
          <w:lang w:val="en-US" w:eastAsia="en-US"/>
        </w:rPr>
        <w:t>Квантитативни</w:t>
      </w:r>
      <w:proofErr w:type="spellEnd"/>
      <w:r w:rsidRPr="00460D6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460D64" w:rsidRPr="00460D64" w:rsidRDefault="00460D64" w:rsidP="00460D6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Наручиоца о тачном датуму испоруке најмање 2 радна дана пре планираног датума испоруке.</w:t>
      </w:r>
    </w:p>
    <w:p w:rsidR="00460D64" w:rsidRPr="00460D64" w:rsidRDefault="00460D64" w:rsidP="00460D6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lastRenderedPageBreak/>
        <w:t>Обавештење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претходног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садржи</w:t>
      </w:r>
      <w:proofErr w:type="spellEnd"/>
      <w:proofErr w:type="gram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следеће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испорука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отпреме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регистарски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превозног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средства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транспорт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количину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пошиљке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очекивани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час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приспећа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складиштења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ЈП ЕПС,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коме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испоручује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460D64" w:rsidRPr="00460D64" w:rsidRDefault="00460D64" w:rsidP="00460D6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обавештењем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организује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преузимање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времену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08,00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14,00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часова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60D64" w:rsidRPr="00460D64" w:rsidRDefault="00460D64" w:rsidP="00460D6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предмета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констатоваће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потписивањем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Записника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квантитативном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и/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или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Отпремнице</w:t>
      </w:r>
      <w:proofErr w:type="spellEnd"/>
      <w:r w:rsidRPr="00460D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en-US" w:eastAsia="en-US"/>
        </w:rPr>
        <w:t>и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провером</w:t>
      </w:r>
      <w:proofErr w:type="spellEnd"/>
      <w:r w:rsidRPr="00460D64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460D64" w:rsidRPr="00460D64" w:rsidRDefault="00460D64" w:rsidP="00460D64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460D64" w:rsidRPr="00460D64" w:rsidRDefault="00460D64" w:rsidP="00460D64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460D64" w:rsidRPr="00460D64" w:rsidRDefault="00460D64" w:rsidP="00460D64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460D64" w:rsidRPr="00460D64" w:rsidRDefault="00460D64" w:rsidP="00460D64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460D64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недостаци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460D64">
        <w:rPr>
          <w:rFonts w:ascii="Arial" w:hAnsi="Arial" w:cs="Arial"/>
          <w:sz w:val="22"/>
          <w:szCs w:val="22"/>
          <w:lang w:val="en-US" w:eastAsia="en-US"/>
        </w:rPr>
        <w:t>е</w:t>
      </w:r>
      <w:r w:rsidRPr="00460D64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сматраће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460D64">
        <w:rPr>
          <w:rFonts w:ascii="Arial" w:hAnsi="Arial" w:cs="Arial"/>
          <w:sz w:val="22"/>
          <w:szCs w:val="22"/>
          <w:lang w:val="en-US" w:eastAsia="en-US"/>
        </w:rPr>
        <w:t>а</w:t>
      </w:r>
      <w:r w:rsidRPr="00460D64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извршена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60D64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60D64" w:rsidRPr="00460D64" w:rsidRDefault="00460D64" w:rsidP="00460D64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460D64">
        <w:rPr>
          <w:rFonts w:ascii="Arial" w:hAnsi="Arial" w:cs="Arial"/>
          <w:b/>
          <w:sz w:val="22"/>
          <w:szCs w:val="22"/>
          <w:lang w:val="en-US" w:eastAsia="en-US"/>
        </w:rPr>
        <w:t>Квалитативни</w:t>
      </w:r>
      <w:proofErr w:type="spellEnd"/>
      <w:r w:rsidRPr="00460D6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b/>
          <w:sz w:val="22"/>
          <w:szCs w:val="22"/>
          <w:lang w:val="en-US" w:eastAsia="en-US"/>
        </w:rPr>
        <w:t>пријем</w:t>
      </w:r>
      <w:proofErr w:type="spellEnd"/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eastAsia="en-US"/>
        </w:rPr>
        <w:t>је обавез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ан</w:t>
      </w:r>
      <w:proofErr w:type="spellEnd"/>
      <w:r w:rsidRPr="00460D64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</w:t>
      </w:r>
      <w:r w:rsidRPr="00460D64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460D64">
        <w:rPr>
          <w:rFonts w:ascii="Arial" w:hAnsi="Arial" w:cs="Arial"/>
          <w:sz w:val="22"/>
          <w:szCs w:val="22"/>
          <w:lang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одложити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утврђивање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док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исправе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сврху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неопходне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али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дужно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опомене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их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достави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писмени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3 (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три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кадa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утврдио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испорученог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Када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извршеног</w:t>
      </w:r>
      <w:proofErr w:type="spellEnd"/>
      <w:proofErr w:type="gram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квалитативног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покаже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испоручено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неки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скривени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стави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одлагања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чим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утврди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7 (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седам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приговора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става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4. </w:t>
      </w:r>
      <w:proofErr w:type="spellStart"/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spellEnd"/>
      <w:proofErr w:type="gram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писмено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обавести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Наручица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исходу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рекламације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благовремено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поуздан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ставио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утврђених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остављеном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приговору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тражи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460D64" w:rsidRPr="00460D64" w:rsidRDefault="00460D64" w:rsidP="00460D64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460D64" w:rsidRPr="00460D64" w:rsidRDefault="00460D64" w:rsidP="00460D64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60D64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недостатака о свом трошку и да </w:t>
      </w:r>
      <w:r w:rsidRPr="00460D64">
        <w:rPr>
          <w:rFonts w:ascii="Arial" w:hAnsi="Arial" w:cs="Arial"/>
          <w:sz w:val="22"/>
          <w:szCs w:val="22"/>
          <w:lang w:val="ru-RU" w:eastAsia="en-US"/>
        </w:rPr>
        <w:t>испоручено  добро са недостацима о свом трошку преузме или</w:t>
      </w:r>
      <w:r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сваком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ових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случајева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накнаду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штете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60D64">
        <w:rPr>
          <w:rFonts w:ascii="Arial" w:hAnsi="Arial" w:cs="Arial"/>
          <w:sz w:val="22"/>
          <w:szCs w:val="22"/>
          <w:lang w:val="en-US" w:eastAsia="en-US"/>
        </w:rPr>
        <w:t>Поред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независно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тога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одговара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испорученом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претрпео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другим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својим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то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општим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правилима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одговорности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штету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60D64" w:rsidRPr="00460D64" w:rsidRDefault="00460D64" w:rsidP="00460D64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60D64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одговоран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оштећења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добрима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која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настала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после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истих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чији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узрок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постојао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преузимања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скривене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en-US"/>
        </w:rPr>
        <w:t>мане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460D64" w:rsidRPr="00460D64" w:rsidRDefault="00460D64" w:rsidP="00460D64">
      <w:pPr>
        <w:numPr>
          <w:ilvl w:val="1"/>
          <w:numId w:val="37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460D64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460D64" w:rsidRPr="00460D64" w:rsidRDefault="00460D64" w:rsidP="00460D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zh-CN"/>
        </w:rPr>
        <w:t xml:space="preserve">квалитет </w:t>
      </w:r>
      <w:proofErr w:type="gramStart"/>
      <w:r w:rsidRPr="00460D64">
        <w:rPr>
          <w:rFonts w:ascii="Arial" w:hAnsi="Arial" w:cs="Arial"/>
          <w:sz w:val="22"/>
          <w:szCs w:val="22"/>
          <w:lang w:val="sr-Cyrl-RS" w:eastAsia="zh-CN"/>
        </w:rPr>
        <w:t>испоручених  добара</w:t>
      </w:r>
      <w:proofErr w:type="gramEnd"/>
      <w:r w:rsidRPr="00460D64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Latn-RS" w:eastAsia="zh-CN"/>
        </w:rPr>
        <w:t xml:space="preserve">je </w:t>
      </w:r>
      <w:r w:rsidRPr="00460D64">
        <w:rPr>
          <w:rFonts w:ascii="Arial" w:hAnsi="Arial" w:cs="Arial"/>
          <w:sz w:val="22"/>
          <w:szCs w:val="22"/>
          <w:lang w:val="sr-Cyrl-RS" w:eastAsia="zh-CN"/>
        </w:rPr>
        <w:t>12</w:t>
      </w:r>
      <w:r w:rsidRPr="00460D64">
        <w:rPr>
          <w:rFonts w:ascii="Arial" w:hAnsi="Arial" w:cs="Arial"/>
          <w:sz w:val="22"/>
          <w:szCs w:val="22"/>
          <w:lang w:val="sr-Latn-RS" w:eastAsia="zh-CN"/>
        </w:rPr>
        <w:t xml:space="preserve"> </w:t>
      </w:r>
      <w:r w:rsidRPr="00460D64">
        <w:rPr>
          <w:rFonts w:ascii="Arial" w:hAnsi="Arial" w:cs="Arial"/>
          <w:sz w:val="22"/>
          <w:szCs w:val="22"/>
          <w:lang w:val="sr-Cyrl-RS" w:eastAsia="zh-CN"/>
        </w:rPr>
        <w:t>месеци од дана квалитативног пријема.</w:t>
      </w:r>
    </w:p>
    <w:p w:rsidR="00460D64" w:rsidRDefault="00460D64" w:rsidP="00460D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60D64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0D64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460D64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7A7BB1" w:rsidRDefault="007A7BB1" w:rsidP="00460D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7A7BB1" w:rsidRPr="00460D64" w:rsidRDefault="007A7BB1" w:rsidP="00460D6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0B2806" w:rsidRDefault="000B2806" w:rsidP="00C477AF">
      <w:pPr>
        <w:tabs>
          <w:tab w:val="left" w:pos="1419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B2806" w:rsidRPr="000B2806" w:rsidRDefault="000B2806" w:rsidP="000B2806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0B2806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0B2806" w:rsidRPr="000B2806" w:rsidRDefault="000B2806" w:rsidP="000B280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0B280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3862"/>
      </w:tblGrid>
      <w:tr w:rsidR="000B2806" w:rsidRPr="000B2806" w:rsidTr="00497E57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0B2806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0B2806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0B2806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0B2806" w:rsidRPr="000B2806" w:rsidTr="00497E57">
        <w:trPr>
          <w:trHeight w:val="440"/>
        </w:trPr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ПЛЦ модули за електрофилтере А2, А5 и А6 и систем управљања отпадних вода ТЕНТ-А </w:t>
            </w:r>
            <w:r w:rsidRPr="000B2806">
              <w:rPr>
                <w:rFonts w:ascii="Arial" w:hAnsi="Arial"/>
                <w:sz w:val="22"/>
                <w:szCs w:val="22"/>
                <w:lang w:val="en-US" w:eastAsia="en-US"/>
              </w:rPr>
              <w:t>3000/01</w:t>
            </w:r>
            <w:r w:rsidRPr="000B2806">
              <w:rPr>
                <w:rFonts w:ascii="Arial" w:hAnsi="Arial"/>
                <w:sz w:val="22"/>
                <w:szCs w:val="22"/>
                <w:lang w:val="sr-Cyrl-RS" w:eastAsia="en-US"/>
              </w:rPr>
              <w:t>48</w:t>
            </w:r>
            <w:r w:rsidRPr="000B2806">
              <w:rPr>
                <w:rFonts w:ascii="Arial" w:hAnsi="Arial"/>
                <w:sz w:val="22"/>
                <w:szCs w:val="22"/>
                <w:lang w:val="en-US" w:eastAsia="en-US"/>
              </w:rPr>
              <w:t>/2018(</w:t>
            </w:r>
            <w:r w:rsidRPr="000B2806">
              <w:rPr>
                <w:rFonts w:ascii="Arial" w:hAnsi="Arial"/>
                <w:sz w:val="22"/>
                <w:szCs w:val="22"/>
                <w:lang w:val="sr-Cyrl-RS" w:eastAsia="en-US"/>
              </w:rPr>
              <w:t>778</w:t>
            </w:r>
            <w:r w:rsidRPr="000B2806">
              <w:rPr>
                <w:rFonts w:ascii="Arial" w:hAnsi="Arial"/>
                <w:sz w:val="22"/>
                <w:szCs w:val="22"/>
                <w:lang w:val="en-US" w:eastAsia="en-US"/>
              </w:rPr>
              <w:t>/2018)</w:t>
            </w:r>
          </w:p>
        </w:tc>
        <w:tc>
          <w:tcPr>
            <w:tcW w:w="4394" w:type="dxa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0B2806" w:rsidRPr="000B2806" w:rsidRDefault="000B2806" w:rsidP="000B2806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0B2806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022"/>
      </w:tblGrid>
      <w:tr w:rsidR="000B2806" w:rsidRPr="000B2806" w:rsidTr="00497E57">
        <w:trPr>
          <w:trHeight w:val="647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0B2806" w:rsidRPr="000B2806" w:rsidTr="00497E57"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</w:tc>
        <w:tc>
          <w:tcPr>
            <w:tcW w:w="4394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B2806" w:rsidRPr="000B2806" w:rsidTr="00497E57"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 xml:space="preserve">не може бити дужи од  дужи од </w:t>
            </w:r>
            <w:r>
              <w:rPr>
                <w:rFonts w:ascii="Arial" w:hAnsi="Arial" w:cs="Arial"/>
                <w:spacing w:val="4"/>
                <w:sz w:val="22"/>
                <w:szCs w:val="22"/>
                <w:lang w:val="sr-Cyrl-RS" w:eastAsia="en-US"/>
              </w:rPr>
              <w:t>9</w:t>
            </w:r>
            <w:r w:rsidRPr="000B2806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0 дана од дана ступања Уговора на снагу</w:t>
            </w:r>
          </w:p>
        </w:tc>
        <w:tc>
          <w:tcPr>
            <w:tcW w:w="4394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Сагласан са захтевом наручиоца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(заокружити).</w:t>
            </w:r>
          </w:p>
        </w:tc>
      </w:tr>
      <w:tr w:rsidR="000B2806" w:rsidRPr="000B2806" w:rsidTr="00497E57"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0B2806" w:rsidRPr="000B2806" w:rsidRDefault="000B2806" w:rsidP="000B280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Гарантни рок за квалитет испоручених  добара je 12 месеци од дана квалитативног пријема.</w:t>
            </w:r>
          </w:p>
          <w:p w:rsidR="000B2806" w:rsidRPr="000B2806" w:rsidRDefault="000B2806" w:rsidP="000B280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Изабрани Понуђач је дужан да о свом трошку отклони све евентуалне недостатке у току трајања гарантног рока. </w:t>
            </w:r>
          </w:p>
          <w:p w:rsidR="000B2806" w:rsidRPr="000B2806" w:rsidRDefault="000B2806" w:rsidP="000B2806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.</w:t>
            </w:r>
          </w:p>
          <w:p w:rsidR="000B2806" w:rsidRPr="000B2806" w:rsidRDefault="000B2806" w:rsidP="000B280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sz w:val="22"/>
                <w:szCs w:val="22"/>
                <w:lang w:eastAsia="en-US"/>
              </w:rPr>
              <w:t>_________месеци од дана квалитативног пријема.</w:t>
            </w:r>
            <w:r w:rsidRPr="000B2806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0B2806">
              <w:rPr>
                <w:rFonts w:ascii="Arial" w:hAnsi="Arial" w:cs="Arial"/>
                <w:sz w:val="22"/>
                <w:szCs w:val="22"/>
                <w:lang w:eastAsia="en-US"/>
              </w:rPr>
              <w:t>Понуђач је дужан да о свом трошку отклони све евентуалне недостатке у току трајања гарантног рока.</w:t>
            </w:r>
          </w:p>
        </w:tc>
      </w:tr>
      <w:tr w:rsidR="000B2806" w:rsidRPr="000B2806" w:rsidTr="00497E57">
        <w:trPr>
          <w:trHeight w:val="818"/>
        </w:trPr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ИСПОРУКЕ И ПАРИТЕТ: </w:t>
            </w:r>
            <w:r w:rsidRPr="000B2806">
              <w:rPr>
                <w:rFonts w:ascii="Arial" w:hAnsi="Arial" w:cs="Arial"/>
                <w:sz w:val="22"/>
                <w:szCs w:val="22"/>
                <w:lang w:val="sr-Cyrl-RS" w:eastAsia="zh-CN"/>
              </w:rPr>
              <w:t>локација ТЕНТ А,</w:t>
            </w:r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Улица</w:t>
            </w:r>
            <w:proofErr w:type="spellEnd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Богољуба</w:t>
            </w:r>
            <w:proofErr w:type="spellEnd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Урошевића</w:t>
            </w:r>
            <w:proofErr w:type="spellEnd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Црног</w:t>
            </w:r>
            <w:proofErr w:type="spellEnd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 xml:space="preserve"> 44., 11500 </w:t>
            </w:r>
            <w:proofErr w:type="spellStart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Обреновац</w:t>
            </w:r>
            <w:proofErr w:type="spellEnd"/>
            <w:r w:rsidRPr="000B2806"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  <w:t xml:space="preserve"> ФЦА-Наручилац</w:t>
            </w:r>
          </w:p>
          <w:p w:rsidR="000B2806" w:rsidRPr="000B2806" w:rsidRDefault="000B2806" w:rsidP="000B2806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0B2806" w:rsidRPr="000B2806" w:rsidTr="00497E57">
        <w:trPr>
          <w:trHeight w:val="800"/>
        </w:trPr>
        <w:tc>
          <w:tcPr>
            <w:tcW w:w="5920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394" w:type="dxa"/>
            <w:vAlign w:val="center"/>
          </w:tcPr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0B2806" w:rsidRPr="000B2806" w:rsidRDefault="000B2806" w:rsidP="000B280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0B2806" w:rsidRPr="000B2806" w:rsidTr="00497E57">
        <w:tc>
          <w:tcPr>
            <w:tcW w:w="10314" w:type="dxa"/>
            <w:gridSpan w:val="2"/>
          </w:tcPr>
          <w:p w:rsidR="000B2806" w:rsidRPr="000B2806" w:rsidRDefault="000B2806" w:rsidP="000B2806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0B2806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0B2806" w:rsidRPr="000B2806" w:rsidRDefault="000B2806" w:rsidP="000B280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0B2806" w:rsidRPr="000B2806" w:rsidRDefault="000B2806" w:rsidP="000B2806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proofErr w:type="spellStart"/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Датум</w:t>
      </w:r>
      <w:proofErr w:type="spellEnd"/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 xml:space="preserve">                                   </w:t>
      </w:r>
      <w:proofErr w:type="spellStart"/>
      <w:r w:rsidRPr="000B2806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Понуђач</w:t>
      </w:r>
      <w:proofErr w:type="spellEnd"/>
    </w:p>
    <w:p w:rsidR="000B2806" w:rsidRPr="000B2806" w:rsidRDefault="000B2806" w:rsidP="000B2806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0B280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0B280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0B2806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0B2806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0B2806" w:rsidRPr="000B2806" w:rsidRDefault="000B2806" w:rsidP="000B2806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proofErr w:type="spellStart"/>
      <w:r w:rsidRPr="000B2806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</w:t>
      </w:r>
      <w:proofErr w:type="spellEnd"/>
      <w:r w:rsidRPr="000B2806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:</w:t>
      </w:r>
    </w:p>
    <w:p w:rsidR="000B2806" w:rsidRPr="000B2806" w:rsidRDefault="000B2806" w:rsidP="000B2806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proofErr w:type="gram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обавезан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обрасцу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понуде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попуни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све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комерцијалне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услове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сва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празна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поља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).</w:t>
      </w:r>
      <w:proofErr w:type="gramEnd"/>
    </w:p>
    <w:p w:rsidR="000B2806" w:rsidRPr="000B2806" w:rsidRDefault="000B2806" w:rsidP="000B2806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0B280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</w:t>
      </w:r>
      <w:proofErr w:type="gram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,група</w:t>
      </w:r>
      <w:proofErr w:type="gram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понуђача може да о</w:t>
      </w:r>
      <w:proofErr w:type="spellStart"/>
      <w:r w:rsidRPr="000B2806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proofErr w:type="spellEnd"/>
      <w:r w:rsidRPr="000B2806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EC19B0" w:rsidRPr="000B2806" w:rsidRDefault="00EC19B0" w:rsidP="000B2806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C19B0" w:rsidRPr="000B2806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25" w:rsidRDefault="00817A25" w:rsidP="00F717AF">
      <w:r>
        <w:separator/>
      </w:r>
    </w:p>
  </w:endnote>
  <w:endnote w:type="continuationSeparator" w:id="0">
    <w:p w:rsidR="00817A25" w:rsidRDefault="00817A2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B24" w:rsidRDefault="00207B2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Pr="000F38BA" w:rsidRDefault="00207B2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07B24" w:rsidRPr="004E32C8" w:rsidRDefault="00207B24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</w:t>
    </w:r>
    <w:r w:rsidR="00BB49A4">
      <w:rPr>
        <w:rFonts w:ascii="Arial" w:hAnsi="Arial" w:cs="Arial"/>
        <w:i/>
        <w:sz w:val="20"/>
        <w:lang w:val="sr-Cyrl-RS"/>
      </w:rPr>
      <w:t>Друга</w:t>
    </w:r>
    <w:r w:rsidRPr="004E32C8">
      <w:rPr>
        <w:rFonts w:ascii="Arial" w:hAnsi="Arial" w:cs="Arial"/>
        <w:i/>
        <w:sz w:val="20"/>
      </w:rPr>
      <w:t xml:space="preserve"> измена конкурсне документације ЈН  број 3000/</w:t>
    </w:r>
    <w:r>
      <w:rPr>
        <w:rFonts w:ascii="Arial" w:hAnsi="Arial" w:cs="Arial"/>
        <w:i/>
        <w:sz w:val="20"/>
        <w:lang w:val="sr-Cyrl-RS"/>
      </w:rPr>
      <w:t>0</w:t>
    </w:r>
    <w:r w:rsidR="00BB49A4">
      <w:rPr>
        <w:rFonts w:ascii="Arial" w:hAnsi="Arial" w:cs="Arial"/>
        <w:i/>
        <w:sz w:val="20"/>
        <w:lang w:val="sr-Cyrl-RS"/>
      </w:rPr>
      <w:t>148/</w:t>
    </w:r>
    <w:r w:rsidRPr="004E32C8">
      <w:rPr>
        <w:rFonts w:ascii="Arial" w:hAnsi="Arial" w:cs="Arial"/>
        <w:i/>
        <w:sz w:val="20"/>
      </w:rPr>
      <w:t>201</w:t>
    </w:r>
    <w:r w:rsidR="00BB49A4">
      <w:rPr>
        <w:rFonts w:ascii="Arial" w:hAnsi="Arial" w:cs="Arial"/>
        <w:i/>
        <w:sz w:val="20"/>
        <w:lang w:val="sr-Cyrl-RS"/>
      </w:rPr>
      <w:t>8</w:t>
    </w:r>
    <w:r w:rsidRPr="004E32C8">
      <w:rPr>
        <w:rFonts w:ascii="Arial" w:hAnsi="Arial" w:cs="Arial"/>
        <w:i/>
        <w:sz w:val="20"/>
      </w:rPr>
      <w:t>(</w:t>
    </w:r>
    <w:r w:rsidR="00BB49A4">
      <w:rPr>
        <w:rFonts w:ascii="Arial" w:hAnsi="Arial" w:cs="Arial"/>
        <w:i/>
        <w:sz w:val="20"/>
        <w:lang w:val="sr-Cyrl-RS"/>
      </w:rPr>
      <w:t>778</w:t>
    </w:r>
    <w:r w:rsidRPr="004E32C8">
      <w:rPr>
        <w:rFonts w:ascii="Arial" w:hAnsi="Arial" w:cs="Arial"/>
        <w:i/>
        <w:sz w:val="20"/>
      </w:rPr>
      <w:t>/201</w:t>
    </w:r>
    <w:r w:rsidR="00BB49A4">
      <w:rPr>
        <w:rFonts w:ascii="Arial" w:hAnsi="Arial" w:cs="Arial"/>
        <w:i/>
        <w:sz w:val="20"/>
        <w:lang w:val="sr-Cyrl-RS"/>
      </w:rPr>
      <w:t>8</w:t>
    </w:r>
    <w:r w:rsidRPr="004E32C8">
      <w:rPr>
        <w:rFonts w:ascii="Arial" w:hAnsi="Arial" w:cs="Arial"/>
        <w:i/>
        <w:sz w:val="20"/>
      </w:rPr>
      <w:t>)</w:t>
    </w:r>
  </w:p>
  <w:p w:rsidR="00207B24" w:rsidRPr="004E32C8" w:rsidRDefault="00207B2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FA5D13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FA5D13">
      <w:rPr>
        <w:rFonts w:ascii="Arial" w:hAnsi="Arial" w:cs="Arial"/>
        <w:i/>
        <w:noProof/>
        <w:sz w:val="20"/>
      </w:rPr>
      <w:t>6</w:t>
    </w:r>
    <w:r w:rsidRPr="004E32C8">
      <w:rPr>
        <w:rFonts w:ascii="Arial" w:hAnsi="Arial" w:cs="Arial"/>
        <w:i/>
        <w:sz w:val="20"/>
      </w:rPr>
      <w:fldChar w:fldCharType="end"/>
    </w:r>
  </w:p>
  <w:p w:rsidR="00207B24" w:rsidRPr="001517C4" w:rsidRDefault="00207B2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25" w:rsidRDefault="00817A25" w:rsidP="00F717AF">
      <w:r>
        <w:separator/>
      </w:r>
    </w:p>
  </w:footnote>
  <w:footnote w:type="continuationSeparator" w:id="0">
    <w:p w:rsidR="00817A25" w:rsidRDefault="00817A2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24" w:rsidRDefault="00207B2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07B24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1ECBA8B" wp14:editId="21BD48E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E23434" w:rsidRDefault="00207B24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07B24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07B24" w:rsidRPr="00933BCC" w:rsidRDefault="00207B24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07B24" w:rsidRPr="00933BCC" w:rsidRDefault="00207B24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07B24" w:rsidRPr="00552D0C" w:rsidRDefault="00207B24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A5D1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A5D13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07B24" w:rsidRDefault="00207B24">
    <w:pPr>
      <w:pStyle w:val="Header"/>
    </w:pPr>
  </w:p>
  <w:p w:rsidR="00207B24" w:rsidRDefault="00207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B2EC4"/>
    <w:multiLevelType w:val="multilevel"/>
    <w:tmpl w:val="B4F23E3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B0C0B"/>
    <w:multiLevelType w:val="hybridMultilevel"/>
    <w:tmpl w:val="BFCA1AA0"/>
    <w:lvl w:ilvl="0" w:tplc="8C868A50">
      <w:numFmt w:val="bullet"/>
      <w:lvlText w:val="-"/>
      <w:lvlJc w:val="left"/>
      <w:pPr>
        <w:ind w:left="502" w:hanging="360"/>
      </w:pPr>
      <w:rPr>
        <w:rFonts w:ascii="Cambria" w:eastAsia="Times New Roman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7D70DFC"/>
    <w:multiLevelType w:val="hybridMultilevel"/>
    <w:tmpl w:val="F7368C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30FC8"/>
    <w:multiLevelType w:val="hybridMultilevel"/>
    <w:tmpl w:val="3968AB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A646D"/>
    <w:multiLevelType w:val="hybridMultilevel"/>
    <w:tmpl w:val="53FC74CA"/>
    <w:lvl w:ilvl="0" w:tplc="2C74BC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308E6FDA"/>
    <w:multiLevelType w:val="multilevel"/>
    <w:tmpl w:val="B0C62C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14980"/>
    <w:multiLevelType w:val="hybridMultilevel"/>
    <w:tmpl w:val="565C8718"/>
    <w:lvl w:ilvl="0" w:tplc="52E20A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2416F"/>
    <w:multiLevelType w:val="hybridMultilevel"/>
    <w:tmpl w:val="E1F876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E5A22D4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A4481"/>
    <w:multiLevelType w:val="multilevel"/>
    <w:tmpl w:val="8EBC5D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19"/>
  </w:num>
  <w:num w:numId="7">
    <w:abstractNumId w:val="35"/>
  </w:num>
  <w:num w:numId="8">
    <w:abstractNumId w:val="24"/>
  </w:num>
  <w:num w:numId="9">
    <w:abstractNumId w:val="33"/>
  </w:num>
  <w:num w:numId="10">
    <w:abstractNumId w:val="10"/>
  </w:num>
  <w:num w:numId="11">
    <w:abstractNumId w:val="39"/>
  </w:num>
  <w:num w:numId="12">
    <w:abstractNumId w:val="41"/>
  </w:num>
  <w:num w:numId="13">
    <w:abstractNumId w:val="7"/>
  </w:num>
  <w:num w:numId="14">
    <w:abstractNumId w:val="20"/>
  </w:num>
  <w:num w:numId="15">
    <w:abstractNumId w:val="34"/>
  </w:num>
  <w:num w:numId="16">
    <w:abstractNumId w:val="21"/>
  </w:num>
  <w:num w:numId="17">
    <w:abstractNumId w:val="6"/>
  </w:num>
  <w:num w:numId="18">
    <w:abstractNumId w:val="9"/>
  </w:num>
  <w:num w:numId="19">
    <w:abstractNumId w:val="38"/>
  </w:num>
  <w:num w:numId="20">
    <w:abstractNumId w:val="23"/>
  </w:num>
  <w:num w:numId="21">
    <w:abstractNumId w:val="3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18"/>
  </w:num>
  <w:num w:numId="26">
    <w:abstractNumId w:val="4"/>
  </w:num>
  <w:num w:numId="27">
    <w:abstractNumId w:val="37"/>
  </w:num>
  <w:num w:numId="28">
    <w:abstractNumId w:val="32"/>
  </w:num>
  <w:num w:numId="29">
    <w:abstractNumId w:val="8"/>
  </w:num>
  <w:num w:numId="30">
    <w:abstractNumId w:val="32"/>
  </w:num>
  <w:num w:numId="31">
    <w:abstractNumId w:val="31"/>
  </w:num>
  <w:num w:numId="32">
    <w:abstractNumId w:val="15"/>
  </w:num>
  <w:num w:numId="33">
    <w:abstractNumId w:val="28"/>
  </w:num>
  <w:num w:numId="34">
    <w:abstractNumId w:val="22"/>
  </w:num>
  <w:num w:numId="35">
    <w:abstractNumId w:val="13"/>
  </w:num>
  <w:num w:numId="36">
    <w:abstractNumId w:val="40"/>
  </w:num>
  <w:num w:numId="37">
    <w:abstractNumId w:val="3"/>
  </w:num>
  <w:num w:numId="38">
    <w:abstractNumId w:val="12"/>
  </w:num>
  <w:num w:numId="39">
    <w:abstractNumId w:val="14"/>
  </w:num>
  <w:num w:numId="40">
    <w:abstractNumId w:val="5"/>
  </w:num>
  <w:num w:numId="41">
    <w:abstractNumId w:val="16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89B"/>
    <w:rsid w:val="00023E20"/>
    <w:rsid w:val="0003094F"/>
    <w:rsid w:val="000335CB"/>
    <w:rsid w:val="00033F43"/>
    <w:rsid w:val="00035190"/>
    <w:rsid w:val="0003767D"/>
    <w:rsid w:val="00043AC0"/>
    <w:rsid w:val="00044092"/>
    <w:rsid w:val="0004425F"/>
    <w:rsid w:val="00044AE1"/>
    <w:rsid w:val="00047573"/>
    <w:rsid w:val="0005123F"/>
    <w:rsid w:val="000538CE"/>
    <w:rsid w:val="00053E80"/>
    <w:rsid w:val="000541A8"/>
    <w:rsid w:val="00057520"/>
    <w:rsid w:val="000614E5"/>
    <w:rsid w:val="00062487"/>
    <w:rsid w:val="00062837"/>
    <w:rsid w:val="00065C1F"/>
    <w:rsid w:val="00070BCD"/>
    <w:rsid w:val="000768C2"/>
    <w:rsid w:val="00085108"/>
    <w:rsid w:val="00086AEB"/>
    <w:rsid w:val="000A1A5A"/>
    <w:rsid w:val="000A62F7"/>
    <w:rsid w:val="000A68AE"/>
    <w:rsid w:val="000A7EE8"/>
    <w:rsid w:val="000B2806"/>
    <w:rsid w:val="000C4AE5"/>
    <w:rsid w:val="000D6710"/>
    <w:rsid w:val="000E0D3D"/>
    <w:rsid w:val="000E0F8E"/>
    <w:rsid w:val="000E3634"/>
    <w:rsid w:val="000E4CB8"/>
    <w:rsid w:val="000E7C4E"/>
    <w:rsid w:val="000F22F7"/>
    <w:rsid w:val="000F2C69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5A0"/>
    <w:rsid w:val="00131E3C"/>
    <w:rsid w:val="001376CE"/>
    <w:rsid w:val="00140616"/>
    <w:rsid w:val="00140941"/>
    <w:rsid w:val="0014187F"/>
    <w:rsid w:val="00141E0D"/>
    <w:rsid w:val="001432F2"/>
    <w:rsid w:val="00146ECB"/>
    <w:rsid w:val="001517C4"/>
    <w:rsid w:val="001519AE"/>
    <w:rsid w:val="00164983"/>
    <w:rsid w:val="001653A9"/>
    <w:rsid w:val="0017322F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1988"/>
    <w:rsid w:val="001C7253"/>
    <w:rsid w:val="001D61D9"/>
    <w:rsid w:val="001D7E78"/>
    <w:rsid w:val="001E2633"/>
    <w:rsid w:val="001E4514"/>
    <w:rsid w:val="001E77EA"/>
    <w:rsid w:val="001F2126"/>
    <w:rsid w:val="001F2AC2"/>
    <w:rsid w:val="0020521C"/>
    <w:rsid w:val="00206628"/>
    <w:rsid w:val="0020669A"/>
    <w:rsid w:val="00207B24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6CE"/>
    <w:rsid w:val="00261DE7"/>
    <w:rsid w:val="0026535B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2A4D"/>
    <w:rsid w:val="00295D8C"/>
    <w:rsid w:val="00296447"/>
    <w:rsid w:val="0029707E"/>
    <w:rsid w:val="002A3E8D"/>
    <w:rsid w:val="002A51F9"/>
    <w:rsid w:val="002A6CFF"/>
    <w:rsid w:val="002B1EEF"/>
    <w:rsid w:val="002B1F77"/>
    <w:rsid w:val="002B275A"/>
    <w:rsid w:val="002B42E5"/>
    <w:rsid w:val="002B4A46"/>
    <w:rsid w:val="002B5D28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6D5"/>
    <w:rsid w:val="00317067"/>
    <w:rsid w:val="00320CAD"/>
    <w:rsid w:val="00321AF6"/>
    <w:rsid w:val="00322CBE"/>
    <w:rsid w:val="003234D4"/>
    <w:rsid w:val="0032460D"/>
    <w:rsid w:val="00327300"/>
    <w:rsid w:val="00332AFB"/>
    <w:rsid w:val="00334C09"/>
    <w:rsid w:val="00341AF3"/>
    <w:rsid w:val="00343DFF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5E08"/>
    <w:rsid w:val="003918BA"/>
    <w:rsid w:val="00393C5F"/>
    <w:rsid w:val="00394C6E"/>
    <w:rsid w:val="00396B79"/>
    <w:rsid w:val="00396CC1"/>
    <w:rsid w:val="00397629"/>
    <w:rsid w:val="003A0B84"/>
    <w:rsid w:val="003A13C1"/>
    <w:rsid w:val="003A6BD5"/>
    <w:rsid w:val="003A7895"/>
    <w:rsid w:val="003B24D0"/>
    <w:rsid w:val="003B358E"/>
    <w:rsid w:val="003B5C52"/>
    <w:rsid w:val="003B5DA9"/>
    <w:rsid w:val="003B6BD7"/>
    <w:rsid w:val="003C6BB6"/>
    <w:rsid w:val="003D4873"/>
    <w:rsid w:val="003E26FC"/>
    <w:rsid w:val="003E3E82"/>
    <w:rsid w:val="003F3CC2"/>
    <w:rsid w:val="003F72B8"/>
    <w:rsid w:val="004018D4"/>
    <w:rsid w:val="0040457A"/>
    <w:rsid w:val="004073D9"/>
    <w:rsid w:val="00426593"/>
    <w:rsid w:val="004330FE"/>
    <w:rsid w:val="00433149"/>
    <w:rsid w:val="00435F2C"/>
    <w:rsid w:val="004379A8"/>
    <w:rsid w:val="004412BA"/>
    <w:rsid w:val="0044230F"/>
    <w:rsid w:val="00443367"/>
    <w:rsid w:val="004507F9"/>
    <w:rsid w:val="0045141A"/>
    <w:rsid w:val="00451E1A"/>
    <w:rsid w:val="0045345A"/>
    <w:rsid w:val="00460D64"/>
    <w:rsid w:val="00461804"/>
    <w:rsid w:val="0046259C"/>
    <w:rsid w:val="0046365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122"/>
    <w:rsid w:val="00491719"/>
    <w:rsid w:val="00496AEA"/>
    <w:rsid w:val="00496E8C"/>
    <w:rsid w:val="004A2C3D"/>
    <w:rsid w:val="004B02FD"/>
    <w:rsid w:val="004B1035"/>
    <w:rsid w:val="004B3050"/>
    <w:rsid w:val="004C1748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3B4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0728"/>
    <w:rsid w:val="00561D5A"/>
    <w:rsid w:val="00564F00"/>
    <w:rsid w:val="00565924"/>
    <w:rsid w:val="00565E4C"/>
    <w:rsid w:val="0056772A"/>
    <w:rsid w:val="00570FA8"/>
    <w:rsid w:val="005715CB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2B5E"/>
    <w:rsid w:val="005A5724"/>
    <w:rsid w:val="005A620A"/>
    <w:rsid w:val="005B1EF8"/>
    <w:rsid w:val="005B3FA2"/>
    <w:rsid w:val="005B621D"/>
    <w:rsid w:val="005C1279"/>
    <w:rsid w:val="005C3FDD"/>
    <w:rsid w:val="005C5334"/>
    <w:rsid w:val="005C60B0"/>
    <w:rsid w:val="005C6617"/>
    <w:rsid w:val="005D00D9"/>
    <w:rsid w:val="005D5742"/>
    <w:rsid w:val="005E1D68"/>
    <w:rsid w:val="005E431F"/>
    <w:rsid w:val="005E659D"/>
    <w:rsid w:val="005E757E"/>
    <w:rsid w:val="005F2920"/>
    <w:rsid w:val="005F34DD"/>
    <w:rsid w:val="005F57AB"/>
    <w:rsid w:val="00605695"/>
    <w:rsid w:val="00606090"/>
    <w:rsid w:val="006071CC"/>
    <w:rsid w:val="0061306C"/>
    <w:rsid w:val="00614417"/>
    <w:rsid w:val="006202C3"/>
    <w:rsid w:val="00621A1E"/>
    <w:rsid w:val="00623E54"/>
    <w:rsid w:val="00625C87"/>
    <w:rsid w:val="006313E9"/>
    <w:rsid w:val="006340F0"/>
    <w:rsid w:val="00635EB0"/>
    <w:rsid w:val="00640427"/>
    <w:rsid w:val="00640DD7"/>
    <w:rsid w:val="00645944"/>
    <w:rsid w:val="0064661C"/>
    <w:rsid w:val="00655AA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6C6E"/>
    <w:rsid w:val="006A7363"/>
    <w:rsid w:val="006B6490"/>
    <w:rsid w:val="006C3B20"/>
    <w:rsid w:val="006C42BE"/>
    <w:rsid w:val="006C54F4"/>
    <w:rsid w:val="006C5648"/>
    <w:rsid w:val="006D2FF7"/>
    <w:rsid w:val="006E12AE"/>
    <w:rsid w:val="006E2EA8"/>
    <w:rsid w:val="006E53CA"/>
    <w:rsid w:val="006E63BD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34E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EE8"/>
    <w:rsid w:val="00754479"/>
    <w:rsid w:val="00756098"/>
    <w:rsid w:val="007615FE"/>
    <w:rsid w:val="00764418"/>
    <w:rsid w:val="0076662D"/>
    <w:rsid w:val="0077093E"/>
    <w:rsid w:val="007725A8"/>
    <w:rsid w:val="00775367"/>
    <w:rsid w:val="007753B5"/>
    <w:rsid w:val="007826F7"/>
    <w:rsid w:val="0078283A"/>
    <w:rsid w:val="007861A3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FBC"/>
    <w:rsid w:val="007A7B83"/>
    <w:rsid w:val="007A7BB1"/>
    <w:rsid w:val="007B2AA8"/>
    <w:rsid w:val="007B7906"/>
    <w:rsid w:val="007B7F8E"/>
    <w:rsid w:val="007C0420"/>
    <w:rsid w:val="007C08BD"/>
    <w:rsid w:val="007C1255"/>
    <w:rsid w:val="007C4005"/>
    <w:rsid w:val="007C70C6"/>
    <w:rsid w:val="007D0829"/>
    <w:rsid w:val="007D4BDE"/>
    <w:rsid w:val="007D6B84"/>
    <w:rsid w:val="007E1153"/>
    <w:rsid w:val="007E28FC"/>
    <w:rsid w:val="007E43C8"/>
    <w:rsid w:val="007E4C78"/>
    <w:rsid w:val="007E7028"/>
    <w:rsid w:val="007F0ABE"/>
    <w:rsid w:val="007F0BBC"/>
    <w:rsid w:val="007F0CAF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50A6"/>
    <w:rsid w:val="00817A25"/>
    <w:rsid w:val="008202E2"/>
    <w:rsid w:val="00821DCF"/>
    <w:rsid w:val="00823C1B"/>
    <w:rsid w:val="00825353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30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4C6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5552"/>
    <w:rsid w:val="009962F0"/>
    <w:rsid w:val="009A58A0"/>
    <w:rsid w:val="009B66F6"/>
    <w:rsid w:val="009C17E0"/>
    <w:rsid w:val="009C2A17"/>
    <w:rsid w:val="009C4BCD"/>
    <w:rsid w:val="009C5092"/>
    <w:rsid w:val="009D1499"/>
    <w:rsid w:val="009D2215"/>
    <w:rsid w:val="009D35DB"/>
    <w:rsid w:val="009D361B"/>
    <w:rsid w:val="009D6C56"/>
    <w:rsid w:val="009D7480"/>
    <w:rsid w:val="009E0D00"/>
    <w:rsid w:val="009E6671"/>
    <w:rsid w:val="009E669A"/>
    <w:rsid w:val="009F1715"/>
    <w:rsid w:val="009F2FE5"/>
    <w:rsid w:val="00A01116"/>
    <w:rsid w:val="00A0384D"/>
    <w:rsid w:val="00A03AF8"/>
    <w:rsid w:val="00A11EC3"/>
    <w:rsid w:val="00A1599D"/>
    <w:rsid w:val="00A17257"/>
    <w:rsid w:val="00A24B47"/>
    <w:rsid w:val="00A267FC"/>
    <w:rsid w:val="00A31E94"/>
    <w:rsid w:val="00A36598"/>
    <w:rsid w:val="00A36D7D"/>
    <w:rsid w:val="00A36E32"/>
    <w:rsid w:val="00A375F9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1F3"/>
    <w:rsid w:val="00A762AD"/>
    <w:rsid w:val="00A77781"/>
    <w:rsid w:val="00A830A6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CE1"/>
    <w:rsid w:val="00AA741E"/>
    <w:rsid w:val="00AB23CE"/>
    <w:rsid w:val="00AC2253"/>
    <w:rsid w:val="00AC38D2"/>
    <w:rsid w:val="00AC7C32"/>
    <w:rsid w:val="00AE1C10"/>
    <w:rsid w:val="00AF082F"/>
    <w:rsid w:val="00AF093E"/>
    <w:rsid w:val="00AF2C6E"/>
    <w:rsid w:val="00AF4C17"/>
    <w:rsid w:val="00B06D1D"/>
    <w:rsid w:val="00B07633"/>
    <w:rsid w:val="00B10097"/>
    <w:rsid w:val="00B13B17"/>
    <w:rsid w:val="00B1642E"/>
    <w:rsid w:val="00B20316"/>
    <w:rsid w:val="00B27F0F"/>
    <w:rsid w:val="00B30943"/>
    <w:rsid w:val="00B32F37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776"/>
    <w:rsid w:val="00B76A8E"/>
    <w:rsid w:val="00B836DC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361"/>
    <w:rsid w:val="00BB49A4"/>
    <w:rsid w:val="00BC6EBA"/>
    <w:rsid w:val="00BD1125"/>
    <w:rsid w:val="00BD4ACB"/>
    <w:rsid w:val="00BD632A"/>
    <w:rsid w:val="00BE4BF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9C5"/>
    <w:rsid w:val="00C36ECE"/>
    <w:rsid w:val="00C477AF"/>
    <w:rsid w:val="00C5119C"/>
    <w:rsid w:val="00C529E6"/>
    <w:rsid w:val="00C5373C"/>
    <w:rsid w:val="00C540C7"/>
    <w:rsid w:val="00C5711C"/>
    <w:rsid w:val="00C573FB"/>
    <w:rsid w:val="00C6056C"/>
    <w:rsid w:val="00C614DD"/>
    <w:rsid w:val="00C6168B"/>
    <w:rsid w:val="00C62C10"/>
    <w:rsid w:val="00C6690C"/>
    <w:rsid w:val="00C731D1"/>
    <w:rsid w:val="00C75C0E"/>
    <w:rsid w:val="00C81433"/>
    <w:rsid w:val="00C83BBA"/>
    <w:rsid w:val="00C84630"/>
    <w:rsid w:val="00C8475C"/>
    <w:rsid w:val="00C84E6E"/>
    <w:rsid w:val="00C855B6"/>
    <w:rsid w:val="00C9049E"/>
    <w:rsid w:val="00C92AC9"/>
    <w:rsid w:val="00C952A9"/>
    <w:rsid w:val="00C964A4"/>
    <w:rsid w:val="00CA2647"/>
    <w:rsid w:val="00CA3070"/>
    <w:rsid w:val="00CA350A"/>
    <w:rsid w:val="00CA4BDA"/>
    <w:rsid w:val="00CA74B7"/>
    <w:rsid w:val="00CB053F"/>
    <w:rsid w:val="00CB7876"/>
    <w:rsid w:val="00CB78DF"/>
    <w:rsid w:val="00CC1498"/>
    <w:rsid w:val="00CD27FA"/>
    <w:rsid w:val="00CD71C9"/>
    <w:rsid w:val="00CE3E25"/>
    <w:rsid w:val="00CE5102"/>
    <w:rsid w:val="00CE5522"/>
    <w:rsid w:val="00CE5AE8"/>
    <w:rsid w:val="00CE7992"/>
    <w:rsid w:val="00CF080D"/>
    <w:rsid w:val="00CF1643"/>
    <w:rsid w:val="00CF272A"/>
    <w:rsid w:val="00CF5DB0"/>
    <w:rsid w:val="00CF5EB4"/>
    <w:rsid w:val="00D0011C"/>
    <w:rsid w:val="00D00986"/>
    <w:rsid w:val="00D06617"/>
    <w:rsid w:val="00D07C1C"/>
    <w:rsid w:val="00D118D0"/>
    <w:rsid w:val="00D11F75"/>
    <w:rsid w:val="00D1538A"/>
    <w:rsid w:val="00D1773B"/>
    <w:rsid w:val="00D22943"/>
    <w:rsid w:val="00D26B22"/>
    <w:rsid w:val="00D30334"/>
    <w:rsid w:val="00D335BD"/>
    <w:rsid w:val="00D34F03"/>
    <w:rsid w:val="00D42824"/>
    <w:rsid w:val="00D51FA1"/>
    <w:rsid w:val="00D547B9"/>
    <w:rsid w:val="00D55AF1"/>
    <w:rsid w:val="00D57162"/>
    <w:rsid w:val="00D621F5"/>
    <w:rsid w:val="00D662E7"/>
    <w:rsid w:val="00D67490"/>
    <w:rsid w:val="00D72616"/>
    <w:rsid w:val="00D7388D"/>
    <w:rsid w:val="00D75A73"/>
    <w:rsid w:val="00D77DD4"/>
    <w:rsid w:val="00D804C1"/>
    <w:rsid w:val="00D845F1"/>
    <w:rsid w:val="00D87092"/>
    <w:rsid w:val="00D93107"/>
    <w:rsid w:val="00D93136"/>
    <w:rsid w:val="00D93397"/>
    <w:rsid w:val="00D94D7E"/>
    <w:rsid w:val="00DA402F"/>
    <w:rsid w:val="00DB1C04"/>
    <w:rsid w:val="00DB240E"/>
    <w:rsid w:val="00DB37FB"/>
    <w:rsid w:val="00DB3FF1"/>
    <w:rsid w:val="00DC0967"/>
    <w:rsid w:val="00DC6397"/>
    <w:rsid w:val="00DD0EBE"/>
    <w:rsid w:val="00DD6132"/>
    <w:rsid w:val="00DE1497"/>
    <w:rsid w:val="00DE4CE9"/>
    <w:rsid w:val="00DE62E1"/>
    <w:rsid w:val="00DE6B4A"/>
    <w:rsid w:val="00DE715B"/>
    <w:rsid w:val="00DF0249"/>
    <w:rsid w:val="00DF23B4"/>
    <w:rsid w:val="00DF39FB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3814"/>
    <w:rsid w:val="00E31346"/>
    <w:rsid w:val="00E32604"/>
    <w:rsid w:val="00E3344C"/>
    <w:rsid w:val="00E34186"/>
    <w:rsid w:val="00E421A8"/>
    <w:rsid w:val="00E427DC"/>
    <w:rsid w:val="00E42D2C"/>
    <w:rsid w:val="00E43591"/>
    <w:rsid w:val="00E45E21"/>
    <w:rsid w:val="00E4603C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66F"/>
    <w:rsid w:val="00EB734C"/>
    <w:rsid w:val="00EC19B0"/>
    <w:rsid w:val="00EC318E"/>
    <w:rsid w:val="00EC57BF"/>
    <w:rsid w:val="00EC76E1"/>
    <w:rsid w:val="00ED3247"/>
    <w:rsid w:val="00ED49BC"/>
    <w:rsid w:val="00EE29BD"/>
    <w:rsid w:val="00EF14F6"/>
    <w:rsid w:val="00EF1D9E"/>
    <w:rsid w:val="00EF4B21"/>
    <w:rsid w:val="00F013E9"/>
    <w:rsid w:val="00F039CA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14B"/>
    <w:rsid w:val="00F4364E"/>
    <w:rsid w:val="00F44774"/>
    <w:rsid w:val="00F46BC1"/>
    <w:rsid w:val="00F510D3"/>
    <w:rsid w:val="00F5255D"/>
    <w:rsid w:val="00F612A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0CC6"/>
    <w:rsid w:val="00FA0EE2"/>
    <w:rsid w:val="00FA5D13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53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0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E460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4603C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0788-A7C2-463D-812F-65FCEA75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40</cp:revision>
  <cp:lastPrinted>2017-12-13T07:18:00Z</cp:lastPrinted>
  <dcterms:created xsi:type="dcterms:W3CDTF">2018-10-16T10:23:00Z</dcterms:created>
  <dcterms:modified xsi:type="dcterms:W3CDTF">2018-10-17T12:11:00Z</dcterms:modified>
</cp:coreProperties>
</file>