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6178BC">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832260" w:rsidRPr="00832260" w:rsidRDefault="00A5694F" w:rsidP="00832260">
      <w:pPr>
        <w:pStyle w:val="BodyText"/>
        <w:jc w:val="center"/>
        <w:rPr>
          <w:rFonts w:ascii="Arial" w:hAnsi="Arial"/>
          <w:color w:val="000000" w:themeColor="text1"/>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Pr="00A5694F">
        <w:rPr>
          <w:rFonts w:ascii="Arial" w:hAnsi="Arial" w:cs="Arial"/>
          <w:i/>
          <w:color w:val="000000" w:themeColor="text1"/>
          <w:sz w:val="22"/>
          <w:szCs w:val="22"/>
        </w:rPr>
        <w:t>УСЛУГА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r w:rsidR="00832260" w:rsidRPr="00832260">
        <w:rPr>
          <w:rFonts w:ascii="Arial" w:hAnsi="Arial"/>
          <w:color w:val="000000" w:themeColor="text1"/>
          <w:lang w:val="sr-Cyrl-RS"/>
        </w:rPr>
        <w:t>Контрола мерне опреме у противексплозивној заштити и трогодишње атестирање уређаја у „Ex“ заштити ТЕНТ Б</w:t>
      </w:r>
    </w:p>
    <w:p w:rsidR="00832260" w:rsidRPr="00832260" w:rsidRDefault="00832260" w:rsidP="00832260">
      <w:pPr>
        <w:pStyle w:val="BodyText"/>
        <w:jc w:val="center"/>
        <w:rPr>
          <w:rFonts w:ascii="Arial" w:hAnsi="Arial"/>
          <w:color w:val="000000" w:themeColor="text1"/>
          <w:lang w:val="sr-Cyrl-RS"/>
        </w:rPr>
      </w:pPr>
    </w:p>
    <w:p w:rsidR="00832260" w:rsidRPr="00832260" w:rsidRDefault="00832260" w:rsidP="00832260">
      <w:pPr>
        <w:pStyle w:val="BodyText"/>
        <w:jc w:val="center"/>
        <w:rPr>
          <w:rFonts w:ascii="Arial" w:hAnsi="Arial"/>
          <w:color w:val="000000" w:themeColor="text1"/>
          <w:lang w:val="sr-Cyrl-RS"/>
        </w:rPr>
      </w:pPr>
      <w:r w:rsidRPr="00832260">
        <w:rPr>
          <w:rFonts w:ascii="Arial" w:hAnsi="Arial"/>
          <w:color w:val="000000" w:themeColor="text1"/>
          <w:lang w:val="sr-Cyrl-RS"/>
        </w:rPr>
        <w:t>по партијама:</w:t>
      </w:r>
    </w:p>
    <w:p w:rsidR="00832260" w:rsidRPr="00832260" w:rsidRDefault="00832260" w:rsidP="00832260">
      <w:pPr>
        <w:pStyle w:val="BodyText"/>
        <w:jc w:val="center"/>
        <w:rPr>
          <w:rFonts w:ascii="Arial" w:hAnsi="Arial"/>
          <w:color w:val="000000" w:themeColor="text1"/>
          <w:lang w:val="sr-Cyrl-RS"/>
        </w:rPr>
      </w:pPr>
      <w:r w:rsidRPr="00832260">
        <w:rPr>
          <w:rFonts w:ascii="Arial" w:hAnsi="Arial"/>
          <w:color w:val="000000" w:themeColor="text1"/>
          <w:lang w:val="sr-Cyrl-RS"/>
        </w:rPr>
        <w:t>Партија 1: Трогодишње атестирање уређаја у Ex заштити</w:t>
      </w:r>
    </w:p>
    <w:p w:rsidR="00A5694F" w:rsidRPr="00A5694F" w:rsidRDefault="00832260" w:rsidP="00832260">
      <w:pPr>
        <w:pStyle w:val="BodyText"/>
        <w:jc w:val="center"/>
        <w:rPr>
          <w:rFonts w:ascii="Arial" w:hAnsi="Arial" w:cs="Arial"/>
          <w:color w:val="000000" w:themeColor="text1"/>
          <w:sz w:val="22"/>
          <w:szCs w:val="22"/>
        </w:rPr>
      </w:pPr>
      <w:r w:rsidRPr="00832260">
        <w:rPr>
          <w:rFonts w:ascii="Arial" w:hAnsi="Arial"/>
          <w:color w:val="000000" w:themeColor="text1"/>
          <w:lang w:val="sr-Cyrl-RS"/>
        </w:rPr>
        <w:t>Партија 2: Контрола мерне опреме у противексплозивној заштити</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832260">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832260" w:rsidRPr="00832260">
        <w:rPr>
          <w:rFonts w:ascii="Arial" w:hAnsi="Arial" w:cs="Arial"/>
          <w:color w:val="000000" w:themeColor="text1"/>
          <w:sz w:val="22"/>
          <w:szCs w:val="22"/>
        </w:rPr>
        <w:t>604/2018(ЈН/3000/1074/2018)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DF5EE4">
        <w:rPr>
          <w:rFonts w:ascii="Arial" w:hAnsi="Arial" w:cs="Arial"/>
          <w:color w:val="000000" w:themeColor="text1"/>
          <w:sz w:val="22"/>
          <w:szCs w:val="22"/>
          <w:lang w:val="en-US"/>
        </w:rPr>
        <w:t>5364-E.03.02.-456743/8-2018</w:t>
      </w:r>
      <w:r w:rsidRPr="00A5694F">
        <w:rPr>
          <w:rFonts w:ascii="Arial" w:hAnsi="Arial" w:cs="Arial"/>
          <w:color w:val="000000" w:themeColor="text1"/>
          <w:sz w:val="22"/>
          <w:szCs w:val="22"/>
        </w:rPr>
        <w:t xml:space="preserve"> од </w:t>
      </w:r>
      <w:r w:rsidR="00DF5EE4">
        <w:rPr>
          <w:rFonts w:ascii="Arial" w:hAnsi="Arial" w:cs="Arial"/>
          <w:color w:val="000000" w:themeColor="text1"/>
          <w:sz w:val="22"/>
          <w:szCs w:val="22"/>
          <w:lang w:val="en-US"/>
        </w:rPr>
        <w:t>14.11.2018</w:t>
      </w:r>
      <w:r w:rsidRPr="00A5694F">
        <w:rPr>
          <w:rFonts w:ascii="Arial" w:hAnsi="Arial" w:cs="Arial"/>
          <w:color w:val="000000" w:themeColor="text1"/>
          <w:sz w:val="22"/>
          <w:szCs w:val="22"/>
        </w:rPr>
        <w:t>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E65429">
        <w:rPr>
          <w:rFonts w:ascii="Arial" w:hAnsi="Arial" w:cs="Arial"/>
          <w:i/>
          <w:color w:val="000000" w:themeColor="text1"/>
          <w:sz w:val="22"/>
          <w:szCs w:val="22"/>
          <w:lang w:val="sr-Cyrl-RS"/>
        </w:rPr>
        <w:t>8.</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Pr="00A5694F" w:rsidRDefault="00A5694F" w:rsidP="00A5694F">
      <w:pPr>
        <w:pStyle w:val="BodyText"/>
        <w:rPr>
          <w:rFonts w:ascii="Arial" w:hAnsi="Arial" w:cs="Arial"/>
          <w:b/>
          <w:color w:val="000000" w:themeColor="text1"/>
          <w:spacing w:val="80"/>
          <w:sz w:val="22"/>
          <w:szCs w:val="22"/>
        </w:rPr>
      </w:pPr>
    </w:p>
    <w:p w:rsidR="00A5694F" w:rsidRPr="00A5694F" w:rsidRDefault="00A5694F" w:rsidP="00A5694F">
      <w:pPr>
        <w:pStyle w:val="BodyText"/>
        <w:jc w:val="center"/>
        <w:rPr>
          <w:rFonts w:ascii="Arial" w:hAnsi="Arial" w:cs="Arial"/>
          <w:b/>
          <w:color w:val="000000" w:themeColor="text1"/>
          <w:spacing w:val="80"/>
          <w:sz w:val="22"/>
          <w:szCs w:val="22"/>
        </w:rPr>
      </w:pPr>
      <w:r w:rsidRPr="00A5694F">
        <w:rPr>
          <w:rFonts w:ascii="Arial" w:hAnsi="Arial" w:cs="Arial"/>
          <w:b/>
          <w:i/>
          <w:color w:val="000000" w:themeColor="text1"/>
          <w:spacing w:val="80"/>
          <w:sz w:val="22"/>
          <w:szCs w:val="22"/>
        </w:rPr>
        <w:t>ПРВУ</w:t>
      </w:r>
      <w:r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Pr="00F66639" w:rsidRDefault="00F66639" w:rsidP="00E65429">
      <w:pPr>
        <w:pStyle w:val="BodyText"/>
        <w:rPr>
          <w:rFonts w:ascii="Arial" w:hAnsi="Arial" w:cs="Arial"/>
          <w:b/>
          <w:color w:val="000000" w:themeColor="text1"/>
          <w:spacing w:val="80"/>
          <w:sz w:val="22"/>
          <w:szCs w:val="22"/>
          <w:lang w:val="sr-Cyrl-RS"/>
        </w:rPr>
      </w:pPr>
    </w:p>
    <w:p w:rsidR="00832260" w:rsidRPr="00832260" w:rsidRDefault="00A5694F" w:rsidP="00832260">
      <w:pPr>
        <w:jc w:val="both"/>
        <w:rPr>
          <w:rFonts w:ascii="Arial" w:hAnsi="Arial" w:cs="Arial"/>
          <w:bCs/>
          <w:sz w:val="22"/>
          <w:szCs w:val="22"/>
          <w:lang w:val="en-U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Pr="00A5694F">
        <w:rPr>
          <w:rFonts w:ascii="Arial" w:hAnsi="Arial"/>
          <w:color w:val="000000" w:themeColor="text1"/>
          <w:sz w:val="22"/>
          <w:szCs w:val="22"/>
          <w:lang w:val="sr-Cyrl-RS"/>
        </w:rPr>
        <w:t>услуге:</w:t>
      </w:r>
      <w:r w:rsidRPr="00A5694F">
        <w:rPr>
          <w:rFonts w:ascii="Arial" w:hAnsi="Arial"/>
          <w:color w:val="000000" w:themeColor="text1"/>
          <w:sz w:val="22"/>
          <w:szCs w:val="22"/>
        </w:rPr>
        <w:t xml:space="preserve"> </w:t>
      </w:r>
      <w:r w:rsidR="00832260" w:rsidRPr="00832260">
        <w:rPr>
          <w:rFonts w:ascii="Arial" w:hAnsi="Arial" w:cs="Arial"/>
          <w:bCs/>
          <w:sz w:val="22"/>
          <w:szCs w:val="22"/>
          <w:lang w:val="sr-Cyrl-RS"/>
        </w:rPr>
        <w:t>Контрола мерне опреме у противексплозивној заштити и трогодишње атестирање уређаја у „Ex“ заштити ТЕНТ Б</w:t>
      </w:r>
    </w:p>
    <w:p w:rsidR="00832260" w:rsidRPr="00832260" w:rsidRDefault="00832260" w:rsidP="00832260">
      <w:pPr>
        <w:jc w:val="both"/>
        <w:rPr>
          <w:rFonts w:ascii="Arial" w:hAnsi="Arial" w:cs="Arial"/>
          <w:bCs/>
          <w:sz w:val="22"/>
          <w:szCs w:val="22"/>
          <w:lang w:val="sr-Cyrl-RS"/>
        </w:rPr>
      </w:pPr>
      <w:r w:rsidRPr="00832260">
        <w:rPr>
          <w:rFonts w:ascii="Arial" w:hAnsi="Arial" w:cs="Arial"/>
          <w:bCs/>
          <w:sz w:val="22"/>
          <w:szCs w:val="22"/>
          <w:lang w:val="sr-Cyrl-RS"/>
        </w:rPr>
        <w:t>по партијама:</w:t>
      </w:r>
    </w:p>
    <w:p w:rsidR="00832260" w:rsidRPr="00832260" w:rsidRDefault="00832260" w:rsidP="00832260">
      <w:pPr>
        <w:jc w:val="both"/>
        <w:rPr>
          <w:rFonts w:ascii="Arial" w:hAnsi="Arial" w:cs="Arial"/>
          <w:bCs/>
          <w:sz w:val="22"/>
          <w:szCs w:val="22"/>
          <w:lang w:val="sr-Cyrl-RS"/>
        </w:rPr>
      </w:pPr>
      <w:r w:rsidRPr="00832260">
        <w:rPr>
          <w:rFonts w:ascii="Arial" w:hAnsi="Arial" w:cs="Arial"/>
          <w:bCs/>
          <w:sz w:val="22"/>
          <w:szCs w:val="22"/>
          <w:lang w:val="sr-Cyrl-RS"/>
        </w:rPr>
        <w:t>Партија 1: Трогодишње атестирање уређаја у Ex заштити</w:t>
      </w:r>
    </w:p>
    <w:p w:rsidR="00F66639" w:rsidRPr="00832260" w:rsidRDefault="00832260" w:rsidP="00832260">
      <w:pPr>
        <w:jc w:val="both"/>
        <w:rPr>
          <w:rFonts w:ascii="Arial" w:eastAsia="Arial Unicode MS" w:hAnsi="Arial" w:cs="Arial"/>
          <w:kern w:val="2"/>
          <w:sz w:val="22"/>
          <w:szCs w:val="22"/>
          <w:lang w:val="sr-Cyrl-RS" w:eastAsia="en-US"/>
        </w:rPr>
      </w:pPr>
      <w:r w:rsidRPr="00832260">
        <w:rPr>
          <w:rFonts w:ascii="Arial" w:hAnsi="Arial" w:cs="Arial"/>
          <w:bCs/>
          <w:sz w:val="22"/>
          <w:szCs w:val="22"/>
          <w:lang w:val="sr-Cyrl-RS"/>
        </w:rPr>
        <w:t>Партија 2: Контрола мерне опреме у противексплозивној заштити</w:t>
      </w:r>
    </w:p>
    <w:p w:rsidR="00A32F53" w:rsidRDefault="00A32F53" w:rsidP="00A5694F">
      <w:pPr>
        <w:jc w:val="center"/>
        <w:rPr>
          <w:rFonts w:ascii="Arial" w:hAnsi="Arial" w:cs="Arial"/>
          <w:color w:val="000000" w:themeColor="text1"/>
          <w:sz w:val="22"/>
          <w:szCs w:val="22"/>
          <w:lang w:val="sr-Cyrl-RS"/>
        </w:rPr>
      </w:pPr>
    </w:p>
    <w:p w:rsidR="00A5694F" w:rsidRPr="00A5694F" w:rsidRDefault="00A5694F" w:rsidP="00A5694F">
      <w:pPr>
        <w:jc w:val="center"/>
        <w:rPr>
          <w:rFonts w:ascii="Arial" w:hAnsi="Arial" w:cs="Arial"/>
          <w:color w:val="000000" w:themeColor="text1"/>
          <w:sz w:val="22"/>
          <w:szCs w:val="22"/>
        </w:rPr>
      </w:pPr>
      <w:r w:rsidRPr="00A5694F">
        <w:rPr>
          <w:rFonts w:ascii="Arial" w:hAnsi="Arial" w:cs="Arial"/>
          <w:color w:val="000000" w:themeColor="text1"/>
          <w:sz w:val="22"/>
          <w:szCs w:val="22"/>
        </w:rPr>
        <w:t>1.</w:t>
      </w:r>
    </w:p>
    <w:p w:rsidR="00A32F53" w:rsidRDefault="00A32F53" w:rsidP="00A32F53">
      <w:pPr>
        <w:jc w:val="both"/>
        <w:rPr>
          <w:rFonts w:ascii="Arial" w:hAnsi="Arial" w:cs="Arial"/>
          <w:color w:val="000000" w:themeColor="text1"/>
          <w:sz w:val="22"/>
          <w:szCs w:val="22"/>
          <w:lang w:val="sr-Cyrl-RS"/>
        </w:rPr>
      </w:pPr>
    </w:p>
    <w:p w:rsidR="00A32F53" w:rsidRPr="00F257C9" w:rsidRDefault="00A32F53" w:rsidP="00F257C9">
      <w:pPr>
        <w:pStyle w:val="ListParagraph"/>
        <w:numPr>
          <w:ilvl w:val="0"/>
          <w:numId w:val="4"/>
        </w:numPr>
        <w:rPr>
          <w:rFonts w:ascii="Arial" w:hAnsi="Arial" w:cs="Arial"/>
          <w:color w:val="000000" w:themeColor="text1"/>
          <w:lang w:val="sr-Cyrl-RS"/>
        </w:rPr>
      </w:pPr>
      <w:r w:rsidRPr="00F257C9">
        <w:rPr>
          <w:rFonts w:ascii="Arial" w:hAnsi="Arial" w:cs="Arial"/>
          <w:color w:val="000000" w:themeColor="text1"/>
          <w:lang w:val="sr-Cyrl-RS"/>
        </w:rPr>
        <w:t xml:space="preserve">У </w:t>
      </w:r>
      <w:r w:rsidRPr="00F257C9">
        <w:rPr>
          <w:rFonts w:ascii="Arial" w:hAnsi="Arial" w:cs="Arial"/>
          <w:bCs/>
          <w:kern w:val="32"/>
          <w:lang w:val="sr-Cyrl-RS"/>
        </w:rPr>
        <w:t>У</w:t>
      </w:r>
      <w:r w:rsidRPr="00F257C9">
        <w:rPr>
          <w:rFonts w:ascii="Arial" w:hAnsi="Arial" w:cs="Arial"/>
          <w:bCs/>
          <w:kern w:val="32"/>
        </w:rPr>
        <w:t>слови</w:t>
      </w:r>
      <w:r w:rsidRPr="00F257C9">
        <w:rPr>
          <w:rFonts w:ascii="Arial" w:hAnsi="Arial" w:cs="Arial"/>
          <w:bCs/>
          <w:kern w:val="32"/>
          <w:lang w:val="sr-Cyrl-RS"/>
        </w:rPr>
        <w:t>ма</w:t>
      </w:r>
      <w:r w:rsidRPr="00F257C9">
        <w:rPr>
          <w:rFonts w:ascii="Arial" w:hAnsi="Arial" w:cs="Arial"/>
          <w:bCs/>
          <w:kern w:val="32"/>
        </w:rPr>
        <w:t xml:space="preserve"> за учешће у поступку јавне набавке из чл. 75.</w:t>
      </w:r>
      <w:r w:rsidRPr="00F257C9">
        <w:rPr>
          <w:rFonts w:ascii="Arial" w:hAnsi="Arial" w:cs="Arial"/>
          <w:bCs/>
          <w:kern w:val="32"/>
          <w:lang w:val="sr-Cyrl-RS"/>
        </w:rPr>
        <w:t xml:space="preserve"> </w:t>
      </w:r>
      <w:proofErr w:type="gramStart"/>
      <w:r w:rsidRPr="00F257C9">
        <w:rPr>
          <w:rFonts w:ascii="Arial" w:hAnsi="Arial" w:cs="Arial"/>
          <w:bCs/>
          <w:kern w:val="32"/>
          <w:lang w:val="sr-Cyrl-RS"/>
        </w:rPr>
        <w:t>и</w:t>
      </w:r>
      <w:proofErr w:type="gramEnd"/>
      <w:r w:rsidRPr="00F257C9">
        <w:rPr>
          <w:rFonts w:ascii="Arial" w:hAnsi="Arial" w:cs="Arial"/>
          <w:bCs/>
          <w:kern w:val="32"/>
          <w:lang w:val="sr-Cyrl-RS"/>
        </w:rPr>
        <w:t xml:space="preserve"> 76.</w:t>
      </w:r>
      <w:r w:rsidRPr="00F257C9">
        <w:rPr>
          <w:rFonts w:ascii="Arial" w:hAnsi="Arial" w:cs="Arial"/>
          <w:bCs/>
          <w:kern w:val="32"/>
        </w:rPr>
        <w:t xml:space="preserve"> </w:t>
      </w:r>
      <w:proofErr w:type="gramStart"/>
      <w:r w:rsidRPr="00F257C9">
        <w:rPr>
          <w:rFonts w:ascii="Arial" w:hAnsi="Arial" w:cs="Arial"/>
          <w:bCs/>
          <w:kern w:val="32"/>
        </w:rPr>
        <w:t>закона</w:t>
      </w:r>
      <w:proofErr w:type="gramEnd"/>
      <w:r w:rsidRPr="00F257C9">
        <w:rPr>
          <w:rFonts w:ascii="Arial" w:hAnsi="Arial" w:cs="Arial"/>
          <w:bCs/>
          <w:kern w:val="32"/>
        </w:rPr>
        <w:t xml:space="preserve"> о јавним набавкама и упутство како се доказује испуњеност тих услова</w:t>
      </w:r>
      <w:r w:rsidRPr="00F257C9">
        <w:rPr>
          <w:rFonts w:ascii="Arial" w:hAnsi="Arial" w:cs="Arial"/>
          <w:color w:val="000000" w:themeColor="text1"/>
          <w:lang w:val="sr-Cyrl-RS"/>
        </w:rPr>
        <w:t xml:space="preserve">  (на страни 7/60) у тачки 4.1- Обавезни услови за учешће у поступку јавне набавке из члана 75. Закона, додаје с</w:t>
      </w:r>
      <w:r w:rsidRPr="00F257C9">
        <w:rPr>
          <w:rFonts w:ascii="Arial" w:hAnsi="Arial" w:cs="Arial"/>
          <w:color w:val="000000" w:themeColor="text1"/>
          <w:lang w:val="sr-Latn-RS"/>
        </w:rPr>
        <w:t xml:space="preserve">e </w:t>
      </w:r>
      <w:r w:rsidRPr="00F257C9">
        <w:rPr>
          <w:rFonts w:ascii="Arial" w:hAnsi="Arial" w:cs="Arial"/>
          <w:color w:val="000000" w:themeColor="text1"/>
          <w:lang w:val="sr-Cyrl-RS"/>
        </w:rPr>
        <w:t>услов</w:t>
      </w:r>
      <w:r w:rsidR="00F257C9" w:rsidRPr="00F257C9">
        <w:rPr>
          <w:rFonts w:ascii="Arial" w:hAnsi="Arial" w:cs="Arial"/>
          <w:color w:val="000000" w:themeColor="text1"/>
          <w:lang w:val="sr-Cyrl-RS"/>
        </w:rPr>
        <w:t xml:space="preserve"> (за обе партије)</w:t>
      </w:r>
      <w:r w:rsidRPr="00F257C9">
        <w:rPr>
          <w:rFonts w:ascii="Arial" w:hAnsi="Arial" w:cs="Arial"/>
          <w:color w:val="000000" w:themeColor="text1"/>
          <w:lang w:val="sr-Cyrl-RS"/>
        </w:rPr>
        <w:t xml:space="preserve"> и гласи:</w:t>
      </w:r>
    </w:p>
    <w:p w:rsidR="00A32F53" w:rsidRDefault="00A32F53" w:rsidP="00A32F53">
      <w:pPr>
        <w:jc w:val="both"/>
        <w:rPr>
          <w:rFonts w:ascii="Arial" w:hAnsi="Arial" w:cs="Arial"/>
          <w:color w:val="000000" w:themeColor="text1"/>
          <w:sz w:val="22"/>
          <w:szCs w:val="22"/>
          <w:lang w:val="sr-Cyrl-RS"/>
        </w:rPr>
      </w:pPr>
    </w:p>
    <w:p w:rsidR="00F257C9" w:rsidRDefault="00F257C9" w:rsidP="00A32F53">
      <w:pPr>
        <w:jc w:val="both"/>
        <w:rPr>
          <w:rFonts w:ascii="Arial" w:hAnsi="Arial" w:cs="Arial"/>
          <w:color w:val="000000" w:themeColor="text1"/>
          <w:sz w:val="22"/>
          <w:szCs w:val="22"/>
          <w:u w:val="single"/>
          <w:lang w:val="sr-Latn-RS"/>
        </w:rPr>
      </w:pPr>
      <w:r w:rsidRPr="00F257C9">
        <w:rPr>
          <w:rFonts w:ascii="Arial" w:hAnsi="Arial" w:cs="Arial"/>
          <w:color w:val="000000" w:themeColor="text1"/>
          <w:sz w:val="22"/>
          <w:szCs w:val="22"/>
          <w:u w:val="single"/>
          <w:lang w:val="sr-Cyrl-RS"/>
        </w:rPr>
        <w:t>Услов:</w:t>
      </w:r>
    </w:p>
    <w:p w:rsidR="00A1250A" w:rsidRDefault="00A1250A" w:rsidP="00A1250A">
      <w:pPr>
        <w:suppressAutoHyphens w:val="0"/>
        <w:autoSpaceDE w:val="0"/>
        <w:autoSpaceDN w:val="0"/>
        <w:adjustRightInd w:val="0"/>
        <w:spacing w:after="200" w:line="276" w:lineRule="auto"/>
        <w:ind w:left="7"/>
        <w:contextualSpacing/>
        <w:jc w:val="both"/>
        <w:rPr>
          <w:rFonts w:ascii="Arial" w:hAnsi="Arial" w:cs="Arial"/>
          <w:bCs/>
          <w:kern w:val="32"/>
          <w:sz w:val="22"/>
          <w:szCs w:val="22"/>
          <w:lang w:val="sr-Cyrl-RS" w:eastAsia="en-US"/>
        </w:rPr>
      </w:pPr>
      <w:r>
        <w:rPr>
          <w:rFonts w:ascii="Arial" w:eastAsia="Calibri" w:hAnsi="Arial" w:cs="Arial"/>
          <w:sz w:val="22"/>
          <w:szCs w:val="22"/>
          <w:lang w:val="sr-Cyrl-RS" w:eastAsia="sr-Latn-CS"/>
        </w:rPr>
        <w:t xml:space="preserve">Да </w:t>
      </w:r>
      <w:r w:rsidRPr="00F257C9">
        <w:rPr>
          <w:rFonts w:ascii="Arial" w:eastAsia="Calibri" w:hAnsi="Arial" w:cs="Arial"/>
          <w:sz w:val="22"/>
          <w:szCs w:val="22"/>
          <w:lang w:val="sr-Latn-CS" w:eastAsia="sr-Latn-CS"/>
        </w:rPr>
        <w:t xml:space="preserve">понуђач поседује важеће овлашћење за обављање послова контролисања инсталација и уређаја у зонама опасности од </w:t>
      </w:r>
      <w:r>
        <w:rPr>
          <w:rFonts w:ascii="Arial" w:eastAsia="Calibri" w:hAnsi="Arial" w:cs="Arial"/>
          <w:sz w:val="22"/>
          <w:szCs w:val="22"/>
          <w:lang w:val="sr-Latn-CS" w:eastAsia="sr-Latn-CS"/>
        </w:rPr>
        <w:t>експлозије</w:t>
      </w:r>
      <w:r w:rsidRPr="00F257C9">
        <w:rPr>
          <w:rFonts w:ascii="Arial" w:eastAsia="Calibri" w:hAnsi="Arial" w:cs="Arial"/>
          <w:sz w:val="22"/>
          <w:szCs w:val="22"/>
          <w:lang w:val="sr-Latn-CS" w:eastAsia="sr-Latn-CS"/>
        </w:rPr>
        <w:t xml:space="preserve">, </w:t>
      </w:r>
      <w:r>
        <w:rPr>
          <w:rFonts w:ascii="Arial" w:eastAsia="Calibri" w:hAnsi="Arial" w:cs="Arial"/>
          <w:sz w:val="22"/>
          <w:szCs w:val="22"/>
          <w:lang w:val="sr-Latn-CS" w:eastAsia="sr-Latn-CS"/>
        </w:rPr>
        <w:t>издато</w:t>
      </w:r>
      <w:r w:rsidRPr="00F257C9">
        <w:rPr>
          <w:rFonts w:ascii="Arial" w:eastAsia="Calibri" w:hAnsi="Arial" w:cs="Arial"/>
          <w:sz w:val="22"/>
          <w:szCs w:val="22"/>
          <w:lang w:val="sr-Latn-CS" w:eastAsia="sr-Latn-CS"/>
        </w:rPr>
        <w:t xml:space="preserve"> </w:t>
      </w:r>
      <w:r>
        <w:rPr>
          <w:rFonts w:ascii="Arial" w:eastAsia="Calibri" w:hAnsi="Arial" w:cs="Arial"/>
          <w:sz w:val="22"/>
          <w:szCs w:val="22"/>
          <w:lang w:val="sr-Latn-CS" w:eastAsia="sr-Latn-CS"/>
        </w:rPr>
        <w:t>од</w:t>
      </w:r>
      <w:r w:rsidRPr="00F257C9">
        <w:rPr>
          <w:rFonts w:ascii="Arial" w:eastAsia="Calibri" w:hAnsi="Arial" w:cs="Arial"/>
          <w:sz w:val="22"/>
          <w:szCs w:val="22"/>
          <w:lang w:val="sr-Latn-CS" w:eastAsia="sr-Latn-CS"/>
        </w:rPr>
        <w:t xml:space="preserve"> </w:t>
      </w:r>
      <w:r>
        <w:rPr>
          <w:rFonts w:ascii="Arial" w:eastAsia="Calibri" w:hAnsi="Arial" w:cs="Arial"/>
          <w:sz w:val="22"/>
          <w:szCs w:val="22"/>
          <w:lang w:val="sr-Latn-CS" w:eastAsia="sr-Latn-CS"/>
        </w:rPr>
        <w:t>МУП</w:t>
      </w:r>
      <w:r w:rsidRPr="00F257C9">
        <w:rPr>
          <w:rFonts w:ascii="Arial" w:eastAsia="Calibri" w:hAnsi="Arial" w:cs="Arial"/>
          <w:sz w:val="22"/>
          <w:szCs w:val="22"/>
          <w:lang w:val="sr-Latn-CS" w:eastAsia="sr-Latn-CS"/>
        </w:rPr>
        <w:t>-</w:t>
      </w:r>
      <w:r>
        <w:rPr>
          <w:rFonts w:ascii="Arial" w:eastAsia="Calibri" w:hAnsi="Arial" w:cs="Arial"/>
          <w:sz w:val="22"/>
          <w:szCs w:val="22"/>
          <w:lang w:val="sr-Latn-CS" w:eastAsia="sr-Latn-CS"/>
        </w:rPr>
        <w:t>а</w:t>
      </w:r>
      <w:r w:rsidRPr="00F257C9">
        <w:rPr>
          <w:rFonts w:ascii="Arial" w:eastAsia="Calibri" w:hAnsi="Arial" w:cs="Arial"/>
          <w:sz w:val="22"/>
          <w:szCs w:val="22"/>
          <w:lang w:val="sr-Latn-CS" w:eastAsia="sr-Latn-CS"/>
        </w:rPr>
        <w:t>;</w:t>
      </w:r>
    </w:p>
    <w:p w:rsidR="00A1250A" w:rsidRDefault="00A1250A" w:rsidP="00A1250A">
      <w:pPr>
        <w:suppressAutoHyphens w:val="0"/>
        <w:jc w:val="both"/>
        <w:outlineLvl w:val="0"/>
        <w:rPr>
          <w:rFonts w:ascii="Arial" w:hAnsi="Arial" w:cs="Arial"/>
          <w:color w:val="000000" w:themeColor="text1"/>
          <w:sz w:val="22"/>
          <w:szCs w:val="22"/>
          <w:lang w:val="sr-Cyrl-RS"/>
        </w:rPr>
      </w:pPr>
    </w:p>
    <w:p w:rsidR="00A1250A" w:rsidRDefault="00A1250A" w:rsidP="00A1250A">
      <w:pPr>
        <w:suppressAutoHyphens w:val="0"/>
        <w:jc w:val="both"/>
        <w:outlineLvl w:val="0"/>
        <w:rPr>
          <w:rFonts w:ascii="Arial" w:hAnsi="Arial" w:cs="Arial"/>
          <w:color w:val="000000" w:themeColor="text1"/>
          <w:sz w:val="22"/>
          <w:szCs w:val="22"/>
          <w:u w:val="single"/>
          <w:lang w:val="sr-Cyrl-RS"/>
        </w:rPr>
      </w:pPr>
      <w:r w:rsidRPr="00F257C9">
        <w:rPr>
          <w:rFonts w:ascii="Arial" w:hAnsi="Arial" w:cs="Arial"/>
          <w:color w:val="000000" w:themeColor="text1"/>
          <w:sz w:val="22"/>
          <w:szCs w:val="22"/>
          <w:u w:val="single"/>
          <w:lang w:val="sr-Cyrl-RS"/>
        </w:rPr>
        <w:t>Доказ:</w:t>
      </w:r>
    </w:p>
    <w:p w:rsidR="00A1250A" w:rsidRDefault="00A1250A" w:rsidP="00A1250A">
      <w:pPr>
        <w:jc w:val="both"/>
        <w:rPr>
          <w:rFonts w:ascii="Arial" w:hAnsi="Arial" w:cs="Arial"/>
          <w:color w:val="000000" w:themeColor="text1"/>
          <w:sz w:val="22"/>
          <w:szCs w:val="22"/>
          <w:lang w:val="sr-Cyrl-RS"/>
        </w:rPr>
      </w:pPr>
      <w:r w:rsidRPr="008376F1">
        <w:rPr>
          <w:rFonts w:ascii="Arial" w:hAnsi="Arial" w:cs="Arial"/>
          <w:color w:val="000000" w:themeColor="text1"/>
          <w:sz w:val="22"/>
          <w:szCs w:val="22"/>
          <w:lang w:val="sr-Cyrl-RS"/>
        </w:rPr>
        <w:t>Фотокопија важећег овлашћења за обављање послова контролисања инсталација и уређаја у зонама опасности од експлозије, издатог од МУП-а</w:t>
      </w:r>
    </w:p>
    <w:p w:rsidR="00A1250A" w:rsidRDefault="00A1250A" w:rsidP="00A32F53">
      <w:pPr>
        <w:jc w:val="both"/>
        <w:rPr>
          <w:rFonts w:ascii="Arial" w:hAnsi="Arial" w:cs="Arial"/>
          <w:color w:val="000000" w:themeColor="text1"/>
          <w:sz w:val="22"/>
          <w:szCs w:val="22"/>
          <w:u w:val="single"/>
          <w:lang w:val="sr-Latn-RS"/>
        </w:rPr>
      </w:pPr>
    </w:p>
    <w:p w:rsidR="00A32F53" w:rsidRPr="00F257C9" w:rsidRDefault="00A32F53" w:rsidP="00F257C9">
      <w:pPr>
        <w:pStyle w:val="ListParagraph"/>
        <w:numPr>
          <w:ilvl w:val="0"/>
          <w:numId w:val="4"/>
        </w:numPr>
        <w:rPr>
          <w:rFonts w:ascii="Arial" w:hAnsi="Arial" w:cs="Arial"/>
          <w:color w:val="000000" w:themeColor="text1"/>
          <w:lang w:val="sr-Cyrl-RS"/>
        </w:rPr>
      </w:pPr>
      <w:r w:rsidRPr="00F257C9">
        <w:rPr>
          <w:rFonts w:ascii="Arial" w:hAnsi="Arial" w:cs="Arial"/>
          <w:color w:val="000000" w:themeColor="text1"/>
          <w:lang w:val="sr-Cyrl-RS"/>
        </w:rPr>
        <w:t xml:space="preserve">У </w:t>
      </w:r>
      <w:r w:rsidRPr="00F257C9">
        <w:rPr>
          <w:rFonts w:ascii="Arial" w:hAnsi="Arial" w:cs="Arial"/>
          <w:bCs/>
          <w:kern w:val="32"/>
          <w:lang w:val="sr-Cyrl-RS"/>
        </w:rPr>
        <w:t>У</w:t>
      </w:r>
      <w:r w:rsidRPr="00F257C9">
        <w:rPr>
          <w:rFonts w:ascii="Arial" w:hAnsi="Arial" w:cs="Arial"/>
          <w:bCs/>
          <w:kern w:val="32"/>
        </w:rPr>
        <w:t>слови</w:t>
      </w:r>
      <w:r w:rsidRPr="00F257C9">
        <w:rPr>
          <w:rFonts w:ascii="Arial" w:hAnsi="Arial" w:cs="Arial"/>
          <w:bCs/>
          <w:kern w:val="32"/>
          <w:lang w:val="sr-Cyrl-RS"/>
        </w:rPr>
        <w:t>ма</w:t>
      </w:r>
      <w:r w:rsidRPr="00F257C9">
        <w:rPr>
          <w:rFonts w:ascii="Arial" w:hAnsi="Arial" w:cs="Arial"/>
          <w:bCs/>
          <w:kern w:val="32"/>
        </w:rPr>
        <w:t xml:space="preserve"> за учешће у поступку јавне набавке из чл. 75.</w:t>
      </w:r>
      <w:r w:rsidRPr="00F257C9">
        <w:rPr>
          <w:rFonts w:ascii="Arial" w:hAnsi="Arial" w:cs="Arial"/>
          <w:bCs/>
          <w:kern w:val="32"/>
          <w:lang w:val="sr-Cyrl-RS"/>
        </w:rPr>
        <w:t xml:space="preserve"> </w:t>
      </w:r>
      <w:proofErr w:type="gramStart"/>
      <w:r w:rsidRPr="00F257C9">
        <w:rPr>
          <w:rFonts w:ascii="Arial" w:hAnsi="Arial" w:cs="Arial"/>
          <w:bCs/>
          <w:kern w:val="32"/>
          <w:lang w:val="sr-Cyrl-RS"/>
        </w:rPr>
        <w:t>и</w:t>
      </w:r>
      <w:proofErr w:type="gramEnd"/>
      <w:r w:rsidRPr="00F257C9">
        <w:rPr>
          <w:rFonts w:ascii="Arial" w:hAnsi="Arial" w:cs="Arial"/>
          <w:bCs/>
          <w:kern w:val="32"/>
          <w:lang w:val="sr-Cyrl-RS"/>
        </w:rPr>
        <w:t xml:space="preserve"> 76.</w:t>
      </w:r>
      <w:r w:rsidRPr="00F257C9">
        <w:rPr>
          <w:rFonts w:ascii="Arial" w:hAnsi="Arial" w:cs="Arial"/>
          <w:bCs/>
          <w:kern w:val="32"/>
        </w:rPr>
        <w:t xml:space="preserve"> </w:t>
      </w:r>
      <w:proofErr w:type="gramStart"/>
      <w:r w:rsidRPr="00F257C9">
        <w:rPr>
          <w:rFonts w:ascii="Arial" w:hAnsi="Arial" w:cs="Arial"/>
          <w:bCs/>
          <w:kern w:val="32"/>
        </w:rPr>
        <w:t>закона</w:t>
      </w:r>
      <w:proofErr w:type="gramEnd"/>
      <w:r w:rsidRPr="00F257C9">
        <w:rPr>
          <w:rFonts w:ascii="Arial" w:hAnsi="Arial" w:cs="Arial"/>
          <w:bCs/>
          <w:kern w:val="32"/>
        </w:rPr>
        <w:t xml:space="preserve"> о јавним набавкама и упутство како се доказује испуњеност тих услова</w:t>
      </w:r>
      <w:r w:rsidRPr="00F257C9">
        <w:rPr>
          <w:rFonts w:ascii="Arial" w:hAnsi="Arial" w:cs="Arial"/>
          <w:color w:val="000000" w:themeColor="text1"/>
          <w:lang w:val="sr-Cyrl-RS"/>
        </w:rPr>
        <w:t xml:space="preserve">  (на страни 9/60) у тачки 4.2- Додатни услови за учешће у поступку јавне набавке из члана 76. Закона, додаје с</w:t>
      </w:r>
      <w:r w:rsidRPr="00F257C9">
        <w:rPr>
          <w:rFonts w:ascii="Arial" w:hAnsi="Arial" w:cs="Arial"/>
          <w:color w:val="000000" w:themeColor="text1"/>
          <w:lang w:val="sr-Latn-RS"/>
        </w:rPr>
        <w:t xml:space="preserve">e </w:t>
      </w:r>
      <w:r w:rsidRPr="00F257C9">
        <w:rPr>
          <w:rFonts w:ascii="Arial" w:hAnsi="Arial" w:cs="Arial"/>
          <w:color w:val="000000" w:themeColor="text1"/>
          <w:lang w:val="sr-Cyrl-RS"/>
        </w:rPr>
        <w:t>услов пословног капацитета</w:t>
      </w:r>
      <w:r w:rsidR="00F257C9" w:rsidRPr="00F257C9">
        <w:rPr>
          <w:rFonts w:ascii="Arial" w:hAnsi="Arial" w:cs="Arial"/>
          <w:color w:val="000000" w:themeColor="text1"/>
          <w:lang w:val="sr-Cyrl-RS"/>
        </w:rPr>
        <w:t xml:space="preserve"> (за обе партије)</w:t>
      </w:r>
      <w:r w:rsidRPr="00F257C9">
        <w:rPr>
          <w:rFonts w:ascii="Arial" w:hAnsi="Arial" w:cs="Arial"/>
          <w:color w:val="000000" w:themeColor="text1"/>
          <w:lang w:val="sr-Cyrl-RS"/>
        </w:rPr>
        <w:t xml:space="preserve"> и гласи:</w:t>
      </w:r>
    </w:p>
    <w:p w:rsidR="00F257C9" w:rsidRPr="00F257C9" w:rsidRDefault="00F257C9" w:rsidP="00A32F53">
      <w:pPr>
        <w:suppressAutoHyphens w:val="0"/>
        <w:autoSpaceDE w:val="0"/>
        <w:autoSpaceDN w:val="0"/>
        <w:adjustRightInd w:val="0"/>
        <w:spacing w:line="276" w:lineRule="auto"/>
        <w:jc w:val="both"/>
        <w:rPr>
          <w:rFonts w:ascii="Arial" w:eastAsiaTheme="minorHAnsi" w:hAnsi="Arial" w:cs="Arial"/>
          <w:sz w:val="22"/>
          <w:szCs w:val="22"/>
          <w:u w:val="single"/>
          <w:lang w:val="sr-Cyrl-RS" w:eastAsia="sr-Latn-CS"/>
        </w:rPr>
      </w:pPr>
      <w:r w:rsidRPr="00F257C9">
        <w:rPr>
          <w:rFonts w:ascii="Arial" w:eastAsiaTheme="minorHAnsi" w:hAnsi="Arial" w:cs="Arial"/>
          <w:sz w:val="22"/>
          <w:szCs w:val="22"/>
          <w:u w:val="single"/>
          <w:lang w:val="sr-Cyrl-RS" w:eastAsia="sr-Latn-CS"/>
        </w:rPr>
        <w:t>Услов:</w:t>
      </w:r>
    </w:p>
    <w:p w:rsidR="00A32F53" w:rsidRPr="00F257C9" w:rsidRDefault="00A32F53" w:rsidP="00A32F53">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r w:rsidRPr="00F257C9">
        <w:rPr>
          <w:rFonts w:ascii="Arial" w:eastAsiaTheme="minorHAnsi" w:hAnsi="Arial" w:cs="Arial"/>
          <w:sz w:val="22"/>
          <w:szCs w:val="22"/>
          <w:lang w:val="sr-Latn-CS" w:eastAsia="sr-Latn-CS"/>
        </w:rPr>
        <w:t xml:space="preserve">Понуђач располаже неопходним </w:t>
      </w:r>
      <w:r w:rsidRPr="00F257C9">
        <w:rPr>
          <w:rFonts w:ascii="Arial" w:eastAsiaTheme="minorHAnsi" w:hAnsi="Arial" w:cs="Arial"/>
          <w:b/>
          <w:sz w:val="22"/>
          <w:szCs w:val="22"/>
          <w:lang w:val="sr-Latn-CS" w:eastAsia="sr-Latn-CS"/>
        </w:rPr>
        <w:t>пословним капацитетом</w:t>
      </w:r>
      <w:r w:rsidRPr="00F257C9">
        <w:rPr>
          <w:rFonts w:ascii="Arial" w:eastAsiaTheme="minorHAnsi" w:hAnsi="Arial" w:cs="Arial"/>
          <w:sz w:val="22"/>
          <w:szCs w:val="22"/>
          <w:lang w:val="sr-Latn-CS" w:eastAsia="sr-Latn-CS"/>
        </w:rPr>
        <w:t xml:space="preserve"> ако:</w:t>
      </w:r>
    </w:p>
    <w:p w:rsidR="008376F1" w:rsidRDefault="008376F1" w:rsidP="00A32F53">
      <w:pPr>
        <w:suppressAutoHyphens w:val="0"/>
        <w:jc w:val="both"/>
        <w:outlineLvl w:val="0"/>
        <w:rPr>
          <w:rFonts w:ascii="Arial" w:hAnsi="Arial" w:cs="Arial"/>
          <w:color w:val="000000" w:themeColor="text1"/>
          <w:sz w:val="22"/>
          <w:szCs w:val="22"/>
          <w:u w:val="single"/>
          <w:lang w:val="sr-Cyrl-RS"/>
        </w:rPr>
      </w:pPr>
    </w:p>
    <w:p w:rsidR="00A1250A" w:rsidRPr="00F257C9" w:rsidRDefault="00A1250A" w:rsidP="00A1250A">
      <w:pPr>
        <w:tabs>
          <w:tab w:val="left" w:pos="567"/>
        </w:tabs>
        <w:suppressAutoHyphens w:val="0"/>
        <w:jc w:val="both"/>
        <w:rPr>
          <w:rFonts w:ascii="Arial" w:hAnsi="Arial" w:cs="Arial"/>
          <w:szCs w:val="24"/>
          <w:lang w:val="sr-Cyrl-RS" w:eastAsia="en-US"/>
        </w:rPr>
      </w:pPr>
      <w:r>
        <w:rPr>
          <w:rFonts w:ascii="Arial" w:hAnsi="Arial" w:cs="Arial"/>
          <w:szCs w:val="24"/>
          <w:lang w:val="sr-Cyrl-RS" w:eastAsia="en-US"/>
        </w:rPr>
        <w:t>-</w:t>
      </w:r>
      <w:r w:rsidRPr="00A32F53">
        <w:rPr>
          <w:rFonts w:ascii="Arial" w:hAnsi="Arial" w:cs="Arial"/>
          <w:szCs w:val="24"/>
          <w:lang w:val="sr-Latn-CS" w:eastAsia="en-US"/>
        </w:rPr>
        <w:t xml:space="preserve"> </w:t>
      </w:r>
      <w:r>
        <w:rPr>
          <w:rFonts w:ascii="Arial" w:hAnsi="Arial" w:cs="Arial"/>
          <w:szCs w:val="24"/>
          <w:lang w:val="sr-Latn-CS" w:eastAsia="en-US"/>
        </w:rPr>
        <w:t>је</w:t>
      </w:r>
      <w:r w:rsidRPr="00A32F53">
        <w:rPr>
          <w:rFonts w:ascii="Arial" w:hAnsi="Arial" w:cs="Arial"/>
          <w:szCs w:val="24"/>
          <w:lang w:val="sr-Latn-CS" w:eastAsia="en-US"/>
        </w:rPr>
        <w:t xml:space="preserve"> </w:t>
      </w:r>
      <w:r>
        <w:rPr>
          <w:rFonts w:ascii="Arial" w:hAnsi="Arial" w:cs="Arial"/>
          <w:szCs w:val="24"/>
          <w:lang w:val="sr-Latn-CS" w:eastAsia="en-US"/>
        </w:rPr>
        <w:t>понуђач</w:t>
      </w:r>
      <w:r w:rsidRPr="00A32F53">
        <w:rPr>
          <w:rFonts w:ascii="Arial" w:hAnsi="Arial" w:cs="Arial"/>
          <w:szCs w:val="24"/>
          <w:lang w:val="sr-Latn-CS" w:eastAsia="en-US"/>
        </w:rPr>
        <w:t xml:space="preserve"> </w:t>
      </w:r>
      <w:r>
        <w:rPr>
          <w:rFonts w:ascii="Arial" w:hAnsi="Arial" w:cs="Arial"/>
          <w:szCs w:val="24"/>
          <w:lang w:val="sr-Latn-CS" w:eastAsia="en-US"/>
        </w:rPr>
        <w:t>важеће</w:t>
      </w:r>
      <w:r w:rsidRPr="00A32F53">
        <w:rPr>
          <w:rFonts w:ascii="Arial" w:hAnsi="Arial" w:cs="Arial"/>
          <w:szCs w:val="24"/>
          <w:lang w:val="sr-Latn-CS" w:eastAsia="en-US"/>
        </w:rPr>
        <w:t xml:space="preserve"> </w:t>
      </w:r>
      <w:r>
        <w:rPr>
          <w:rFonts w:ascii="Arial" w:hAnsi="Arial" w:cs="Arial"/>
          <w:szCs w:val="24"/>
          <w:lang w:val="sr-Latn-CS" w:eastAsia="en-US"/>
        </w:rPr>
        <w:t>акредитовано</w:t>
      </w:r>
      <w:r w:rsidRPr="00A32F53">
        <w:rPr>
          <w:rFonts w:ascii="Arial" w:hAnsi="Arial" w:cs="Arial"/>
          <w:szCs w:val="24"/>
          <w:lang w:val="sr-Latn-CS" w:eastAsia="en-US"/>
        </w:rPr>
        <w:t xml:space="preserve"> </w:t>
      </w:r>
      <w:r>
        <w:rPr>
          <w:rFonts w:ascii="Arial" w:hAnsi="Arial" w:cs="Arial"/>
          <w:szCs w:val="24"/>
          <w:lang w:val="sr-Latn-CS" w:eastAsia="en-US"/>
        </w:rPr>
        <w:t>контролно</w:t>
      </w:r>
      <w:r w:rsidRPr="00A32F53">
        <w:rPr>
          <w:rFonts w:ascii="Arial" w:hAnsi="Arial" w:cs="Arial"/>
          <w:szCs w:val="24"/>
          <w:lang w:val="sr-Latn-CS" w:eastAsia="en-US"/>
        </w:rPr>
        <w:t xml:space="preserve"> </w:t>
      </w:r>
      <w:r>
        <w:rPr>
          <w:rFonts w:ascii="Arial" w:hAnsi="Arial" w:cs="Arial"/>
          <w:szCs w:val="24"/>
          <w:lang w:val="sr-Latn-CS" w:eastAsia="en-US"/>
        </w:rPr>
        <w:t>тело</w:t>
      </w:r>
      <w:r w:rsidRPr="00A32F53">
        <w:rPr>
          <w:rFonts w:ascii="Arial" w:hAnsi="Arial" w:cs="Arial"/>
          <w:szCs w:val="24"/>
          <w:lang w:val="sr-Latn-CS" w:eastAsia="en-US"/>
        </w:rPr>
        <w:t xml:space="preserve"> (</w:t>
      </w:r>
      <w:r>
        <w:rPr>
          <w:rFonts w:ascii="Arial" w:hAnsi="Arial" w:cs="Arial"/>
          <w:szCs w:val="24"/>
          <w:lang w:val="sr-Latn-CS" w:eastAsia="en-US"/>
        </w:rPr>
        <w:t>по</w:t>
      </w:r>
      <w:r w:rsidRPr="00A32F53">
        <w:rPr>
          <w:rFonts w:ascii="Arial" w:hAnsi="Arial" w:cs="Arial"/>
          <w:szCs w:val="24"/>
          <w:lang w:val="sr-Latn-CS" w:eastAsia="en-US"/>
        </w:rPr>
        <w:t xml:space="preserve"> </w:t>
      </w:r>
      <w:r>
        <w:rPr>
          <w:rFonts w:ascii="Arial" w:hAnsi="Arial" w:cs="Arial"/>
          <w:szCs w:val="24"/>
          <w:lang w:val="sr-Latn-CS" w:eastAsia="en-US"/>
        </w:rPr>
        <w:t>стандарду</w:t>
      </w:r>
      <w:r w:rsidRPr="00A32F53">
        <w:rPr>
          <w:rFonts w:ascii="Arial" w:hAnsi="Arial" w:cs="Arial"/>
          <w:szCs w:val="24"/>
          <w:lang w:val="sr-Latn-CS" w:eastAsia="en-US"/>
        </w:rPr>
        <w:t xml:space="preserve"> </w:t>
      </w:r>
      <w:r>
        <w:rPr>
          <w:rFonts w:ascii="Arial" w:hAnsi="Arial" w:cs="Arial"/>
          <w:szCs w:val="24"/>
          <w:lang w:val="sr-Latn-CS" w:eastAsia="en-US"/>
        </w:rPr>
        <w:t>СРПС</w:t>
      </w:r>
      <w:r w:rsidRPr="00A32F53">
        <w:rPr>
          <w:rFonts w:ascii="Arial" w:hAnsi="Arial" w:cs="Arial"/>
          <w:szCs w:val="24"/>
          <w:lang w:val="sr-Latn-CS" w:eastAsia="en-US"/>
        </w:rPr>
        <w:t xml:space="preserve"> </w:t>
      </w:r>
      <w:r>
        <w:rPr>
          <w:rFonts w:ascii="Arial" w:hAnsi="Arial" w:cs="Arial"/>
          <w:szCs w:val="24"/>
          <w:lang w:val="sr-Latn-CS" w:eastAsia="en-US"/>
        </w:rPr>
        <w:t>ИСО</w:t>
      </w:r>
      <w:r w:rsidRPr="00A32F53">
        <w:rPr>
          <w:rFonts w:ascii="Arial" w:hAnsi="Arial" w:cs="Arial"/>
          <w:szCs w:val="24"/>
          <w:lang w:val="sr-Latn-CS" w:eastAsia="en-US"/>
        </w:rPr>
        <w:t>/</w:t>
      </w:r>
      <w:r>
        <w:rPr>
          <w:rFonts w:ascii="Arial" w:hAnsi="Arial" w:cs="Arial"/>
          <w:szCs w:val="24"/>
          <w:lang w:val="sr-Latn-CS" w:eastAsia="en-US"/>
        </w:rPr>
        <w:t>ИЕЦ</w:t>
      </w:r>
      <w:r w:rsidRPr="00A32F53">
        <w:rPr>
          <w:rFonts w:ascii="Arial" w:hAnsi="Arial" w:cs="Arial"/>
          <w:szCs w:val="24"/>
          <w:lang w:val="sr-Latn-CS" w:eastAsia="en-US"/>
        </w:rPr>
        <w:t xml:space="preserve"> 17020:2012) </w:t>
      </w:r>
      <w:r>
        <w:rPr>
          <w:rFonts w:ascii="Arial" w:hAnsi="Arial" w:cs="Arial"/>
          <w:szCs w:val="24"/>
          <w:lang w:val="sr-Latn-CS" w:eastAsia="en-US"/>
        </w:rPr>
        <w:t>за</w:t>
      </w:r>
      <w:r w:rsidRPr="00A32F53">
        <w:rPr>
          <w:rFonts w:ascii="Arial" w:hAnsi="Arial" w:cs="Arial"/>
          <w:szCs w:val="24"/>
          <w:lang w:val="sr-Latn-CS" w:eastAsia="en-US"/>
        </w:rPr>
        <w:t xml:space="preserve"> </w:t>
      </w:r>
      <w:r>
        <w:rPr>
          <w:rFonts w:ascii="Arial" w:hAnsi="Arial" w:cs="Arial"/>
          <w:szCs w:val="24"/>
          <w:lang w:val="sr-Latn-CS" w:eastAsia="en-US"/>
        </w:rPr>
        <w:t>контролисање</w:t>
      </w:r>
      <w:r w:rsidRPr="00A32F53">
        <w:rPr>
          <w:rFonts w:ascii="Arial" w:hAnsi="Arial" w:cs="Arial"/>
          <w:szCs w:val="24"/>
          <w:lang w:val="sr-Latn-CS" w:eastAsia="en-US"/>
        </w:rPr>
        <w:t xml:space="preserve"> </w:t>
      </w:r>
      <w:r>
        <w:rPr>
          <w:rFonts w:ascii="Arial" w:hAnsi="Arial" w:cs="Arial"/>
          <w:szCs w:val="24"/>
          <w:lang w:val="sr-Latn-CS" w:eastAsia="en-US"/>
        </w:rPr>
        <w:t>нових</w:t>
      </w:r>
      <w:r w:rsidRPr="00A32F53">
        <w:rPr>
          <w:rFonts w:ascii="Arial" w:hAnsi="Arial" w:cs="Arial"/>
          <w:szCs w:val="24"/>
          <w:lang w:val="sr-Latn-CS" w:eastAsia="en-US"/>
        </w:rPr>
        <w:t xml:space="preserve"> </w:t>
      </w:r>
      <w:r>
        <w:rPr>
          <w:rFonts w:ascii="Arial" w:hAnsi="Arial" w:cs="Arial"/>
          <w:szCs w:val="24"/>
          <w:lang w:val="sr-Latn-CS" w:eastAsia="en-US"/>
        </w:rPr>
        <w:t>инсталација</w:t>
      </w:r>
      <w:r w:rsidRPr="00A32F53">
        <w:rPr>
          <w:rFonts w:ascii="Arial" w:hAnsi="Arial" w:cs="Arial"/>
          <w:szCs w:val="24"/>
          <w:lang w:val="sr-Latn-CS" w:eastAsia="en-US"/>
        </w:rPr>
        <w:t xml:space="preserve"> </w:t>
      </w:r>
      <w:r>
        <w:rPr>
          <w:rFonts w:ascii="Arial" w:hAnsi="Arial" w:cs="Arial"/>
          <w:szCs w:val="24"/>
          <w:lang w:val="sr-Latn-CS" w:eastAsia="en-US"/>
        </w:rPr>
        <w:t>и</w:t>
      </w:r>
      <w:r w:rsidRPr="00A32F53">
        <w:rPr>
          <w:rFonts w:ascii="Arial" w:hAnsi="Arial" w:cs="Arial"/>
          <w:szCs w:val="24"/>
          <w:lang w:val="sr-Latn-CS" w:eastAsia="en-US"/>
        </w:rPr>
        <w:t xml:space="preserve"> </w:t>
      </w:r>
      <w:r>
        <w:rPr>
          <w:rFonts w:ascii="Arial" w:hAnsi="Arial" w:cs="Arial"/>
          <w:szCs w:val="24"/>
          <w:lang w:val="sr-Latn-CS" w:eastAsia="en-US"/>
        </w:rPr>
        <w:t>периодично</w:t>
      </w:r>
      <w:r w:rsidRPr="00A32F53">
        <w:rPr>
          <w:rFonts w:ascii="Arial" w:hAnsi="Arial" w:cs="Arial"/>
          <w:szCs w:val="24"/>
          <w:lang w:val="sr-Latn-CS" w:eastAsia="en-US"/>
        </w:rPr>
        <w:t xml:space="preserve"> </w:t>
      </w:r>
      <w:r>
        <w:rPr>
          <w:rFonts w:ascii="Arial" w:hAnsi="Arial" w:cs="Arial"/>
          <w:szCs w:val="24"/>
          <w:lang w:val="sr-Latn-CS" w:eastAsia="en-US"/>
        </w:rPr>
        <w:t>контролисање</w:t>
      </w:r>
      <w:r w:rsidRPr="00A32F53">
        <w:rPr>
          <w:rFonts w:ascii="Arial" w:hAnsi="Arial" w:cs="Arial"/>
          <w:szCs w:val="24"/>
          <w:lang w:val="sr-Latn-CS" w:eastAsia="en-US"/>
        </w:rPr>
        <w:t xml:space="preserve"> </w:t>
      </w:r>
      <w:r>
        <w:rPr>
          <w:rFonts w:ascii="Arial" w:hAnsi="Arial" w:cs="Arial"/>
          <w:szCs w:val="24"/>
          <w:lang w:val="sr-Latn-CS" w:eastAsia="en-US"/>
        </w:rPr>
        <w:t>за</w:t>
      </w:r>
      <w:r w:rsidRPr="00A32F53">
        <w:rPr>
          <w:rFonts w:ascii="Arial" w:hAnsi="Arial" w:cs="Arial"/>
          <w:szCs w:val="24"/>
          <w:lang w:val="sr-Latn-CS" w:eastAsia="en-US"/>
        </w:rPr>
        <w:t xml:space="preserve"> </w:t>
      </w:r>
      <w:r>
        <w:rPr>
          <w:rFonts w:ascii="Arial" w:hAnsi="Arial" w:cs="Arial"/>
          <w:szCs w:val="24"/>
          <w:lang w:val="sr-Latn-CS" w:eastAsia="en-US"/>
        </w:rPr>
        <w:t>инсталације</w:t>
      </w:r>
      <w:r w:rsidRPr="00A32F53">
        <w:rPr>
          <w:rFonts w:ascii="Arial" w:hAnsi="Arial" w:cs="Arial"/>
          <w:szCs w:val="24"/>
          <w:lang w:val="sr-Latn-CS" w:eastAsia="en-US"/>
        </w:rPr>
        <w:t xml:space="preserve"> </w:t>
      </w:r>
      <w:r>
        <w:rPr>
          <w:rFonts w:ascii="Arial" w:hAnsi="Arial" w:cs="Arial"/>
          <w:szCs w:val="24"/>
          <w:lang w:val="sr-Latn-CS" w:eastAsia="en-US"/>
        </w:rPr>
        <w:t>и</w:t>
      </w:r>
      <w:r w:rsidRPr="00A32F53">
        <w:rPr>
          <w:rFonts w:ascii="Arial" w:hAnsi="Arial" w:cs="Arial"/>
          <w:szCs w:val="24"/>
          <w:lang w:val="sr-Latn-CS" w:eastAsia="en-US"/>
        </w:rPr>
        <w:t xml:space="preserve"> </w:t>
      </w:r>
      <w:r>
        <w:rPr>
          <w:rFonts w:ascii="Arial" w:hAnsi="Arial" w:cs="Arial"/>
          <w:szCs w:val="24"/>
          <w:lang w:val="sr-Latn-CS" w:eastAsia="en-US"/>
        </w:rPr>
        <w:t>уређаје</w:t>
      </w:r>
      <w:r w:rsidRPr="00A32F53">
        <w:rPr>
          <w:rFonts w:ascii="Arial" w:hAnsi="Arial" w:cs="Arial"/>
          <w:szCs w:val="24"/>
          <w:lang w:val="sr-Latn-CS" w:eastAsia="en-US"/>
        </w:rPr>
        <w:t xml:space="preserve"> </w:t>
      </w:r>
      <w:r>
        <w:rPr>
          <w:rFonts w:ascii="Arial" w:hAnsi="Arial" w:cs="Arial"/>
          <w:szCs w:val="24"/>
          <w:lang w:val="sr-Latn-CS" w:eastAsia="en-US"/>
        </w:rPr>
        <w:t>у</w:t>
      </w:r>
      <w:r w:rsidRPr="00A32F53">
        <w:rPr>
          <w:rFonts w:ascii="Arial" w:hAnsi="Arial" w:cs="Arial"/>
          <w:szCs w:val="24"/>
          <w:lang w:val="sr-Latn-CS" w:eastAsia="en-US"/>
        </w:rPr>
        <w:t xml:space="preserve"> </w:t>
      </w:r>
      <w:r>
        <w:rPr>
          <w:rFonts w:ascii="Arial" w:hAnsi="Arial" w:cs="Arial"/>
          <w:szCs w:val="24"/>
          <w:lang w:val="sr-Latn-CS" w:eastAsia="en-US"/>
        </w:rPr>
        <w:t>зонама</w:t>
      </w:r>
      <w:r w:rsidRPr="00A32F53">
        <w:rPr>
          <w:rFonts w:ascii="Arial" w:hAnsi="Arial" w:cs="Arial"/>
          <w:szCs w:val="24"/>
          <w:lang w:val="sr-Latn-CS" w:eastAsia="en-US"/>
        </w:rPr>
        <w:t xml:space="preserve"> </w:t>
      </w:r>
      <w:r>
        <w:rPr>
          <w:rFonts w:ascii="Arial" w:hAnsi="Arial" w:cs="Arial"/>
          <w:szCs w:val="24"/>
          <w:lang w:val="sr-Latn-CS" w:eastAsia="en-US"/>
        </w:rPr>
        <w:t>опасности</w:t>
      </w:r>
      <w:r w:rsidRPr="00A32F53">
        <w:rPr>
          <w:rFonts w:ascii="Arial" w:hAnsi="Arial" w:cs="Arial"/>
          <w:szCs w:val="24"/>
          <w:lang w:val="sr-Latn-CS" w:eastAsia="en-US"/>
        </w:rPr>
        <w:t xml:space="preserve"> </w:t>
      </w:r>
      <w:r>
        <w:rPr>
          <w:rFonts w:ascii="Arial" w:hAnsi="Arial" w:cs="Arial"/>
          <w:szCs w:val="24"/>
          <w:lang w:val="sr-Latn-CS" w:eastAsia="en-US"/>
        </w:rPr>
        <w:t>од</w:t>
      </w:r>
      <w:r w:rsidRPr="00A32F53">
        <w:rPr>
          <w:rFonts w:ascii="Arial" w:hAnsi="Arial" w:cs="Arial"/>
          <w:szCs w:val="24"/>
          <w:lang w:val="sr-Latn-CS" w:eastAsia="en-US"/>
        </w:rPr>
        <w:t xml:space="preserve"> </w:t>
      </w:r>
      <w:r>
        <w:rPr>
          <w:rFonts w:ascii="Arial" w:hAnsi="Arial" w:cs="Arial"/>
          <w:szCs w:val="24"/>
          <w:lang w:val="sr-Latn-CS" w:eastAsia="en-US"/>
        </w:rPr>
        <w:t>експлозије</w:t>
      </w:r>
    </w:p>
    <w:p w:rsidR="00A1250A" w:rsidRDefault="00A1250A" w:rsidP="00A1250A">
      <w:pPr>
        <w:tabs>
          <w:tab w:val="left" w:pos="567"/>
        </w:tabs>
        <w:suppressAutoHyphens w:val="0"/>
        <w:jc w:val="both"/>
        <w:rPr>
          <w:rFonts w:ascii="Arial" w:hAnsi="Arial" w:cs="Arial"/>
          <w:szCs w:val="24"/>
          <w:lang w:val="sr-Cyrl-RS" w:eastAsia="en-US"/>
        </w:rPr>
      </w:pPr>
    </w:p>
    <w:p w:rsidR="00A1250A" w:rsidRPr="00A32F53" w:rsidRDefault="00A1250A" w:rsidP="00A1250A">
      <w:pPr>
        <w:tabs>
          <w:tab w:val="left" w:pos="567"/>
        </w:tabs>
        <w:suppressAutoHyphens w:val="0"/>
        <w:jc w:val="both"/>
        <w:rPr>
          <w:rFonts w:ascii="Arial" w:hAnsi="Arial" w:cs="Arial"/>
          <w:szCs w:val="24"/>
          <w:lang w:val="sr-Cyrl-RS" w:eastAsia="en-US"/>
        </w:rPr>
      </w:pPr>
      <w:r w:rsidRPr="00F257C9">
        <w:rPr>
          <w:rFonts w:ascii="Arial" w:hAnsi="Arial" w:cs="Arial"/>
          <w:szCs w:val="24"/>
          <w:u w:val="single"/>
          <w:lang w:val="sr-Cyrl-RS" w:eastAsia="en-US"/>
        </w:rPr>
        <w:t>Доказ</w:t>
      </w:r>
      <w:r>
        <w:rPr>
          <w:rFonts w:ascii="Arial" w:hAnsi="Arial" w:cs="Arial"/>
          <w:szCs w:val="24"/>
          <w:lang w:val="sr-Cyrl-RS" w:eastAsia="en-US"/>
        </w:rPr>
        <w:t>:</w:t>
      </w:r>
    </w:p>
    <w:p w:rsidR="00A1250A" w:rsidRPr="00F257C9" w:rsidRDefault="00A1250A" w:rsidP="00A1250A">
      <w:pPr>
        <w:tabs>
          <w:tab w:val="left" w:pos="567"/>
        </w:tabs>
        <w:suppressAutoHyphens w:val="0"/>
        <w:jc w:val="both"/>
        <w:rPr>
          <w:rFonts w:ascii="Arial" w:hAnsi="Arial" w:cs="Arial"/>
          <w:szCs w:val="24"/>
          <w:lang w:val="sr-Latn-CS" w:eastAsia="en-US"/>
        </w:rPr>
      </w:pPr>
      <w:r>
        <w:rPr>
          <w:rFonts w:ascii="Arial" w:hAnsi="Arial" w:cs="Arial"/>
          <w:szCs w:val="24"/>
          <w:lang w:val="sr-Cyrl-RS" w:eastAsia="en-US"/>
        </w:rPr>
        <w:t>-Ф</w:t>
      </w:r>
      <w:r>
        <w:rPr>
          <w:rFonts w:ascii="Arial" w:hAnsi="Arial" w:cs="Arial"/>
          <w:szCs w:val="24"/>
          <w:lang w:val="sr-Latn-CS" w:eastAsia="en-US"/>
        </w:rPr>
        <w:t>отокопија</w:t>
      </w:r>
      <w:r w:rsidRPr="00F257C9">
        <w:rPr>
          <w:rFonts w:ascii="Arial" w:hAnsi="Arial" w:cs="Arial"/>
          <w:szCs w:val="24"/>
          <w:lang w:val="sr-Latn-CS" w:eastAsia="en-US"/>
        </w:rPr>
        <w:t xml:space="preserve"> </w:t>
      </w:r>
      <w:r>
        <w:rPr>
          <w:rFonts w:ascii="Arial" w:hAnsi="Arial" w:cs="Arial"/>
          <w:szCs w:val="24"/>
          <w:lang w:val="sr-Latn-CS" w:eastAsia="en-US"/>
        </w:rPr>
        <w:t>важећег</w:t>
      </w:r>
      <w:r w:rsidRPr="00F257C9">
        <w:rPr>
          <w:rFonts w:ascii="Arial" w:hAnsi="Arial" w:cs="Arial"/>
          <w:szCs w:val="24"/>
          <w:lang w:val="sr-Latn-CS" w:eastAsia="en-US"/>
        </w:rPr>
        <w:t xml:space="preserve"> </w:t>
      </w:r>
      <w:r>
        <w:rPr>
          <w:rFonts w:ascii="Arial" w:hAnsi="Arial" w:cs="Arial"/>
          <w:szCs w:val="24"/>
          <w:lang w:val="sr-Latn-CS" w:eastAsia="en-US"/>
        </w:rPr>
        <w:t>сертификата</w:t>
      </w:r>
      <w:r w:rsidRPr="00F257C9">
        <w:rPr>
          <w:rFonts w:ascii="Arial" w:hAnsi="Arial" w:cs="Arial"/>
          <w:szCs w:val="24"/>
          <w:lang w:val="sr-Latn-CS" w:eastAsia="en-US"/>
        </w:rPr>
        <w:t xml:space="preserve"> </w:t>
      </w:r>
      <w:r>
        <w:rPr>
          <w:rFonts w:ascii="Arial" w:hAnsi="Arial" w:cs="Arial"/>
          <w:szCs w:val="24"/>
          <w:lang w:val="sr-Latn-CS" w:eastAsia="en-US"/>
        </w:rPr>
        <w:t>о</w:t>
      </w:r>
      <w:r w:rsidRPr="00F257C9">
        <w:rPr>
          <w:rFonts w:ascii="Arial" w:hAnsi="Arial" w:cs="Arial"/>
          <w:szCs w:val="24"/>
          <w:lang w:val="sr-Latn-CS" w:eastAsia="en-US"/>
        </w:rPr>
        <w:t xml:space="preserve"> </w:t>
      </w:r>
      <w:r>
        <w:rPr>
          <w:rFonts w:ascii="Arial" w:hAnsi="Arial" w:cs="Arial"/>
          <w:szCs w:val="24"/>
          <w:lang w:val="sr-Latn-CS" w:eastAsia="en-US"/>
        </w:rPr>
        <w:t>акредитацији</w:t>
      </w:r>
      <w:r w:rsidRPr="00F257C9">
        <w:rPr>
          <w:rFonts w:ascii="Arial" w:hAnsi="Arial" w:cs="Arial"/>
          <w:szCs w:val="24"/>
          <w:lang w:val="sr-Latn-CS" w:eastAsia="en-US"/>
        </w:rPr>
        <w:t xml:space="preserve"> </w:t>
      </w:r>
      <w:r>
        <w:rPr>
          <w:rFonts w:ascii="Arial" w:hAnsi="Arial" w:cs="Arial"/>
          <w:szCs w:val="24"/>
          <w:lang w:val="sr-Latn-CS" w:eastAsia="en-US"/>
        </w:rPr>
        <w:t>контролног</w:t>
      </w:r>
      <w:r w:rsidRPr="00F257C9">
        <w:rPr>
          <w:rFonts w:ascii="Arial" w:hAnsi="Arial" w:cs="Arial"/>
          <w:szCs w:val="24"/>
          <w:lang w:val="sr-Latn-CS" w:eastAsia="en-US"/>
        </w:rPr>
        <w:t xml:space="preserve"> </w:t>
      </w:r>
      <w:r>
        <w:rPr>
          <w:rFonts w:ascii="Arial" w:hAnsi="Arial" w:cs="Arial"/>
          <w:szCs w:val="24"/>
          <w:lang w:val="sr-Latn-CS" w:eastAsia="en-US"/>
        </w:rPr>
        <w:t>тела</w:t>
      </w:r>
      <w:r w:rsidRPr="00F257C9">
        <w:rPr>
          <w:rFonts w:ascii="Arial" w:hAnsi="Arial" w:cs="Arial"/>
          <w:szCs w:val="24"/>
          <w:lang w:val="sr-Latn-CS" w:eastAsia="en-US"/>
        </w:rPr>
        <w:t xml:space="preserve"> </w:t>
      </w:r>
      <w:r>
        <w:rPr>
          <w:rFonts w:ascii="Arial" w:hAnsi="Arial" w:cs="Arial"/>
          <w:szCs w:val="24"/>
          <w:lang w:val="sr-Latn-CS" w:eastAsia="en-US"/>
        </w:rPr>
        <w:t>за</w:t>
      </w:r>
      <w:r w:rsidRPr="00F257C9">
        <w:rPr>
          <w:rFonts w:ascii="Arial" w:hAnsi="Arial" w:cs="Arial"/>
          <w:szCs w:val="24"/>
          <w:lang w:val="sr-Latn-CS" w:eastAsia="en-US"/>
        </w:rPr>
        <w:t xml:space="preserve"> </w:t>
      </w:r>
      <w:r>
        <w:rPr>
          <w:rFonts w:ascii="Arial" w:hAnsi="Arial" w:cs="Arial"/>
          <w:szCs w:val="24"/>
          <w:lang w:val="sr-Latn-CS" w:eastAsia="en-US"/>
        </w:rPr>
        <w:t>контролисање</w:t>
      </w:r>
      <w:r w:rsidRPr="00F257C9">
        <w:rPr>
          <w:rFonts w:ascii="Arial" w:hAnsi="Arial" w:cs="Arial"/>
          <w:szCs w:val="24"/>
          <w:lang w:val="sr-Latn-CS" w:eastAsia="en-US"/>
        </w:rPr>
        <w:t xml:space="preserve"> </w:t>
      </w:r>
      <w:r>
        <w:rPr>
          <w:rFonts w:ascii="Arial" w:hAnsi="Arial" w:cs="Arial"/>
          <w:szCs w:val="24"/>
          <w:lang w:val="sr-Latn-CS" w:eastAsia="en-US"/>
        </w:rPr>
        <w:t>нових</w:t>
      </w:r>
      <w:r w:rsidRPr="00F257C9">
        <w:rPr>
          <w:rFonts w:ascii="Arial" w:hAnsi="Arial" w:cs="Arial"/>
          <w:szCs w:val="24"/>
          <w:lang w:val="sr-Latn-CS" w:eastAsia="en-US"/>
        </w:rPr>
        <w:t xml:space="preserve"> </w:t>
      </w:r>
      <w:r>
        <w:rPr>
          <w:rFonts w:ascii="Arial" w:hAnsi="Arial" w:cs="Arial"/>
          <w:szCs w:val="24"/>
          <w:lang w:val="sr-Latn-CS" w:eastAsia="en-US"/>
        </w:rPr>
        <w:t>инсталација</w:t>
      </w:r>
      <w:r w:rsidRPr="00F257C9">
        <w:rPr>
          <w:rFonts w:ascii="Arial" w:hAnsi="Arial" w:cs="Arial"/>
          <w:szCs w:val="24"/>
          <w:lang w:val="sr-Latn-CS" w:eastAsia="en-US"/>
        </w:rPr>
        <w:t xml:space="preserve"> </w:t>
      </w:r>
      <w:r>
        <w:rPr>
          <w:rFonts w:ascii="Arial" w:hAnsi="Arial" w:cs="Arial"/>
          <w:szCs w:val="24"/>
          <w:lang w:val="sr-Latn-CS" w:eastAsia="en-US"/>
        </w:rPr>
        <w:t>и</w:t>
      </w:r>
      <w:r w:rsidRPr="00F257C9">
        <w:rPr>
          <w:rFonts w:ascii="Arial" w:hAnsi="Arial" w:cs="Arial"/>
          <w:szCs w:val="24"/>
          <w:lang w:val="sr-Latn-CS" w:eastAsia="en-US"/>
        </w:rPr>
        <w:t xml:space="preserve"> </w:t>
      </w:r>
      <w:r>
        <w:rPr>
          <w:rFonts w:ascii="Arial" w:hAnsi="Arial" w:cs="Arial"/>
          <w:szCs w:val="24"/>
          <w:lang w:val="sr-Latn-CS" w:eastAsia="en-US"/>
        </w:rPr>
        <w:t>периодично</w:t>
      </w:r>
      <w:r w:rsidRPr="00F257C9">
        <w:rPr>
          <w:rFonts w:ascii="Arial" w:hAnsi="Arial" w:cs="Arial"/>
          <w:szCs w:val="24"/>
          <w:lang w:val="sr-Latn-CS" w:eastAsia="en-US"/>
        </w:rPr>
        <w:t xml:space="preserve"> </w:t>
      </w:r>
      <w:r>
        <w:rPr>
          <w:rFonts w:ascii="Arial" w:hAnsi="Arial" w:cs="Arial"/>
          <w:szCs w:val="24"/>
          <w:lang w:val="sr-Latn-CS" w:eastAsia="en-US"/>
        </w:rPr>
        <w:t>контролисање</w:t>
      </w:r>
      <w:r w:rsidRPr="00F257C9">
        <w:rPr>
          <w:rFonts w:ascii="Arial" w:hAnsi="Arial" w:cs="Arial"/>
          <w:szCs w:val="24"/>
          <w:lang w:val="sr-Latn-CS" w:eastAsia="en-US"/>
        </w:rPr>
        <w:t xml:space="preserve"> </w:t>
      </w:r>
      <w:r>
        <w:rPr>
          <w:rFonts w:ascii="Arial" w:hAnsi="Arial" w:cs="Arial"/>
          <w:szCs w:val="24"/>
          <w:lang w:val="sr-Latn-CS" w:eastAsia="en-US"/>
        </w:rPr>
        <w:t>за</w:t>
      </w:r>
      <w:r w:rsidRPr="00F257C9">
        <w:rPr>
          <w:rFonts w:ascii="Arial" w:hAnsi="Arial" w:cs="Arial"/>
          <w:szCs w:val="24"/>
          <w:lang w:val="sr-Latn-CS" w:eastAsia="en-US"/>
        </w:rPr>
        <w:t xml:space="preserve"> </w:t>
      </w:r>
      <w:r>
        <w:rPr>
          <w:rFonts w:ascii="Arial" w:hAnsi="Arial" w:cs="Arial"/>
          <w:szCs w:val="24"/>
          <w:lang w:val="sr-Latn-CS" w:eastAsia="en-US"/>
        </w:rPr>
        <w:t>инсталације</w:t>
      </w:r>
      <w:r w:rsidRPr="00F257C9">
        <w:rPr>
          <w:rFonts w:ascii="Arial" w:hAnsi="Arial" w:cs="Arial"/>
          <w:szCs w:val="24"/>
          <w:lang w:val="sr-Latn-CS" w:eastAsia="en-US"/>
        </w:rPr>
        <w:t xml:space="preserve"> </w:t>
      </w:r>
      <w:r>
        <w:rPr>
          <w:rFonts w:ascii="Arial" w:hAnsi="Arial" w:cs="Arial"/>
          <w:szCs w:val="24"/>
          <w:lang w:val="sr-Latn-CS" w:eastAsia="en-US"/>
        </w:rPr>
        <w:t>и</w:t>
      </w:r>
      <w:r w:rsidRPr="00F257C9">
        <w:rPr>
          <w:rFonts w:ascii="Arial" w:hAnsi="Arial" w:cs="Arial"/>
          <w:szCs w:val="24"/>
          <w:lang w:val="sr-Latn-CS" w:eastAsia="en-US"/>
        </w:rPr>
        <w:t xml:space="preserve"> </w:t>
      </w:r>
      <w:r>
        <w:rPr>
          <w:rFonts w:ascii="Arial" w:hAnsi="Arial" w:cs="Arial"/>
          <w:szCs w:val="24"/>
          <w:lang w:val="sr-Latn-CS" w:eastAsia="en-US"/>
        </w:rPr>
        <w:t>уређаје</w:t>
      </w:r>
      <w:r w:rsidRPr="00F257C9">
        <w:rPr>
          <w:rFonts w:ascii="Arial" w:hAnsi="Arial" w:cs="Arial"/>
          <w:szCs w:val="24"/>
          <w:lang w:val="sr-Latn-CS" w:eastAsia="en-US"/>
        </w:rPr>
        <w:t xml:space="preserve"> </w:t>
      </w:r>
      <w:r>
        <w:rPr>
          <w:rFonts w:ascii="Arial" w:hAnsi="Arial" w:cs="Arial"/>
          <w:szCs w:val="24"/>
          <w:lang w:val="sr-Latn-CS" w:eastAsia="en-US"/>
        </w:rPr>
        <w:t>у</w:t>
      </w:r>
      <w:r w:rsidRPr="00F257C9">
        <w:rPr>
          <w:rFonts w:ascii="Arial" w:hAnsi="Arial" w:cs="Arial"/>
          <w:szCs w:val="24"/>
          <w:lang w:val="sr-Latn-CS" w:eastAsia="en-US"/>
        </w:rPr>
        <w:t xml:space="preserve"> </w:t>
      </w:r>
      <w:r>
        <w:rPr>
          <w:rFonts w:ascii="Arial" w:hAnsi="Arial" w:cs="Arial"/>
          <w:szCs w:val="24"/>
          <w:lang w:val="sr-Latn-CS" w:eastAsia="en-US"/>
        </w:rPr>
        <w:t>зонама</w:t>
      </w:r>
      <w:r w:rsidRPr="00F257C9">
        <w:rPr>
          <w:rFonts w:ascii="Arial" w:hAnsi="Arial" w:cs="Arial"/>
          <w:szCs w:val="24"/>
          <w:lang w:val="sr-Latn-CS" w:eastAsia="en-US"/>
        </w:rPr>
        <w:t xml:space="preserve"> </w:t>
      </w:r>
      <w:r>
        <w:rPr>
          <w:rFonts w:ascii="Arial" w:hAnsi="Arial" w:cs="Arial"/>
          <w:szCs w:val="24"/>
          <w:lang w:val="sr-Latn-CS" w:eastAsia="en-US"/>
        </w:rPr>
        <w:t>опасности</w:t>
      </w:r>
      <w:r w:rsidRPr="00F257C9">
        <w:rPr>
          <w:rFonts w:ascii="Arial" w:hAnsi="Arial" w:cs="Arial"/>
          <w:szCs w:val="24"/>
          <w:lang w:val="sr-Latn-CS" w:eastAsia="en-US"/>
        </w:rPr>
        <w:t xml:space="preserve"> </w:t>
      </w:r>
      <w:r>
        <w:rPr>
          <w:rFonts w:ascii="Arial" w:hAnsi="Arial" w:cs="Arial"/>
          <w:szCs w:val="24"/>
          <w:lang w:val="sr-Latn-CS" w:eastAsia="en-US"/>
        </w:rPr>
        <w:t>од</w:t>
      </w:r>
      <w:r w:rsidRPr="00F257C9">
        <w:rPr>
          <w:rFonts w:ascii="Arial" w:hAnsi="Arial" w:cs="Arial"/>
          <w:szCs w:val="24"/>
          <w:lang w:val="sr-Latn-CS" w:eastAsia="en-US"/>
        </w:rPr>
        <w:t xml:space="preserve"> </w:t>
      </w:r>
      <w:r>
        <w:rPr>
          <w:rFonts w:ascii="Arial" w:hAnsi="Arial" w:cs="Arial"/>
          <w:szCs w:val="24"/>
          <w:lang w:val="sr-Latn-CS" w:eastAsia="en-US"/>
        </w:rPr>
        <w:t>експлозије</w:t>
      </w:r>
      <w:r w:rsidRPr="00F257C9">
        <w:rPr>
          <w:rFonts w:ascii="Arial" w:hAnsi="Arial" w:cs="Arial"/>
          <w:szCs w:val="24"/>
          <w:lang w:val="sr-Latn-CS" w:eastAsia="en-US"/>
        </w:rPr>
        <w:t>;</w:t>
      </w:r>
    </w:p>
    <w:p w:rsidR="00A1250A" w:rsidRPr="00F257C9" w:rsidRDefault="00A1250A" w:rsidP="00A1250A">
      <w:pPr>
        <w:tabs>
          <w:tab w:val="left" w:pos="567"/>
        </w:tabs>
        <w:suppressAutoHyphens w:val="0"/>
        <w:jc w:val="both"/>
        <w:rPr>
          <w:rFonts w:ascii="Arial" w:hAnsi="Arial" w:cs="Arial"/>
          <w:szCs w:val="24"/>
          <w:lang w:val="sr-Latn-CS" w:eastAsia="en-US"/>
        </w:rPr>
      </w:pPr>
      <w:r>
        <w:rPr>
          <w:rFonts w:ascii="Arial" w:hAnsi="Arial" w:cs="Arial"/>
          <w:szCs w:val="24"/>
          <w:lang w:val="sr-Cyrl-RS" w:eastAsia="en-US"/>
        </w:rPr>
        <w:t>-О</w:t>
      </w:r>
      <w:r>
        <w:rPr>
          <w:rFonts w:ascii="Arial" w:hAnsi="Arial" w:cs="Arial"/>
          <w:szCs w:val="24"/>
          <w:lang w:val="sr-Latn-CS" w:eastAsia="en-US"/>
        </w:rPr>
        <w:t>бим</w:t>
      </w:r>
      <w:r w:rsidRPr="00F257C9">
        <w:rPr>
          <w:rFonts w:ascii="Arial" w:hAnsi="Arial" w:cs="Arial"/>
          <w:szCs w:val="24"/>
          <w:lang w:val="sr-Latn-CS" w:eastAsia="en-US"/>
        </w:rPr>
        <w:t xml:space="preserve"> </w:t>
      </w:r>
      <w:r>
        <w:rPr>
          <w:rFonts w:ascii="Arial" w:hAnsi="Arial" w:cs="Arial"/>
          <w:szCs w:val="24"/>
          <w:lang w:val="sr-Latn-CS" w:eastAsia="en-US"/>
        </w:rPr>
        <w:t>акредитације</w:t>
      </w:r>
      <w:r w:rsidRPr="00F257C9">
        <w:rPr>
          <w:rFonts w:ascii="Arial" w:hAnsi="Arial" w:cs="Arial"/>
          <w:szCs w:val="24"/>
          <w:lang w:val="sr-Latn-CS" w:eastAsia="en-US"/>
        </w:rPr>
        <w:t xml:space="preserve"> </w:t>
      </w:r>
      <w:r>
        <w:rPr>
          <w:rFonts w:ascii="Arial" w:hAnsi="Arial" w:cs="Arial"/>
          <w:szCs w:val="24"/>
          <w:lang w:val="sr-Latn-CS" w:eastAsia="en-US"/>
        </w:rPr>
        <w:t>акредитованог</w:t>
      </w:r>
      <w:r w:rsidRPr="00F257C9">
        <w:rPr>
          <w:rFonts w:ascii="Arial" w:hAnsi="Arial" w:cs="Arial"/>
          <w:szCs w:val="24"/>
          <w:lang w:val="sr-Latn-CS" w:eastAsia="en-US"/>
        </w:rPr>
        <w:t xml:space="preserve"> </w:t>
      </w:r>
      <w:r>
        <w:rPr>
          <w:rFonts w:ascii="Arial" w:hAnsi="Arial" w:cs="Arial"/>
          <w:szCs w:val="24"/>
          <w:lang w:val="sr-Latn-CS" w:eastAsia="en-US"/>
        </w:rPr>
        <w:t>контролног</w:t>
      </w:r>
      <w:r w:rsidRPr="00F257C9">
        <w:rPr>
          <w:rFonts w:ascii="Arial" w:hAnsi="Arial" w:cs="Arial"/>
          <w:szCs w:val="24"/>
          <w:lang w:val="sr-Latn-CS" w:eastAsia="en-US"/>
        </w:rPr>
        <w:t xml:space="preserve"> </w:t>
      </w:r>
      <w:r>
        <w:rPr>
          <w:rFonts w:ascii="Arial" w:hAnsi="Arial" w:cs="Arial"/>
          <w:szCs w:val="24"/>
          <w:lang w:val="sr-Latn-CS" w:eastAsia="en-US"/>
        </w:rPr>
        <w:t>тела</w:t>
      </w:r>
      <w:r w:rsidRPr="00F257C9">
        <w:rPr>
          <w:rFonts w:ascii="Arial" w:hAnsi="Arial" w:cs="Arial"/>
          <w:szCs w:val="24"/>
          <w:lang w:val="sr-Latn-CS" w:eastAsia="en-US"/>
        </w:rPr>
        <w:t xml:space="preserve"> </w:t>
      </w:r>
      <w:r>
        <w:rPr>
          <w:rFonts w:ascii="Arial" w:hAnsi="Arial" w:cs="Arial"/>
          <w:szCs w:val="24"/>
          <w:lang w:val="sr-Latn-CS" w:eastAsia="en-US"/>
        </w:rPr>
        <w:t>који</w:t>
      </w:r>
      <w:r w:rsidRPr="00F257C9">
        <w:rPr>
          <w:rFonts w:ascii="Arial" w:hAnsi="Arial" w:cs="Arial"/>
          <w:szCs w:val="24"/>
          <w:lang w:val="sr-Latn-CS" w:eastAsia="en-US"/>
        </w:rPr>
        <w:t xml:space="preserve"> </w:t>
      </w:r>
      <w:r>
        <w:rPr>
          <w:rFonts w:ascii="Arial" w:hAnsi="Arial" w:cs="Arial"/>
          <w:szCs w:val="24"/>
          <w:lang w:val="sr-Latn-CS" w:eastAsia="en-US"/>
        </w:rPr>
        <w:t>потврђује</w:t>
      </w:r>
      <w:r w:rsidRPr="00F257C9">
        <w:rPr>
          <w:rFonts w:ascii="Arial" w:hAnsi="Arial" w:cs="Arial"/>
          <w:szCs w:val="24"/>
          <w:lang w:val="sr-Latn-CS" w:eastAsia="en-US"/>
        </w:rPr>
        <w:t xml:space="preserve"> </w:t>
      </w:r>
      <w:r>
        <w:rPr>
          <w:rFonts w:ascii="Arial" w:hAnsi="Arial" w:cs="Arial"/>
          <w:szCs w:val="24"/>
          <w:lang w:val="sr-Latn-CS" w:eastAsia="en-US"/>
        </w:rPr>
        <w:t>да</w:t>
      </w:r>
      <w:r w:rsidRPr="00F257C9">
        <w:rPr>
          <w:rFonts w:ascii="Arial" w:hAnsi="Arial" w:cs="Arial"/>
          <w:szCs w:val="24"/>
          <w:lang w:val="sr-Latn-CS" w:eastAsia="en-US"/>
        </w:rPr>
        <w:t xml:space="preserve"> </w:t>
      </w:r>
      <w:r>
        <w:rPr>
          <w:rFonts w:ascii="Arial" w:hAnsi="Arial" w:cs="Arial"/>
          <w:szCs w:val="24"/>
          <w:lang w:val="sr-Latn-CS" w:eastAsia="en-US"/>
        </w:rPr>
        <w:t>је</w:t>
      </w:r>
      <w:r w:rsidRPr="00F257C9">
        <w:rPr>
          <w:rFonts w:ascii="Arial" w:hAnsi="Arial" w:cs="Arial"/>
          <w:szCs w:val="24"/>
          <w:lang w:val="sr-Latn-CS" w:eastAsia="en-US"/>
        </w:rPr>
        <w:t xml:space="preserve"> </w:t>
      </w:r>
      <w:r>
        <w:rPr>
          <w:rFonts w:ascii="Arial" w:hAnsi="Arial" w:cs="Arial"/>
          <w:szCs w:val="24"/>
          <w:lang w:val="sr-Latn-CS" w:eastAsia="en-US"/>
        </w:rPr>
        <w:t>наведено</w:t>
      </w:r>
      <w:r w:rsidRPr="00F257C9">
        <w:rPr>
          <w:rFonts w:ascii="Arial" w:hAnsi="Arial" w:cs="Arial"/>
          <w:szCs w:val="24"/>
          <w:lang w:val="sr-Latn-CS" w:eastAsia="en-US"/>
        </w:rPr>
        <w:t xml:space="preserve"> </w:t>
      </w:r>
      <w:r>
        <w:rPr>
          <w:rFonts w:ascii="Arial" w:hAnsi="Arial" w:cs="Arial"/>
          <w:szCs w:val="24"/>
          <w:lang w:val="sr-Latn-CS" w:eastAsia="en-US"/>
        </w:rPr>
        <w:t>контролно</w:t>
      </w:r>
      <w:r w:rsidRPr="00F257C9">
        <w:rPr>
          <w:rFonts w:ascii="Arial" w:hAnsi="Arial" w:cs="Arial"/>
          <w:szCs w:val="24"/>
          <w:lang w:val="sr-Latn-CS" w:eastAsia="en-US"/>
        </w:rPr>
        <w:t xml:space="preserve"> </w:t>
      </w:r>
      <w:r>
        <w:rPr>
          <w:rFonts w:ascii="Arial" w:hAnsi="Arial" w:cs="Arial"/>
          <w:szCs w:val="24"/>
          <w:lang w:val="sr-Latn-CS" w:eastAsia="en-US"/>
        </w:rPr>
        <w:t>тело</w:t>
      </w:r>
      <w:r w:rsidRPr="00F257C9">
        <w:rPr>
          <w:rFonts w:ascii="Arial" w:hAnsi="Arial" w:cs="Arial"/>
          <w:szCs w:val="24"/>
          <w:lang w:val="sr-Latn-CS" w:eastAsia="en-US"/>
        </w:rPr>
        <w:t xml:space="preserve"> </w:t>
      </w:r>
      <w:r>
        <w:rPr>
          <w:rFonts w:ascii="Arial" w:hAnsi="Arial" w:cs="Arial"/>
          <w:szCs w:val="24"/>
          <w:lang w:val="sr-Latn-CS" w:eastAsia="en-US"/>
        </w:rPr>
        <w:t>акредитовано</w:t>
      </w:r>
      <w:r w:rsidRPr="00F257C9">
        <w:rPr>
          <w:rFonts w:ascii="Arial" w:hAnsi="Arial" w:cs="Arial"/>
          <w:szCs w:val="24"/>
          <w:lang w:val="sr-Latn-CS" w:eastAsia="en-US"/>
        </w:rPr>
        <w:t xml:space="preserve"> </w:t>
      </w:r>
      <w:r>
        <w:rPr>
          <w:rFonts w:ascii="Arial" w:hAnsi="Arial" w:cs="Arial"/>
          <w:szCs w:val="24"/>
          <w:lang w:val="sr-Latn-CS" w:eastAsia="en-US"/>
        </w:rPr>
        <w:t>за</w:t>
      </w:r>
      <w:r w:rsidRPr="00F257C9">
        <w:rPr>
          <w:rFonts w:ascii="Arial" w:hAnsi="Arial" w:cs="Arial"/>
          <w:szCs w:val="24"/>
          <w:lang w:val="sr-Latn-CS" w:eastAsia="en-US"/>
        </w:rPr>
        <w:t xml:space="preserve"> </w:t>
      </w:r>
      <w:r>
        <w:rPr>
          <w:rFonts w:ascii="Arial" w:hAnsi="Arial" w:cs="Arial"/>
          <w:szCs w:val="24"/>
          <w:lang w:val="sr-Latn-CS" w:eastAsia="en-US"/>
        </w:rPr>
        <w:t>контролисање</w:t>
      </w:r>
      <w:r w:rsidRPr="00F257C9">
        <w:rPr>
          <w:rFonts w:ascii="Arial" w:hAnsi="Arial" w:cs="Arial"/>
          <w:szCs w:val="24"/>
          <w:lang w:val="sr-Latn-CS" w:eastAsia="en-US"/>
        </w:rPr>
        <w:t xml:space="preserve"> </w:t>
      </w:r>
      <w:r>
        <w:rPr>
          <w:rFonts w:ascii="Arial" w:hAnsi="Arial" w:cs="Arial"/>
          <w:szCs w:val="24"/>
          <w:lang w:val="sr-Latn-CS" w:eastAsia="en-US"/>
        </w:rPr>
        <w:t>нових</w:t>
      </w:r>
      <w:r w:rsidRPr="00F257C9">
        <w:rPr>
          <w:rFonts w:ascii="Arial" w:hAnsi="Arial" w:cs="Arial"/>
          <w:szCs w:val="24"/>
          <w:lang w:val="sr-Latn-CS" w:eastAsia="en-US"/>
        </w:rPr>
        <w:t xml:space="preserve"> </w:t>
      </w:r>
      <w:r>
        <w:rPr>
          <w:rFonts w:ascii="Arial" w:hAnsi="Arial" w:cs="Arial"/>
          <w:szCs w:val="24"/>
          <w:lang w:val="sr-Latn-CS" w:eastAsia="en-US"/>
        </w:rPr>
        <w:t>инсталација</w:t>
      </w:r>
      <w:r w:rsidRPr="00F257C9">
        <w:rPr>
          <w:rFonts w:ascii="Arial" w:hAnsi="Arial" w:cs="Arial"/>
          <w:szCs w:val="24"/>
          <w:lang w:val="sr-Latn-CS" w:eastAsia="en-US"/>
        </w:rPr>
        <w:t xml:space="preserve"> </w:t>
      </w:r>
      <w:r>
        <w:rPr>
          <w:rFonts w:ascii="Arial" w:hAnsi="Arial" w:cs="Arial"/>
          <w:szCs w:val="24"/>
          <w:lang w:val="sr-Latn-CS" w:eastAsia="en-US"/>
        </w:rPr>
        <w:t>и</w:t>
      </w:r>
      <w:r w:rsidRPr="00F257C9">
        <w:rPr>
          <w:rFonts w:ascii="Arial" w:hAnsi="Arial" w:cs="Arial"/>
          <w:szCs w:val="24"/>
          <w:lang w:val="sr-Latn-CS" w:eastAsia="en-US"/>
        </w:rPr>
        <w:t xml:space="preserve"> </w:t>
      </w:r>
      <w:r>
        <w:rPr>
          <w:rFonts w:ascii="Arial" w:hAnsi="Arial" w:cs="Arial"/>
          <w:szCs w:val="24"/>
          <w:lang w:val="sr-Latn-CS" w:eastAsia="en-US"/>
        </w:rPr>
        <w:t>периодично</w:t>
      </w:r>
      <w:r w:rsidRPr="00F257C9">
        <w:rPr>
          <w:rFonts w:ascii="Arial" w:hAnsi="Arial" w:cs="Arial"/>
          <w:szCs w:val="24"/>
          <w:lang w:val="sr-Latn-CS" w:eastAsia="en-US"/>
        </w:rPr>
        <w:t xml:space="preserve"> </w:t>
      </w:r>
      <w:r>
        <w:rPr>
          <w:rFonts w:ascii="Arial" w:hAnsi="Arial" w:cs="Arial"/>
          <w:szCs w:val="24"/>
          <w:lang w:val="sr-Latn-CS" w:eastAsia="en-US"/>
        </w:rPr>
        <w:t>контролисање</w:t>
      </w:r>
      <w:r w:rsidRPr="00F257C9">
        <w:rPr>
          <w:rFonts w:ascii="Arial" w:hAnsi="Arial" w:cs="Arial"/>
          <w:szCs w:val="24"/>
          <w:lang w:val="sr-Latn-CS" w:eastAsia="en-US"/>
        </w:rPr>
        <w:t xml:space="preserve"> </w:t>
      </w:r>
      <w:r>
        <w:rPr>
          <w:rFonts w:ascii="Arial" w:hAnsi="Arial" w:cs="Arial"/>
          <w:szCs w:val="24"/>
          <w:lang w:val="sr-Latn-CS" w:eastAsia="en-US"/>
        </w:rPr>
        <w:t>за</w:t>
      </w:r>
      <w:r w:rsidRPr="00F257C9">
        <w:rPr>
          <w:rFonts w:ascii="Arial" w:hAnsi="Arial" w:cs="Arial"/>
          <w:szCs w:val="24"/>
          <w:lang w:val="sr-Latn-CS" w:eastAsia="en-US"/>
        </w:rPr>
        <w:t xml:space="preserve"> </w:t>
      </w:r>
      <w:r>
        <w:rPr>
          <w:rFonts w:ascii="Arial" w:hAnsi="Arial" w:cs="Arial"/>
          <w:szCs w:val="24"/>
          <w:lang w:val="sr-Latn-CS" w:eastAsia="en-US"/>
        </w:rPr>
        <w:t>инсталације</w:t>
      </w:r>
      <w:r w:rsidRPr="00F257C9">
        <w:rPr>
          <w:rFonts w:ascii="Arial" w:hAnsi="Arial" w:cs="Arial"/>
          <w:szCs w:val="24"/>
          <w:lang w:val="sr-Latn-CS" w:eastAsia="en-US"/>
        </w:rPr>
        <w:t xml:space="preserve"> </w:t>
      </w:r>
      <w:r>
        <w:rPr>
          <w:rFonts w:ascii="Arial" w:hAnsi="Arial" w:cs="Arial"/>
          <w:szCs w:val="24"/>
          <w:lang w:val="sr-Latn-CS" w:eastAsia="en-US"/>
        </w:rPr>
        <w:t>и</w:t>
      </w:r>
      <w:r w:rsidRPr="00F257C9">
        <w:rPr>
          <w:rFonts w:ascii="Arial" w:hAnsi="Arial" w:cs="Arial"/>
          <w:szCs w:val="24"/>
          <w:lang w:val="sr-Latn-CS" w:eastAsia="en-US"/>
        </w:rPr>
        <w:t xml:space="preserve"> </w:t>
      </w:r>
      <w:r>
        <w:rPr>
          <w:rFonts w:ascii="Arial" w:hAnsi="Arial" w:cs="Arial"/>
          <w:szCs w:val="24"/>
          <w:lang w:val="sr-Latn-CS" w:eastAsia="en-US"/>
        </w:rPr>
        <w:t>уређаје</w:t>
      </w:r>
      <w:r w:rsidRPr="00F257C9">
        <w:rPr>
          <w:rFonts w:ascii="Arial" w:hAnsi="Arial" w:cs="Arial"/>
          <w:szCs w:val="24"/>
          <w:lang w:val="sr-Latn-CS" w:eastAsia="en-US"/>
        </w:rPr>
        <w:t xml:space="preserve"> </w:t>
      </w:r>
      <w:r>
        <w:rPr>
          <w:rFonts w:ascii="Arial" w:hAnsi="Arial" w:cs="Arial"/>
          <w:szCs w:val="24"/>
          <w:lang w:val="sr-Latn-CS" w:eastAsia="en-US"/>
        </w:rPr>
        <w:t>у</w:t>
      </w:r>
      <w:r w:rsidRPr="00F257C9">
        <w:rPr>
          <w:rFonts w:ascii="Arial" w:hAnsi="Arial" w:cs="Arial"/>
          <w:szCs w:val="24"/>
          <w:lang w:val="sr-Latn-CS" w:eastAsia="en-US"/>
        </w:rPr>
        <w:t xml:space="preserve"> </w:t>
      </w:r>
      <w:r>
        <w:rPr>
          <w:rFonts w:ascii="Arial" w:hAnsi="Arial" w:cs="Arial"/>
          <w:szCs w:val="24"/>
          <w:lang w:val="sr-Latn-CS" w:eastAsia="en-US"/>
        </w:rPr>
        <w:t>зонама</w:t>
      </w:r>
      <w:r w:rsidRPr="00F257C9">
        <w:rPr>
          <w:rFonts w:ascii="Arial" w:hAnsi="Arial" w:cs="Arial"/>
          <w:szCs w:val="24"/>
          <w:lang w:val="sr-Latn-CS" w:eastAsia="en-US"/>
        </w:rPr>
        <w:t xml:space="preserve"> </w:t>
      </w:r>
      <w:r>
        <w:rPr>
          <w:rFonts w:ascii="Arial" w:hAnsi="Arial" w:cs="Arial"/>
          <w:szCs w:val="24"/>
          <w:lang w:val="sr-Latn-CS" w:eastAsia="en-US"/>
        </w:rPr>
        <w:t>опасности</w:t>
      </w:r>
      <w:r w:rsidRPr="00F257C9">
        <w:rPr>
          <w:rFonts w:ascii="Arial" w:hAnsi="Arial" w:cs="Arial"/>
          <w:szCs w:val="24"/>
          <w:lang w:val="sr-Latn-CS" w:eastAsia="en-US"/>
        </w:rPr>
        <w:t xml:space="preserve"> </w:t>
      </w:r>
      <w:r>
        <w:rPr>
          <w:rFonts w:ascii="Arial" w:hAnsi="Arial" w:cs="Arial"/>
          <w:szCs w:val="24"/>
          <w:lang w:val="sr-Latn-CS" w:eastAsia="en-US"/>
        </w:rPr>
        <w:t>од</w:t>
      </w:r>
      <w:r w:rsidRPr="00F257C9">
        <w:rPr>
          <w:rFonts w:ascii="Arial" w:hAnsi="Arial" w:cs="Arial"/>
          <w:szCs w:val="24"/>
          <w:lang w:val="sr-Latn-CS" w:eastAsia="en-US"/>
        </w:rPr>
        <w:t xml:space="preserve"> </w:t>
      </w:r>
      <w:r>
        <w:rPr>
          <w:rFonts w:ascii="Arial" w:hAnsi="Arial" w:cs="Arial"/>
          <w:szCs w:val="24"/>
          <w:lang w:val="sr-Latn-CS" w:eastAsia="en-US"/>
        </w:rPr>
        <w:t>експлозије</w:t>
      </w:r>
      <w:r w:rsidRPr="00F257C9">
        <w:rPr>
          <w:rFonts w:ascii="Arial" w:hAnsi="Arial" w:cs="Arial"/>
          <w:szCs w:val="24"/>
          <w:lang w:val="sr-Latn-CS" w:eastAsia="en-US"/>
        </w:rPr>
        <w:t>.</w:t>
      </w:r>
    </w:p>
    <w:p w:rsidR="00F257C9" w:rsidRDefault="00F257C9" w:rsidP="00A32F53">
      <w:pPr>
        <w:suppressAutoHyphens w:val="0"/>
        <w:jc w:val="both"/>
        <w:outlineLvl w:val="0"/>
        <w:rPr>
          <w:rFonts w:ascii="Arial" w:hAnsi="Arial" w:cs="Arial"/>
          <w:color w:val="000000" w:themeColor="text1"/>
          <w:sz w:val="22"/>
          <w:szCs w:val="22"/>
          <w:u w:val="single"/>
          <w:lang w:val="sr-Cyrl-RS"/>
        </w:rPr>
      </w:pPr>
    </w:p>
    <w:p w:rsidR="00F257C9" w:rsidRPr="00F257C9" w:rsidRDefault="00F257C9" w:rsidP="00A32F53">
      <w:pPr>
        <w:suppressAutoHyphens w:val="0"/>
        <w:jc w:val="both"/>
        <w:outlineLvl w:val="0"/>
        <w:rPr>
          <w:rFonts w:ascii="Arial" w:hAnsi="Arial" w:cs="Arial"/>
          <w:color w:val="000000" w:themeColor="text1"/>
          <w:sz w:val="22"/>
          <w:szCs w:val="22"/>
          <w:u w:val="single"/>
          <w:lang w:val="sr-Cyrl-RS"/>
        </w:rPr>
      </w:pPr>
    </w:p>
    <w:p w:rsidR="00A32F53" w:rsidRDefault="00A32F53" w:rsidP="00A32F53">
      <w:pPr>
        <w:suppressAutoHyphens w:val="0"/>
        <w:jc w:val="both"/>
        <w:outlineLvl w:val="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A32F53" w:rsidRDefault="00A32F53" w:rsidP="00A32F53">
      <w:pPr>
        <w:suppressAutoHyphens w:val="0"/>
        <w:jc w:val="both"/>
        <w:outlineLvl w:val="0"/>
        <w:rPr>
          <w:rFonts w:ascii="Arial" w:hAnsi="Arial" w:cs="Arial"/>
          <w:bCs/>
          <w:kern w:val="32"/>
          <w:sz w:val="22"/>
          <w:szCs w:val="22"/>
          <w:lang w:val="sr-Cyrl-RS" w:eastAsia="en-US"/>
        </w:rPr>
      </w:pPr>
      <w:r w:rsidRPr="00024AD0">
        <w:rPr>
          <w:rFonts w:ascii="Arial" w:hAnsi="Arial" w:cs="Arial"/>
          <w:color w:val="000000" w:themeColor="text1"/>
          <w:sz w:val="22"/>
          <w:szCs w:val="22"/>
          <w:lang w:val="sr-Cyrl-RS"/>
        </w:rPr>
        <w:t>- Важећи</w:t>
      </w:r>
      <w:r w:rsidR="00FF2185">
        <w:rPr>
          <w:rFonts w:ascii="Arial" w:hAnsi="Arial" w:cs="Arial"/>
          <w:color w:val="000000" w:themeColor="text1"/>
          <w:sz w:val="22"/>
          <w:szCs w:val="22"/>
          <w:lang w:val="sr-Cyrl-RS"/>
        </w:rPr>
        <w:t xml:space="preserve"> Одељак 4:</w:t>
      </w:r>
      <w:r w:rsidRPr="00024AD0">
        <w:rPr>
          <w:rFonts w:ascii="Arial" w:hAnsi="Arial" w:cs="Arial"/>
          <w:color w:val="000000" w:themeColor="text1"/>
          <w:sz w:val="22"/>
          <w:szCs w:val="22"/>
          <w:lang w:val="sr-Cyrl-RS"/>
        </w:rPr>
        <w:t xml:space="preserve"> </w:t>
      </w:r>
      <w:r w:rsidRPr="00024AD0">
        <w:rPr>
          <w:rFonts w:ascii="Arial" w:hAnsi="Arial" w:cs="Arial"/>
          <w:bCs/>
          <w:kern w:val="32"/>
          <w:sz w:val="22"/>
          <w:szCs w:val="22"/>
          <w:lang w:val="sr-Cyrl-RS" w:eastAsia="en-US"/>
        </w:rPr>
        <w:t>У</w:t>
      </w:r>
      <w:r w:rsidRPr="00024AD0">
        <w:rPr>
          <w:rFonts w:ascii="Arial" w:hAnsi="Arial" w:cs="Arial"/>
          <w:bCs/>
          <w:kern w:val="32"/>
          <w:sz w:val="22"/>
          <w:szCs w:val="22"/>
          <w:lang w:val="en-US" w:eastAsia="en-US"/>
        </w:rPr>
        <w:t>слови за учешће у поступку јавне набавке из чл. 75.</w:t>
      </w:r>
      <w:r w:rsidRPr="00024AD0">
        <w:rPr>
          <w:rFonts w:ascii="Arial" w:hAnsi="Arial" w:cs="Arial"/>
          <w:bCs/>
          <w:kern w:val="32"/>
          <w:sz w:val="22"/>
          <w:szCs w:val="22"/>
          <w:lang w:val="sr-Cyrl-RS" w:eastAsia="en-US"/>
        </w:rPr>
        <w:t xml:space="preserve"> </w:t>
      </w:r>
      <w:proofErr w:type="gramStart"/>
      <w:r w:rsidRPr="00024AD0">
        <w:rPr>
          <w:rFonts w:ascii="Arial" w:hAnsi="Arial" w:cs="Arial"/>
          <w:bCs/>
          <w:kern w:val="32"/>
          <w:sz w:val="22"/>
          <w:szCs w:val="22"/>
          <w:lang w:val="sr-Cyrl-RS" w:eastAsia="en-US"/>
        </w:rPr>
        <w:t>и</w:t>
      </w:r>
      <w:proofErr w:type="gramEnd"/>
      <w:r w:rsidRPr="00024AD0">
        <w:rPr>
          <w:rFonts w:ascii="Arial" w:hAnsi="Arial" w:cs="Arial"/>
          <w:bCs/>
          <w:kern w:val="32"/>
          <w:sz w:val="22"/>
          <w:szCs w:val="22"/>
          <w:lang w:val="sr-Cyrl-RS" w:eastAsia="en-US"/>
        </w:rPr>
        <w:t xml:space="preserve"> 76.</w:t>
      </w:r>
      <w:r w:rsidRPr="00024AD0">
        <w:rPr>
          <w:rFonts w:ascii="Arial" w:hAnsi="Arial" w:cs="Arial"/>
          <w:bCs/>
          <w:kern w:val="32"/>
          <w:sz w:val="22"/>
          <w:szCs w:val="22"/>
          <w:lang w:val="en-US" w:eastAsia="en-US"/>
        </w:rPr>
        <w:t xml:space="preserve"> </w:t>
      </w:r>
      <w:proofErr w:type="gramStart"/>
      <w:r w:rsidRPr="00024AD0">
        <w:rPr>
          <w:rFonts w:ascii="Arial" w:hAnsi="Arial" w:cs="Arial"/>
          <w:bCs/>
          <w:kern w:val="32"/>
          <w:sz w:val="22"/>
          <w:szCs w:val="22"/>
          <w:lang w:val="en-US" w:eastAsia="en-US"/>
        </w:rPr>
        <w:t>закона</w:t>
      </w:r>
      <w:proofErr w:type="gramEnd"/>
      <w:r w:rsidRPr="00024AD0">
        <w:rPr>
          <w:rFonts w:ascii="Arial" w:hAnsi="Arial" w:cs="Arial"/>
          <w:bCs/>
          <w:kern w:val="32"/>
          <w:sz w:val="22"/>
          <w:szCs w:val="22"/>
          <w:lang w:val="en-US" w:eastAsia="en-US"/>
        </w:rPr>
        <w:t xml:space="preserve"> о јавним набавкама и упутство како се доказује испуњеност тих услова</w:t>
      </w:r>
    </w:p>
    <w:p w:rsidR="00024AD0" w:rsidRPr="00024AD0" w:rsidRDefault="00024AD0" w:rsidP="00A32F53">
      <w:pPr>
        <w:suppressAutoHyphens w:val="0"/>
        <w:jc w:val="both"/>
        <w:outlineLvl w:val="0"/>
        <w:rPr>
          <w:rFonts w:ascii="Arial" w:hAnsi="Arial" w:cs="Arial"/>
          <w:b/>
          <w:bCs/>
          <w:kern w:val="32"/>
          <w:sz w:val="22"/>
          <w:szCs w:val="22"/>
          <w:lang w:val="sr-Cyrl-RS" w:eastAsia="en-US"/>
        </w:rPr>
      </w:pPr>
      <w:r>
        <w:rPr>
          <w:rFonts w:ascii="Arial" w:hAnsi="Arial" w:cs="Arial"/>
          <w:bCs/>
          <w:kern w:val="32"/>
          <w:sz w:val="22"/>
          <w:szCs w:val="22"/>
          <w:lang w:val="sr-Cyrl-RS" w:eastAsia="en-US"/>
        </w:rPr>
        <w:t>-</w:t>
      </w:r>
      <w:r w:rsidR="00FF2185">
        <w:rPr>
          <w:rFonts w:ascii="Arial" w:hAnsi="Arial" w:cs="Arial"/>
          <w:bCs/>
          <w:kern w:val="32"/>
          <w:sz w:val="22"/>
          <w:szCs w:val="22"/>
          <w:lang w:val="sr-Cyrl-RS" w:eastAsia="en-US"/>
        </w:rPr>
        <w:t xml:space="preserve"> </w:t>
      </w:r>
      <w:r>
        <w:rPr>
          <w:rFonts w:ascii="Arial" w:hAnsi="Arial" w:cs="Arial"/>
          <w:bCs/>
          <w:kern w:val="32"/>
          <w:sz w:val="22"/>
          <w:szCs w:val="22"/>
          <w:lang w:val="sr-Cyrl-RS" w:eastAsia="en-US"/>
        </w:rPr>
        <w:t>Важеће тачке 6.9 и 6.10</w:t>
      </w:r>
      <w:r w:rsidR="00FF2185">
        <w:rPr>
          <w:rFonts w:ascii="Arial" w:hAnsi="Arial" w:cs="Arial"/>
          <w:bCs/>
          <w:kern w:val="32"/>
          <w:sz w:val="22"/>
          <w:szCs w:val="22"/>
          <w:lang w:val="sr-Cyrl-RS" w:eastAsia="en-US"/>
        </w:rPr>
        <w:t xml:space="preserve"> из Одељка 6:</w:t>
      </w:r>
      <w:r>
        <w:rPr>
          <w:rFonts w:ascii="Arial" w:hAnsi="Arial" w:cs="Arial"/>
          <w:bCs/>
          <w:kern w:val="32"/>
          <w:sz w:val="22"/>
          <w:szCs w:val="22"/>
          <w:lang w:val="sr-Cyrl-RS" w:eastAsia="en-US"/>
        </w:rPr>
        <w:t xml:space="preserve"> Упутства понуђачима како да сачине понуду</w:t>
      </w:r>
    </w:p>
    <w:p w:rsidR="00A32F53" w:rsidRDefault="00A32F53"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F257C9">
      <w:pPr>
        <w:jc w:val="both"/>
        <w:rPr>
          <w:rFonts w:ascii="Arial" w:hAnsi="Arial" w:cs="Arial"/>
          <w:color w:val="000000" w:themeColor="text1"/>
          <w:sz w:val="22"/>
          <w:szCs w:val="22"/>
          <w:lang w:val="sr-Cyrl-RS"/>
        </w:rPr>
      </w:pPr>
      <w:r w:rsidRPr="00A5694F">
        <w:rPr>
          <w:rFonts w:ascii="Arial" w:hAnsi="Arial" w:cs="Arial"/>
          <w:color w:val="000000" w:themeColor="text1"/>
          <w:sz w:val="22"/>
          <w:szCs w:val="22"/>
        </w:rPr>
        <w:t>Ова измена</w:t>
      </w:r>
      <w:r w:rsidRPr="00A5694F">
        <w:rPr>
          <w:rFonts w:ascii="Arial" w:hAnsi="Arial" w:cs="Arial"/>
          <w:color w:val="000000" w:themeColor="text1"/>
          <w:sz w:val="22"/>
          <w:szCs w:val="22"/>
          <w:lang w:val="sr-Cyrl-RS"/>
        </w:rPr>
        <w:t xml:space="preserve"> </w:t>
      </w:r>
      <w:r w:rsidRPr="00A5694F">
        <w:rPr>
          <w:rFonts w:ascii="Arial" w:hAnsi="Arial" w:cs="Arial"/>
          <w:color w:val="000000" w:themeColor="text1"/>
          <w:sz w:val="22"/>
          <w:szCs w:val="22"/>
        </w:rPr>
        <w:t>конкурсне документац</w:t>
      </w:r>
      <w:r w:rsidRPr="00A5694F">
        <w:rPr>
          <w:rFonts w:ascii="Arial" w:hAnsi="Arial" w:cs="Arial"/>
          <w:color w:val="000000" w:themeColor="text1"/>
          <w:sz w:val="22"/>
          <w:szCs w:val="22"/>
          <w:lang w:val="ru-RU"/>
        </w:rPr>
        <w:t>и</w:t>
      </w:r>
      <w:r w:rsidRPr="00A5694F">
        <w:rPr>
          <w:rFonts w:ascii="Arial" w:hAnsi="Arial" w:cs="Arial"/>
          <w:color w:val="000000" w:themeColor="text1"/>
          <w:sz w:val="22"/>
          <w:szCs w:val="22"/>
        </w:rPr>
        <w:t xml:space="preserve">је се објављује на Порталу УЈН и </w:t>
      </w:r>
      <w:r w:rsidRPr="00A5694F">
        <w:rPr>
          <w:rFonts w:ascii="Arial" w:hAnsi="Arial" w:cs="Arial"/>
          <w:color w:val="000000" w:themeColor="text1"/>
          <w:sz w:val="22"/>
          <w:szCs w:val="22"/>
          <w:lang w:val="sr-Cyrl-RS"/>
        </w:rPr>
        <w:t>и</w:t>
      </w:r>
      <w:r w:rsidRPr="00A5694F">
        <w:rPr>
          <w:rFonts w:ascii="Arial" w:hAnsi="Arial" w:cs="Arial"/>
          <w:color w:val="000000" w:themeColor="text1"/>
          <w:sz w:val="22"/>
          <w:szCs w:val="22"/>
        </w:rPr>
        <w:t>нтернет страници Наручиоца.</w:t>
      </w:r>
    </w:p>
    <w:p w:rsidR="00F257C9" w:rsidRDefault="00F257C9" w:rsidP="00F257C9">
      <w:pPr>
        <w:jc w:val="both"/>
        <w:rPr>
          <w:rFonts w:ascii="Arial" w:hAnsi="Arial" w:cs="Arial"/>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Default="00DF5EE4" w:rsidP="00E33A9B">
      <w:pPr>
        <w:jc w:val="both"/>
        <w:rPr>
          <w:rFonts w:ascii="Arial" w:hAnsi="Arial" w:cs="Arial"/>
          <w:iCs/>
          <w:color w:val="000000" w:themeColor="text1"/>
          <w:sz w:val="22"/>
          <w:szCs w:val="22"/>
          <w:lang w:val="en-US"/>
        </w:rPr>
      </w:pPr>
    </w:p>
    <w:p w:rsidR="00DF5EE4" w:rsidRPr="00DF5EE4" w:rsidRDefault="00DF5EE4" w:rsidP="00E33A9B">
      <w:pPr>
        <w:jc w:val="both"/>
        <w:rPr>
          <w:rFonts w:ascii="Arial" w:hAnsi="Arial" w:cs="Arial"/>
          <w:iCs/>
          <w:color w:val="000000" w:themeColor="text1"/>
          <w:sz w:val="22"/>
          <w:szCs w:val="22"/>
          <w:lang w:val="en-US"/>
        </w:rPr>
      </w:pPr>
      <w:bookmarkStart w:id="0" w:name="_GoBack"/>
      <w:bookmarkEnd w:id="0"/>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0C18CB" w:rsidRDefault="000C18CB"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F257C9" w:rsidRPr="00F257C9" w:rsidRDefault="00F257C9" w:rsidP="00F257C9">
      <w:pPr>
        <w:numPr>
          <w:ilvl w:val="0"/>
          <w:numId w:val="6"/>
        </w:numPr>
        <w:suppressAutoHyphens w:val="0"/>
        <w:spacing w:before="120" w:after="200" w:line="276" w:lineRule="auto"/>
        <w:jc w:val="both"/>
        <w:outlineLvl w:val="0"/>
        <w:rPr>
          <w:rFonts w:ascii="Arial" w:hAnsi="Arial" w:cs="Arial"/>
          <w:b/>
          <w:sz w:val="22"/>
          <w:szCs w:val="22"/>
        </w:rPr>
      </w:pPr>
      <w:r w:rsidRPr="00F257C9">
        <w:rPr>
          <w:rFonts w:ascii="Arial" w:hAnsi="Arial" w:cs="Arial"/>
          <w:b/>
          <w:sz w:val="22"/>
          <w:szCs w:val="22"/>
        </w:rPr>
        <w:lastRenderedPageBreak/>
        <w:t>УСЛОВИ ЗА УЧЕШЋЕ У ПОСТУПКУ ЈАВНЕ НАБАВКЕ ИЗ ЧЛ. 75.</w:t>
      </w:r>
      <w:r w:rsidRPr="00F257C9">
        <w:rPr>
          <w:rFonts w:ascii="Arial" w:hAnsi="Arial" w:cs="Arial"/>
          <w:b/>
          <w:sz w:val="22"/>
          <w:szCs w:val="22"/>
          <w:lang w:val="sr-Cyrl-RS"/>
        </w:rPr>
        <w:t xml:space="preserve"> И 76.</w:t>
      </w:r>
      <w:r w:rsidRPr="00F257C9">
        <w:rPr>
          <w:rFonts w:ascii="Arial" w:hAnsi="Arial" w:cs="Arial"/>
          <w:b/>
          <w:sz w:val="22"/>
          <w:szCs w:val="22"/>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257C9" w:rsidRPr="00F257C9" w:rsidTr="003704E0">
        <w:trPr>
          <w:trHeight w:val="524"/>
          <w:jc w:val="center"/>
        </w:trPr>
        <w:tc>
          <w:tcPr>
            <w:tcW w:w="729" w:type="dxa"/>
            <w:vAlign w:val="center"/>
          </w:tcPr>
          <w:p w:rsidR="00F257C9" w:rsidRPr="00F257C9" w:rsidRDefault="00F257C9" w:rsidP="00F257C9">
            <w:pPr>
              <w:suppressAutoHyphens w:val="0"/>
              <w:jc w:val="center"/>
              <w:rPr>
                <w:rFonts w:ascii="Arial" w:hAnsi="Arial" w:cs="Arial"/>
                <w:b/>
                <w:sz w:val="22"/>
                <w:szCs w:val="22"/>
                <w:lang w:val="en-US" w:eastAsia="en-US"/>
              </w:rPr>
            </w:pPr>
            <w:r w:rsidRPr="00F257C9">
              <w:rPr>
                <w:rFonts w:ascii="Arial" w:hAnsi="Arial" w:cs="Arial"/>
                <w:b/>
                <w:sz w:val="22"/>
                <w:szCs w:val="22"/>
                <w:lang w:val="en-US" w:eastAsia="en-US"/>
              </w:rPr>
              <w:t>Ред. Бр.</w:t>
            </w:r>
          </w:p>
        </w:tc>
        <w:tc>
          <w:tcPr>
            <w:tcW w:w="8430" w:type="dxa"/>
            <w:vAlign w:val="center"/>
          </w:tcPr>
          <w:p w:rsidR="00F257C9" w:rsidRPr="00F257C9" w:rsidRDefault="00F257C9" w:rsidP="00F257C9">
            <w:pPr>
              <w:suppressAutoHyphens w:val="0"/>
              <w:ind w:right="-180"/>
              <w:jc w:val="center"/>
              <w:rPr>
                <w:rFonts w:ascii="Arial" w:hAnsi="Arial" w:cs="Arial"/>
                <w:b/>
                <w:sz w:val="22"/>
                <w:szCs w:val="22"/>
                <w:lang w:val="en-US" w:eastAsia="en-US"/>
              </w:rPr>
            </w:pPr>
            <w:r w:rsidRPr="00F257C9">
              <w:rPr>
                <w:rFonts w:ascii="Arial" w:hAnsi="Arial" w:cs="Arial"/>
                <w:b/>
                <w:sz w:val="22"/>
                <w:szCs w:val="22"/>
                <w:lang w:val="en-US" w:eastAsia="en-US"/>
              </w:rPr>
              <w:t xml:space="preserve">4.1  ОБАВЕЗНИ УСЛОВИ </w:t>
            </w:r>
          </w:p>
          <w:p w:rsidR="00F257C9" w:rsidRPr="00F257C9" w:rsidRDefault="00F257C9" w:rsidP="00F257C9">
            <w:pPr>
              <w:suppressAutoHyphens w:val="0"/>
              <w:jc w:val="center"/>
              <w:rPr>
                <w:rFonts w:ascii="Arial" w:hAnsi="Arial" w:cs="Arial"/>
                <w:b/>
                <w:color w:val="FF0000"/>
                <w:sz w:val="22"/>
                <w:szCs w:val="22"/>
                <w:lang w:val="en-US" w:eastAsia="en-US"/>
              </w:rPr>
            </w:pPr>
            <w:r w:rsidRPr="00F257C9">
              <w:rPr>
                <w:rFonts w:ascii="Arial" w:hAnsi="Arial" w:cs="Arial"/>
                <w:b/>
                <w:sz w:val="22"/>
                <w:szCs w:val="22"/>
                <w:lang w:val="en-US" w:eastAsia="en-US"/>
              </w:rPr>
              <w:t>ЗА УЧЕШЋЕ У ПОСТУПКУ ЈАВНЕ НАБАВКЕ ИЗ ЧЛАНА 75. ЗАКОНА</w:t>
            </w:r>
          </w:p>
        </w:tc>
      </w:tr>
      <w:tr w:rsidR="00F257C9" w:rsidRPr="00F257C9" w:rsidTr="003704E0">
        <w:trPr>
          <w:trHeight w:val="1965"/>
          <w:jc w:val="center"/>
        </w:trPr>
        <w:tc>
          <w:tcPr>
            <w:tcW w:w="729" w:type="dxa"/>
            <w:vAlign w:val="center"/>
          </w:tcPr>
          <w:p w:rsidR="00F257C9" w:rsidRPr="00F257C9" w:rsidRDefault="00F257C9" w:rsidP="00F257C9">
            <w:pPr>
              <w:suppressAutoHyphens w:val="0"/>
              <w:jc w:val="center"/>
              <w:rPr>
                <w:rFonts w:ascii="Arial" w:hAnsi="Arial" w:cs="Arial"/>
                <w:sz w:val="22"/>
                <w:szCs w:val="22"/>
                <w:lang w:val="en-US" w:eastAsia="en-US"/>
              </w:rPr>
            </w:pPr>
            <w:r w:rsidRPr="00F257C9">
              <w:rPr>
                <w:rFonts w:ascii="Arial" w:hAnsi="Arial" w:cs="Arial"/>
                <w:sz w:val="22"/>
                <w:szCs w:val="22"/>
                <w:lang w:val="en-US" w:eastAsia="en-US"/>
              </w:rPr>
              <w:t>1.</w:t>
            </w:r>
          </w:p>
        </w:tc>
        <w:tc>
          <w:tcPr>
            <w:tcW w:w="8430" w:type="dxa"/>
            <w:vAlign w:val="center"/>
          </w:tcPr>
          <w:p w:rsidR="00F257C9" w:rsidRPr="00F257C9" w:rsidRDefault="00F257C9" w:rsidP="00F257C9">
            <w:pPr>
              <w:suppressAutoHyphens w:val="0"/>
              <w:autoSpaceDE w:val="0"/>
              <w:autoSpaceDN w:val="0"/>
              <w:adjustRightInd w:val="0"/>
              <w:jc w:val="both"/>
              <w:rPr>
                <w:rFonts w:ascii="Arial" w:hAnsi="Arial" w:cs="Arial"/>
                <w:b/>
                <w:sz w:val="22"/>
                <w:szCs w:val="22"/>
                <w:u w:val="single"/>
                <w:lang w:val="en-US" w:eastAsia="en-US"/>
              </w:rPr>
            </w:pPr>
            <w:r w:rsidRPr="00F257C9">
              <w:rPr>
                <w:rFonts w:ascii="Arial" w:hAnsi="Arial" w:cs="Arial"/>
                <w:b/>
                <w:sz w:val="22"/>
                <w:szCs w:val="22"/>
                <w:u w:val="single"/>
                <w:lang w:val="en-US" w:eastAsia="en-US"/>
              </w:rPr>
              <w:t>Услов:</w:t>
            </w:r>
          </w:p>
          <w:p w:rsidR="00F257C9" w:rsidRPr="00F257C9" w:rsidRDefault="00F257C9" w:rsidP="00F257C9">
            <w:pPr>
              <w:suppressAutoHyphens w:val="0"/>
              <w:autoSpaceDE w:val="0"/>
              <w:autoSpaceDN w:val="0"/>
              <w:adjustRightInd w:val="0"/>
              <w:jc w:val="both"/>
              <w:rPr>
                <w:rFonts w:ascii="Arial" w:hAnsi="Arial" w:cs="Arial"/>
                <w:sz w:val="22"/>
                <w:szCs w:val="22"/>
                <w:lang w:val="en-US" w:eastAsia="en-US"/>
              </w:rPr>
            </w:pPr>
            <w:r w:rsidRPr="00F257C9">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F257C9" w:rsidRPr="00F257C9" w:rsidRDefault="00F257C9" w:rsidP="00F257C9">
            <w:pPr>
              <w:suppressAutoHyphens w:val="0"/>
              <w:autoSpaceDE w:val="0"/>
              <w:autoSpaceDN w:val="0"/>
              <w:adjustRightInd w:val="0"/>
              <w:jc w:val="both"/>
              <w:rPr>
                <w:rFonts w:ascii="Arial" w:hAnsi="Arial" w:cs="Arial"/>
                <w:b/>
                <w:sz w:val="22"/>
                <w:szCs w:val="22"/>
                <w:u w:val="single"/>
                <w:lang w:val="en-US" w:eastAsia="en-US"/>
              </w:rPr>
            </w:pPr>
            <w:r w:rsidRPr="00F257C9">
              <w:rPr>
                <w:rFonts w:ascii="Arial" w:hAnsi="Arial" w:cs="Arial"/>
                <w:b/>
                <w:sz w:val="22"/>
                <w:szCs w:val="22"/>
                <w:u w:val="single"/>
                <w:lang w:val="en-US" w:eastAsia="en-US"/>
              </w:rPr>
              <w:t xml:space="preserve">Доказ: </w:t>
            </w:r>
          </w:p>
          <w:p w:rsidR="00F257C9" w:rsidRPr="00F257C9" w:rsidRDefault="00F257C9" w:rsidP="00F257C9">
            <w:pPr>
              <w:tabs>
                <w:tab w:val="left" w:pos="680"/>
              </w:tabs>
              <w:suppressAutoHyphens w:val="0"/>
              <w:snapToGrid w:val="0"/>
              <w:jc w:val="both"/>
              <w:rPr>
                <w:rFonts w:ascii="Arial" w:eastAsia="Calibri" w:hAnsi="Arial" w:cs="Arial"/>
                <w:sz w:val="22"/>
                <w:szCs w:val="22"/>
                <w:lang w:val="en-US" w:eastAsia="en-US"/>
              </w:rPr>
            </w:pPr>
            <w:r w:rsidRPr="00F257C9">
              <w:rPr>
                <w:rFonts w:ascii="Arial" w:eastAsia="Calibri" w:hAnsi="Arial" w:cs="Arial"/>
                <w:sz w:val="22"/>
                <w:szCs w:val="22"/>
                <w:lang w:val="ru-RU" w:eastAsia="en-US"/>
              </w:rPr>
              <w:t xml:space="preserve">- </w:t>
            </w:r>
            <w:r w:rsidRPr="00F257C9">
              <w:rPr>
                <w:rFonts w:ascii="Arial" w:eastAsia="Calibri" w:hAnsi="Arial" w:cs="Arial"/>
                <w:b/>
                <w:sz w:val="22"/>
                <w:szCs w:val="22"/>
                <w:lang w:val="en-US" w:eastAsia="en-US"/>
              </w:rPr>
              <w:t>за правно лице:</w:t>
            </w:r>
            <w:r w:rsidRPr="00F257C9">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F257C9" w:rsidRPr="00F257C9" w:rsidRDefault="00F257C9" w:rsidP="00F257C9">
            <w:pPr>
              <w:tabs>
                <w:tab w:val="left" w:pos="680"/>
              </w:tabs>
              <w:suppressAutoHyphens w:val="0"/>
              <w:snapToGrid w:val="0"/>
              <w:jc w:val="both"/>
              <w:rPr>
                <w:rFonts w:ascii="Arial" w:eastAsia="Calibri" w:hAnsi="Arial" w:cs="Arial"/>
                <w:sz w:val="22"/>
                <w:szCs w:val="22"/>
                <w:lang w:val="en-US" w:eastAsia="en-US"/>
              </w:rPr>
            </w:pPr>
            <w:r w:rsidRPr="00F257C9">
              <w:rPr>
                <w:rFonts w:ascii="Arial" w:eastAsia="Calibri" w:hAnsi="Arial" w:cs="Arial"/>
                <w:sz w:val="22"/>
                <w:szCs w:val="22"/>
                <w:lang w:val="en-US" w:eastAsia="en-US"/>
              </w:rPr>
              <w:t xml:space="preserve">- </w:t>
            </w:r>
            <w:r w:rsidRPr="00F257C9">
              <w:rPr>
                <w:rFonts w:ascii="Arial" w:eastAsia="Calibri" w:hAnsi="Arial" w:cs="Arial"/>
                <w:b/>
                <w:sz w:val="22"/>
                <w:szCs w:val="22"/>
                <w:lang w:val="en-US" w:eastAsia="en-US"/>
              </w:rPr>
              <w:t xml:space="preserve">за предузетнике: </w:t>
            </w:r>
            <w:r w:rsidRPr="00F257C9">
              <w:rPr>
                <w:rFonts w:ascii="Arial" w:eastAsia="Calibri" w:hAnsi="Arial" w:cs="Arial"/>
                <w:sz w:val="22"/>
                <w:szCs w:val="22"/>
                <w:lang w:val="en-US" w:eastAsia="en-US"/>
              </w:rPr>
              <w:t>И</w:t>
            </w:r>
            <w:r w:rsidRPr="00F257C9">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F257C9" w:rsidRPr="00F257C9" w:rsidRDefault="00F257C9" w:rsidP="00F257C9">
            <w:pPr>
              <w:suppressAutoHyphens w:val="0"/>
              <w:autoSpaceDE w:val="0"/>
              <w:autoSpaceDN w:val="0"/>
              <w:adjustRightInd w:val="0"/>
              <w:jc w:val="both"/>
              <w:rPr>
                <w:rFonts w:ascii="Arial" w:eastAsia="Calibri" w:hAnsi="Arial" w:cs="Arial"/>
                <w:sz w:val="22"/>
                <w:szCs w:val="22"/>
                <w:lang w:val="en-US" w:eastAsia="en-US"/>
              </w:rPr>
            </w:pPr>
            <w:r w:rsidRPr="00F257C9">
              <w:rPr>
                <w:rFonts w:ascii="Arial" w:eastAsia="Calibri" w:hAnsi="Arial" w:cs="Arial"/>
                <w:sz w:val="22"/>
                <w:szCs w:val="22"/>
                <w:lang w:val="en-US" w:eastAsia="en-US"/>
              </w:rPr>
              <w:t xml:space="preserve">Напомена: </w:t>
            </w:r>
          </w:p>
          <w:p w:rsidR="00F257C9" w:rsidRPr="00F257C9" w:rsidRDefault="00F257C9" w:rsidP="00F257C9">
            <w:pPr>
              <w:numPr>
                <w:ilvl w:val="0"/>
                <w:numId w:val="8"/>
              </w:numPr>
              <w:tabs>
                <w:tab w:val="left" w:pos="680"/>
              </w:tabs>
              <w:suppressAutoHyphens w:val="0"/>
              <w:snapToGrid w:val="0"/>
              <w:spacing w:before="120" w:after="200" w:line="276" w:lineRule="auto"/>
              <w:ind w:left="714" w:hanging="357"/>
              <w:contextualSpacing/>
              <w:jc w:val="both"/>
              <w:rPr>
                <w:rFonts w:ascii="Arial" w:eastAsia="Calibri" w:hAnsi="Arial" w:cs="Arial"/>
                <w:sz w:val="22"/>
                <w:szCs w:val="22"/>
                <w:lang w:val="en-US" w:eastAsia="en-US"/>
              </w:rPr>
            </w:pPr>
            <w:r w:rsidRPr="00F257C9">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F257C9">
              <w:rPr>
                <w:rFonts w:ascii="Arial" w:eastAsia="Calibri" w:hAnsi="Arial" w:cs="Arial"/>
                <w:sz w:val="22"/>
                <w:szCs w:val="22"/>
                <w:lang w:eastAsia="en-US"/>
              </w:rPr>
              <w:t>члана групе понуђача</w:t>
            </w:r>
          </w:p>
          <w:p w:rsidR="00F257C9" w:rsidRPr="00F257C9" w:rsidRDefault="00F257C9" w:rsidP="00F257C9">
            <w:pPr>
              <w:numPr>
                <w:ilvl w:val="0"/>
                <w:numId w:val="7"/>
              </w:numPr>
              <w:tabs>
                <w:tab w:val="left" w:pos="680"/>
              </w:tabs>
              <w:suppressAutoHyphens w:val="0"/>
              <w:snapToGrid w:val="0"/>
              <w:spacing w:before="120" w:after="200" w:line="276" w:lineRule="auto"/>
              <w:ind w:left="714" w:hanging="357"/>
              <w:contextualSpacing/>
              <w:jc w:val="both"/>
              <w:rPr>
                <w:rFonts w:ascii="Arial" w:hAnsi="Arial" w:cs="Arial"/>
                <w:sz w:val="22"/>
                <w:szCs w:val="22"/>
                <w:lang w:val="en-US" w:eastAsia="en-US"/>
              </w:rPr>
            </w:pPr>
            <w:r w:rsidRPr="00F257C9">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F257C9" w:rsidRPr="00F257C9" w:rsidTr="003704E0">
        <w:trPr>
          <w:trHeight w:val="841"/>
          <w:jc w:val="center"/>
        </w:trPr>
        <w:tc>
          <w:tcPr>
            <w:tcW w:w="729" w:type="dxa"/>
            <w:vAlign w:val="center"/>
          </w:tcPr>
          <w:p w:rsidR="00F257C9" w:rsidRPr="00F257C9" w:rsidRDefault="00F257C9" w:rsidP="00F257C9">
            <w:pPr>
              <w:suppressAutoHyphens w:val="0"/>
              <w:spacing w:before="120"/>
              <w:jc w:val="center"/>
              <w:rPr>
                <w:rFonts w:ascii="Arial" w:hAnsi="Arial" w:cs="Arial"/>
                <w:sz w:val="22"/>
                <w:szCs w:val="22"/>
                <w:lang w:val="en-US" w:eastAsia="en-US"/>
              </w:rPr>
            </w:pPr>
            <w:r w:rsidRPr="00F257C9">
              <w:rPr>
                <w:rFonts w:ascii="Arial" w:hAnsi="Arial" w:cs="Arial"/>
                <w:sz w:val="22"/>
                <w:szCs w:val="22"/>
                <w:lang w:val="en-US" w:eastAsia="en-US"/>
              </w:rPr>
              <w:t>2.</w:t>
            </w:r>
          </w:p>
        </w:tc>
        <w:tc>
          <w:tcPr>
            <w:tcW w:w="8430" w:type="dxa"/>
            <w:vAlign w:val="center"/>
          </w:tcPr>
          <w:p w:rsidR="00F257C9" w:rsidRPr="00F257C9" w:rsidRDefault="00F257C9" w:rsidP="00F257C9">
            <w:pPr>
              <w:suppressAutoHyphens w:val="0"/>
              <w:autoSpaceDE w:val="0"/>
              <w:autoSpaceDN w:val="0"/>
              <w:adjustRightInd w:val="0"/>
              <w:rPr>
                <w:rFonts w:ascii="Arial" w:hAnsi="Arial" w:cs="Arial"/>
                <w:sz w:val="22"/>
                <w:szCs w:val="22"/>
                <w:lang w:val="sr-Latn-CS" w:eastAsia="sr-Latn-CS"/>
              </w:rPr>
            </w:pPr>
            <w:r w:rsidRPr="00F257C9">
              <w:rPr>
                <w:rFonts w:ascii="Arial" w:hAnsi="Arial" w:cs="Arial"/>
                <w:b/>
                <w:sz w:val="22"/>
                <w:szCs w:val="22"/>
                <w:u w:val="single"/>
                <w:lang w:val="sr-Latn-CS" w:eastAsia="sr-Latn-CS"/>
              </w:rPr>
              <w:t>Услов:</w:t>
            </w:r>
            <w:r w:rsidRPr="00F257C9">
              <w:rPr>
                <w:rFonts w:ascii="Arial" w:hAnsi="Arial" w:cs="Arial"/>
                <w:sz w:val="22"/>
                <w:szCs w:val="22"/>
                <w:lang w:val="sr-Latn-CS" w:eastAsia="sr-Latn-CS"/>
              </w:rPr>
              <w:t xml:space="preserve"> </w:t>
            </w:r>
          </w:p>
          <w:p w:rsidR="00F257C9" w:rsidRPr="00F257C9" w:rsidRDefault="00F257C9" w:rsidP="00F257C9">
            <w:pPr>
              <w:suppressAutoHyphens w:val="0"/>
              <w:autoSpaceDE w:val="0"/>
              <w:autoSpaceDN w:val="0"/>
              <w:adjustRightInd w:val="0"/>
              <w:rPr>
                <w:rFonts w:ascii="Arial" w:hAnsi="Arial" w:cs="Arial"/>
                <w:sz w:val="22"/>
                <w:szCs w:val="22"/>
                <w:lang w:val="sr-Latn-CS" w:eastAsia="sr-Latn-CS"/>
              </w:rPr>
            </w:pPr>
            <w:r w:rsidRPr="00F257C9">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257C9" w:rsidRPr="00F257C9" w:rsidRDefault="00F257C9" w:rsidP="00F257C9">
            <w:pPr>
              <w:suppressAutoHyphens w:val="0"/>
              <w:autoSpaceDE w:val="0"/>
              <w:autoSpaceDN w:val="0"/>
              <w:adjustRightInd w:val="0"/>
              <w:rPr>
                <w:rFonts w:ascii="Arial" w:hAnsi="Arial" w:cs="Arial"/>
                <w:b/>
                <w:sz w:val="22"/>
                <w:szCs w:val="22"/>
                <w:u w:val="single"/>
                <w:lang w:val="sr-Latn-CS" w:eastAsia="sr-Latn-CS"/>
              </w:rPr>
            </w:pPr>
            <w:r w:rsidRPr="00F257C9">
              <w:rPr>
                <w:rFonts w:ascii="Arial" w:hAnsi="Arial" w:cs="Arial"/>
                <w:b/>
                <w:sz w:val="22"/>
                <w:szCs w:val="22"/>
                <w:u w:val="single"/>
                <w:lang w:val="sr-Latn-CS" w:eastAsia="sr-Latn-CS"/>
              </w:rPr>
              <w:t>Доказ:</w:t>
            </w:r>
          </w:p>
          <w:p w:rsidR="00F257C9" w:rsidRPr="00F257C9" w:rsidRDefault="00F257C9" w:rsidP="00F257C9">
            <w:pPr>
              <w:suppressAutoHyphens w:val="0"/>
              <w:autoSpaceDE w:val="0"/>
              <w:autoSpaceDN w:val="0"/>
              <w:adjustRightInd w:val="0"/>
              <w:rPr>
                <w:rFonts w:ascii="Arial" w:hAnsi="Arial" w:cs="Arial"/>
                <w:b/>
                <w:sz w:val="22"/>
                <w:szCs w:val="22"/>
                <w:u w:val="single"/>
                <w:lang w:val="sr-Latn-CS" w:eastAsia="sr-Latn-CS"/>
              </w:rPr>
            </w:pPr>
            <w:r w:rsidRPr="00F257C9">
              <w:rPr>
                <w:rFonts w:ascii="Arial" w:eastAsia="Calibri" w:hAnsi="Arial" w:cs="Arial"/>
                <w:sz w:val="22"/>
                <w:szCs w:val="22"/>
                <w:lang w:val="ru-RU" w:eastAsia="sr-Latn-CS"/>
              </w:rPr>
              <w:t xml:space="preserve">- </w:t>
            </w:r>
            <w:r w:rsidRPr="00F257C9">
              <w:rPr>
                <w:rFonts w:ascii="Arial" w:eastAsia="Calibri" w:hAnsi="Arial" w:cs="Arial"/>
                <w:b/>
                <w:sz w:val="22"/>
                <w:szCs w:val="22"/>
                <w:lang w:val="sr-Latn-CS" w:eastAsia="sr-Latn-CS"/>
              </w:rPr>
              <w:t>за правно лице:</w:t>
            </w:r>
          </w:p>
          <w:p w:rsidR="00F257C9" w:rsidRPr="00F257C9" w:rsidRDefault="00F257C9" w:rsidP="00F257C9">
            <w:pPr>
              <w:suppressAutoHyphens w:val="0"/>
              <w:rPr>
                <w:rFonts w:ascii="Arial" w:hAnsi="Arial" w:cs="Arial"/>
                <w:sz w:val="22"/>
                <w:szCs w:val="22"/>
                <w:lang w:val="sr-Latn-CS" w:eastAsia="sr-Latn-CS"/>
              </w:rPr>
            </w:pPr>
            <w:r w:rsidRPr="00F257C9">
              <w:rPr>
                <w:rFonts w:ascii="Arial" w:hAnsi="Arial" w:cs="Arial"/>
                <w:sz w:val="22"/>
                <w:szCs w:val="22"/>
                <w:lang w:val="sr-Latn-CS" w:eastAsia="sr-Latn-CS"/>
              </w:rPr>
              <w:t>1) ЗА ЗАКОНСКОГ ЗАСТУПНИКА</w:t>
            </w:r>
            <w:r w:rsidRPr="00F257C9">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F257C9">
              <w:rPr>
                <w:rFonts w:ascii="Arial" w:hAnsi="Arial" w:cs="Arial"/>
                <w:sz w:val="22"/>
                <w:szCs w:val="22"/>
                <w:lang w:val="sr-Latn-CS" w:eastAsia="sr-Latn-CS"/>
              </w:rPr>
              <w:t xml:space="preserve"> – захтев за издавање овог уверења може се поднети према </w:t>
            </w:r>
            <w:r w:rsidRPr="00F257C9">
              <w:rPr>
                <w:rFonts w:ascii="Arial" w:hAnsi="Arial" w:cs="Arial"/>
                <w:b/>
                <w:sz w:val="22"/>
                <w:szCs w:val="22"/>
                <w:lang w:val="sr-Latn-CS" w:eastAsia="sr-Latn-CS"/>
              </w:rPr>
              <w:t>месту рођења</w:t>
            </w:r>
            <w:r w:rsidRPr="00F257C9">
              <w:rPr>
                <w:rFonts w:ascii="Arial" w:hAnsi="Arial" w:cs="Arial"/>
                <w:sz w:val="22"/>
                <w:szCs w:val="22"/>
                <w:lang w:val="sr-Latn-CS" w:eastAsia="sr-Latn-CS"/>
              </w:rPr>
              <w:t xml:space="preserve"> или према </w:t>
            </w:r>
            <w:r w:rsidRPr="00F257C9">
              <w:rPr>
                <w:rFonts w:ascii="Arial" w:hAnsi="Arial" w:cs="Arial"/>
                <w:b/>
                <w:sz w:val="22"/>
                <w:szCs w:val="22"/>
                <w:lang w:val="sr-Latn-CS" w:eastAsia="sr-Latn-CS"/>
              </w:rPr>
              <w:t>месту пребивалишта</w:t>
            </w:r>
            <w:r w:rsidRPr="00F257C9">
              <w:rPr>
                <w:rFonts w:ascii="Arial" w:hAnsi="Arial" w:cs="Arial"/>
                <w:sz w:val="22"/>
                <w:szCs w:val="22"/>
                <w:lang w:val="sr-Latn-CS" w:eastAsia="sr-Latn-CS"/>
              </w:rPr>
              <w:t>.</w:t>
            </w:r>
          </w:p>
          <w:p w:rsidR="00F257C9" w:rsidRPr="00F257C9" w:rsidRDefault="00F257C9" w:rsidP="00F257C9">
            <w:pPr>
              <w:suppressAutoHyphens w:val="0"/>
              <w:rPr>
                <w:rFonts w:ascii="Arial" w:hAnsi="Arial" w:cs="Arial"/>
                <w:sz w:val="22"/>
                <w:szCs w:val="22"/>
                <w:lang w:val="sr-Latn-CS" w:eastAsia="sr-Latn-CS"/>
              </w:rPr>
            </w:pPr>
            <w:r w:rsidRPr="00F257C9">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257C9">
              <w:rPr>
                <w:rFonts w:ascii="Arial" w:hAnsi="Arial" w:cs="Arial"/>
                <w:sz w:val="22"/>
                <w:szCs w:val="22"/>
                <w:lang w:val="sr-Cyrl-RS" w:eastAsia="sr-Latn-CS"/>
              </w:rPr>
              <w:t xml:space="preserve"> </w:t>
            </w:r>
            <w:hyperlink r:id="rId8" w:history="1">
              <w:r w:rsidRPr="00F257C9">
                <w:rPr>
                  <w:rFonts w:ascii="Arial" w:hAnsi="Arial" w:cs="Arial"/>
                  <w:color w:val="0000FF"/>
                  <w:sz w:val="22"/>
                  <w:szCs w:val="22"/>
                  <w:u w:val="single"/>
                  <w:lang w:val="sr-Latn-CS" w:eastAsia="sr-Latn-CS"/>
                </w:rPr>
                <w:t>http://www.bg.vi.sud.rs/lt/articles/o-visem-sudu/obavestenje-ke-za-pravna-lica.html</w:t>
              </w:r>
            </w:hyperlink>
          </w:p>
          <w:p w:rsidR="00F257C9" w:rsidRPr="00F257C9" w:rsidRDefault="00F257C9" w:rsidP="00F257C9">
            <w:pPr>
              <w:suppressAutoHyphens w:val="0"/>
              <w:rPr>
                <w:rFonts w:ascii="Arial" w:hAnsi="Arial" w:cs="Arial"/>
                <w:sz w:val="22"/>
                <w:szCs w:val="22"/>
                <w:lang w:val="sr-Latn-CS" w:eastAsia="sr-Latn-CS"/>
              </w:rPr>
            </w:pPr>
            <w:r w:rsidRPr="00F257C9">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57C9">
              <w:rPr>
                <w:rFonts w:ascii="Arial" w:hAnsi="Arial" w:cs="Arial"/>
                <w:b/>
                <w:sz w:val="22"/>
                <w:szCs w:val="22"/>
                <w:lang w:val="sr-Latn-CS" w:eastAsia="sr-Latn-CS"/>
              </w:rPr>
              <w:t xml:space="preserve">Уверење Основног суда  </w:t>
            </w:r>
            <w:r w:rsidRPr="00F257C9">
              <w:rPr>
                <w:rFonts w:ascii="Arial" w:hAnsi="Arial" w:cs="Arial"/>
                <w:sz w:val="22"/>
                <w:szCs w:val="22"/>
                <w:lang w:val="sr-Latn-CS" w:eastAsia="sr-Latn-CS"/>
              </w:rPr>
              <w:t>(</w:t>
            </w:r>
            <w:r w:rsidRPr="00F257C9">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F257C9">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57C9" w:rsidRPr="00F257C9" w:rsidRDefault="00F257C9" w:rsidP="00F257C9">
            <w:pPr>
              <w:suppressAutoHyphens w:val="0"/>
              <w:rPr>
                <w:rFonts w:ascii="Arial" w:hAnsi="Arial" w:cs="Arial"/>
                <w:b/>
                <w:sz w:val="22"/>
                <w:szCs w:val="22"/>
                <w:lang w:val="sr-Latn-CS" w:eastAsia="sr-Latn-CS"/>
              </w:rPr>
            </w:pPr>
            <w:r w:rsidRPr="00F257C9">
              <w:rPr>
                <w:rFonts w:ascii="Arial" w:hAnsi="Arial" w:cs="Arial"/>
                <w:sz w:val="22"/>
                <w:szCs w:val="22"/>
                <w:lang w:val="sr-Latn-CS" w:eastAsia="sr-Latn-CS"/>
              </w:rPr>
              <w:t xml:space="preserve">Посебна напомена: Уколико уверење </w:t>
            </w:r>
            <w:r w:rsidRPr="00F257C9">
              <w:rPr>
                <w:rFonts w:ascii="Arial" w:hAnsi="Arial" w:cs="Arial"/>
                <w:sz w:val="22"/>
                <w:szCs w:val="22"/>
                <w:lang w:eastAsia="sr-Latn-CS"/>
              </w:rPr>
              <w:t>О</w:t>
            </w:r>
            <w:r w:rsidRPr="00F257C9">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57C9">
              <w:rPr>
                <w:rFonts w:ascii="Arial" w:hAnsi="Arial" w:cs="Arial"/>
                <w:sz w:val="22"/>
                <w:szCs w:val="22"/>
                <w:u w:val="single"/>
                <w:lang w:val="sr-Latn-CS" w:eastAsia="sr-Latn-CS"/>
              </w:rPr>
              <w:t>и</w:t>
            </w:r>
            <w:r w:rsidRPr="00F257C9">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F257C9">
              <w:rPr>
                <w:rFonts w:ascii="Arial" w:hAnsi="Arial" w:cs="Arial"/>
                <w:sz w:val="22"/>
                <w:szCs w:val="22"/>
                <w:lang w:val="sr-Latn-CS" w:eastAsia="sr-Latn-CS"/>
              </w:rPr>
              <w:lastRenderedPageBreak/>
              <w:t xml:space="preserve">лица, којом се потврђује да понуђач (правно лице) није осуђиван за </w:t>
            </w:r>
            <w:r w:rsidRPr="00F257C9">
              <w:rPr>
                <w:rFonts w:ascii="Arial" w:hAnsi="Arial" w:cs="Arial"/>
                <w:b/>
                <w:sz w:val="22"/>
                <w:szCs w:val="22"/>
                <w:lang w:val="sr-Latn-CS" w:eastAsia="sr-Latn-CS"/>
              </w:rPr>
              <w:t>кривична дела против привреде и кривично дело примања мита.</w:t>
            </w:r>
          </w:p>
          <w:p w:rsidR="00F257C9" w:rsidRPr="00F257C9" w:rsidRDefault="00F257C9" w:rsidP="00F257C9">
            <w:pPr>
              <w:suppressAutoHyphens w:val="0"/>
              <w:rPr>
                <w:rFonts w:ascii="Arial" w:hAnsi="Arial" w:cs="Arial"/>
                <w:sz w:val="22"/>
                <w:szCs w:val="22"/>
                <w:lang w:val="sr-Latn-CS" w:eastAsia="sr-Latn-CS"/>
              </w:rPr>
            </w:pPr>
            <w:r w:rsidRPr="00F257C9">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F257C9">
              <w:rPr>
                <w:rFonts w:ascii="Arial" w:hAnsi="Arial" w:cs="Arial"/>
                <w:sz w:val="22"/>
                <w:szCs w:val="22"/>
                <w:lang w:val="sr-Latn-CS" w:eastAsia="sr-Latn-CS"/>
              </w:rPr>
              <w:t xml:space="preserve"> – захтев за издавање овог уверења може се поднети према </w:t>
            </w:r>
            <w:r w:rsidRPr="00F257C9">
              <w:rPr>
                <w:rFonts w:ascii="Arial" w:hAnsi="Arial" w:cs="Arial"/>
                <w:b/>
                <w:sz w:val="22"/>
                <w:szCs w:val="22"/>
                <w:lang w:val="sr-Latn-CS" w:eastAsia="sr-Latn-CS"/>
              </w:rPr>
              <w:t>месту рођења</w:t>
            </w:r>
            <w:r w:rsidRPr="00F257C9">
              <w:rPr>
                <w:rFonts w:ascii="Arial" w:hAnsi="Arial" w:cs="Arial"/>
                <w:sz w:val="22"/>
                <w:szCs w:val="22"/>
                <w:lang w:val="sr-Latn-CS" w:eastAsia="sr-Latn-CS"/>
              </w:rPr>
              <w:t xml:space="preserve"> или према </w:t>
            </w:r>
            <w:r w:rsidRPr="00F257C9">
              <w:rPr>
                <w:rFonts w:ascii="Arial" w:hAnsi="Arial" w:cs="Arial"/>
                <w:b/>
                <w:sz w:val="22"/>
                <w:szCs w:val="22"/>
                <w:lang w:val="sr-Latn-CS" w:eastAsia="sr-Latn-CS"/>
              </w:rPr>
              <w:t>месту пребивалишта</w:t>
            </w:r>
            <w:r w:rsidRPr="00F257C9">
              <w:rPr>
                <w:rFonts w:ascii="Arial" w:hAnsi="Arial" w:cs="Arial"/>
                <w:sz w:val="22"/>
                <w:szCs w:val="22"/>
                <w:lang w:val="sr-Latn-CS" w:eastAsia="sr-Latn-CS"/>
              </w:rPr>
              <w:t>.</w:t>
            </w:r>
          </w:p>
          <w:p w:rsidR="00F257C9" w:rsidRPr="00F257C9" w:rsidRDefault="00F257C9" w:rsidP="00F257C9">
            <w:pPr>
              <w:suppressAutoHyphens w:val="0"/>
              <w:autoSpaceDE w:val="0"/>
              <w:autoSpaceDN w:val="0"/>
              <w:adjustRightInd w:val="0"/>
              <w:rPr>
                <w:rFonts w:ascii="Arial" w:eastAsia="Calibri" w:hAnsi="Arial" w:cs="Arial"/>
                <w:sz w:val="22"/>
                <w:szCs w:val="22"/>
                <w:lang w:val="sr-Latn-CS" w:eastAsia="sr-Latn-CS"/>
              </w:rPr>
            </w:pPr>
            <w:r w:rsidRPr="00F257C9">
              <w:rPr>
                <w:rFonts w:ascii="Arial" w:eastAsia="Calibri" w:hAnsi="Arial" w:cs="Arial"/>
                <w:sz w:val="22"/>
                <w:szCs w:val="22"/>
                <w:lang w:val="sr-Latn-CS" w:eastAsia="sr-Latn-CS"/>
              </w:rPr>
              <w:t xml:space="preserve">Напомена: </w:t>
            </w:r>
          </w:p>
          <w:p w:rsidR="00F257C9" w:rsidRPr="00F257C9" w:rsidRDefault="00F257C9" w:rsidP="00F257C9">
            <w:pPr>
              <w:numPr>
                <w:ilvl w:val="0"/>
                <w:numId w:val="8"/>
              </w:numPr>
              <w:tabs>
                <w:tab w:val="left" w:pos="680"/>
              </w:tabs>
              <w:suppressAutoHyphens w:val="0"/>
              <w:snapToGrid w:val="0"/>
              <w:spacing w:before="120" w:after="240" w:line="276" w:lineRule="auto"/>
              <w:ind w:left="714" w:hanging="357"/>
              <w:contextualSpacing/>
              <w:jc w:val="both"/>
              <w:rPr>
                <w:rFonts w:ascii="Arial" w:eastAsia="Calibri" w:hAnsi="Arial" w:cs="Arial"/>
                <w:sz w:val="22"/>
                <w:szCs w:val="22"/>
                <w:lang w:val="sr-Latn-CS" w:eastAsia="sr-Latn-CS"/>
              </w:rPr>
            </w:pPr>
            <w:r w:rsidRPr="00F257C9">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F257C9" w:rsidRPr="00F257C9" w:rsidRDefault="00F257C9" w:rsidP="00F257C9">
            <w:pPr>
              <w:numPr>
                <w:ilvl w:val="0"/>
                <w:numId w:val="8"/>
              </w:numPr>
              <w:tabs>
                <w:tab w:val="left" w:pos="680"/>
              </w:tabs>
              <w:suppressAutoHyphens w:val="0"/>
              <w:snapToGrid w:val="0"/>
              <w:spacing w:before="120" w:after="240" w:line="276" w:lineRule="auto"/>
              <w:ind w:left="714" w:hanging="357"/>
              <w:contextualSpacing/>
              <w:jc w:val="both"/>
              <w:rPr>
                <w:rFonts w:ascii="Arial" w:eastAsia="Calibri" w:hAnsi="Arial" w:cs="Arial"/>
                <w:sz w:val="22"/>
                <w:szCs w:val="22"/>
                <w:lang w:val="sr-Latn-CS" w:eastAsia="sr-Latn-CS"/>
              </w:rPr>
            </w:pPr>
            <w:r w:rsidRPr="00F257C9">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F257C9" w:rsidRPr="00F257C9" w:rsidRDefault="00F257C9" w:rsidP="00F257C9">
            <w:pPr>
              <w:numPr>
                <w:ilvl w:val="0"/>
                <w:numId w:val="8"/>
              </w:numPr>
              <w:tabs>
                <w:tab w:val="left" w:pos="680"/>
              </w:tabs>
              <w:suppressAutoHyphens w:val="0"/>
              <w:snapToGrid w:val="0"/>
              <w:spacing w:before="120" w:after="240" w:line="276" w:lineRule="auto"/>
              <w:ind w:left="714" w:hanging="357"/>
              <w:contextualSpacing/>
              <w:jc w:val="both"/>
              <w:rPr>
                <w:rFonts w:ascii="Arial" w:eastAsia="Calibri" w:hAnsi="Arial" w:cs="Arial"/>
                <w:sz w:val="22"/>
                <w:szCs w:val="22"/>
                <w:lang w:val="sr-Latn-CS" w:eastAsia="sr-Latn-CS"/>
              </w:rPr>
            </w:pPr>
            <w:r w:rsidRPr="00F257C9">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F257C9">
              <w:rPr>
                <w:rFonts w:ascii="Arial" w:eastAsia="Calibri" w:hAnsi="Arial" w:cs="Arial"/>
                <w:sz w:val="22"/>
                <w:szCs w:val="22"/>
                <w:lang w:eastAsia="sr-Latn-CS"/>
              </w:rPr>
              <w:t>члана групе понуђача</w:t>
            </w:r>
          </w:p>
          <w:p w:rsidR="00F257C9" w:rsidRPr="00F257C9" w:rsidRDefault="00F257C9" w:rsidP="00F257C9">
            <w:pPr>
              <w:numPr>
                <w:ilvl w:val="0"/>
                <w:numId w:val="8"/>
              </w:numPr>
              <w:tabs>
                <w:tab w:val="left" w:pos="680"/>
              </w:tabs>
              <w:suppressAutoHyphens w:val="0"/>
              <w:snapToGrid w:val="0"/>
              <w:spacing w:before="120" w:after="240" w:line="276" w:lineRule="auto"/>
              <w:ind w:left="714" w:hanging="357"/>
              <w:contextualSpacing/>
              <w:jc w:val="both"/>
              <w:rPr>
                <w:rFonts w:ascii="Arial" w:hAnsi="Arial" w:cs="Arial"/>
                <w:sz w:val="22"/>
                <w:szCs w:val="22"/>
                <w:lang w:val="sr-Latn-CS" w:eastAsia="sr-Latn-CS"/>
              </w:rPr>
            </w:pPr>
            <w:r w:rsidRPr="00F257C9">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F257C9">
              <w:rPr>
                <w:rFonts w:ascii="Arial" w:eastAsia="Calibri" w:hAnsi="Arial" w:cs="Arial"/>
                <w:sz w:val="22"/>
                <w:szCs w:val="22"/>
                <w:lang w:eastAsia="sr-Latn-CS"/>
              </w:rPr>
              <w:t xml:space="preserve">сваког </w:t>
            </w:r>
            <w:r w:rsidRPr="00F257C9">
              <w:rPr>
                <w:rFonts w:ascii="Arial" w:eastAsia="Calibri" w:hAnsi="Arial" w:cs="Arial"/>
                <w:sz w:val="22"/>
                <w:szCs w:val="22"/>
                <w:lang w:val="sr-Latn-CS" w:eastAsia="sr-Latn-CS"/>
              </w:rPr>
              <w:t xml:space="preserve">подизвођача </w:t>
            </w:r>
          </w:p>
          <w:p w:rsidR="00F257C9" w:rsidRPr="00F257C9" w:rsidRDefault="00F257C9" w:rsidP="00F257C9">
            <w:pPr>
              <w:tabs>
                <w:tab w:val="left" w:pos="680"/>
              </w:tabs>
              <w:suppressAutoHyphens w:val="0"/>
              <w:snapToGrid w:val="0"/>
              <w:contextualSpacing/>
              <w:rPr>
                <w:rFonts w:ascii="Arial" w:eastAsia="Calibri" w:hAnsi="Arial" w:cs="Arial"/>
                <w:sz w:val="22"/>
                <w:szCs w:val="22"/>
                <w:lang w:val="sr-Cyrl-RS" w:eastAsia="en-US"/>
              </w:rPr>
            </w:pPr>
            <w:r w:rsidRPr="00F257C9">
              <w:rPr>
                <w:rFonts w:ascii="Arial" w:eastAsia="Calibri" w:hAnsi="Arial" w:cs="Arial"/>
                <w:b/>
                <w:sz w:val="22"/>
                <w:szCs w:val="22"/>
                <w:lang w:val="sr-Latn-CS" w:eastAsia="sr-Latn-CS"/>
              </w:rPr>
              <w:t>Ови докази не могу бити старији од два месеца пре отварања понуда</w:t>
            </w:r>
            <w:r w:rsidRPr="00F257C9">
              <w:rPr>
                <w:rFonts w:ascii="Arial" w:eastAsia="Calibri" w:hAnsi="Arial" w:cs="Arial"/>
                <w:sz w:val="22"/>
                <w:szCs w:val="22"/>
                <w:lang w:val="sr-Latn-CS" w:eastAsia="sr-Latn-CS"/>
              </w:rPr>
              <w:t>.</w:t>
            </w:r>
          </w:p>
        </w:tc>
      </w:tr>
      <w:tr w:rsidR="00F257C9" w:rsidRPr="00F257C9" w:rsidTr="003704E0">
        <w:trPr>
          <w:trHeight w:val="416"/>
          <w:jc w:val="center"/>
        </w:trPr>
        <w:tc>
          <w:tcPr>
            <w:tcW w:w="729" w:type="dxa"/>
            <w:vAlign w:val="center"/>
          </w:tcPr>
          <w:p w:rsidR="00F257C9" w:rsidRPr="00F257C9" w:rsidRDefault="00F257C9" w:rsidP="00F257C9">
            <w:pPr>
              <w:suppressAutoHyphens w:val="0"/>
              <w:spacing w:before="120"/>
              <w:jc w:val="center"/>
              <w:rPr>
                <w:rFonts w:ascii="Arial" w:hAnsi="Arial" w:cs="Arial"/>
                <w:sz w:val="22"/>
                <w:szCs w:val="22"/>
                <w:lang w:val="en-US" w:eastAsia="en-US"/>
              </w:rPr>
            </w:pPr>
            <w:r w:rsidRPr="00F257C9">
              <w:rPr>
                <w:rFonts w:ascii="Arial" w:hAnsi="Arial" w:cs="Arial"/>
                <w:sz w:val="22"/>
                <w:szCs w:val="22"/>
                <w:lang w:val="en-US" w:eastAsia="en-US"/>
              </w:rPr>
              <w:lastRenderedPageBreak/>
              <w:t>3.</w:t>
            </w:r>
          </w:p>
        </w:tc>
        <w:tc>
          <w:tcPr>
            <w:tcW w:w="8430" w:type="dxa"/>
            <w:vAlign w:val="center"/>
          </w:tcPr>
          <w:p w:rsidR="000C18CB" w:rsidRDefault="000C18CB" w:rsidP="00F257C9">
            <w:pPr>
              <w:suppressAutoHyphens w:val="0"/>
              <w:snapToGrid w:val="0"/>
              <w:jc w:val="both"/>
              <w:rPr>
                <w:rFonts w:ascii="Arial" w:hAnsi="Arial" w:cs="Arial"/>
                <w:b/>
                <w:sz w:val="22"/>
                <w:szCs w:val="22"/>
                <w:u w:val="single"/>
                <w:lang w:val="sr-Cyrl-RS" w:eastAsia="sr-Latn-CS"/>
              </w:rPr>
            </w:pPr>
          </w:p>
          <w:p w:rsidR="00F257C9" w:rsidRPr="00F257C9" w:rsidRDefault="00F257C9" w:rsidP="00F257C9">
            <w:pPr>
              <w:suppressAutoHyphens w:val="0"/>
              <w:snapToGrid w:val="0"/>
              <w:jc w:val="both"/>
              <w:rPr>
                <w:rFonts w:ascii="Arial" w:hAnsi="Arial" w:cs="Arial"/>
                <w:sz w:val="22"/>
                <w:szCs w:val="22"/>
                <w:lang w:val="sr-Latn-CS" w:eastAsia="sr-Latn-CS"/>
              </w:rPr>
            </w:pPr>
            <w:r w:rsidRPr="00F257C9">
              <w:rPr>
                <w:rFonts w:ascii="Arial" w:hAnsi="Arial" w:cs="Arial"/>
                <w:b/>
                <w:sz w:val="22"/>
                <w:szCs w:val="22"/>
                <w:u w:val="single"/>
                <w:lang w:val="sr-Latn-CS" w:eastAsia="sr-Latn-CS"/>
              </w:rPr>
              <w:t>Услов</w:t>
            </w:r>
            <w:r w:rsidRPr="00F257C9">
              <w:rPr>
                <w:rFonts w:ascii="Arial" w:hAnsi="Arial" w:cs="Arial"/>
                <w:sz w:val="22"/>
                <w:szCs w:val="22"/>
                <w:u w:val="single"/>
                <w:lang w:val="sr-Latn-CS" w:eastAsia="sr-Latn-CS"/>
              </w:rPr>
              <w:t>:</w:t>
            </w:r>
            <w:r w:rsidRPr="00F257C9">
              <w:rPr>
                <w:rFonts w:ascii="Arial" w:hAnsi="Arial" w:cs="Arial"/>
                <w:sz w:val="22"/>
                <w:szCs w:val="22"/>
                <w:lang w:val="sr-Latn-CS" w:eastAsia="sr-Latn-CS"/>
              </w:rPr>
              <w:t xml:space="preserve"> </w:t>
            </w:r>
          </w:p>
          <w:p w:rsidR="00F257C9" w:rsidRPr="00F257C9" w:rsidRDefault="00F257C9" w:rsidP="00F257C9">
            <w:pPr>
              <w:suppressAutoHyphens w:val="0"/>
              <w:snapToGrid w:val="0"/>
              <w:jc w:val="both"/>
              <w:rPr>
                <w:rFonts w:ascii="Arial" w:hAnsi="Arial" w:cs="Arial"/>
                <w:sz w:val="22"/>
                <w:szCs w:val="22"/>
                <w:lang w:val="sr-Latn-CS" w:eastAsia="sr-Latn-CS"/>
              </w:rPr>
            </w:pPr>
            <w:r w:rsidRPr="00F257C9">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57C9" w:rsidRPr="00F257C9" w:rsidRDefault="00F257C9" w:rsidP="00F257C9">
            <w:pPr>
              <w:suppressAutoHyphens w:val="0"/>
              <w:autoSpaceDE w:val="0"/>
              <w:autoSpaceDN w:val="0"/>
              <w:adjustRightInd w:val="0"/>
              <w:jc w:val="both"/>
              <w:rPr>
                <w:rFonts w:ascii="Arial" w:hAnsi="Arial" w:cs="Arial"/>
                <w:b/>
                <w:sz w:val="22"/>
                <w:szCs w:val="22"/>
                <w:u w:val="single"/>
                <w:lang w:val="sr-Cyrl-RS" w:eastAsia="sr-Latn-CS"/>
              </w:rPr>
            </w:pPr>
            <w:r w:rsidRPr="00F257C9">
              <w:rPr>
                <w:rFonts w:ascii="Arial" w:hAnsi="Arial" w:cs="Arial"/>
                <w:b/>
                <w:sz w:val="22"/>
                <w:szCs w:val="22"/>
                <w:u w:val="single"/>
                <w:lang w:val="sr-Latn-CS" w:eastAsia="sr-Latn-CS"/>
              </w:rPr>
              <w:t>Доказ:</w:t>
            </w:r>
          </w:p>
          <w:p w:rsidR="00F257C9" w:rsidRPr="00F257C9" w:rsidRDefault="00F257C9" w:rsidP="00F257C9">
            <w:pPr>
              <w:suppressAutoHyphens w:val="0"/>
              <w:snapToGrid w:val="0"/>
              <w:jc w:val="both"/>
              <w:rPr>
                <w:rFonts w:ascii="Arial" w:eastAsia="Calibri" w:hAnsi="Arial" w:cs="Arial"/>
                <w:sz w:val="22"/>
                <w:szCs w:val="22"/>
                <w:lang w:val="ru-RU" w:eastAsia="sr-Latn-CS"/>
              </w:rPr>
            </w:pPr>
            <w:r w:rsidRPr="00F257C9">
              <w:rPr>
                <w:rFonts w:ascii="Arial" w:eastAsia="Calibri" w:hAnsi="Arial" w:cs="Arial"/>
                <w:sz w:val="22"/>
                <w:szCs w:val="22"/>
                <w:lang w:val="ru-RU" w:eastAsia="sr-Latn-CS"/>
              </w:rPr>
              <w:t xml:space="preserve">- </w:t>
            </w:r>
            <w:r w:rsidRPr="00F257C9">
              <w:rPr>
                <w:rFonts w:ascii="Arial" w:eastAsia="Calibri" w:hAnsi="Arial" w:cs="Arial"/>
                <w:b/>
                <w:sz w:val="22"/>
                <w:szCs w:val="22"/>
                <w:lang w:val="ru-RU" w:eastAsia="sr-Latn-CS"/>
              </w:rPr>
              <w:t xml:space="preserve">за правно лице, предузетнике и физичка лица: </w:t>
            </w:r>
          </w:p>
          <w:p w:rsidR="00F257C9" w:rsidRPr="00F257C9" w:rsidRDefault="00F257C9" w:rsidP="00F257C9">
            <w:pPr>
              <w:suppressAutoHyphens w:val="0"/>
              <w:snapToGrid w:val="0"/>
              <w:jc w:val="both"/>
              <w:rPr>
                <w:rFonts w:ascii="Arial" w:eastAsia="Calibri" w:hAnsi="Arial" w:cs="Arial"/>
                <w:sz w:val="22"/>
                <w:szCs w:val="22"/>
                <w:lang w:val="ru-RU" w:eastAsia="sr-Latn-CS"/>
              </w:rPr>
            </w:pPr>
            <w:r w:rsidRPr="00F257C9">
              <w:rPr>
                <w:rFonts w:ascii="Arial" w:eastAsia="Calibri" w:hAnsi="Arial" w:cs="Arial"/>
                <w:b/>
                <w:sz w:val="22"/>
                <w:szCs w:val="22"/>
                <w:lang w:val="ru-RU" w:eastAsia="sr-Latn-CS"/>
              </w:rPr>
              <w:t>1.Уверење Пореске управе</w:t>
            </w:r>
            <w:r w:rsidRPr="00F257C9">
              <w:rPr>
                <w:rFonts w:ascii="Arial" w:eastAsia="Calibri" w:hAnsi="Arial" w:cs="Arial"/>
                <w:sz w:val="22"/>
                <w:szCs w:val="22"/>
                <w:lang w:val="ru-RU" w:eastAsia="sr-Latn-CS"/>
              </w:rPr>
              <w:t xml:space="preserve"> Министарства финансија да је измирио доспеле </w:t>
            </w:r>
            <w:r w:rsidRPr="00F257C9">
              <w:rPr>
                <w:rFonts w:ascii="Arial" w:hAnsi="Arial" w:cs="Arial"/>
                <w:sz w:val="22"/>
                <w:szCs w:val="22"/>
                <w:lang w:val="ru-RU" w:eastAsia="sr-Latn-CS"/>
              </w:rPr>
              <w:t xml:space="preserve">порезе и доприносе </w:t>
            </w:r>
            <w:r w:rsidRPr="00F257C9">
              <w:rPr>
                <w:rFonts w:ascii="Arial" w:eastAsia="Calibri" w:hAnsi="Arial" w:cs="Arial"/>
                <w:b/>
                <w:sz w:val="22"/>
                <w:szCs w:val="22"/>
                <w:u w:val="single"/>
                <w:lang w:val="ru-RU" w:eastAsia="sr-Latn-CS"/>
              </w:rPr>
              <w:t>и</w:t>
            </w:r>
          </w:p>
          <w:p w:rsidR="00F257C9" w:rsidRPr="00F257C9" w:rsidRDefault="00F257C9" w:rsidP="00F257C9">
            <w:pPr>
              <w:suppressAutoHyphens w:val="0"/>
              <w:jc w:val="both"/>
              <w:rPr>
                <w:rFonts w:ascii="Arial" w:hAnsi="Arial" w:cs="Arial"/>
                <w:sz w:val="22"/>
                <w:szCs w:val="22"/>
                <w:lang w:val="ru-RU" w:eastAsia="sr-Latn-CS"/>
              </w:rPr>
            </w:pPr>
            <w:r w:rsidRPr="00F257C9">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F257C9">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F257C9">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F257C9" w:rsidRPr="00F257C9" w:rsidRDefault="00F257C9" w:rsidP="00F257C9">
            <w:pPr>
              <w:suppressAutoHyphens w:val="0"/>
              <w:ind w:right="122"/>
              <w:jc w:val="both"/>
              <w:rPr>
                <w:rFonts w:ascii="Arial" w:hAnsi="Arial" w:cs="Arial"/>
                <w:sz w:val="22"/>
                <w:szCs w:val="22"/>
                <w:lang w:val="ru-RU" w:eastAsia="sr-Latn-CS"/>
              </w:rPr>
            </w:pPr>
            <w:r w:rsidRPr="00F257C9">
              <w:rPr>
                <w:rFonts w:ascii="Arial" w:hAnsi="Arial" w:cs="Arial"/>
                <w:sz w:val="22"/>
                <w:szCs w:val="22"/>
                <w:lang w:val="ru-RU" w:eastAsia="sr-Latn-CS"/>
              </w:rPr>
              <w:t>Напомена:</w:t>
            </w:r>
          </w:p>
          <w:p w:rsidR="00F257C9" w:rsidRPr="00F257C9" w:rsidRDefault="00F257C9" w:rsidP="00F257C9">
            <w:pPr>
              <w:numPr>
                <w:ilvl w:val="0"/>
                <w:numId w:val="9"/>
              </w:numPr>
              <w:suppressAutoHyphens w:val="0"/>
              <w:autoSpaceDE w:val="0"/>
              <w:autoSpaceDN w:val="0"/>
              <w:adjustRightInd w:val="0"/>
              <w:snapToGrid w:val="0"/>
              <w:spacing w:before="120" w:after="200" w:line="276" w:lineRule="auto"/>
              <w:ind w:hanging="357"/>
              <w:contextualSpacing/>
              <w:jc w:val="both"/>
              <w:rPr>
                <w:rFonts w:ascii="Arial" w:eastAsia="TimesNewRomanPSMT" w:hAnsi="Arial" w:cs="Arial"/>
                <w:b/>
                <w:sz w:val="22"/>
                <w:szCs w:val="22"/>
                <w:u w:val="single"/>
                <w:lang w:val="sr-Latn-CS" w:eastAsia="sr-Latn-CS"/>
              </w:rPr>
            </w:pPr>
            <w:r w:rsidRPr="00F257C9">
              <w:rPr>
                <w:rFonts w:ascii="Arial" w:eastAsia="TimesNewRomanPSMT" w:hAnsi="Arial" w:cs="Arial"/>
                <w:sz w:val="22"/>
                <w:szCs w:val="22"/>
                <w:lang w:val="sr-Latn-CS" w:eastAsia="sr-Latn-CS"/>
              </w:rPr>
              <w:t>Уколико локална (општин</w:t>
            </w:r>
            <w:r w:rsidRPr="00F257C9">
              <w:rPr>
                <w:rFonts w:ascii="Arial" w:eastAsia="TimesNewRomanPSMT" w:hAnsi="Arial" w:cs="Arial"/>
                <w:sz w:val="22"/>
                <w:szCs w:val="22"/>
                <w:lang w:eastAsia="sr-Latn-CS"/>
              </w:rPr>
              <w:t>с</w:t>
            </w:r>
            <w:r w:rsidRPr="00F257C9">
              <w:rPr>
                <w:rFonts w:ascii="Arial" w:eastAsia="TimesNewRomanPSMT" w:hAnsi="Arial" w:cs="Arial"/>
                <w:sz w:val="22"/>
                <w:szCs w:val="22"/>
                <w:lang w:val="sr-Latn-CS" w:eastAsia="sr-Latn-CS"/>
              </w:rPr>
              <w:t>ка) управа</w:t>
            </w:r>
            <w:r w:rsidRPr="00F257C9">
              <w:rPr>
                <w:rFonts w:ascii="Arial" w:eastAsia="TimesNewRomanPSMT" w:hAnsi="Arial" w:cs="Arial"/>
                <w:sz w:val="22"/>
                <w:szCs w:val="22"/>
                <w:lang w:eastAsia="sr-Latn-CS"/>
              </w:rPr>
              <w:t xml:space="preserve"> јавних приход</w:t>
            </w:r>
            <w:r w:rsidRPr="00F257C9">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57C9">
              <w:rPr>
                <w:rFonts w:ascii="Arial" w:eastAsia="TimesNewRomanPSMT" w:hAnsi="Arial" w:cs="Arial"/>
                <w:sz w:val="22"/>
                <w:szCs w:val="22"/>
                <w:lang w:eastAsia="sr-Latn-CS"/>
              </w:rPr>
              <w:t xml:space="preserve">јавних прихода </w:t>
            </w:r>
            <w:r w:rsidRPr="00F257C9">
              <w:rPr>
                <w:rFonts w:ascii="Arial" w:eastAsia="TimesNewRomanPSMT" w:hAnsi="Arial" w:cs="Arial"/>
                <w:sz w:val="22"/>
                <w:szCs w:val="22"/>
                <w:lang w:val="sr-Latn-CS" w:eastAsia="sr-Latn-CS"/>
              </w:rPr>
              <w:t xml:space="preserve">приложи и потврде </w:t>
            </w:r>
            <w:r w:rsidRPr="00F257C9">
              <w:rPr>
                <w:rFonts w:ascii="Arial" w:eastAsia="TimesNewRomanPSMT" w:hAnsi="Arial" w:cs="Arial"/>
                <w:sz w:val="22"/>
                <w:szCs w:val="22"/>
                <w:lang w:eastAsia="sr-Latn-CS"/>
              </w:rPr>
              <w:t xml:space="preserve">тих </w:t>
            </w:r>
            <w:r w:rsidRPr="00F257C9">
              <w:rPr>
                <w:rFonts w:ascii="Arial" w:eastAsia="TimesNewRomanPSMT" w:hAnsi="Arial" w:cs="Arial"/>
                <w:sz w:val="22"/>
                <w:szCs w:val="22"/>
                <w:lang w:val="sr-Latn-CS" w:eastAsia="sr-Latn-CS"/>
              </w:rPr>
              <w:t>осталих лок</w:t>
            </w:r>
            <w:r w:rsidRPr="00F257C9">
              <w:rPr>
                <w:rFonts w:ascii="Arial" w:eastAsia="TimesNewRomanPSMT" w:hAnsi="Arial" w:cs="Arial"/>
                <w:sz w:val="22"/>
                <w:szCs w:val="22"/>
                <w:lang w:eastAsia="sr-Latn-CS"/>
              </w:rPr>
              <w:t>а</w:t>
            </w:r>
            <w:r w:rsidRPr="00F257C9">
              <w:rPr>
                <w:rFonts w:ascii="Arial" w:eastAsia="TimesNewRomanPSMT" w:hAnsi="Arial" w:cs="Arial"/>
                <w:sz w:val="22"/>
                <w:szCs w:val="22"/>
                <w:lang w:val="sr-Latn-CS" w:eastAsia="sr-Latn-CS"/>
              </w:rPr>
              <w:t xml:space="preserve">лних органа/организација/установа </w:t>
            </w:r>
          </w:p>
          <w:p w:rsidR="00F257C9" w:rsidRPr="00F257C9" w:rsidRDefault="00F257C9" w:rsidP="00F257C9">
            <w:pPr>
              <w:numPr>
                <w:ilvl w:val="0"/>
                <w:numId w:val="9"/>
              </w:numPr>
              <w:suppressAutoHyphens w:val="0"/>
              <w:autoSpaceDE w:val="0"/>
              <w:autoSpaceDN w:val="0"/>
              <w:adjustRightInd w:val="0"/>
              <w:snapToGrid w:val="0"/>
              <w:spacing w:before="120" w:after="200" w:line="276" w:lineRule="auto"/>
              <w:ind w:hanging="357"/>
              <w:contextualSpacing/>
              <w:jc w:val="both"/>
              <w:rPr>
                <w:rFonts w:ascii="Arial" w:eastAsia="Calibri" w:hAnsi="Arial" w:cs="Arial"/>
                <w:sz w:val="22"/>
                <w:szCs w:val="22"/>
                <w:lang w:val="sr-Latn-CS" w:eastAsia="sr-Latn-CS"/>
              </w:rPr>
            </w:pPr>
            <w:r w:rsidRPr="00F257C9">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F257C9">
              <w:rPr>
                <w:rFonts w:ascii="Arial" w:eastAsia="TimesNewRomanPSMT" w:hAnsi="Arial" w:cs="Arial"/>
                <w:b/>
                <w:sz w:val="22"/>
                <w:szCs w:val="22"/>
                <w:lang w:val="sr-Latn-CS" w:eastAsia="sr-Latn-CS"/>
              </w:rPr>
              <w:t>у</w:t>
            </w:r>
            <w:r w:rsidRPr="00F257C9">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F257C9" w:rsidRPr="00F257C9" w:rsidRDefault="00F257C9" w:rsidP="00F257C9">
            <w:pPr>
              <w:numPr>
                <w:ilvl w:val="0"/>
                <w:numId w:val="9"/>
              </w:numPr>
              <w:tabs>
                <w:tab w:val="left" w:pos="680"/>
              </w:tabs>
              <w:suppressAutoHyphens w:val="0"/>
              <w:snapToGrid w:val="0"/>
              <w:spacing w:before="120" w:after="200" w:line="276" w:lineRule="auto"/>
              <w:ind w:hanging="357"/>
              <w:contextualSpacing/>
              <w:jc w:val="both"/>
              <w:rPr>
                <w:rFonts w:ascii="Arial" w:eastAsia="Calibri" w:hAnsi="Arial" w:cs="Arial"/>
                <w:sz w:val="22"/>
                <w:szCs w:val="22"/>
                <w:lang w:val="sr-Latn-CS" w:eastAsia="sr-Latn-CS"/>
              </w:rPr>
            </w:pPr>
            <w:r w:rsidRPr="00F257C9">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F257C9" w:rsidRPr="00F257C9" w:rsidRDefault="00F257C9" w:rsidP="00F257C9">
            <w:pPr>
              <w:numPr>
                <w:ilvl w:val="0"/>
                <w:numId w:val="10"/>
              </w:numPr>
              <w:tabs>
                <w:tab w:val="left" w:pos="680"/>
              </w:tabs>
              <w:suppressAutoHyphens w:val="0"/>
              <w:snapToGrid w:val="0"/>
              <w:spacing w:before="120" w:after="200" w:line="276" w:lineRule="auto"/>
              <w:contextualSpacing/>
              <w:jc w:val="both"/>
              <w:rPr>
                <w:rFonts w:ascii="Arial" w:hAnsi="Arial" w:cs="Arial"/>
                <w:sz w:val="22"/>
                <w:szCs w:val="22"/>
                <w:lang w:val="sr-Latn-CS" w:eastAsia="sr-Latn-CS"/>
              </w:rPr>
            </w:pPr>
            <w:r w:rsidRPr="00F257C9">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C18CB" w:rsidRDefault="00F257C9" w:rsidP="00F257C9">
            <w:pPr>
              <w:tabs>
                <w:tab w:val="left" w:pos="680"/>
              </w:tabs>
              <w:suppressAutoHyphens w:val="0"/>
              <w:snapToGrid w:val="0"/>
              <w:spacing w:before="120"/>
              <w:contextualSpacing/>
              <w:jc w:val="both"/>
              <w:rPr>
                <w:rFonts w:ascii="Arial" w:eastAsia="Calibri" w:hAnsi="Arial" w:cs="Arial"/>
                <w:sz w:val="22"/>
                <w:szCs w:val="22"/>
                <w:lang w:val="sr-Cyrl-RS" w:eastAsia="sr-Latn-CS"/>
              </w:rPr>
            </w:pPr>
            <w:r w:rsidRPr="00F257C9">
              <w:rPr>
                <w:rFonts w:ascii="Arial" w:eastAsia="Calibri" w:hAnsi="Arial" w:cs="Arial"/>
                <w:b/>
                <w:sz w:val="22"/>
                <w:szCs w:val="22"/>
                <w:lang w:val="sr-Latn-CS" w:eastAsia="sr-Latn-CS"/>
              </w:rPr>
              <w:t xml:space="preserve">Ови докази не могу бити старији од два месеца </w:t>
            </w:r>
            <w:r w:rsidRPr="00F257C9">
              <w:rPr>
                <w:rFonts w:ascii="Arial" w:eastAsia="Calibri" w:hAnsi="Arial" w:cs="Arial"/>
                <w:b/>
                <w:sz w:val="22"/>
                <w:szCs w:val="22"/>
                <w:lang w:eastAsia="sr-Latn-CS"/>
              </w:rPr>
              <w:t>пре</w:t>
            </w:r>
            <w:r w:rsidRPr="00F257C9">
              <w:rPr>
                <w:rFonts w:ascii="Arial" w:eastAsia="Calibri" w:hAnsi="Arial" w:cs="Arial"/>
                <w:b/>
                <w:sz w:val="22"/>
                <w:szCs w:val="22"/>
                <w:lang w:val="sr-Latn-CS" w:eastAsia="sr-Latn-CS"/>
              </w:rPr>
              <w:t xml:space="preserve"> отварања понуда</w:t>
            </w:r>
            <w:r w:rsidRPr="00F257C9">
              <w:rPr>
                <w:rFonts w:ascii="Arial" w:eastAsia="Calibri" w:hAnsi="Arial" w:cs="Arial"/>
                <w:sz w:val="22"/>
                <w:szCs w:val="22"/>
                <w:lang w:val="sr-Latn-CS" w:eastAsia="sr-Latn-CS"/>
              </w:rPr>
              <w:t>.</w:t>
            </w:r>
          </w:p>
          <w:p w:rsidR="000C18CB" w:rsidRDefault="000C18CB" w:rsidP="00F257C9">
            <w:pPr>
              <w:tabs>
                <w:tab w:val="left" w:pos="680"/>
              </w:tabs>
              <w:suppressAutoHyphens w:val="0"/>
              <w:snapToGrid w:val="0"/>
              <w:spacing w:before="120"/>
              <w:contextualSpacing/>
              <w:jc w:val="both"/>
              <w:rPr>
                <w:rFonts w:ascii="Arial" w:eastAsia="Calibri" w:hAnsi="Arial" w:cs="Arial"/>
                <w:sz w:val="22"/>
                <w:szCs w:val="22"/>
                <w:lang w:val="sr-Cyrl-RS" w:eastAsia="sr-Latn-CS"/>
              </w:rPr>
            </w:pPr>
          </w:p>
          <w:p w:rsidR="000C18CB" w:rsidRPr="000C18CB" w:rsidRDefault="000C18CB" w:rsidP="00F257C9">
            <w:pPr>
              <w:tabs>
                <w:tab w:val="left" w:pos="680"/>
              </w:tabs>
              <w:suppressAutoHyphens w:val="0"/>
              <w:snapToGrid w:val="0"/>
              <w:spacing w:before="120"/>
              <w:contextualSpacing/>
              <w:jc w:val="both"/>
              <w:rPr>
                <w:rFonts w:ascii="Arial" w:eastAsia="Calibri" w:hAnsi="Arial" w:cs="Arial"/>
                <w:sz w:val="22"/>
                <w:szCs w:val="22"/>
                <w:lang w:val="sr-Cyrl-RS" w:eastAsia="sr-Latn-CS"/>
              </w:rPr>
            </w:pPr>
          </w:p>
        </w:tc>
      </w:tr>
      <w:tr w:rsidR="00F257C9" w:rsidRPr="00F257C9" w:rsidTr="003704E0">
        <w:trPr>
          <w:trHeight w:val="60"/>
          <w:jc w:val="center"/>
        </w:trPr>
        <w:tc>
          <w:tcPr>
            <w:tcW w:w="729" w:type="dxa"/>
            <w:vAlign w:val="center"/>
          </w:tcPr>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241ED5" w:rsidRDefault="00241ED5" w:rsidP="00F257C9">
            <w:pPr>
              <w:suppressAutoHyphens w:val="0"/>
              <w:jc w:val="center"/>
              <w:rPr>
                <w:rFonts w:ascii="Arial" w:hAnsi="Arial" w:cs="Arial"/>
                <w:sz w:val="22"/>
                <w:szCs w:val="22"/>
                <w:lang w:val="sr-Cyrl-RS" w:eastAsia="en-US"/>
              </w:rPr>
            </w:pPr>
          </w:p>
          <w:p w:rsidR="00F257C9" w:rsidRPr="00F257C9" w:rsidRDefault="00F257C9" w:rsidP="00F257C9">
            <w:pPr>
              <w:suppressAutoHyphens w:val="0"/>
              <w:jc w:val="center"/>
              <w:rPr>
                <w:rFonts w:ascii="Arial" w:hAnsi="Arial" w:cs="Arial"/>
                <w:sz w:val="22"/>
                <w:szCs w:val="22"/>
                <w:lang w:val="en-US" w:eastAsia="en-US"/>
              </w:rPr>
            </w:pPr>
            <w:r w:rsidRPr="00F257C9">
              <w:rPr>
                <w:rFonts w:ascii="Arial" w:hAnsi="Arial" w:cs="Arial"/>
                <w:sz w:val="22"/>
                <w:szCs w:val="22"/>
                <w:lang w:val="sr-Cyrl-RS" w:eastAsia="en-US"/>
              </w:rPr>
              <w:t>4</w:t>
            </w:r>
            <w:r w:rsidRPr="00F257C9">
              <w:rPr>
                <w:rFonts w:ascii="Arial" w:hAnsi="Arial" w:cs="Arial"/>
                <w:sz w:val="22"/>
                <w:szCs w:val="22"/>
                <w:lang w:val="en-US" w:eastAsia="en-US"/>
              </w:rPr>
              <w:t xml:space="preserve">. </w:t>
            </w:r>
          </w:p>
        </w:tc>
        <w:tc>
          <w:tcPr>
            <w:tcW w:w="8430" w:type="dxa"/>
          </w:tcPr>
          <w:p w:rsidR="008376F1" w:rsidRDefault="008376F1" w:rsidP="00F257C9">
            <w:pPr>
              <w:suppressAutoHyphens w:val="0"/>
              <w:snapToGrid w:val="0"/>
              <w:jc w:val="both"/>
              <w:rPr>
                <w:rFonts w:ascii="Arial" w:hAnsi="Arial" w:cs="Arial"/>
                <w:sz w:val="22"/>
                <w:szCs w:val="22"/>
                <w:u w:val="single"/>
                <w:lang w:val="sr-Cyrl-RS" w:eastAsia="sr-Latn-CS"/>
              </w:rPr>
            </w:pPr>
          </w:p>
          <w:p w:rsidR="00A1250A" w:rsidRDefault="00A1250A" w:rsidP="00F257C9">
            <w:pPr>
              <w:suppressAutoHyphens w:val="0"/>
              <w:snapToGrid w:val="0"/>
              <w:jc w:val="both"/>
              <w:rPr>
                <w:rFonts w:ascii="Arial" w:hAnsi="Arial" w:cs="Arial"/>
                <w:sz w:val="22"/>
                <w:szCs w:val="22"/>
                <w:u w:val="single"/>
                <w:lang w:val="sr-Latn-CS" w:eastAsia="sr-Latn-CS"/>
              </w:rPr>
            </w:pPr>
          </w:p>
          <w:p w:rsidR="00F257C9" w:rsidRPr="00F257C9" w:rsidRDefault="00F257C9" w:rsidP="00F257C9">
            <w:pPr>
              <w:suppressAutoHyphens w:val="0"/>
              <w:snapToGrid w:val="0"/>
              <w:jc w:val="both"/>
              <w:rPr>
                <w:rFonts w:ascii="Arial" w:hAnsi="Arial" w:cs="Arial"/>
                <w:sz w:val="22"/>
                <w:szCs w:val="22"/>
                <w:u w:val="single"/>
                <w:lang w:val="sr-Latn-CS" w:eastAsia="sr-Latn-CS"/>
              </w:rPr>
            </w:pPr>
            <w:r w:rsidRPr="00F257C9">
              <w:rPr>
                <w:rFonts w:ascii="Arial" w:hAnsi="Arial" w:cs="Arial"/>
                <w:sz w:val="22"/>
                <w:szCs w:val="22"/>
                <w:u w:val="single"/>
                <w:lang w:val="sr-Latn-CS" w:eastAsia="sr-Latn-CS"/>
              </w:rPr>
              <w:t>Услов:</w:t>
            </w:r>
          </w:p>
          <w:p w:rsidR="00F257C9" w:rsidRPr="00F257C9" w:rsidRDefault="00F257C9" w:rsidP="00F257C9">
            <w:pPr>
              <w:suppressAutoHyphens w:val="0"/>
              <w:snapToGrid w:val="0"/>
              <w:jc w:val="both"/>
              <w:rPr>
                <w:rFonts w:ascii="Arial" w:hAnsi="Arial" w:cs="Arial"/>
                <w:sz w:val="22"/>
                <w:szCs w:val="22"/>
                <w:lang w:val="ru-RU" w:eastAsia="sr-Latn-CS"/>
              </w:rPr>
            </w:pPr>
            <w:r w:rsidRPr="00F257C9">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257C9" w:rsidRPr="00F257C9" w:rsidRDefault="00F257C9" w:rsidP="00F257C9">
            <w:pPr>
              <w:suppressAutoHyphens w:val="0"/>
              <w:autoSpaceDE w:val="0"/>
              <w:autoSpaceDN w:val="0"/>
              <w:adjustRightInd w:val="0"/>
              <w:jc w:val="both"/>
              <w:rPr>
                <w:rFonts w:ascii="Arial" w:hAnsi="Arial" w:cs="Arial"/>
                <w:sz w:val="22"/>
                <w:szCs w:val="22"/>
                <w:u w:val="single"/>
                <w:lang w:val="sr-Latn-CS" w:eastAsia="sr-Latn-CS"/>
              </w:rPr>
            </w:pPr>
            <w:r w:rsidRPr="00F257C9">
              <w:rPr>
                <w:rFonts w:ascii="Arial" w:hAnsi="Arial" w:cs="Arial"/>
                <w:sz w:val="22"/>
                <w:szCs w:val="22"/>
                <w:u w:val="single"/>
                <w:lang w:val="sr-Latn-CS" w:eastAsia="sr-Latn-CS"/>
              </w:rPr>
              <w:t>Доказ:</w:t>
            </w:r>
          </w:p>
          <w:p w:rsidR="00F257C9" w:rsidRPr="00F257C9" w:rsidRDefault="00F257C9" w:rsidP="00F257C9">
            <w:pPr>
              <w:suppressAutoHyphens w:val="0"/>
              <w:jc w:val="both"/>
              <w:rPr>
                <w:rFonts w:ascii="Arial" w:hAnsi="Arial" w:cs="Arial"/>
                <w:sz w:val="22"/>
                <w:szCs w:val="22"/>
                <w:lang w:val="sr-Latn-CS" w:eastAsia="sr-Latn-CS"/>
              </w:rPr>
            </w:pPr>
            <w:r w:rsidRPr="00F257C9">
              <w:rPr>
                <w:rFonts w:ascii="Arial" w:hAnsi="Arial" w:cs="Arial"/>
                <w:sz w:val="22"/>
                <w:szCs w:val="22"/>
                <w:lang w:val="sr-Latn-CS" w:eastAsia="sr-Latn-CS"/>
              </w:rPr>
              <w:t>Потписан и оверен Образац изјаве на основу члана 75. Став 2. ЗЈН(Образац бр.4)</w:t>
            </w:r>
          </w:p>
          <w:p w:rsidR="00F257C9" w:rsidRPr="00F257C9" w:rsidRDefault="00F257C9" w:rsidP="00F257C9">
            <w:pPr>
              <w:suppressAutoHyphens w:val="0"/>
              <w:snapToGrid w:val="0"/>
              <w:jc w:val="both"/>
              <w:rPr>
                <w:rFonts w:ascii="Arial" w:hAnsi="Arial" w:cs="Arial"/>
                <w:sz w:val="22"/>
                <w:szCs w:val="22"/>
                <w:lang w:eastAsia="sr-Latn-CS"/>
              </w:rPr>
            </w:pPr>
            <w:r w:rsidRPr="00F257C9">
              <w:rPr>
                <w:rFonts w:ascii="Arial" w:hAnsi="Arial" w:cs="Arial"/>
                <w:sz w:val="22"/>
                <w:szCs w:val="22"/>
                <w:lang w:val="sr-Latn-CS" w:eastAsia="sr-Latn-CS"/>
              </w:rPr>
              <w:t>Напомена:</w:t>
            </w:r>
          </w:p>
          <w:p w:rsidR="00F257C9" w:rsidRPr="00F257C9" w:rsidRDefault="00F257C9" w:rsidP="00F257C9">
            <w:pPr>
              <w:numPr>
                <w:ilvl w:val="0"/>
                <w:numId w:val="11"/>
              </w:numPr>
              <w:suppressAutoHyphens w:val="0"/>
              <w:snapToGrid w:val="0"/>
              <w:spacing w:after="200" w:line="276" w:lineRule="auto"/>
              <w:jc w:val="both"/>
              <w:rPr>
                <w:rFonts w:ascii="Arial" w:hAnsi="Arial" w:cs="Arial"/>
                <w:sz w:val="22"/>
                <w:szCs w:val="22"/>
                <w:lang w:eastAsia="sr-Latn-CS"/>
              </w:rPr>
            </w:pPr>
            <w:r w:rsidRPr="00F257C9">
              <w:rPr>
                <w:rFonts w:ascii="Arial" w:hAnsi="Arial" w:cs="Arial"/>
                <w:sz w:val="22"/>
                <w:szCs w:val="22"/>
                <w:lang w:val="sr-Latn-CS" w:eastAsia="sr-Latn-CS"/>
              </w:rPr>
              <w:t xml:space="preserve">Изјава мора да буде потписана од стране овлашћеног лица </w:t>
            </w:r>
            <w:r w:rsidRPr="00F257C9">
              <w:rPr>
                <w:rFonts w:ascii="Arial" w:hAnsi="Arial" w:cs="Arial"/>
                <w:sz w:val="22"/>
                <w:szCs w:val="22"/>
                <w:lang w:eastAsia="sr-Latn-CS"/>
              </w:rPr>
              <w:t>за заступање понуђача</w:t>
            </w:r>
            <w:r w:rsidRPr="00F257C9">
              <w:rPr>
                <w:rFonts w:ascii="Arial" w:hAnsi="Arial" w:cs="Arial"/>
                <w:sz w:val="22"/>
                <w:szCs w:val="22"/>
                <w:lang w:val="sr-Latn-CS" w:eastAsia="sr-Latn-CS"/>
              </w:rPr>
              <w:t xml:space="preserve"> и оверена печатом. </w:t>
            </w:r>
          </w:p>
          <w:p w:rsidR="00F257C9" w:rsidRPr="00F257C9" w:rsidRDefault="00F257C9" w:rsidP="00F257C9">
            <w:pPr>
              <w:numPr>
                <w:ilvl w:val="0"/>
                <w:numId w:val="11"/>
              </w:numPr>
              <w:suppressAutoHyphens w:val="0"/>
              <w:snapToGrid w:val="0"/>
              <w:spacing w:before="120" w:after="200" w:line="276" w:lineRule="auto"/>
              <w:jc w:val="both"/>
              <w:rPr>
                <w:rFonts w:ascii="Arial" w:hAnsi="Arial" w:cs="Arial"/>
                <w:sz w:val="22"/>
                <w:szCs w:val="22"/>
                <w:lang w:val="sr-Latn-CS" w:eastAsia="sr-Latn-CS"/>
              </w:rPr>
            </w:pPr>
            <w:r w:rsidRPr="00F257C9">
              <w:rPr>
                <w:rFonts w:ascii="Arial" w:hAnsi="Arial" w:cs="Arial"/>
                <w:sz w:val="22"/>
                <w:szCs w:val="22"/>
                <w:lang w:val="sr-Latn-CS" w:eastAsia="sr-Latn-CS"/>
              </w:rPr>
              <w:t xml:space="preserve">Уколико понуду подноси група понуђача, Изјава мора бити </w:t>
            </w:r>
            <w:r w:rsidRPr="00F257C9">
              <w:rPr>
                <w:rFonts w:ascii="Arial" w:hAnsi="Arial" w:cs="Arial"/>
                <w:sz w:val="22"/>
                <w:szCs w:val="22"/>
                <w:lang w:eastAsia="sr-Latn-CS"/>
              </w:rPr>
              <w:t>достављена за сваког члана групе понуђача. Изјава мора бити</w:t>
            </w:r>
            <w:r w:rsidRPr="00F257C9">
              <w:rPr>
                <w:rFonts w:ascii="Arial" w:hAnsi="Arial" w:cs="Arial"/>
                <w:sz w:val="22"/>
                <w:szCs w:val="22"/>
                <w:lang w:val="sr-Latn-CS" w:eastAsia="sr-Latn-CS"/>
              </w:rPr>
              <w:t xml:space="preserve"> потписана од стране овлашћеног лица </w:t>
            </w:r>
            <w:r w:rsidRPr="00F257C9">
              <w:rPr>
                <w:rFonts w:ascii="Arial" w:hAnsi="Arial" w:cs="Arial"/>
                <w:sz w:val="22"/>
                <w:szCs w:val="22"/>
                <w:lang w:eastAsia="sr-Latn-CS"/>
              </w:rPr>
              <w:t xml:space="preserve">за заступање </w:t>
            </w:r>
            <w:r w:rsidRPr="00F257C9">
              <w:rPr>
                <w:rFonts w:ascii="Arial" w:hAnsi="Arial" w:cs="Arial"/>
                <w:sz w:val="22"/>
                <w:szCs w:val="22"/>
                <w:lang w:val="sr-Latn-CS" w:eastAsia="sr-Latn-CS"/>
              </w:rPr>
              <w:t xml:space="preserve">понуђача из групе понуђача и оверена печатом.  </w:t>
            </w:r>
          </w:p>
          <w:p w:rsidR="00F257C9" w:rsidRDefault="00F257C9" w:rsidP="00F257C9">
            <w:pPr>
              <w:numPr>
                <w:ilvl w:val="0"/>
                <w:numId w:val="11"/>
              </w:numPr>
              <w:tabs>
                <w:tab w:val="num" w:pos="723"/>
              </w:tabs>
              <w:suppressAutoHyphens w:val="0"/>
              <w:snapToGrid w:val="0"/>
              <w:spacing w:before="120" w:after="200" w:line="276" w:lineRule="auto"/>
              <w:ind w:left="723"/>
              <w:jc w:val="both"/>
              <w:rPr>
                <w:rFonts w:ascii="Arial" w:hAnsi="Arial" w:cs="Arial"/>
                <w:sz w:val="22"/>
                <w:szCs w:val="22"/>
                <w:lang w:val="sr-Latn-CS" w:eastAsia="sr-Latn-CS"/>
              </w:rPr>
            </w:pPr>
            <w:r w:rsidRPr="00F257C9">
              <w:rPr>
                <w:rFonts w:ascii="Arial" w:hAnsi="Arial" w:cs="Arial"/>
                <w:sz w:val="22"/>
                <w:szCs w:val="22"/>
                <w:lang w:val="sr-Latn-CS" w:eastAsia="sr-Latn-CS"/>
              </w:rPr>
              <w:t xml:space="preserve">Уколико понуђач подноси понуду са подизвођачем, Изјава мора бити </w:t>
            </w:r>
            <w:r w:rsidRPr="00F257C9">
              <w:rPr>
                <w:rFonts w:ascii="Arial" w:hAnsi="Arial" w:cs="Arial"/>
                <w:sz w:val="22"/>
                <w:szCs w:val="22"/>
                <w:lang w:eastAsia="sr-Latn-CS"/>
              </w:rPr>
              <w:t xml:space="preserve">достављена и за сваког </w:t>
            </w:r>
            <w:r w:rsidRPr="00F257C9">
              <w:rPr>
                <w:rFonts w:ascii="Arial" w:hAnsi="Arial" w:cs="Arial"/>
                <w:sz w:val="22"/>
                <w:szCs w:val="22"/>
                <w:lang w:val="sr-Latn-CS" w:eastAsia="sr-Latn-CS"/>
              </w:rPr>
              <w:t>подизвођача.</w:t>
            </w:r>
            <w:r w:rsidRPr="00F257C9">
              <w:rPr>
                <w:rFonts w:ascii="Arial" w:hAnsi="Arial" w:cs="Arial"/>
                <w:sz w:val="22"/>
                <w:szCs w:val="22"/>
                <w:lang w:eastAsia="sr-Latn-CS"/>
              </w:rPr>
              <w:t xml:space="preserve"> Изјава мора бити</w:t>
            </w:r>
            <w:r w:rsidRPr="00F257C9">
              <w:rPr>
                <w:rFonts w:ascii="Arial" w:hAnsi="Arial" w:cs="Arial"/>
                <w:sz w:val="22"/>
                <w:szCs w:val="22"/>
                <w:lang w:val="sr-Latn-CS" w:eastAsia="sr-Latn-CS"/>
              </w:rPr>
              <w:t xml:space="preserve"> потписана од стране овлашћеног лица </w:t>
            </w:r>
            <w:r w:rsidRPr="00F257C9">
              <w:rPr>
                <w:rFonts w:ascii="Arial" w:hAnsi="Arial" w:cs="Arial"/>
                <w:sz w:val="22"/>
                <w:szCs w:val="22"/>
                <w:lang w:eastAsia="sr-Latn-CS"/>
              </w:rPr>
              <w:t xml:space="preserve">за заступање </w:t>
            </w:r>
            <w:r w:rsidRPr="00F257C9">
              <w:rPr>
                <w:rFonts w:ascii="Arial" w:hAnsi="Arial" w:cs="Arial"/>
                <w:sz w:val="22"/>
                <w:szCs w:val="22"/>
                <w:lang w:val="sr-Latn-CS" w:eastAsia="sr-Latn-CS"/>
              </w:rPr>
              <w:t>подизвођача и оверена печатом.</w:t>
            </w:r>
          </w:p>
          <w:p w:rsidR="00A1250A" w:rsidRPr="000C18CB" w:rsidRDefault="00A1250A" w:rsidP="000C18CB">
            <w:pPr>
              <w:suppressAutoHyphens w:val="0"/>
              <w:snapToGrid w:val="0"/>
              <w:spacing w:before="120" w:after="200" w:line="276" w:lineRule="auto"/>
              <w:jc w:val="both"/>
              <w:rPr>
                <w:rFonts w:ascii="Arial" w:hAnsi="Arial" w:cs="Arial"/>
                <w:sz w:val="22"/>
                <w:szCs w:val="22"/>
                <w:lang w:val="sr-Cyrl-RS" w:eastAsia="sr-Latn-CS"/>
              </w:rPr>
            </w:pPr>
          </w:p>
        </w:tc>
      </w:tr>
      <w:tr w:rsidR="00F257C9" w:rsidRPr="00F257C9" w:rsidTr="000C18CB">
        <w:trPr>
          <w:trHeight w:val="132"/>
          <w:jc w:val="center"/>
        </w:trPr>
        <w:tc>
          <w:tcPr>
            <w:tcW w:w="729" w:type="dxa"/>
            <w:vAlign w:val="center"/>
          </w:tcPr>
          <w:p w:rsidR="00F257C9" w:rsidRPr="00F257C9" w:rsidRDefault="00F257C9" w:rsidP="00F257C9">
            <w:pPr>
              <w:suppressAutoHyphens w:val="0"/>
              <w:jc w:val="center"/>
              <w:rPr>
                <w:rFonts w:ascii="Arial" w:hAnsi="Arial" w:cs="Arial"/>
                <w:sz w:val="22"/>
                <w:szCs w:val="22"/>
                <w:lang w:val="sr-Cyrl-RS" w:eastAsia="en-US"/>
              </w:rPr>
            </w:pPr>
            <w:r>
              <w:rPr>
                <w:rFonts w:ascii="Arial" w:hAnsi="Arial" w:cs="Arial"/>
                <w:sz w:val="22"/>
                <w:szCs w:val="22"/>
                <w:lang w:val="sr-Cyrl-RS" w:eastAsia="en-US"/>
              </w:rPr>
              <w:lastRenderedPageBreak/>
              <w:t>5.</w:t>
            </w:r>
          </w:p>
        </w:tc>
        <w:tc>
          <w:tcPr>
            <w:tcW w:w="8430" w:type="dxa"/>
          </w:tcPr>
          <w:p w:rsidR="008376F1" w:rsidRDefault="008376F1" w:rsidP="00F257C9">
            <w:pPr>
              <w:jc w:val="both"/>
              <w:rPr>
                <w:rFonts w:ascii="Arial" w:hAnsi="Arial" w:cs="Arial"/>
                <w:color w:val="000000" w:themeColor="text1"/>
                <w:sz w:val="22"/>
                <w:szCs w:val="22"/>
                <w:u w:val="single"/>
                <w:lang w:val="sr-Cyrl-RS"/>
              </w:rPr>
            </w:pPr>
          </w:p>
          <w:p w:rsidR="008376F1" w:rsidRDefault="008376F1" w:rsidP="00F257C9">
            <w:pPr>
              <w:jc w:val="both"/>
              <w:rPr>
                <w:rFonts w:ascii="Arial" w:hAnsi="Arial" w:cs="Arial"/>
                <w:color w:val="000000" w:themeColor="text1"/>
                <w:sz w:val="22"/>
                <w:szCs w:val="22"/>
                <w:u w:val="single"/>
                <w:lang w:val="sr-Cyrl-RS"/>
              </w:rPr>
            </w:pPr>
          </w:p>
          <w:p w:rsidR="00F257C9" w:rsidRPr="00F257C9" w:rsidRDefault="00F257C9" w:rsidP="00F257C9">
            <w:pPr>
              <w:jc w:val="both"/>
              <w:rPr>
                <w:rFonts w:ascii="Arial" w:hAnsi="Arial" w:cs="Arial"/>
                <w:color w:val="000000" w:themeColor="text1"/>
                <w:sz w:val="22"/>
                <w:szCs w:val="22"/>
                <w:u w:val="single"/>
                <w:lang w:val="sr-Cyrl-RS"/>
              </w:rPr>
            </w:pPr>
            <w:r w:rsidRPr="00F257C9">
              <w:rPr>
                <w:rFonts w:ascii="Arial" w:hAnsi="Arial" w:cs="Arial"/>
                <w:color w:val="000000" w:themeColor="text1"/>
                <w:sz w:val="22"/>
                <w:szCs w:val="22"/>
                <w:u w:val="single"/>
                <w:lang w:val="sr-Cyrl-RS"/>
              </w:rPr>
              <w:t>Услов:</w:t>
            </w:r>
          </w:p>
          <w:p w:rsidR="00A1250A" w:rsidRDefault="008376F1" w:rsidP="00A1250A">
            <w:pPr>
              <w:suppressAutoHyphens w:val="0"/>
              <w:autoSpaceDE w:val="0"/>
              <w:autoSpaceDN w:val="0"/>
              <w:adjustRightInd w:val="0"/>
              <w:spacing w:after="200" w:line="276" w:lineRule="auto"/>
              <w:ind w:left="7"/>
              <w:contextualSpacing/>
              <w:jc w:val="both"/>
              <w:rPr>
                <w:rFonts w:ascii="Arial" w:hAnsi="Arial" w:cs="Arial"/>
                <w:bCs/>
                <w:kern w:val="32"/>
                <w:sz w:val="22"/>
                <w:szCs w:val="22"/>
                <w:lang w:val="sr-Cyrl-RS" w:eastAsia="en-US"/>
              </w:rPr>
            </w:pPr>
            <w:r w:rsidRPr="008376F1">
              <w:rPr>
                <w:rFonts w:ascii="Arial" w:hAnsi="Arial" w:cs="Arial"/>
                <w:szCs w:val="24"/>
                <w:lang w:val="sr-Cyrl-RS" w:eastAsia="en-US"/>
              </w:rPr>
              <w:t xml:space="preserve">Да </w:t>
            </w:r>
            <w:r w:rsidR="00A1250A" w:rsidRPr="00F257C9">
              <w:rPr>
                <w:rFonts w:ascii="Arial" w:eastAsia="Calibri" w:hAnsi="Arial" w:cs="Arial"/>
                <w:sz w:val="22"/>
                <w:szCs w:val="22"/>
                <w:lang w:val="sr-Latn-CS" w:eastAsia="sr-Latn-CS"/>
              </w:rPr>
              <w:t xml:space="preserve">понуђач поседује важеће овлашћење за обављање послова контролисања инсталација и уређаја у зонама опасности од </w:t>
            </w:r>
            <w:r w:rsidR="00A1250A">
              <w:rPr>
                <w:rFonts w:ascii="Arial" w:eastAsia="Calibri" w:hAnsi="Arial" w:cs="Arial"/>
                <w:sz w:val="22"/>
                <w:szCs w:val="22"/>
                <w:lang w:val="sr-Latn-CS" w:eastAsia="sr-Latn-CS"/>
              </w:rPr>
              <w:t>експлозије</w:t>
            </w:r>
            <w:r w:rsidR="00A1250A" w:rsidRPr="00F257C9">
              <w:rPr>
                <w:rFonts w:ascii="Arial" w:eastAsia="Calibri" w:hAnsi="Arial" w:cs="Arial"/>
                <w:sz w:val="22"/>
                <w:szCs w:val="22"/>
                <w:lang w:val="sr-Latn-CS" w:eastAsia="sr-Latn-CS"/>
              </w:rPr>
              <w:t xml:space="preserve">, </w:t>
            </w:r>
            <w:r w:rsidR="00A1250A">
              <w:rPr>
                <w:rFonts w:ascii="Arial" w:eastAsia="Calibri" w:hAnsi="Arial" w:cs="Arial"/>
                <w:sz w:val="22"/>
                <w:szCs w:val="22"/>
                <w:lang w:val="sr-Latn-CS" w:eastAsia="sr-Latn-CS"/>
              </w:rPr>
              <w:t>издато</w:t>
            </w:r>
            <w:r w:rsidR="00A1250A" w:rsidRPr="00F257C9">
              <w:rPr>
                <w:rFonts w:ascii="Arial" w:eastAsia="Calibri" w:hAnsi="Arial" w:cs="Arial"/>
                <w:sz w:val="22"/>
                <w:szCs w:val="22"/>
                <w:lang w:val="sr-Latn-CS" w:eastAsia="sr-Latn-CS"/>
              </w:rPr>
              <w:t xml:space="preserve"> </w:t>
            </w:r>
            <w:r w:rsidR="00A1250A">
              <w:rPr>
                <w:rFonts w:ascii="Arial" w:eastAsia="Calibri" w:hAnsi="Arial" w:cs="Arial"/>
                <w:sz w:val="22"/>
                <w:szCs w:val="22"/>
                <w:lang w:val="sr-Latn-CS" w:eastAsia="sr-Latn-CS"/>
              </w:rPr>
              <w:t>од</w:t>
            </w:r>
            <w:r w:rsidR="00A1250A" w:rsidRPr="00F257C9">
              <w:rPr>
                <w:rFonts w:ascii="Arial" w:eastAsia="Calibri" w:hAnsi="Arial" w:cs="Arial"/>
                <w:sz w:val="22"/>
                <w:szCs w:val="22"/>
                <w:lang w:val="sr-Latn-CS" w:eastAsia="sr-Latn-CS"/>
              </w:rPr>
              <w:t xml:space="preserve"> </w:t>
            </w:r>
            <w:r w:rsidR="00A1250A">
              <w:rPr>
                <w:rFonts w:ascii="Arial" w:eastAsia="Calibri" w:hAnsi="Arial" w:cs="Arial"/>
                <w:sz w:val="22"/>
                <w:szCs w:val="22"/>
                <w:lang w:val="sr-Latn-CS" w:eastAsia="sr-Latn-CS"/>
              </w:rPr>
              <w:t>МУП</w:t>
            </w:r>
            <w:r w:rsidR="00A1250A" w:rsidRPr="00F257C9">
              <w:rPr>
                <w:rFonts w:ascii="Arial" w:eastAsia="Calibri" w:hAnsi="Arial" w:cs="Arial"/>
                <w:sz w:val="22"/>
                <w:szCs w:val="22"/>
                <w:lang w:val="sr-Latn-CS" w:eastAsia="sr-Latn-CS"/>
              </w:rPr>
              <w:t>-</w:t>
            </w:r>
            <w:r w:rsidR="00A1250A">
              <w:rPr>
                <w:rFonts w:ascii="Arial" w:eastAsia="Calibri" w:hAnsi="Arial" w:cs="Arial"/>
                <w:sz w:val="22"/>
                <w:szCs w:val="22"/>
                <w:lang w:val="sr-Latn-CS" w:eastAsia="sr-Latn-CS"/>
              </w:rPr>
              <w:t>а</w:t>
            </w:r>
            <w:r w:rsidR="00A1250A" w:rsidRPr="00F257C9">
              <w:rPr>
                <w:rFonts w:ascii="Arial" w:eastAsia="Calibri" w:hAnsi="Arial" w:cs="Arial"/>
                <w:sz w:val="22"/>
                <w:szCs w:val="22"/>
                <w:lang w:val="sr-Latn-CS" w:eastAsia="sr-Latn-CS"/>
              </w:rPr>
              <w:t>;</w:t>
            </w:r>
          </w:p>
          <w:p w:rsidR="00A1250A" w:rsidRDefault="00A1250A" w:rsidP="00A1250A">
            <w:pPr>
              <w:suppressAutoHyphens w:val="0"/>
              <w:jc w:val="both"/>
              <w:outlineLvl w:val="0"/>
              <w:rPr>
                <w:rFonts w:ascii="Arial" w:hAnsi="Arial" w:cs="Arial"/>
                <w:color w:val="000000" w:themeColor="text1"/>
                <w:sz w:val="22"/>
                <w:szCs w:val="22"/>
                <w:lang w:val="sr-Cyrl-RS"/>
              </w:rPr>
            </w:pPr>
          </w:p>
          <w:p w:rsidR="00A1250A" w:rsidRDefault="00A1250A" w:rsidP="00A1250A">
            <w:pPr>
              <w:suppressAutoHyphens w:val="0"/>
              <w:jc w:val="both"/>
              <w:outlineLvl w:val="0"/>
              <w:rPr>
                <w:rFonts w:ascii="Arial" w:hAnsi="Arial" w:cs="Arial"/>
                <w:color w:val="000000" w:themeColor="text1"/>
                <w:sz w:val="22"/>
                <w:szCs w:val="22"/>
                <w:u w:val="single"/>
                <w:lang w:val="sr-Cyrl-RS"/>
              </w:rPr>
            </w:pPr>
            <w:r w:rsidRPr="00F257C9">
              <w:rPr>
                <w:rFonts w:ascii="Arial" w:hAnsi="Arial" w:cs="Arial"/>
                <w:color w:val="000000" w:themeColor="text1"/>
                <w:sz w:val="22"/>
                <w:szCs w:val="22"/>
                <w:u w:val="single"/>
                <w:lang w:val="sr-Cyrl-RS"/>
              </w:rPr>
              <w:t>Доказ:</w:t>
            </w:r>
          </w:p>
          <w:p w:rsidR="00A1250A" w:rsidRDefault="00A1250A" w:rsidP="00A1250A">
            <w:pPr>
              <w:jc w:val="both"/>
              <w:rPr>
                <w:rFonts w:ascii="Arial" w:hAnsi="Arial" w:cs="Arial"/>
                <w:color w:val="000000" w:themeColor="text1"/>
                <w:sz w:val="22"/>
                <w:szCs w:val="22"/>
                <w:lang w:val="sr-Cyrl-RS"/>
              </w:rPr>
            </w:pPr>
            <w:r w:rsidRPr="008376F1">
              <w:rPr>
                <w:rFonts w:ascii="Arial" w:hAnsi="Arial" w:cs="Arial"/>
                <w:color w:val="000000" w:themeColor="text1"/>
                <w:sz w:val="22"/>
                <w:szCs w:val="22"/>
                <w:lang w:val="sr-Cyrl-RS"/>
              </w:rPr>
              <w:t>Фотокопија важећег овлашћења за обављање послова контролисања инсталација и уређаја у зонама опасности од експлозије, издатог од МУП-а</w:t>
            </w:r>
          </w:p>
          <w:p w:rsidR="008376F1" w:rsidRDefault="008376F1" w:rsidP="008376F1">
            <w:pPr>
              <w:suppressAutoHyphens w:val="0"/>
              <w:snapToGrid w:val="0"/>
              <w:jc w:val="both"/>
              <w:rPr>
                <w:rFonts w:ascii="Arial" w:hAnsi="Arial" w:cs="Arial"/>
                <w:sz w:val="22"/>
                <w:szCs w:val="22"/>
                <w:u w:val="single"/>
                <w:lang w:val="sr-Cyrl-RS" w:eastAsia="sr-Latn-CS"/>
              </w:rPr>
            </w:pPr>
          </w:p>
          <w:p w:rsidR="000C18CB" w:rsidRPr="000C18CB" w:rsidRDefault="000C18CB" w:rsidP="000C18CB">
            <w:pPr>
              <w:suppressAutoHyphens w:val="0"/>
              <w:snapToGrid w:val="0"/>
              <w:spacing w:before="120"/>
              <w:jc w:val="both"/>
              <w:rPr>
                <w:rFonts w:ascii="Arial" w:hAnsi="Arial" w:cs="Arial"/>
                <w:b/>
                <w:sz w:val="22"/>
                <w:szCs w:val="22"/>
                <w:lang w:val="ru-RU" w:eastAsia="sr-Latn-CS"/>
              </w:rPr>
            </w:pPr>
            <w:r w:rsidRPr="000C18CB">
              <w:rPr>
                <w:rFonts w:ascii="Arial" w:hAnsi="Arial" w:cs="Arial"/>
                <w:b/>
                <w:sz w:val="22"/>
                <w:szCs w:val="22"/>
                <w:lang w:val="ru-RU" w:eastAsia="sr-Latn-CS"/>
              </w:rPr>
              <w:t xml:space="preserve">Напомена: </w:t>
            </w:r>
          </w:p>
          <w:p w:rsidR="000C18CB" w:rsidRPr="000C18CB" w:rsidRDefault="000C18CB" w:rsidP="000C18CB">
            <w:pPr>
              <w:numPr>
                <w:ilvl w:val="0"/>
                <w:numId w:val="12"/>
              </w:numPr>
              <w:suppressAutoHyphens w:val="0"/>
              <w:snapToGrid w:val="0"/>
              <w:spacing w:before="120"/>
              <w:jc w:val="both"/>
              <w:rPr>
                <w:rFonts w:ascii="Arial" w:hAnsi="Arial" w:cs="Arial"/>
                <w:sz w:val="22"/>
                <w:szCs w:val="22"/>
                <w:lang w:val="ru-RU" w:eastAsia="sr-Latn-CS"/>
              </w:rPr>
            </w:pPr>
            <w:r w:rsidRPr="000C18CB">
              <w:rPr>
                <w:rFonts w:ascii="Arial" w:hAnsi="Arial" w:cs="Arial"/>
                <w:sz w:val="22"/>
                <w:szCs w:val="22"/>
                <w:lang w:val="ru-RU" w:eastAsia="sr-Latn-C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C18CB" w:rsidRPr="000C18CB" w:rsidRDefault="000C18CB" w:rsidP="000C18CB">
            <w:pPr>
              <w:numPr>
                <w:ilvl w:val="0"/>
                <w:numId w:val="12"/>
              </w:numPr>
              <w:suppressAutoHyphens w:val="0"/>
              <w:snapToGrid w:val="0"/>
              <w:spacing w:before="120"/>
              <w:jc w:val="both"/>
              <w:rPr>
                <w:rFonts w:ascii="Arial" w:hAnsi="Arial" w:cs="Arial"/>
                <w:sz w:val="22"/>
                <w:szCs w:val="22"/>
                <w:lang w:val="ru-RU" w:eastAsia="sr-Latn-CS"/>
              </w:rPr>
            </w:pPr>
            <w:r w:rsidRPr="000C18CB">
              <w:rPr>
                <w:rFonts w:ascii="Arial" w:hAnsi="Arial" w:cs="Arial"/>
                <w:sz w:val="22"/>
                <w:szCs w:val="22"/>
                <w:lang w:val="ru-RU" w:eastAsia="sr-Latn-C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376F1" w:rsidRDefault="000C18CB" w:rsidP="008376F1">
            <w:pPr>
              <w:suppressAutoHyphens w:val="0"/>
              <w:snapToGrid w:val="0"/>
              <w:jc w:val="both"/>
              <w:rPr>
                <w:rFonts w:ascii="Arial" w:hAnsi="Arial" w:cs="Arial"/>
                <w:sz w:val="22"/>
                <w:szCs w:val="22"/>
                <w:u w:val="single"/>
                <w:lang w:val="sr-Cyrl-RS" w:eastAsia="sr-Latn-CS"/>
              </w:rPr>
            </w:pPr>
            <w:r w:rsidRPr="000C18CB">
              <w:rPr>
                <w:rFonts w:ascii="Arial" w:hAnsi="Arial" w:cs="Arial"/>
                <w:sz w:val="22"/>
                <w:szCs w:val="22"/>
                <w:lang w:val="ru-RU" w:eastAsia="sr-Latn-C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376F1" w:rsidRDefault="008376F1" w:rsidP="008376F1">
            <w:pPr>
              <w:suppressAutoHyphens w:val="0"/>
              <w:snapToGrid w:val="0"/>
              <w:jc w:val="both"/>
              <w:rPr>
                <w:rFonts w:ascii="Arial" w:hAnsi="Arial" w:cs="Arial"/>
                <w:sz w:val="22"/>
                <w:szCs w:val="22"/>
                <w:u w:val="single"/>
                <w:lang w:val="sr-Cyrl-RS" w:eastAsia="sr-Latn-CS"/>
              </w:rPr>
            </w:pPr>
          </w:p>
          <w:p w:rsidR="008376F1" w:rsidRPr="008376F1" w:rsidRDefault="008376F1" w:rsidP="008376F1">
            <w:pPr>
              <w:suppressAutoHyphens w:val="0"/>
              <w:snapToGrid w:val="0"/>
              <w:jc w:val="both"/>
              <w:rPr>
                <w:rFonts w:ascii="Arial" w:hAnsi="Arial" w:cs="Arial"/>
                <w:sz w:val="22"/>
                <w:szCs w:val="22"/>
                <w:u w:val="single"/>
                <w:lang w:val="sr-Cyrl-RS" w:eastAsia="sr-Latn-CS"/>
              </w:rPr>
            </w:pPr>
          </w:p>
        </w:tc>
      </w:tr>
      <w:tr w:rsidR="00F257C9" w:rsidRPr="00F257C9" w:rsidTr="008376F1">
        <w:trPr>
          <w:trHeight w:val="622"/>
          <w:jc w:val="center"/>
        </w:trPr>
        <w:tc>
          <w:tcPr>
            <w:tcW w:w="729" w:type="dxa"/>
            <w:vAlign w:val="center"/>
          </w:tcPr>
          <w:p w:rsidR="00F257C9" w:rsidRPr="00F257C9" w:rsidRDefault="00F257C9" w:rsidP="00F257C9">
            <w:pPr>
              <w:suppressAutoHyphens w:val="0"/>
              <w:jc w:val="center"/>
              <w:rPr>
                <w:rFonts w:ascii="Arial" w:hAnsi="Arial" w:cs="Arial"/>
                <w:sz w:val="22"/>
                <w:szCs w:val="22"/>
                <w:lang w:val="sr-Cyrl-RS" w:eastAsia="en-US"/>
              </w:rPr>
            </w:pPr>
          </w:p>
        </w:tc>
        <w:tc>
          <w:tcPr>
            <w:tcW w:w="8430" w:type="dxa"/>
          </w:tcPr>
          <w:p w:rsidR="00F257C9" w:rsidRPr="00F257C9" w:rsidRDefault="00F257C9" w:rsidP="00F257C9">
            <w:pPr>
              <w:suppressAutoHyphens w:val="0"/>
              <w:ind w:right="-180"/>
              <w:jc w:val="center"/>
              <w:rPr>
                <w:rFonts w:ascii="Arial" w:hAnsi="Arial" w:cs="Arial"/>
                <w:sz w:val="22"/>
                <w:szCs w:val="22"/>
                <w:lang w:val="sr-Latn-CS" w:eastAsia="sr-Latn-CS"/>
              </w:rPr>
            </w:pPr>
            <w:r w:rsidRPr="00F257C9">
              <w:rPr>
                <w:rFonts w:ascii="Arial" w:hAnsi="Arial" w:cs="Arial"/>
                <w:sz w:val="22"/>
                <w:szCs w:val="22"/>
                <w:lang w:val="sr-Latn-CS" w:eastAsia="sr-Latn-CS"/>
              </w:rPr>
              <w:t xml:space="preserve">4.2  ДОДАТНИ УСЛОВИ </w:t>
            </w:r>
          </w:p>
          <w:p w:rsidR="00F257C9" w:rsidRPr="00F257C9" w:rsidRDefault="00F257C9" w:rsidP="00F257C9">
            <w:pPr>
              <w:suppressAutoHyphens w:val="0"/>
              <w:ind w:right="-180"/>
              <w:jc w:val="center"/>
              <w:rPr>
                <w:rFonts w:ascii="Arial" w:hAnsi="Arial" w:cs="Arial"/>
                <w:sz w:val="22"/>
                <w:szCs w:val="22"/>
                <w:lang w:val="sr-Latn-CS" w:eastAsia="sr-Latn-CS"/>
              </w:rPr>
            </w:pPr>
            <w:r w:rsidRPr="00F257C9">
              <w:rPr>
                <w:rFonts w:ascii="Arial" w:hAnsi="Arial" w:cs="Arial"/>
                <w:sz w:val="22"/>
                <w:szCs w:val="22"/>
                <w:lang w:val="sr-Latn-CS" w:eastAsia="sr-Latn-CS"/>
              </w:rPr>
              <w:t>ЗА УЧЕШЋЕ У ПОСТУПКУ ЈАВНЕ НАБАВКЕ ИЗ ЧЛАНА 76. ЗАКОНА</w:t>
            </w:r>
          </w:p>
        </w:tc>
      </w:tr>
      <w:tr w:rsidR="00F257C9" w:rsidRPr="00F257C9" w:rsidTr="000C18CB">
        <w:trPr>
          <w:trHeight w:val="7441"/>
          <w:jc w:val="center"/>
        </w:trPr>
        <w:tc>
          <w:tcPr>
            <w:tcW w:w="729" w:type="dxa"/>
            <w:vAlign w:val="center"/>
          </w:tcPr>
          <w:p w:rsidR="00F257C9" w:rsidRPr="00F257C9" w:rsidRDefault="000C18CB" w:rsidP="003704E0">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6</w:t>
            </w:r>
            <w:r w:rsidR="00F257C9" w:rsidRPr="00F257C9">
              <w:rPr>
                <w:rFonts w:ascii="Arial" w:hAnsi="Arial" w:cs="Arial"/>
                <w:sz w:val="22"/>
                <w:szCs w:val="22"/>
                <w:lang w:val="sr-Cyrl-RS" w:eastAsia="en-US"/>
              </w:rPr>
              <w:t>.</w:t>
            </w:r>
          </w:p>
        </w:tc>
        <w:tc>
          <w:tcPr>
            <w:tcW w:w="8430" w:type="dxa"/>
          </w:tcPr>
          <w:p w:rsidR="008376F1" w:rsidRDefault="008376F1" w:rsidP="008376F1">
            <w:pPr>
              <w:suppressAutoHyphens w:val="0"/>
              <w:autoSpaceDE w:val="0"/>
              <w:autoSpaceDN w:val="0"/>
              <w:adjustRightInd w:val="0"/>
              <w:spacing w:line="276" w:lineRule="auto"/>
              <w:jc w:val="both"/>
              <w:rPr>
                <w:rFonts w:ascii="Arial" w:eastAsia="Calibri" w:hAnsi="Arial" w:cs="Arial"/>
                <w:sz w:val="22"/>
                <w:szCs w:val="22"/>
                <w:lang w:val="sr-Cyrl-RS" w:eastAsia="sr-Latn-CS"/>
              </w:rPr>
            </w:pPr>
          </w:p>
          <w:p w:rsidR="008376F1" w:rsidRPr="00F257C9" w:rsidRDefault="00F257C9" w:rsidP="008376F1">
            <w:pPr>
              <w:suppressAutoHyphens w:val="0"/>
              <w:autoSpaceDE w:val="0"/>
              <w:autoSpaceDN w:val="0"/>
              <w:adjustRightInd w:val="0"/>
              <w:spacing w:line="276" w:lineRule="auto"/>
              <w:jc w:val="both"/>
              <w:rPr>
                <w:rFonts w:ascii="Arial" w:eastAsiaTheme="minorHAnsi" w:hAnsi="Arial" w:cs="Arial"/>
                <w:sz w:val="22"/>
                <w:szCs w:val="22"/>
                <w:u w:val="single"/>
                <w:lang w:val="sr-Cyrl-RS" w:eastAsia="sr-Latn-CS"/>
              </w:rPr>
            </w:pPr>
            <w:r w:rsidRPr="00F257C9">
              <w:rPr>
                <w:rFonts w:ascii="Arial" w:eastAsia="Calibri" w:hAnsi="Arial" w:cs="Arial"/>
                <w:sz w:val="22"/>
                <w:szCs w:val="22"/>
                <w:lang w:val="sr-Latn-CS" w:eastAsia="sr-Latn-CS"/>
              </w:rPr>
              <w:t>-</w:t>
            </w:r>
            <w:r w:rsidR="008376F1" w:rsidRPr="00F257C9">
              <w:rPr>
                <w:rFonts w:ascii="Arial" w:eastAsiaTheme="minorHAnsi" w:hAnsi="Arial" w:cs="Arial"/>
                <w:sz w:val="22"/>
                <w:szCs w:val="22"/>
                <w:u w:val="single"/>
                <w:lang w:val="sr-Cyrl-RS" w:eastAsia="sr-Latn-CS"/>
              </w:rPr>
              <w:t xml:space="preserve"> Услов:</w:t>
            </w:r>
          </w:p>
          <w:p w:rsidR="008376F1" w:rsidRDefault="008376F1" w:rsidP="008376F1">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r w:rsidRPr="00F257C9">
              <w:rPr>
                <w:rFonts w:ascii="Arial" w:eastAsiaTheme="minorHAnsi" w:hAnsi="Arial" w:cs="Arial"/>
                <w:sz w:val="22"/>
                <w:szCs w:val="22"/>
                <w:lang w:val="sr-Latn-CS" w:eastAsia="sr-Latn-CS"/>
              </w:rPr>
              <w:t xml:space="preserve">Понуђач располаже неопходним </w:t>
            </w:r>
            <w:r w:rsidRPr="00F257C9">
              <w:rPr>
                <w:rFonts w:ascii="Arial" w:eastAsiaTheme="minorHAnsi" w:hAnsi="Arial" w:cs="Arial"/>
                <w:b/>
                <w:sz w:val="22"/>
                <w:szCs w:val="22"/>
                <w:lang w:val="sr-Latn-CS" w:eastAsia="sr-Latn-CS"/>
              </w:rPr>
              <w:t>пословним капацитетом</w:t>
            </w:r>
            <w:r w:rsidRPr="00F257C9">
              <w:rPr>
                <w:rFonts w:ascii="Arial" w:eastAsiaTheme="minorHAnsi" w:hAnsi="Arial" w:cs="Arial"/>
                <w:sz w:val="22"/>
                <w:szCs w:val="22"/>
                <w:lang w:val="sr-Latn-CS" w:eastAsia="sr-Latn-CS"/>
              </w:rPr>
              <w:t xml:space="preserve"> ако:</w:t>
            </w:r>
          </w:p>
          <w:p w:rsidR="00A1250A" w:rsidRPr="008376F1" w:rsidRDefault="00A1250A" w:rsidP="00A1250A">
            <w:pPr>
              <w:tabs>
                <w:tab w:val="left" w:pos="567"/>
              </w:tabs>
              <w:suppressAutoHyphens w:val="0"/>
              <w:jc w:val="both"/>
              <w:rPr>
                <w:rFonts w:ascii="Arial" w:hAnsi="Arial" w:cs="Arial"/>
                <w:szCs w:val="24"/>
                <w:lang w:val="sr-Cyrl-RS" w:eastAsia="en-US"/>
              </w:rPr>
            </w:pPr>
            <w:r>
              <w:rPr>
                <w:rFonts w:ascii="Arial" w:eastAsiaTheme="minorHAnsi" w:hAnsi="Arial" w:cs="Arial"/>
                <w:sz w:val="22"/>
                <w:szCs w:val="22"/>
                <w:lang w:val="sr-Latn-CS" w:eastAsia="sr-Latn-CS"/>
              </w:rPr>
              <w:t>-</w:t>
            </w:r>
            <w:r w:rsidRPr="008376F1">
              <w:rPr>
                <w:rFonts w:ascii="Arial" w:hAnsi="Arial" w:cs="Arial"/>
                <w:szCs w:val="24"/>
                <w:lang w:val="sr-Cyrl-RS" w:eastAsia="en-US"/>
              </w:rPr>
              <w:t>је понуђач важеће акредитовано контролно тело (по стандарду СРПС ИСО/ИЕЦ 17020:2012) за контролисање нових инсталација и периодично контролисање за инсталације и уређаје у зонама опасности од експлозије</w:t>
            </w:r>
          </w:p>
          <w:p w:rsidR="00A1250A" w:rsidRDefault="00A1250A" w:rsidP="00A1250A">
            <w:pPr>
              <w:tabs>
                <w:tab w:val="left" w:pos="567"/>
              </w:tabs>
              <w:suppressAutoHyphens w:val="0"/>
              <w:jc w:val="both"/>
              <w:rPr>
                <w:rFonts w:ascii="Arial" w:hAnsi="Arial" w:cs="Arial"/>
                <w:szCs w:val="24"/>
                <w:lang w:val="sr-Cyrl-RS" w:eastAsia="en-US"/>
              </w:rPr>
            </w:pPr>
          </w:p>
          <w:p w:rsidR="00A1250A" w:rsidRPr="008376F1" w:rsidRDefault="00A1250A" w:rsidP="00A1250A">
            <w:pPr>
              <w:tabs>
                <w:tab w:val="left" w:pos="567"/>
              </w:tabs>
              <w:suppressAutoHyphens w:val="0"/>
              <w:jc w:val="both"/>
              <w:rPr>
                <w:rFonts w:ascii="Arial" w:hAnsi="Arial" w:cs="Arial"/>
                <w:szCs w:val="24"/>
                <w:u w:val="single"/>
                <w:lang w:val="sr-Cyrl-RS" w:eastAsia="en-US"/>
              </w:rPr>
            </w:pPr>
            <w:r w:rsidRPr="008376F1">
              <w:rPr>
                <w:rFonts w:ascii="Arial" w:hAnsi="Arial" w:cs="Arial"/>
                <w:szCs w:val="24"/>
                <w:u w:val="single"/>
                <w:lang w:val="sr-Cyrl-RS" w:eastAsia="en-US"/>
              </w:rPr>
              <w:t>Доказ:</w:t>
            </w:r>
          </w:p>
          <w:p w:rsidR="00A1250A" w:rsidRPr="008376F1" w:rsidRDefault="00A1250A" w:rsidP="00A1250A">
            <w:pPr>
              <w:tabs>
                <w:tab w:val="left" w:pos="567"/>
              </w:tabs>
              <w:suppressAutoHyphens w:val="0"/>
              <w:jc w:val="both"/>
              <w:rPr>
                <w:rFonts w:ascii="Arial" w:hAnsi="Arial" w:cs="Arial"/>
                <w:szCs w:val="24"/>
                <w:lang w:val="sr-Cyrl-RS" w:eastAsia="en-US"/>
              </w:rPr>
            </w:pPr>
            <w:r w:rsidRPr="008376F1">
              <w:rPr>
                <w:rFonts w:ascii="Arial" w:hAnsi="Arial" w:cs="Arial"/>
                <w:szCs w:val="24"/>
                <w:lang w:val="sr-Cyrl-RS" w:eastAsia="en-US"/>
              </w:rPr>
              <w:t>-Фотокопија важећег сертификата о акредитацији контролног тела за контролисање нових инсталација и периодично контролисање за инсталације и уређаје у зонама опасности од експлозије;</w:t>
            </w:r>
          </w:p>
          <w:p w:rsidR="00A1250A" w:rsidRDefault="00A1250A" w:rsidP="00A1250A">
            <w:pPr>
              <w:suppressAutoHyphens w:val="0"/>
              <w:snapToGrid w:val="0"/>
              <w:jc w:val="both"/>
              <w:rPr>
                <w:rFonts w:ascii="Arial" w:hAnsi="Arial" w:cs="Arial"/>
                <w:szCs w:val="24"/>
                <w:lang w:val="sr-Cyrl-RS" w:eastAsia="en-US"/>
              </w:rPr>
            </w:pPr>
            <w:r w:rsidRPr="008376F1">
              <w:rPr>
                <w:rFonts w:ascii="Arial" w:hAnsi="Arial" w:cs="Arial"/>
                <w:szCs w:val="24"/>
                <w:lang w:val="sr-Cyrl-RS" w:eastAsia="en-US"/>
              </w:rPr>
              <w:t>-Обим акредитације акредитованог контролног тела који потврђује да је наведено контролно тело акредитовано за контролисање нових инсталација и периодично контролисање за инсталације и уређаје у зонама опасности од експлозије.</w:t>
            </w:r>
          </w:p>
          <w:p w:rsidR="00A1250A" w:rsidRDefault="00A1250A" w:rsidP="008376F1">
            <w:pPr>
              <w:suppressAutoHyphens w:val="0"/>
              <w:autoSpaceDE w:val="0"/>
              <w:autoSpaceDN w:val="0"/>
              <w:adjustRightInd w:val="0"/>
              <w:spacing w:line="276" w:lineRule="auto"/>
              <w:jc w:val="both"/>
              <w:rPr>
                <w:rFonts w:ascii="Arial" w:eastAsiaTheme="minorHAnsi" w:hAnsi="Arial" w:cs="Arial"/>
                <w:sz w:val="22"/>
                <w:szCs w:val="22"/>
                <w:lang w:val="sr-Latn-CS" w:eastAsia="sr-Latn-CS"/>
              </w:rPr>
            </w:pPr>
          </w:p>
          <w:p w:rsidR="00F257C9" w:rsidRPr="00F257C9" w:rsidRDefault="00F257C9" w:rsidP="003704E0">
            <w:pPr>
              <w:suppressAutoHyphens w:val="0"/>
              <w:spacing w:line="276" w:lineRule="auto"/>
              <w:jc w:val="both"/>
              <w:rPr>
                <w:rFonts w:ascii="Arial" w:eastAsia="Calibri" w:hAnsi="Arial" w:cs="Arial"/>
                <w:b/>
                <w:sz w:val="22"/>
                <w:szCs w:val="22"/>
                <w:u w:val="single"/>
                <w:lang w:val="en-US" w:eastAsia="en-US"/>
              </w:rPr>
            </w:pPr>
            <w:r w:rsidRPr="00F257C9">
              <w:rPr>
                <w:rFonts w:ascii="Arial" w:eastAsia="Calibri" w:hAnsi="Arial" w:cs="Arial"/>
                <w:b/>
                <w:sz w:val="22"/>
                <w:szCs w:val="22"/>
                <w:u w:val="single"/>
                <w:lang w:val="en-US" w:eastAsia="en-US"/>
              </w:rPr>
              <w:t>Напомена:</w:t>
            </w:r>
          </w:p>
          <w:p w:rsidR="00F257C9" w:rsidRPr="00F257C9" w:rsidRDefault="00F257C9" w:rsidP="003704E0">
            <w:pPr>
              <w:numPr>
                <w:ilvl w:val="0"/>
                <w:numId w:val="2"/>
              </w:numPr>
              <w:suppressAutoHyphens w:val="0"/>
              <w:spacing w:before="120" w:after="200" w:line="276" w:lineRule="auto"/>
              <w:jc w:val="both"/>
              <w:rPr>
                <w:rFonts w:ascii="Arial" w:eastAsia="Calibri" w:hAnsi="Arial" w:cs="Arial"/>
                <w:sz w:val="22"/>
                <w:szCs w:val="22"/>
                <w:lang w:val="en-US" w:eastAsia="en-US"/>
              </w:rPr>
            </w:pPr>
            <w:r w:rsidRPr="00F257C9">
              <w:rPr>
                <w:rFonts w:ascii="Arial" w:eastAsia="Calibri" w:hAnsi="Arial" w:cs="Arial"/>
                <w:sz w:val="22"/>
                <w:szCs w:val="22"/>
                <w:lang w:val="en-US" w:eastAsia="en-US"/>
              </w:rPr>
              <w:t xml:space="preserve">У случају да понуду подноси група понуђача, </w:t>
            </w:r>
            <w:proofErr w:type="gramStart"/>
            <w:r w:rsidRPr="00F257C9">
              <w:rPr>
                <w:rFonts w:ascii="Arial" w:eastAsia="Calibri" w:hAnsi="Arial" w:cs="Arial"/>
                <w:sz w:val="22"/>
                <w:szCs w:val="22"/>
                <w:lang w:val="en-US" w:eastAsia="en-US"/>
              </w:rPr>
              <w:t>доказ  доставити</w:t>
            </w:r>
            <w:proofErr w:type="gramEnd"/>
            <w:r w:rsidRPr="00F257C9">
              <w:rPr>
                <w:rFonts w:ascii="Arial" w:eastAsia="Calibri" w:hAnsi="Arial" w:cs="Arial"/>
                <w:sz w:val="22"/>
                <w:szCs w:val="22"/>
                <w:lang w:val="en-US" w:eastAsia="en-US"/>
              </w:rPr>
              <w:t xml:space="preserve"> за оног члана групе који испуњава тражени услов (довољно је да 1 члан групе достави тражени доказ).</w:t>
            </w:r>
          </w:p>
          <w:p w:rsidR="008376F1" w:rsidRPr="000C18CB" w:rsidRDefault="00F257C9" w:rsidP="000C18CB">
            <w:pPr>
              <w:numPr>
                <w:ilvl w:val="0"/>
                <w:numId w:val="2"/>
              </w:numPr>
              <w:suppressAutoHyphens w:val="0"/>
              <w:autoSpaceDE w:val="0"/>
              <w:autoSpaceDN w:val="0"/>
              <w:adjustRightInd w:val="0"/>
              <w:spacing w:before="120" w:after="200" w:line="276" w:lineRule="auto"/>
              <w:jc w:val="both"/>
              <w:rPr>
                <w:rFonts w:ascii="Arial" w:hAnsi="Arial" w:cs="Arial"/>
                <w:sz w:val="22"/>
                <w:szCs w:val="22"/>
                <w:lang w:val="en-US" w:eastAsia="en-US"/>
              </w:rPr>
            </w:pPr>
            <w:r w:rsidRPr="00F257C9">
              <w:rPr>
                <w:rFonts w:ascii="Arial" w:eastAsia="Calibri"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257C9" w:rsidRDefault="00F257C9" w:rsidP="00F257C9">
      <w:pPr>
        <w:suppressAutoHyphens w:val="0"/>
        <w:jc w:val="both"/>
        <w:rPr>
          <w:rFonts w:ascii="Arial" w:hAnsi="Arial" w:cs="Arial"/>
          <w:sz w:val="22"/>
          <w:szCs w:val="22"/>
          <w:lang w:val="sr-Cyrl-RS" w:eastAsia="zh-CN"/>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257C9" w:rsidRPr="00F257C9" w:rsidRDefault="00F257C9" w:rsidP="00F257C9">
      <w:pPr>
        <w:suppressAutoHyphens w:val="0"/>
        <w:jc w:val="both"/>
        <w:rPr>
          <w:rFonts w:ascii="Arial" w:hAnsi="Arial" w:cs="Arial"/>
          <w:sz w:val="22"/>
          <w:szCs w:val="22"/>
          <w:lang w:val="en-US" w:eastAsia="zh-CN"/>
        </w:rPr>
      </w:pPr>
      <w:proofErr w:type="gramStart"/>
      <w:r w:rsidRPr="00F257C9">
        <w:rPr>
          <w:rFonts w:ascii="Arial" w:hAnsi="Arial" w:cs="Arial"/>
          <w:sz w:val="22"/>
          <w:szCs w:val="22"/>
          <w:lang w:val="en-US" w:eastAsia="zh-CN"/>
        </w:rPr>
        <w:t>Понуда понуђача који не докаже да испуњава наведене обавезне</w:t>
      </w:r>
      <w:r w:rsidRPr="00F257C9">
        <w:rPr>
          <w:rFonts w:ascii="Arial" w:hAnsi="Arial" w:cs="Arial"/>
          <w:sz w:val="22"/>
          <w:szCs w:val="22"/>
          <w:lang w:val="sr-Cyrl-RS" w:eastAsia="zh-CN"/>
        </w:rPr>
        <w:t xml:space="preserve"> услове</w:t>
      </w:r>
      <w:r w:rsidRPr="00F257C9">
        <w:rPr>
          <w:rFonts w:ascii="Arial" w:hAnsi="Arial" w:cs="Arial"/>
          <w:sz w:val="22"/>
          <w:szCs w:val="22"/>
          <w:lang w:val="en-US" w:eastAsia="zh-CN"/>
        </w:rPr>
        <w:t xml:space="preserve"> и додат</w:t>
      </w:r>
      <w:r w:rsidRPr="00F257C9">
        <w:rPr>
          <w:rFonts w:ascii="Arial" w:hAnsi="Arial" w:cs="Arial"/>
          <w:sz w:val="22"/>
          <w:szCs w:val="22"/>
          <w:lang w:val="sr-Cyrl-RS" w:eastAsia="zh-CN"/>
        </w:rPr>
        <w:t>ан</w:t>
      </w:r>
      <w:r w:rsidRPr="00F257C9">
        <w:rPr>
          <w:rFonts w:ascii="Arial" w:hAnsi="Arial" w:cs="Arial"/>
          <w:sz w:val="22"/>
          <w:szCs w:val="22"/>
          <w:lang w:val="en-US" w:eastAsia="zh-CN"/>
        </w:rPr>
        <w:t xml:space="preserve"> услов из тачака 1.до </w:t>
      </w:r>
      <w:r w:rsidR="000C18CB">
        <w:rPr>
          <w:rFonts w:ascii="Arial" w:hAnsi="Arial" w:cs="Arial"/>
          <w:sz w:val="22"/>
          <w:szCs w:val="22"/>
          <w:lang w:val="sr-Cyrl-RS" w:eastAsia="zh-CN"/>
        </w:rPr>
        <w:t>6</w:t>
      </w:r>
      <w:r w:rsidRPr="00F257C9">
        <w:rPr>
          <w:rFonts w:ascii="Arial" w:hAnsi="Arial" w:cs="Arial"/>
          <w:sz w:val="22"/>
          <w:szCs w:val="22"/>
          <w:lang w:val="sr-Cyrl-RS" w:eastAsia="zh-CN"/>
        </w:rPr>
        <w:t>.</w:t>
      </w:r>
      <w:proofErr w:type="gramEnd"/>
      <w:r w:rsidRPr="00F257C9">
        <w:rPr>
          <w:rFonts w:ascii="Arial" w:hAnsi="Arial" w:cs="Arial"/>
          <w:sz w:val="22"/>
          <w:szCs w:val="22"/>
          <w:lang w:val="en-US" w:eastAsia="zh-CN"/>
        </w:rPr>
        <w:t xml:space="preserve"> </w:t>
      </w:r>
      <w:proofErr w:type="gramStart"/>
      <w:r w:rsidRPr="00F257C9">
        <w:rPr>
          <w:rFonts w:ascii="Arial" w:hAnsi="Arial" w:cs="Arial"/>
          <w:sz w:val="22"/>
          <w:szCs w:val="22"/>
          <w:lang w:val="en-US" w:eastAsia="zh-CN"/>
        </w:rPr>
        <w:t>овог</w:t>
      </w:r>
      <w:proofErr w:type="gramEnd"/>
      <w:r w:rsidRPr="00F257C9">
        <w:rPr>
          <w:rFonts w:ascii="Arial" w:hAnsi="Arial" w:cs="Arial"/>
          <w:sz w:val="22"/>
          <w:szCs w:val="22"/>
          <w:lang w:val="en-US" w:eastAsia="zh-CN"/>
        </w:rPr>
        <w:t xml:space="preserve"> обрасца, биће одбијена као неприхватљива.</w:t>
      </w:r>
    </w:p>
    <w:p w:rsidR="00F257C9" w:rsidRDefault="00F257C9" w:rsidP="00F257C9">
      <w:pPr>
        <w:suppressAutoHyphens w:val="0"/>
        <w:jc w:val="both"/>
        <w:rPr>
          <w:rFonts w:ascii="Arial" w:hAnsi="Arial" w:cs="Arial"/>
          <w:sz w:val="22"/>
          <w:szCs w:val="22"/>
          <w:lang w:val="sr-Cyrl-RS" w:eastAsia="en-US"/>
        </w:rPr>
      </w:pPr>
      <w:r w:rsidRPr="00F257C9">
        <w:rPr>
          <w:rFonts w:ascii="Arial" w:hAnsi="Arial" w:cs="Arial"/>
          <w:sz w:val="22"/>
          <w:szCs w:val="22"/>
          <w:lang w:val="en-US" w:eastAsia="en-US"/>
        </w:rPr>
        <w:t xml:space="preserve">1. Сваки подизвођач мора да испуњава услове из члана 75.став 1. </w:t>
      </w:r>
      <w:proofErr w:type="gramStart"/>
      <w:r w:rsidRPr="00F257C9">
        <w:rPr>
          <w:rFonts w:ascii="Arial" w:hAnsi="Arial" w:cs="Arial"/>
          <w:sz w:val="22"/>
          <w:szCs w:val="22"/>
          <w:lang w:val="en-US" w:eastAsia="en-US"/>
        </w:rPr>
        <w:t>тачка</w:t>
      </w:r>
      <w:proofErr w:type="gramEnd"/>
      <w:r w:rsidRPr="00F257C9">
        <w:rPr>
          <w:rFonts w:ascii="Arial" w:hAnsi="Arial" w:cs="Arial"/>
          <w:sz w:val="22"/>
          <w:szCs w:val="22"/>
          <w:lang w:val="en-US" w:eastAsia="en-US"/>
        </w:rPr>
        <w:t xml:space="preserve"> 1) 2) и 4) и члана 75. </w:t>
      </w:r>
      <w:proofErr w:type="gramStart"/>
      <w:r w:rsidRPr="00F257C9">
        <w:rPr>
          <w:rFonts w:ascii="Arial" w:hAnsi="Arial" w:cs="Arial"/>
          <w:sz w:val="22"/>
          <w:szCs w:val="22"/>
          <w:lang w:val="en-US" w:eastAsia="en-US"/>
        </w:rPr>
        <w:t>став</w:t>
      </w:r>
      <w:proofErr w:type="gramEnd"/>
      <w:r w:rsidRPr="00F257C9">
        <w:rPr>
          <w:rFonts w:ascii="Arial" w:hAnsi="Arial" w:cs="Arial"/>
          <w:sz w:val="22"/>
          <w:szCs w:val="22"/>
          <w:lang w:val="en-US" w:eastAsia="en-US"/>
        </w:rPr>
        <w:t xml:space="preserve"> 2. </w:t>
      </w:r>
      <w:proofErr w:type="gramStart"/>
      <w:r w:rsidRPr="00F257C9">
        <w:rPr>
          <w:rFonts w:ascii="Arial" w:hAnsi="Arial" w:cs="Arial"/>
          <w:sz w:val="22"/>
          <w:szCs w:val="22"/>
          <w:lang w:val="en-US" w:eastAsia="en-US"/>
        </w:rPr>
        <w:t>Закона, што доказује достављањем доказа наведених у овом одељку.</w:t>
      </w:r>
      <w:proofErr w:type="gramEnd"/>
      <w:r w:rsidRPr="00F257C9">
        <w:rPr>
          <w:rFonts w:ascii="Arial" w:hAnsi="Arial" w:cs="Arial"/>
          <w:sz w:val="22"/>
          <w:szCs w:val="22"/>
          <w:lang w:val="en-US" w:eastAsia="en-US"/>
        </w:rPr>
        <w:t xml:space="preserve"> </w:t>
      </w:r>
      <w:proofErr w:type="gramStart"/>
      <w:r w:rsidRPr="00F257C9">
        <w:rPr>
          <w:rFonts w:ascii="Arial" w:hAnsi="Arial" w:cs="Arial"/>
          <w:sz w:val="22"/>
          <w:szCs w:val="22"/>
          <w:lang w:val="en-US" w:eastAsia="en-US"/>
        </w:rPr>
        <w:t>Услове у вези са капацитетима из члана 76.Закона, понуђач испуњава самостално без обзира на ангажовање подизвођача.</w:t>
      </w:r>
      <w:proofErr w:type="gramEnd"/>
    </w:p>
    <w:p w:rsidR="000C18CB" w:rsidRPr="000C18CB" w:rsidRDefault="000C18CB" w:rsidP="000C18CB">
      <w:pPr>
        <w:suppressAutoHyphens w:val="0"/>
        <w:jc w:val="both"/>
        <w:rPr>
          <w:rFonts w:ascii="Arial" w:hAnsi="Arial" w:cs="Arial"/>
          <w:color w:val="0070C0"/>
          <w:sz w:val="22"/>
          <w:szCs w:val="22"/>
          <w:lang w:val="sr-Cyrl-RS" w:eastAsia="en-US"/>
        </w:rPr>
      </w:pPr>
      <w:proofErr w:type="gramStart"/>
      <w:r w:rsidRPr="000C18CB">
        <w:rPr>
          <w:rFonts w:ascii="Arial" w:hAnsi="Arial" w:cs="Arial"/>
          <w:color w:val="0070C0"/>
          <w:sz w:val="22"/>
          <w:szCs w:val="22"/>
          <w:lang w:val="en-US" w:eastAsia="en-US"/>
        </w:rPr>
        <w:t xml:space="preserve">Доказ из члана 75.став 1.тачка 5) </w:t>
      </w:r>
      <w:r w:rsidRPr="000C18CB">
        <w:rPr>
          <w:rFonts w:ascii="Arial" w:hAnsi="Arial" w:cs="Arial"/>
          <w:color w:val="0070C0"/>
          <w:sz w:val="22"/>
          <w:szCs w:val="22"/>
          <w:lang w:val="sr-Cyrl-RS" w:eastAsia="en-US"/>
        </w:rPr>
        <w:t xml:space="preserve">Закона </w:t>
      </w:r>
      <w:r w:rsidRPr="000C18CB">
        <w:rPr>
          <w:rFonts w:ascii="Arial" w:hAnsi="Arial" w:cs="Arial"/>
          <w:color w:val="0070C0"/>
          <w:sz w:val="22"/>
          <w:szCs w:val="22"/>
          <w:lang w:val="en-US" w:eastAsia="en-US"/>
        </w:rPr>
        <w:t>доставља се за део набавке који ће се вршити преко подизвођача.</w:t>
      </w:r>
      <w:proofErr w:type="gramEnd"/>
    </w:p>
    <w:p w:rsidR="000C18CB" w:rsidRPr="000C18CB" w:rsidRDefault="000C18CB" w:rsidP="00F257C9">
      <w:pPr>
        <w:suppressAutoHyphens w:val="0"/>
        <w:jc w:val="both"/>
        <w:rPr>
          <w:rFonts w:ascii="Arial" w:hAnsi="Arial" w:cs="Arial"/>
          <w:sz w:val="22"/>
          <w:szCs w:val="22"/>
          <w:lang w:val="sr-Cyrl-RS" w:eastAsia="en-US"/>
        </w:rPr>
      </w:pPr>
    </w:p>
    <w:p w:rsidR="00F257C9" w:rsidRDefault="00F257C9" w:rsidP="00F257C9">
      <w:pPr>
        <w:suppressAutoHyphens w:val="0"/>
        <w:jc w:val="both"/>
        <w:rPr>
          <w:rFonts w:ascii="Arial" w:hAnsi="Arial" w:cs="Arial"/>
          <w:sz w:val="22"/>
          <w:szCs w:val="22"/>
          <w:lang w:val="sr-Cyrl-RS" w:eastAsia="zh-CN"/>
        </w:rPr>
      </w:pPr>
      <w:r w:rsidRPr="00F257C9">
        <w:rPr>
          <w:rFonts w:ascii="Arial" w:hAnsi="Arial" w:cs="Arial"/>
          <w:sz w:val="22"/>
          <w:szCs w:val="22"/>
          <w:lang w:val="en-US" w:eastAsia="zh-CN"/>
        </w:rPr>
        <w:t xml:space="preserve">2. Сваки понуђач из групе </w:t>
      </w:r>
      <w:proofErr w:type="gramStart"/>
      <w:r w:rsidRPr="00F257C9">
        <w:rPr>
          <w:rFonts w:ascii="Arial" w:hAnsi="Arial" w:cs="Arial"/>
          <w:sz w:val="22"/>
          <w:szCs w:val="22"/>
          <w:lang w:val="en-US" w:eastAsia="zh-CN"/>
        </w:rPr>
        <w:t>понуђача  која</w:t>
      </w:r>
      <w:proofErr w:type="gramEnd"/>
      <w:r w:rsidRPr="00F257C9">
        <w:rPr>
          <w:rFonts w:ascii="Arial" w:hAnsi="Arial" w:cs="Arial"/>
          <w:sz w:val="22"/>
          <w:szCs w:val="22"/>
          <w:lang w:val="en-US" w:eastAsia="zh-CN"/>
        </w:rPr>
        <w:t xml:space="preserve"> подноси заједничку понуду мора да испуњава услове из члана 75. </w:t>
      </w:r>
      <w:proofErr w:type="gramStart"/>
      <w:r w:rsidRPr="00F257C9">
        <w:rPr>
          <w:rFonts w:ascii="Arial" w:hAnsi="Arial" w:cs="Arial"/>
          <w:sz w:val="22"/>
          <w:szCs w:val="22"/>
          <w:lang w:val="en-US" w:eastAsia="zh-CN"/>
        </w:rPr>
        <w:t>став</w:t>
      </w:r>
      <w:proofErr w:type="gramEnd"/>
      <w:r w:rsidRPr="00F257C9">
        <w:rPr>
          <w:rFonts w:ascii="Arial" w:hAnsi="Arial" w:cs="Arial"/>
          <w:sz w:val="22"/>
          <w:szCs w:val="22"/>
          <w:lang w:val="en-US" w:eastAsia="zh-CN"/>
        </w:rPr>
        <w:t xml:space="preserve"> 1. </w:t>
      </w:r>
      <w:proofErr w:type="gramStart"/>
      <w:r w:rsidRPr="00F257C9">
        <w:rPr>
          <w:rFonts w:ascii="Arial" w:hAnsi="Arial" w:cs="Arial"/>
          <w:sz w:val="22"/>
          <w:szCs w:val="22"/>
          <w:lang w:val="en-US" w:eastAsia="zh-CN"/>
        </w:rPr>
        <w:t>тачка</w:t>
      </w:r>
      <w:proofErr w:type="gramEnd"/>
      <w:r w:rsidRPr="00F257C9">
        <w:rPr>
          <w:rFonts w:ascii="Arial" w:hAnsi="Arial" w:cs="Arial"/>
          <w:sz w:val="22"/>
          <w:szCs w:val="22"/>
          <w:lang w:val="en-US" w:eastAsia="zh-CN"/>
        </w:rPr>
        <w:t xml:space="preserve"> 1), 2) и 4) </w:t>
      </w:r>
      <w:r w:rsidRPr="00F257C9">
        <w:rPr>
          <w:rFonts w:ascii="Arial" w:hAnsi="Arial" w:cs="Arial"/>
          <w:sz w:val="22"/>
          <w:szCs w:val="22"/>
          <w:lang w:val="en-US" w:eastAsia="en-US"/>
        </w:rPr>
        <w:t xml:space="preserve">и члана 75. </w:t>
      </w:r>
      <w:proofErr w:type="gramStart"/>
      <w:r w:rsidRPr="00F257C9">
        <w:rPr>
          <w:rFonts w:ascii="Arial" w:hAnsi="Arial" w:cs="Arial"/>
          <w:sz w:val="22"/>
          <w:szCs w:val="22"/>
          <w:lang w:val="en-US" w:eastAsia="en-US"/>
        </w:rPr>
        <w:t>став</w:t>
      </w:r>
      <w:proofErr w:type="gramEnd"/>
      <w:r w:rsidRPr="00F257C9">
        <w:rPr>
          <w:rFonts w:ascii="Arial" w:hAnsi="Arial" w:cs="Arial"/>
          <w:sz w:val="22"/>
          <w:szCs w:val="22"/>
          <w:lang w:val="en-US" w:eastAsia="en-US"/>
        </w:rPr>
        <w:t xml:space="preserve"> 2. </w:t>
      </w:r>
      <w:proofErr w:type="gramStart"/>
      <w:r w:rsidRPr="00F257C9">
        <w:rPr>
          <w:rFonts w:ascii="Arial" w:hAnsi="Arial" w:cs="Arial"/>
          <w:sz w:val="22"/>
          <w:szCs w:val="22"/>
          <w:lang w:val="en-US" w:eastAsia="zh-CN"/>
        </w:rPr>
        <w:t>Закона, што доказује достављањем доказа наведених у овом одељку.</w:t>
      </w:r>
      <w:proofErr w:type="gramEnd"/>
      <w:r w:rsidRPr="00F257C9">
        <w:rPr>
          <w:rFonts w:ascii="Arial" w:hAnsi="Arial" w:cs="Arial"/>
          <w:sz w:val="22"/>
          <w:szCs w:val="22"/>
          <w:lang w:val="en-US" w:eastAsia="zh-CN"/>
        </w:rPr>
        <w:t xml:space="preserve"> </w:t>
      </w:r>
      <w:proofErr w:type="gramStart"/>
      <w:r w:rsidRPr="00F257C9">
        <w:rPr>
          <w:rFonts w:ascii="Arial" w:hAnsi="Arial" w:cs="Arial"/>
          <w:sz w:val="22"/>
          <w:szCs w:val="22"/>
          <w:lang w:val="en-U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0C18CB" w:rsidRDefault="000C18CB" w:rsidP="00F257C9">
      <w:pPr>
        <w:suppressAutoHyphens w:val="0"/>
        <w:jc w:val="both"/>
        <w:rPr>
          <w:rFonts w:ascii="Arial" w:hAnsi="Arial" w:cs="Arial"/>
          <w:sz w:val="22"/>
          <w:szCs w:val="22"/>
          <w:lang w:val="sr-Cyrl-RS" w:eastAsia="zh-CN"/>
        </w:rPr>
      </w:pPr>
    </w:p>
    <w:p w:rsidR="000C18CB" w:rsidRPr="000C18CB" w:rsidRDefault="000C18CB" w:rsidP="000C18CB">
      <w:pPr>
        <w:tabs>
          <w:tab w:val="left" w:pos="284"/>
        </w:tabs>
        <w:suppressAutoHyphens w:val="0"/>
        <w:contextualSpacing/>
        <w:jc w:val="both"/>
        <w:rPr>
          <w:rFonts w:ascii="Arial" w:eastAsia="Calibri" w:hAnsi="Arial" w:cs="Arial"/>
          <w:color w:val="0070C0"/>
          <w:sz w:val="22"/>
          <w:szCs w:val="22"/>
          <w:lang w:val="sr-Cyrl-RS" w:eastAsia="zh-CN"/>
        </w:rPr>
      </w:pPr>
      <w:r w:rsidRPr="000C18CB">
        <w:rPr>
          <w:rFonts w:ascii="Arial" w:eastAsia="Calibri" w:hAnsi="Arial" w:cs="Arial"/>
          <w:color w:val="0070C0"/>
          <w:sz w:val="22"/>
          <w:szCs w:val="22"/>
          <w:lang w:val="sr-Cyrl-RS" w:eastAsia="zh-CN"/>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F257C9" w:rsidRPr="00F257C9" w:rsidRDefault="00F257C9" w:rsidP="00F257C9">
      <w:pPr>
        <w:suppressAutoHyphens w:val="0"/>
        <w:jc w:val="both"/>
        <w:rPr>
          <w:rFonts w:ascii="Arial" w:hAnsi="Arial" w:cs="Arial"/>
          <w:sz w:val="22"/>
          <w:szCs w:val="22"/>
          <w:lang w:val="en-US" w:eastAsia="zh-CN"/>
        </w:rPr>
      </w:pPr>
      <w:r w:rsidRPr="00F257C9">
        <w:rPr>
          <w:rFonts w:ascii="Arial" w:hAnsi="Arial" w:cs="Arial"/>
          <w:sz w:val="22"/>
          <w:szCs w:val="22"/>
          <w:lang w:val="en-US"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257C9" w:rsidRPr="00F257C9" w:rsidRDefault="00F257C9" w:rsidP="00F257C9">
      <w:pPr>
        <w:suppressAutoHyphens w:val="0"/>
        <w:jc w:val="both"/>
        <w:rPr>
          <w:rFonts w:ascii="Arial" w:hAnsi="Arial" w:cs="Arial"/>
          <w:sz w:val="22"/>
          <w:szCs w:val="22"/>
          <w:lang w:val="sr-Cyrl-RS" w:eastAsia="zh-CN"/>
        </w:rPr>
      </w:pPr>
      <w:proofErr w:type="gramStart"/>
      <w:r w:rsidRPr="00F257C9">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257C9" w:rsidRPr="00F257C9" w:rsidRDefault="00F257C9" w:rsidP="00F257C9">
      <w:pPr>
        <w:suppressAutoHyphens w:val="0"/>
        <w:jc w:val="both"/>
        <w:rPr>
          <w:rFonts w:ascii="Arial" w:hAnsi="Arial" w:cs="Arial"/>
          <w:sz w:val="22"/>
          <w:szCs w:val="22"/>
          <w:lang w:val="en-US" w:eastAsia="zh-CN"/>
        </w:rPr>
      </w:pPr>
      <w:r w:rsidRPr="00F257C9">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257C9">
        <w:rPr>
          <w:rFonts w:ascii="Arial"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257C9">
        <w:rPr>
          <w:rFonts w:ascii="Arial" w:hAnsi="Arial" w:cs="Arial"/>
          <w:sz w:val="22"/>
          <w:szCs w:val="22"/>
          <w:lang w:val="en-US" w:eastAsia="zh-CN"/>
        </w:rPr>
        <w:t xml:space="preserve"> </w:t>
      </w:r>
      <w:proofErr w:type="gramStart"/>
      <w:r w:rsidRPr="00F257C9">
        <w:rPr>
          <w:rFonts w:ascii="Arial"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F257C9">
        <w:rPr>
          <w:rFonts w:ascii="Arial" w:hAnsi="Arial" w:cs="Arial"/>
          <w:sz w:val="22"/>
          <w:szCs w:val="22"/>
          <w:lang w:val="en-US" w:eastAsia="zh-CN"/>
        </w:rPr>
        <w:t xml:space="preserve">  </w:t>
      </w:r>
    </w:p>
    <w:p w:rsidR="00F257C9" w:rsidRPr="00F257C9" w:rsidRDefault="00F257C9" w:rsidP="00F257C9">
      <w:pPr>
        <w:suppressAutoHyphens w:val="0"/>
        <w:jc w:val="both"/>
        <w:rPr>
          <w:rFonts w:ascii="Arial" w:hAnsi="Arial" w:cs="Arial"/>
          <w:sz w:val="22"/>
          <w:szCs w:val="22"/>
          <w:lang w:val="en-US" w:eastAsia="zh-CN"/>
        </w:rPr>
      </w:pPr>
      <w:proofErr w:type="gramStart"/>
      <w:r w:rsidRPr="00F257C9">
        <w:rPr>
          <w:rFonts w:ascii="Arial" w:hAnsi="Arial" w:cs="Arial"/>
          <w:sz w:val="22"/>
          <w:szCs w:val="22"/>
          <w:lang w:val="en-US" w:eastAsia="zh-CN"/>
        </w:rPr>
        <w:t>На основу члана 79.став 5.</w:t>
      </w:r>
      <w:proofErr w:type="gramEnd"/>
      <w:r w:rsidRPr="00F257C9">
        <w:rPr>
          <w:rFonts w:ascii="Arial"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257C9" w:rsidRPr="00F257C9" w:rsidRDefault="00F257C9" w:rsidP="00F257C9">
      <w:pPr>
        <w:suppressAutoHyphens w:val="0"/>
        <w:ind w:firstLine="720"/>
        <w:jc w:val="both"/>
        <w:rPr>
          <w:rFonts w:ascii="Arial" w:hAnsi="Arial" w:cs="Arial"/>
          <w:sz w:val="22"/>
          <w:szCs w:val="22"/>
          <w:lang w:val="en-US" w:eastAsia="zh-CN"/>
        </w:rPr>
      </w:pPr>
      <w:proofErr w:type="gramStart"/>
      <w:r w:rsidRPr="00F257C9">
        <w:rPr>
          <w:rFonts w:ascii="Arial" w:hAnsi="Arial" w:cs="Arial"/>
          <w:sz w:val="22"/>
          <w:szCs w:val="22"/>
          <w:lang w:val="en-US" w:eastAsia="zh-CN"/>
        </w:rPr>
        <w:t>1)извод</w:t>
      </w:r>
      <w:proofErr w:type="gramEnd"/>
      <w:r w:rsidRPr="00F257C9">
        <w:rPr>
          <w:rFonts w:ascii="Arial" w:hAnsi="Arial" w:cs="Arial"/>
          <w:sz w:val="22"/>
          <w:szCs w:val="22"/>
          <w:lang w:val="en-US" w:eastAsia="zh-CN"/>
        </w:rPr>
        <w:t xml:space="preserve"> из регистра надлежног органа:</w:t>
      </w:r>
    </w:p>
    <w:p w:rsidR="00F257C9" w:rsidRPr="00F257C9" w:rsidRDefault="00F257C9" w:rsidP="00F257C9">
      <w:pPr>
        <w:suppressAutoHyphens w:val="0"/>
        <w:ind w:firstLine="720"/>
        <w:jc w:val="both"/>
        <w:rPr>
          <w:rFonts w:ascii="Arial" w:hAnsi="Arial" w:cs="Arial"/>
          <w:sz w:val="22"/>
          <w:szCs w:val="22"/>
          <w:lang w:val="en-US" w:eastAsia="zh-CN"/>
        </w:rPr>
      </w:pPr>
      <w:r w:rsidRPr="00F257C9">
        <w:rPr>
          <w:rFonts w:ascii="Arial" w:hAnsi="Arial" w:cs="Arial"/>
          <w:sz w:val="22"/>
          <w:szCs w:val="22"/>
          <w:lang w:val="en-US" w:eastAsia="zh-CN"/>
        </w:rPr>
        <w:t xml:space="preserve">-извод из регистра АПР: </w:t>
      </w:r>
      <w:hyperlink r:id="rId9" w:history="1">
        <w:r w:rsidRPr="00F257C9">
          <w:rPr>
            <w:rFonts w:ascii="Arial" w:hAnsi="Arial" w:cs="Arial"/>
            <w:color w:val="0000FF"/>
            <w:sz w:val="22"/>
            <w:szCs w:val="22"/>
            <w:u w:val="single"/>
            <w:lang w:val="en-US" w:eastAsia="zh-CN"/>
          </w:rPr>
          <w:t>www.apr.gov.rs</w:t>
        </w:r>
      </w:hyperlink>
    </w:p>
    <w:p w:rsidR="00F257C9" w:rsidRPr="00F257C9" w:rsidRDefault="00F257C9" w:rsidP="00F257C9">
      <w:pPr>
        <w:suppressAutoHyphens w:val="0"/>
        <w:ind w:firstLine="720"/>
        <w:jc w:val="both"/>
        <w:rPr>
          <w:rFonts w:ascii="Arial" w:hAnsi="Arial" w:cs="Arial"/>
          <w:sz w:val="22"/>
          <w:szCs w:val="22"/>
          <w:lang w:val="en-US" w:eastAsia="zh-CN"/>
        </w:rPr>
      </w:pPr>
      <w:proofErr w:type="gramStart"/>
      <w:r w:rsidRPr="00F257C9">
        <w:rPr>
          <w:rFonts w:ascii="Arial" w:hAnsi="Arial" w:cs="Arial"/>
          <w:sz w:val="22"/>
          <w:szCs w:val="22"/>
          <w:lang w:val="en-US" w:eastAsia="zh-CN"/>
        </w:rPr>
        <w:t>2)докази</w:t>
      </w:r>
      <w:proofErr w:type="gramEnd"/>
      <w:r w:rsidRPr="00F257C9">
        <w:rPr>
          <w:rFonts w:ascii="Arial" w:hAnsi="Arial" w:cs="Arial"/>
          <w:sz w:val="22"/>
          <w:szCs w:val="22"/>
          <w:lang w:val="en-US" w:eastAsia="zh-CN"/>
        </w:rPr>
        <w:t xml:space="preserve"> из члана 75. </w:t>
      </w:r>
      <w:proofErr w:type="gramStart"/>
      <w:r w:rsidRPr="00F257C9">
        <w:rPr>
          <w:rFonts w:ascii="Arial" w:hAnsi="Arial" w:cs="Arial"/>
          <w:sz w:val="22"/>
          <w:szCs w:val="22"/>
          <w:lang w:val="en-US" w:eastAsia="zh-CN"/>
        </w:rPr>
        <w:t>став</w:t>
      </w:r>
      <w:proofErr w:type="gramEnd"/>
      <w:r w:rsidRPr="00F257C9">
        <w:rPr>
          <w:rFonts w:ascii="Arial" w:hAnsi="Arial" w:cs="Arial"/>
          <w:sz w:val="22"/>
          <w:szCs w:val="22"/>
          <w:lang w:val="en-US" w:eastAsia="zh-CN"/>
        </w:rPr>
        <w:t xml:space="preserve"> 1. </w:t>
      </w:r>
      <w:proofErr w:type="gramStart"/>
      <w:r w:rsidRPr="00F257C9">
        <w:rPr>
          <w:rFonts w:ascii="Arial" w:hAnsi="Arial" w:cs="Arial"/>
          <w:sz w:val="22"/>
          <w:szCs w:val="22"/>
          <w:lang w:val="en-US" w:eastAsia="zh-CN"/>
        </w:rPr>
        <w:t>тачка</w:t>
      </w:r>
      <w:proofErr w:type="gramEnd"/>
      <w:r w:rsidRPr="00F257C9">
        <w:rPr>
          <w:rFonts w:ascii="Arial" w:hAnsi="Arial" w:cs="Arial"/>
          <w:sz w:val="22"/>
          <w:szCs w:val="22"/>
          <w:lang w:val="en-US" w:eastAsia="zh-CN"/>
        </w:rPr>
        <w:t xml:space="preserve"> 1) ,2) и 4) Закона</w:t>
      </w:r>
    </w:p>
    <w:p w:rsidR="00F257C9" w:rsidRPr="00F257C9" w:rsidRDefault="00F257C9" w:rsidP="00F257C9">
      <w:pPr>
        <w:suppressAutoHyphens w:val="0"/>
        <w:ind w:firstLine="720"/>
        <w:jc w:val="both"/>
        <w:rPr>
          <w:rFonts w:ascii="Arial" w:hAnsi="Arial" w:cs="Arial"/>
          <w:sz w:val="22"/>
          <w:szCs w:val="22"/>
          <w:lang w:val="sr-Cyrl-RS" w:eastAsia="en-US"/>
        </w:rPr>
      </w:pPr>
      <w:r w:rsidRPr="00F257C9">
        <w:rPr>
          <w:rFonts w:ascii="Arial" w:hAnsi="Arial" w:cs="Arial"/>
          <w:sz w:val="22"/>
          <w:szCs w:val="22"/>
          <w:lang w:val="en-US" w:eastAsia="zh-CN"/>
        </w:rPr>
        <w:t xml:space="preserve">-регистар понуђача: </w:t>
      </w:r>
      <w:hyperlink r:id="rId10" w:history="1">
        <w:r w:rsidRPr="00F257C9">
          <w:rPr>
            <w:rFonts w:ascii="Arial" w:hAnsi="Arial" w:cs="Arial"/>
            <w:color w:val="0000FF"/>
            <w:sz w:val="22"/>
            <w:szCs w:val="22"/>
            <w:u w:val="single"/>
            <w:lang w:val="en-US" w:eastAsia="zh-CN"/>
          </w:rPr>
          <w:t>www.apr.gov.rs</w:t>
        </w:r>
      </w:hyperlink>
    </w:p>
    <w:p w:rsidR="00F257C9" w:rsidRPr="00F257C9" w:rsidRDefault="00F257C9" w:rsidP="00F257C9">
      <w:pPr>
        <w:suppressAutoHyphens w:val="0"/>
        <w:jc w:val="both"/>
        <w:rPr>
          <w:rFonts w:ascii="Arial" w:hAnsi="Arial" w:cs="Arial"/>
          <w:sz w:val="22"/>
          <w:szCs w:val="22"/>
          <w:lang w:eastAsia="zh-CN"/>
        </w:rPr>
      </w:pPr>
      <w:r w:rsidRPr="00F257C9">
        <w:rPr>
          <w:rFonts w:ascii="Arial" w:hAnsi="Arial" w:cs="Arial"/>
          <w:sz w:val="22"/>
          <w:szCs w:val="22"/>
          <w:lang w:eastAsia="zh-CN"/>
        </w:rPr>
        <w:t>5</w:t>
      </w:r>
      <w:r w:rsidRPr="00F257C9">
        <w:rPr>
          <w:rFonts w:ascii="Arial" w:hAnsi="Arial" w:cs="Arial"/>
          <w:sz w:val="22"/>
          <w:szCs w:val="22"/>
          <w:lang w:val="en-US" w:eastAsia="zh-CN"/>
        </w:rPr>
        <w:t xml:space="preserve">. </w:t>
      </w:r>
      <w:proofErr w:type="gramStart"/>
      <w:r w:rsidRPr="00F257C9">
        <w:rPr>
          <w:rFonts w:ascii="Arial"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257C9">
        <w:rPr>
          <w:rFonts w:ascii="Arial" w:hAnsi="Arial" w:cs="Arial"/>
          <w:sz w:val="22"/>
          <w:szCs w:val="22"/>
          <w:lang w:eastAsia="zh-CN"/>
        </w:rPr>
        <w:t>.</w:t>
      </w:r>
      <w:proofErr w:type="gramEnd"/>
    </w:p>
    <w:p w:rsidR="00F257C9" w:rsidRPr="00F257C9" w:rsidRDefault="00F257C9" w:rsidP="00F257C9">
      <w:pPr>
        <w:suppressAutoHyphens w:val="0"/>
        <w:jc w:val="both"/>
        <w:rPr>
          <w:rFonts w:ascii="Arial" w:hAnsi="Arial" w:cs="Arial"/>
          <w:sz w:val="22"/>
          <w:szCs w:val="22"/>
          <w:lang w:val="en-US" w:eastAsia="zh-CN"/>
        </w:rPr>
      </w:pPr>
      <w:r w:rsidRPr="00F257C9">
        <w:rPr>
          <w:rFonts w:ascii="Arial" w:hAnsi="Arial" w:cs="Arial"/>
          <w:sz w:val="22"/>
          <w:szCs w:val="22"/>
          <w:lang w:eastAsia="zh-CN"/>
        </w:rPr>
        <w:t>6</w:t>
      </w:r>
      <w:r w:rsidRPr="00F257C9">
        <w:rPr>
          <w:rFonts w:ascii="Arial" w:hAnsi="Arial" w:cs="Arial"/>
          <w:sz w:val="22"/>
          <w:szCs w:val="22"/>
          <w:lang w:val="en-US" w:eastAsia="zh-CN"/>
        </w:rPr>
        <w:t xml:space="preserve">. </w:t>
      </w:r>
      <w:proofErr w:type="gramStart"/>
      <w:r w:rsidRPr="00F257C9">
        <w:rPr>
          <w:rFonts w:ascii="Arial"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F257C9" w:rsidRPr="00F257C9" w:rsidRDefault="00F257C9" w:rsidP="00F257C9">
      <w:pPr>
        <w:suppressAutoHyphens w:val="0"/>
        <w:jc w:val="both"/>
        <w:rPr>
          <w:rFonts w:ascii="Arial" w:hAnsi="Arial" w:cs="Arial"/>
          <w:sz w:val="22"/>
          <w:szCs w:val="22"/>
          <w:lang w:val="sr-Cyrl-RS" w:eastAsia="zh-CN"/>
        </w:rPr>
      </w:pPr>
      <w:r w:rsidRPr="00F257C9">
        <w:rPr>
          <w:rFonts w:ascii="Arial" w:hAnsi="Arial" w:cs="Arial"/>
          <w:sz w:val="22"/>
          <w:szCs w:val="22"/>
          <w:lang w:eastAsia="zh-CN"/>
        </w:rPr>
        <w:t>7</w:t>
      </w:r>
      <w:r w:rsidRPr="00F257C9">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257C9" w:rsidRPr="00F257C9" w:rsidRDefault="00F257C9" w:rsidP="00F257C9">
      <w:pPr>
        <w:suppressAutoHyphens w:val="0"/>
        <w:jc w:val="both"/>
        <w:rPr>
          <w:rFonts w:ascii="Arial" w:hAnsi="Arial" w:cs="Arial"/>
          <w:sz w:val="22"/>
          <w:szCs w:val="22"/>
          <w:lang w:val="sr-Cyrl-RS" w:eastAsia="zh-CN"/>
        </w:rPr>
      </w:pPr>
      <w:r w:rsidRPr="00F257C9">
        <w:rPr>
          <w:rFonts w:ascii="Arial" w:hAnsi="Arial" w:cs="Arial"/>
          <w:sz w:val="22"/>
          <w:szCs w:val="22"/>
          <w:lang w:val="en-US" w:eastAsia="zh-CN"/>
        </w:rPr>
        <w:t xml:space="preserve">8. Ако се у држави у којој понуђач има седиште не издају докази из члана 77. </w:t>
      </w:r>
      <w:r w:rsidRPr="00F257C9">
        <w:rPr>
          <w:rFonts w:ascii="Arial" w:hAnsi="Arial" w:cs="Arial"/>
          <w:sz w:val="22"/>
          <w:szCs w:val="22"/>
          <w:lang w:eastAsia="zh-CN"/>
        </w:rPr>
        <w:t xml:space="preserve">став 1. </w:t>
      </w:r>
      <w:proofErr w:type="gramStart"/>
      <w:r w:rsidRPr="00F257C9">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257C9" w:rsidRPr="00F257C9" w:rsidRDefault="00F257C9" w:rsidP="00F257C9">
      <w:pPr>
        <w:suppressAutoHyphens w:val="0"/>
        <w:jc w:val="both"/>
        <w:rPr>
          <w:rFonts w:ascii="Arial" w:hAnsi="Arial" w:cs="Arial"/>
          <w:sz w:val="22"/>
          <w:szCs w:val="22"/>
          <w:lang w:val="en-US" w:eastAsia="zh-CN"/>
        </w:rPr>
      </w:pPr>
      <w:r w:rsidRPr="00F257C9">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257C9" w:rsidRDefault="00F257C9" w:rsidP="00E33A9B">
      <w:pPr>
        <w:jc w:val="both"/>
        <w:rPr>
          <w:rFonts w:ascii="Arial" w:hAnsi="Arial" w:cs="Arial"/>
          <w:iCs/>
          <w:color w:val="000000" w:themeColor="text1"/>
          <w:sz w:val="22"/>
          <w:szCs w:val="22"/>
          <w:lang w:val="sr-Cyrl-RS"/>
        </w:rPr>
      </w:pPr>
    </w:p>
    <w:p w:rsidR="00F257C9" w:rsidRDefault="00F257C9"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Default="00024AD0" w:rsidP="00E33A9B">
      <w:pPr>
        <w:jc w:val="both"/>
        <w:rPr>
          <w:rFonts w:ascii="Arial" w:hAnsi="Arial" w:cs="Arial"/>
          <w:iCs/>
          <w:color w:val="000000" w:themeColor="text1"/>
          <w:sz w:val="22"/>
          <w:szCs w:val="22"/>
          <w:lang w:val="sr-Cyrl-RS"/>
        </w:rPr>
      </w:pPr>
    </w:p>
    <w:p w:rsidR="00024AD0" w:rsidRPr="00024AD0" w:rsidRDefault="00024AD0" w:rsidP="00024AD0">
      <w:pPr>
        <w:keepNext/>
        <w:numPr>
          <w:ilvl w:val="1"/>
          <w:numId w:val="13"/>
        </w:numPr>
        <w:tabs>
          <w:tab w:val="left" w:pos="567"/>
        </w:tabs>
        <w:suppressAutoHyphens w:val="0"/>
        <w:spacing w:before="120" w:after="200" w:line="276" w:lineRule="auto"/>
        <w:jc w:val="both"/>
        <w:outlineLvl w:val="1"/>
        <w:rPr>
          <w:rFonts w:ascii="Arial" w:hAnsi="Arial" w:cs="Arial"/>
          <w:b/>
          <w:sz w:val="22"/>
          <w:szCs w:val="22"/>
          <w:lang w:val="en-US" w:eastAsia="en-US"/>
        </w:rPr>
      </w:pPr>
      <w:bookmarkStart w:id="169" w:name="_Toc441651585"/>
      <w:bookmarkStart w:id="170" w:name="_Toc442559896"/>
      <w:r w:rsidRPr="00024AD0">
        <w:rPr>
          <w:rFonts w:ascii="Arial" w:hAnsi="Arial" w:cs="Arial"/>
          <w:b/>
          <w:sz w:val="22"/>
          <w:szCs w:val="22"/>
          <w:lang w:val="en-US" w:eastAsia="en-US"/>
        </w:rPr>
        <w:lastRenderedPageBreak/>
        <w:t>Подношење понуде са подизвођачима</w:t>
      </w:r>
      <w:bookmarkEnd w:id="169"/>
      <w:bookmarkEnd w:id="170"/>
    </w:p>
    <w:p w:rsidR="00024AD0" w:rsidRPr="00E47C2E" w:rsidRDefault="00024AD0" w:rsidP="00024AD0">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024AD0" w:rsidRPr="00E47C2E" w:rsidRDefault="00024AD0" w:rsidP="00024AD0">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024AD0" w:rsidRPr="00E47C2E" w:rsidRDefault="00024AD0" w:rsidP="00024AD0">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24AD0" w:rsidRPr="00E47C2E" w:rsidRDefault="00024AD0" w:rsidP="00024AD0">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24AD0" w:rsidRPr="00024AD0" w:rsidRDefault="00024AD0" w:rsidP="00024AD0">
      <w:pPr>
        <w:pStyle w:val="KDParagraf"/>
        <w:spacing w:before="0"/>
        <w:rPr>
          <w:rFonts w:cs="Arial"/>
          <w:color w:val="00B0F0"/>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 xml:space="preserve">Закона наведених у одељку Услови </w:t>
      </w:r>
      <w:r w:rsidRPr="00024AD0">
        <w:rPr>
          <w:rFonts w:cs="Arial"/>
        </w:rPr>
        <w:t>за учешће из члана 75.</w:t>
      </w:r>
      <w:proofErr w:type="gramEnd"/>
      <w:r w:rsidRPr="00024AD0">
        <w:rPr>
          <w:rFonts w:cs="Arial"/>
        </w:rPr>
        <w:t xml:space="preserve"> </w:t>
      </w:r>
      <w:proofErr w:type="gramStart"/>
      <w:r w:rsidRPr="00024AD0">
        <w:rPr>
          <w:rFonts w:cs="Arial"/>
        </w:rPr>
        <w:t>и</w:t>
      </w:r>
      <w:proofErr w:type="gramEnd"/>
      <w:r w:rsidRPr="00024AD0">
        <w:rPr>
          <w:rFonts w:cs="Arial"/>
        </w:rPr>
        <w:t xml:space="preserve"> 76. </w:t>
      </w:r>
      <w:proofErr w:type="gramStart"/>
      <w:r w:rsidRPr="00024AD0">
        <w:rPr>
          <w:rFonts w:cs="Arial"/>
        </w:rPr>
        <w:t>Закона и Упутство како се доказује испуњеност тих услова</w:t>
      </w:r>
      <w:r w:rsidRPr="00024AD0">
        <w:rPr>
          <w:rFonts w:cs="Arial"/>
          <w:lang w:val="sr-Cyrl-RS"/>
        </w:rPr>
        <w:t>.</w:t>
      </w:r>
      <w:proofErr w:type="gramEnd"/>
      <w:r w:rsidRPr="00024AD0">
        <w:rPr>
          <w:rFonts w:cs="Arial"/>
          <w:color w:val="00B0F0"/>
        </w:rPr>
        <w:t xml:space="preserve"> </w:t>
      </w:r>
    </w:p>
    <w:p w:rsidR="00024AD0" w:rsidRPr="00024AD0" w:rsidRDefault="00024AD0" w:rsidP="00024AD0">
      <w:pPr>
        <w:snapToGrid w:val="0"/>
        <w:jc w:val="both"/>
        <w:rPr>
          <w:rFonts w:ascii="Arial" w:hAnsi="Arial" w:cs="Arial"/>
          <w:color w:val="0070C0"/>
          <w:sz w:val="22"/>
          <w:lang w:val="ru-RU"/>
        </w:rPr>
      </w:pPr>
      <w:r w:rsidRPr="00024AD0">
        <w:rPr>
          <w:rFonts w:ascii="Arial" w:hAnsi="Arial" w:cs="Arial"/>
          <w:color w:val="0070C0"/>
          <w:sz w:val="22"/>
          <w:lang w:val="ru-RU"/>
        </w:rPr>
        <w:t xml:space="preserve">Доказ о испуњености услова из члана 75. Став 1. Тачке 5. ЗЈН доставља се и за подизвођача за део набавке који ће извршити преко подизвођача. </w:t>
      </w:r>
    </w:p>
    <w:p w:rsidR="00024AD0" w:rsidRPr="00024AD0" w:rsidRDefault="00024AD0" w:rsidP="00024AD0">
      <w:pPr>
        <w:snapToGrid w:val="0"/>
        <w:jc w:val="both"/>
        <w:rPr>
          <w:rFonts w:ascii="Arial" w:hAnsi="Arial" w:cs="Arial"/>
          <w:color w:val="0070C0"/>
          <w:sz w:val="22"/>
          <w:lang w:eastAsia="sr-Latn-CS"/>
        </w:rPr>
      </w:pPr>
      <w:r w:rsidRPr="00024AD0">
        <w:rPr>
          <w:rFonts w:ascii="Arial" w:hAnsi="Arial" w:cs="Arial"/>
          <w:color w:val="0070C0"/>
          <w:sz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024AD0" w:rsidRPr="00024AD0" w:rsidRDefault="00024AD0" w:rsidP="00024AD0">
      <w:pPr>
        <w:pStyle w:val="KDParagraf"/>
        <w:spacing w:before="0"/>
        <w:rPr>
          <w:rFonts w:cs="Arial"/>
        </w:rPr>
      </w:pPr>
      <w:proofErr w:type="gramStart"/>
      <w:r w:rsidRPr="00024AD0">
        <w:rPr>
          <w:rFonts w:cs="Arial"/>
        </w:rPr>
        <w:t>Додатне услове понуђач испуњава самостално, без обзира на агажовање подизвођача.</w:t>
      </w:r>
      <w:proofErr w:type="gramEnd"/>
    </w:p>
    <w:p w:rsidR="00024AD0" w:rsidRPr="00E47C2E" w:rsidRDefault="00024AD0" w:rsidP="00024AD0">
      <w:pPr>
        <w:pStyle w:val="KDParagraf"/>
        <w:spacing w:before="0"/>
        <w:rPr>
          <w:rFonts w:cs="Arial"/>
        </w:rPr>
      </w:pPr>
      <w:r w:rsidRPr="00024AD0">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024AD0">
        <w:rPr>
          <w:rFonts w:cs="Arial"/>
        </w:rPr>
        <w:t>,које</w:t>
      </w:r>
      <w:proofErr w:type="gramEnd"/>
      <w:r w:rsidRPr="00024AD0">
        <w:rPr>
          <w:rFonts w:cs="Arial"/>
        </w:rPr>
        <w:t xml:space="preserve"> попуњава, потписује и оверава сваки подизвођач у</w:t>
      </w:r>
      <w:r w:rsidRPr="00E47C2E">
        <w:rPr>
          <w:rFonts w:cs="Arial"/>
        </w:rPr>
        <w:t xml:space="preserve"> своје име.</w:t>
      </w:r>
    </w:p>
    <w:p w:rsidR="00024AD0" w:rsidRPr="00E47C2E" w:rsidRDefault="00024AD0" w:rsidP="00024AD0">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24AD0" w:rsidRPr="00602E95" w:rsidRDefault="00024AD0" w:rsidP="00024AD0">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024AD0" w:rsidRPr="00024AD0" w:rsidRDefault="00024AD0" w:rsidP="00024AD0">
      <w:pPr>
        <w:tabs>
          <w:tab w:val="left" w:pos="567"/>
        </w:tabs>
        <w:suppressAutoHyphens w:val="0"/>
        <w:jc w:val="both"/>
        <w:rPr>
          <w:rFonts w:ascii="Arial" w:hAnsi="Arial" w:cs="Arial"/>
          <w:sz w:val="22"/>
          <w:szCs w:val="22"/>
          <w:lang w:val="sr-Cyrl-RS" w:eastAsia="en-US" w:bidi="en-US"/>
        </w:rPr>
      </w:pPr>
    </w:p>
    <w:p w:rsidR="00024AD0" w:rsidRPr="00024AD0" w:rsidRDefault="00024AD0" w:rsidP="00024AD0">
      <w:pPr>
        <w:keepNext/>
        <w:numPr>
          <w:ilvl w:val="1"/>
          <w:numId w:val="13"/>
        </w:numPr>
        <w:tabs>
          <w:tab w:val="left" w:pos="567"/>
        </w:tabs>
        <w:suppressAutoHyphens w:val="0"/>
        <w:spacing w:before="120" w:after="200" w:line="276" w:lineRule="auto"/>
        <w:jc w:val="both"/>
        <w:outlineLvl w:val="1"/>
        <w:rPr>
          <w:rFonts w:ascii="Arial" w:hAnsi="Arial" w:cs="Arial"/>
          <w:b/>
          <w:sz w:val="22"/>
          <w:szCs w:val="22"/>
          <w:lang w:val="en-US" w:eastAsia="en-US"/>
        </w:rPr>
      </w:pPr>
      <w:bookmarkStart w:id="171" w:name="_Toc441651586"/>
      <w:bookmarkStart w:id="172" w:name="_Toc442559897"/>
      <w:r w:rsidRPr="00024AD0">
        <w:rPr>
          <w:rFonts w:ascii="Arial" w:hAnsi="Arial" w:cs="Arial"/>
          <w:b/>
          <w:sz w:val="22"/>
          <w:szCs w:val="22"/>
          <w:lang w:val="en-US" w:eastAsia="en-US"/>
        </w:rPr>
        <w:t>Подношење заједничке понуде</w:t>
      </w:r>
      <w:bookmarkEnd w:id="171"/>
      <w:bookmarkEnd w:id="172"/>
    </w:p>
    <w:p w:rsidR="00024AD0" w:rsidRPr="00024AD0" w:rsidRDefault="00024AD0" w:rsidP="00024AD0">
      <w:pPr>
        <w:tabs>
          <w:tab w:val="left" w:pos="567"/>
        </w:tabs>
        <w:suppressAutoHyphens w:val="0"/>
        <w:jc w:val="both"/>
        <w:rPr>
          <w:rFonts w:ascii="Arial" w:hAnsi="Arial" w:cs="Arial"/>
          <w:sz w:val="22"/>
          <w:szCs w:val="22"/>
          <w:lang w:val="en-US" w:eastAsia="en-US"/>
        </w:rPr>
      </w:pPr>
      <w:proofErr w:type="gramStart"/>
      <w:r w:rsidRPr="00024AD0">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024AD0">
        <w:rPr>
          <w:rFonts w:ascii="Arial" w:hAnsi="Arial" w:cs="Arial"/>
          <w:sz w:val="22"/>
          <w:szCs w:val="22"/>
          <w:lang w:val="en-US" w:eastAsia="en-US"/>
        </w:rPr>
        <w:t xml:space="preserve"> </w:t>
      </w:r>
      <w:proofErr w:type="gramStart"/>
      <w:r w:rsidRPr="00024AD0">
        <w:rPr>
          <w:rFonts w:ascii="Arial" w:hAnsi="Arial" w:cs="Arial"/>
          <w:sz w:val="22"/>
          <w:szCs w:val="22"/>
          <w:lang w:val="en-US" w:eastAsia="en-US"/>
        </w:rPr>
        <w:t>став</w:t>
      </w:r>
      <w:proofErr w:type="gramEnd"/>
      <w:r w:rsidRPr="00024AD0">
        <w:rPr>
          <w:rFonts w:ascii="Arial" w:hAnsi="Arial" w:cs="Arial"/>
          <w:sz w:val="22"/>
          <w:szCs w:val="22"/>
          <w:lang w:val="en-US" w:eastAsia="en-US"/>
        </w:rPr>
        <w:t xml:space="preserve"> 4. </w:t>
      </w:r>
      <w:proofErr w:type="gramStart"/>
      <w:r w:rsidRPr="00024AD0">
        <w:rPr>
          <w:rFonts w:ascii="Arial" w:hAnsi="Arial" w:cs="Arial"/>
          <w:sz w:val="22"/>
          <w:szCs w:val="22"/>
          <w:lang w:val="en-US" w:eastAsia="en-US"/>
        </w:rPr>
        <w:t>и</w:t>
      </w:r>
      <w:proofErr w:type="gramEnd"/>
      <w:r w:rsidRPr="00024AD0">
        <w:rPr>
          <w:rFonts w:ascii="Arial" w:hAnsi="Arial" w:cs="Arial"/>
          <w:sz w:val="22"/>
          <w:szCs w:val="22"/>
          <w:lang w:val="en-US" w:eastAsia="en-US"/>
        </w:rPr>
        <w:t xml:space="preserve"> 5.Закона о јавним набавкама и то: </w:t>
      </w:r>
    </w:p>
    <w:p w:rsidR="00024AD0" w:rsidRPr="00024AD0" w:rsidRDefault="00024AD0" w:rsidP="00024AD0">
      <w:pPr>
        <w:pStyle w:val="ListParagraph"/>
        <w:numPr>
          <w:ilvl w:val="0"/>
          <w:numId w:val="14"/>
        </w:numPr>
        <w:tabs>
          <w:tab w:val="num" w:pos="0"/>
        </w:tabs>
        <w:rPr>
          <w:rFonts w:ascii="Arial" w:hAnsi="Arial" w:cs="Arial"/>
          <w:lang w:val="ru-RU"/>
        </w:rPr>
      </w:pPr>
      <w:r w:rsidRPr="00024AD0">
        <w:rPr>
          <w:rFonts w:ascii="Arial" w:hAnsi="Arial" w:cs="Arial"/>
        </w:rPr>
        <w:t xml:space="preserve">податке о </w:t>
      </w:r>
      <w:r w:rsidRPr="00024AD0">
        <w:rPr>
          <w:rFonts w:ascii="Arial" w:hAnsi="Arial" w:cs="Arial"/>
          <w:lang w:val="ru-RU"/>
        </w:rPr>
        <w:t xml:space="preserve">члану групе који ће бити </w:t>
      </w:r>
      <w:r w:rsidRPr="00024AD0">
        <w:rPr>
          <w:rFonts w:ascii="Arial" w:hAnsi="Arial" w:cs="Arial"/>
        </w:rPr>
        <w:t>Н</w:t>
      </w:r>
      <w:r w:rsidRPr="00024AD0">
        <w:rPr>
          <w:rFonts w:ascii="Arial" w:hAnsi="Arial" w:cs="Arial"/>
          <w:lang w:val="ru-RU"/>
        </w:rPr>
        <w:t xml:space="preserve">осилац посла, односно који ће поднети понуду и који ће заступати групу понуђача пред </w:t>
      </w:r>
      <w:r w:rsidRPr="00024AD0">
        <w:rPr>
          <w:rFonts w:ascii="Arial" w:hAnsi="Arial" w:cs="Arial"/>
        </w:rPr>
        <w:t>Н</w:t>
      </w:r>
      <w:r w:rsidRPr="00024AD0">
        <w:rPr>
          <w:rFonts w:ascii="Arial" w:hAnsi="Arial" w:cs="Arial"/>
          <w:lang w:val="ru-RU"/>
        </w:rPr>
        <w:t>аручиоцем;</w:t>
      </w:r>
    </w:p>
    <w:p w:rsidR="00024AD0" w:rsidRPr="00024AD0" w:rsidRDefault="00024AD0" w:rsidP="00024AD0">
      <w:pPr>
        <w:pStyle w:val="ListParagraph"/>
        <w:numPr>
          <w:ilvl w:val="0"/>
          <w:numId w:val="14"/>
        </w:numPr>
        <w:tabs>
          <w:tab w:val="num" w:pos="0"/>
        </w:tabs>
        <w:rPr>
          <w:rFonts w:ascii="Arial" w:hAnsi="Arial" w:cs="Arial"/>
          <w:lang w:val="ru-RU"/>
        </w:rPr>
      </w:pPr>
      <w:r w:rsidRPr="00024AD0">
        <w:rPr>
          <w:rFonts w:ascii="Arial" w:hAnsi="Arial" w:cs="Arial"/>
          <w:lang w:val="ru-RU"/>
        </w:rPr>
        <w:t>опис послова сваког од понуђача из групе понуђача у извршењу уговора.</w:t>
      </w:r>
    </w:p>
    <w:p w:rsidR="00024AD0" w:rsidRDefault="00024AD0" w:rsidP="00024AD0">
      <w:pPr>
        <w:pStyle w:val="ListParagraph"/>
        <w:numPr>
          <w:ilvl w:val="0"/>
          <w:numId w:val="14"/>
        </w:numPr>
        <w:tabs>
          <w:tab w:val="num" w:pos="0"/>
        </w:tabs>
        <w:spacing w:before="0" w:after="0" w:line="240" w:lineRule="auto"/>
        <w:rPr>
          <w:rFonts w:ascii="Arial" w:hAnsi="Arial"/>
          <w:lang w:val="ru-RU"/>
        </w:rPr>
      </w:pPr>
      <w:r w:rsidRPr="00024AD0">
        <w:rPr>
          <w:rFonts w:ascii="Arial" w:hAnsi="Arial"/>
          <w:lang w:val="ru-RU"/>
        </w:rPr>
        <w:lastRenderedPageBreak/>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w:t>
      </w:r>
      <w:r w:rsidRPr="00024AD0">
        <w:rPr>
          <w:rFonts w:ascii="Arial" w:hAnsi="Arial"/>
          <w:lang w:val="sr-Cyrl-RS"/>
        </w:rPr>
        <w:t>И 76.</w:t>
      </w:r>
      <w:r w:rsidRPr="00024AD0">
        <w:rPr>
          <w:rFonts w:ascii="Arial" w:hAnsi="Arial"/>
          <w:lang w:val="ru-RU"/>
        </w:rPr>
        <w:t>Закона и Упутство како се доказује испуњеност тих услова</w:t>
      </w:r>
      <w:r w:rsidRPr="00024AD0">
        <w:rPr>
          <w:rFonts w:ascii="Arial" w:hAnsi="Arial"/>
          <w:lang w:val="sr-Cyrl-RS"/>
        </w:rPr>
        <w:t>.</w:t>
      </w:r>
      <w:r w:rsidRPr="00024AD0">
        <w:rPr>
          <w:rFonts w:ascii="Arial" w:hAnsi="Arial"/>
          <w:lang w:val="ru-RU"/>
        </w:rPr>
        <w:t xml:space="preserve"> </w:t>
      </w:r>
    </w:p>
    <w:p w:rsidR="00024AD0" w:rsidRPr="00024AD0" w:rsidRDefault="00024AD0" w:rsidP="00024AD0">
      <w:pPr>
        <w:pStyle w:val="KDNabrajanje"/>
        <w:numPr>
          <w:ilvl w:val="0"/>
          <w:numId w:val="14"/>
        </w:numPr>
        <w:spacing w:before="0"/>
        <w:rPr>
          <w:color w:val="0070C0"/>
        </w:rPr>
      </w:pPr>
      <w:r w:rsidRPr="00056E78">
        <w:rPr>
          <w:color w:val="0070C0"/>
        </w:rPr>
        <w:t>Доказ о испуњености услова из члана 75. Став 1. Тачке 5. ЗЈН дужан је да достави сваки понуђач из групе понуђача којем је поверено извршење дела набавке за који је неопходна испуњеност тог услова.</w:t>
      </w:r>
    </w:p>
    <w:p w:rsidR="00024AD0" w:rsidRPr="003C1F4C" w:rsidRDefault="00024AD0" w:rsidP="00024AD0">
      <w:pPr>
        <w:pStyle w:val="ListParagraph"/>
        <w:numPr>
          <w:ilvl w:val="0"/>
          <w:numId w:val="14"/>
        </w:numPr>
        <w:tabs>
          <w:tab w:val="num" w:pos="0"/>
        </w:tabs>
        <w:spacing w:before="0" w:after="0" w:line="240" w:lineRule="auto"/>
        <w:rPr>
          <w:rFonts w:ascii="Arial" w:hAnsi="Arial"/>
          <w:color w:val="7030A0"/>
          <w:lang w:val="ru-RU"/>
        </w:rPr>
      </w:pPr>
      <w:r w:rsidRPr="003C1F4C">
        <w:rPr>
          <w:rFonts w:ascii="Arial" w:hAnsi="Arial"/>
          <w:color w:val="7030A0"/>
          <w:lang w:val="ru-RU"/>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024AD0" w:rsidRPr="003C1F4C" w:rsidRDefault="00024AD0" w:rsidP="00024AD0">
      <w:pPr>
        <w:pStyle w:val="ListParagraph"/>
        <w:numPr>
          <w:ilvl w:val="0"/>
          <w:numId w:val="14"/>
        </w:numPr>
        <w:tabs>
          <w:tab w:val="num" w:pos="0"/>
        </w:tabs>
        <w:spacing w:before="0" w:after="0" w:line="240" w:lineRule="auto"/>
        <w:rPr>
          <w:rFonts w:ascii="Arial" w:hAnsi="Arial"/>
          <w:lang w:val="ru-RU" w:bidi="en-US"/>
        </w:rPr>
      </w:pPr>
      <w:r w:rsidRPr="003C1F4C">
        <w:rPr>
          <w:rFonts w:ascii="Arial" w:hAnsi="Arial"/>
          <w:lang w:val="ru-RU" w:bidi="en-US"/>
        </w:rPr>
        <w:t xml:space="preserve">У случају заједничке понуде групе понуђача </w:t>
      </w:r>
      <w:r w:rsidRPr="003C1F4C">
        <w:rPr>
          <w:rFonts w:ascii="Arial" w:hAnsi="Arial"/>
          <w:lang w:bidi="en-US"/>
        </w:rPr>
        <w:t xml:space="preserve">обрасце под пуном материјалном и кривичном одговорношћу </w:t>
      </w:r>
      <w:r w:rsidRPr="003C1F4C">
        <w:rPr>
          <w:rFonts w:ascii="Arial" w:hAnsi="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24AD0" w:rsidRPr="00024AD0" w:rsidRDefault="00024AD0" w:rsidP="00024AD0">
      <w:pPr>
        <w:pStyle w:val="ListParagraph"/>
        <w:numPr>
          <w:ilvl w:val="0"/>
          <w:numId w:val="14"/>
        </w:numPr>
        <w:tabs>
          <w:tab w:val="num" w:pos="0"/>
        </w:tabs>
        <w:rPr>
          <w:rFonts w:ascii="Arial" w:hAnsi="Arial"/>
          <w:lang w:val="ru-RU" w:bidi="en-US"/>
        </w:rPr>
      </w:pPr>
      <w:r w:rsidRPr="00024AD0">
        <w:rPr>
          <w:rFonts w:ascii="Arial" w:hAnsi="Arial"/>
          <w:lang w:val="ru-RU" w:bidi="en-US"/>
        </w:rPr>
        <w:t>Понуђачи из групе понуђача одговорају неограничено солидарно према наручиоцу</w:t>
      </w:r>
    </w:p>
    <w:p w:rsidR="00024AD0" w:rsidRDefault="00024AD0" w:rsidP="00E33A9B">
      <w:pPr>
        <w:jc w:val="both"/>
        <w:rPr>
          <w:rFonts w:ascii="Arial" w:hAnsi="Arial" w:cs="Arial"/>
          <w:iCs/>
          <w:color w:val="000000" w:themeColor="text1"/>
          <w:sz w:val="22"/>
          <w:szCs w:val="22"/>
          <w:lang w:val="sr-Cyrl-RS"/>
        </w:rPr>
      </w:pPr>
    </w:p>
    <w:sectPr w:rsidR="00024AD0" w:rsidSect="00024AD0">
      <w:pgSz w:w="12240" w:h="15840"/>
      <w:pgMar w:top="1440" w:right="1041"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87" w:rsidRDefault="00985187" w:rsidP="00536655">
      <w:r>
        <w:separator/>
      </w:r>
    </w:p>
  </w:endnote>
  <w:endnote w:type="continuationSeparator" w:id="0">
    <w:p w:rsidR="00985187" w:rsidRDefault="00985187"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87" w:rsidRDefault="00985187" w:rsidP="00536655">
      <w:r>
        <w:separator/>
      </w:r>
    </w:p>
  </w:footnote>
  <w:footnote w:type="continuationSeparator" w:id="0">
    <w:p w:rsidR="00985187" w:rsidRDefault="00985187"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CD00179"/>
    <w:multiLevelType w:val="multilevel"/>
    <w:tmpl w:val="60CAA7FA"/>
    <w:lvl w:ilvl="0">
      <w:start w:val="4"/>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B804FC"/>
    <w:multiLevelType w:val="multilevel"/>
    <w:tmpl w:val="34923B54"/>
    <w:lvl w:ilvl="0">
      <w:start w:val="6"/>
      <w:numFmt w:val="decimal"/>
      <w:lvlText w:val="%1"/>
      <w:lvlJc w:val="left"/>
      <w:pPr>
        <w:ind w:left="360" w:hanging="360"/>
      </w:pPr>
      <w:rPr>
        <w:rFonts w:hint="default"/>
      </w:rPr>
    </w:lvl>
    <w:lvl w:ilvl="1">
      <w:start w:val="9"/>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nsid w:val="242B399C"/>
    <w:multiLevelType w:val="hybridMultilevel"/>
    <w:tmpl w:val="90F0B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C39D1"/>
    <w:multiLevelType w:val="hybridMultilevel"/>
    <w:tmpl w:val="77BC02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68A433CF"/>
    <w:multiLevelType w:val="hybridMultilevel"/>
    <w:tmpl w:val="D7F46C94"/>
    <w:lvl w:ilvl="0" w:tplc="C1BAAFAC">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3182C25"/>
    <w:multiLevelType w:val="hybridMultilevel"/>
    <w:tmpl w:val="86F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2"/>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24AD0"/>
    <w:rsid w:val="00055E41"/>
    <w:rsid w:val="000C18CB"/>
    <w:rsid w:val="00241ED5"/>
    <w:rsid w:val="00325015"/>
    <w:rsid w:val="003C1F4C"/>
    <w:rsid w:val="003E4762"/>
    <w:rsid w:val="004204B6"/>
    <w:rsid w:val="00433D3E"/>
    <w:rsid w:val="00536655"/>
    <w:rsid w:val="00583EE3"/>
    <w:rsid w:val="005D3E4C"/>
    <w:rsid w:val="005D644B"/>
    <w:rsid w:val="005E015F"/>
    <w:rsid w:val="006178BC"/>
    <w:rsid w:val="00620DCB"/>
    <w:rsid w:val="00641DD5"/>
    <w:rsid w:val="006E742A"/>
    <w:rsid w:val="007B1983"/>
    <w:rsid w:val="00832260"/>
    <w:rsid w:val="008376F1"/>
    <w:rsid w:val="00855EB4"/>
    <w:rsid w:val="00872B92"/>
    <w:rsid w:val="008E7E85"/>
    <w:rsid w:val="009035C9"/>
    <w:rsid w:val="00985187"/>
    <w:rsid w:val="00990485"/>
    <w:rsid w:val="00A03077"/>
    <w:rsid w:val="00A1250A"/>
    <w:rsid w:val="00A32F53"/>
    <w:rsid w:val="00A5694F"/>
    <w:rsid w:val="00CA452F"/>
    <w:rsid w:val="00D11081"/>
    <w:rsid w:val="00DC0155"/>
    <w:rsid w:val="00DF5EE4"/>
    <w:rsid w:val="00E11CF2"/>
    <w:rsid w:val="00E33A9B"/>
    <w:rsid w:val="00E65429"/>
    <w:rsid w:val="00EB0A71"/>
    <w:rsid w:val="00F257C9"/>
    <w:rsid w:val="00F66639"/>
    <w:rsid w:val="00FF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A5694F"/>
    <w:pPr>
      <w:jc w:val="center"/>
    </w:pPr>
    <w:rPr>
      <w:b/>
      <w:bCs/>
    </w:rPr>
  </w:style>
  <w:style w:type="character" w:customStyle="1" w:styleId="TitleChar">
    <w:name w:val="Title Char"/>
    <w:basedOn w:val="DefaultParagraphFont"/>
    <w:link w:val="Title"/>
    <w:uiPriority w:val="99"/>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iPriority w:val="99"/>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paragraph" w:customStyle="1" w:styleId="KDParagraf">
    <w:name w:val="KDParagraf"/>
    <w:basedOn w:val="Normal"/>
    <w:qFormat/>
    <w:rsid w:val="00024AD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24AD0"/>
    <w:pPr>
      <w:numPr>
        <w:numId w:val="1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24AD0"/>
    <w:rPr>
      <w:rFonts w:ascii="Arial" w:eastAsia="Times New Roman" w:hAnsi="Arial"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A5694F"/>
    <w:pPr>
      <w:jc w:val="center"/>
    </w:pPr>
    <w:rPr>
      <w:b/>
      <w:bCs/>
    </w:rPr>
  </w:style>
  <w:style w:type="character" w:customStyle="1" w:styleId="TitleChar">
    <w:name w:val="Title Char"/>
    <w:basedOn w:val="DefaultParagraphFont"/>
    <w:link w:val="Title"/>
    <w:uiPriority w:val="99"/>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iPriority w:val="99"/>
    <w:unhideWhenUsed/>
    <w:rsid w:val="00536655"/>
    <w:pPr>
      <w:tabs>
        <w:tab w:val="center" w:pos="4680"/>
        <w:tab w:val="right" w:pos="9360"/>
      </w:tabs>
    </w:pPr>
  </w:style>
  <w:style w:type="character" w:customStyle="1" w:styleId="HeaderChar">
    <w:name w:val="Header Char"/>
    <w:basedOn w:val="DefaultParagraphFont"/>
    <w:link w:val="Header"/>
    <w:uiPriority w:val="99"/>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paragraph" w:customStyle="1" w:styleId="KDParagraf">
    <w:name w:val="KDParagraf"/>
    <w:basedOn w:val="Normal"/>
    <w:qFormat/>
    <w:rsid w:val="00024AD0"/>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24AD0"/>
    <w:pPr>
      <w:numPr>
        <w:numId w:val="1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24AD0"/>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15</cp:revision>
  <cp:lastPrinted>2018-11-14T12:02:00Z</cp:lastPrinted>
  <dcterms:created xsi:type="dcterms:W3CDTF">2018-11-13T11:30:00Z</dcterms:created>
  <dcterms:modified xsi:type="dcterms:W3CDTF">2018-11-14T13:26:00Z</dcterms:modified>
</cp:coreProperties>
</file>