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164"/>
        <w:gridCol w:w="40"/>
        <w:gridCol w:w="136"/>
        <w:gridCol w:w="224"/>
        <w:gridCol w:w="40"/>
        <w:gridCol w:w="5953"/>
        <w:gridCol w:w="40"/>
        <w:gridCol w:w="19"/>
        <w:gridCol w:w="40"/>
        <w:gridCol w:w="40"/>
        <w:gridCol w:w="40"/>
        <w:gridCol w:w="40"/>
        <w:gridCol w:w="40"/>
        <w:gridCol w:w="170"/>
        <w:gridCol w:w="40"/>
      </w:tblGrid>
      <w:tr w:rsidR="00D47FD4" w:rsidRPr="00D47FD4" w:rsidTr="006E5139">
        <w:trPr>
          <w:trHeight w:hRule="exact" w:val="2410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99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AD435A" w:rsidRDefault="00AD435A" w:rsidP="00D47FD4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</w:t>
            </w:r>
            <w:r w:rsidR="00D47FD4" w:rsidRPr="00AD435A"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3E2867" w:rsidRDefault="006E5139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ЈАВНА НАБАВКА бр.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6E5139">
              <w:rPr>
                <w:rFonts w:ascii="Arial" w:eastAsia="Arial" w:hAnsi="Arial" w:cs="Arial"/>
                <w:b/>
                <w:color w:val="000000"/>
                <w:sz w:val="24"/>
              </w:rPr>
              <w:t>JN3000/0067/2018 (316/2018)</w:t>
            </w:r>
          </w:p>
          <w:p w:rsidR="006E5139" w:rsidRPr="006E5139" w:rsidRDefault="006E5139" w:rsidP="006E5139">
            <w:pPr>
              <w:pStyle w:val="ListParagraph"/>
              <w:ind w:right="-14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E5139">
              <w:rPr>
                <w:rFonts w:ascii="Arial" w:eastAsia="Arial" w:hAnsi="Arial" w:cs="Arial"/>
                <w:b/>
                <w:color w:val="000000"/>
                <w:sz w:val="24"/>
              </w:rPr>
              <w:t>Партија 5: Одржавање система противпровалне заштите</w:t>
            </w:r>
          </w:p>
          <w:p w:rsidR="006E5139" w:rsidRPr="006E5139" w:rsidRDefault="006E5139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</w:p>
          <w:p w:rsidR="00371B37" w:rsidRDefault="00371B37" w:rsidP="00AD4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D47FD4" w:rsidRPr="00D47FD4" w:rsidRDefault="00D47FD4" w:rsidP="00D47FD4">
            <w:pPr>
              <w:rPr>
                <w:lang w:val="sr-Cyrl-RS"/>
              </w:rPr>
            </w:pPr>
          </w:p>
        </w:tc>
        <w:tc>
          <w:tcPr>
            <w:tcW w:w="59" w:type="dxa"/>
            <w:gridSpan w:val="2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4"/>
          </w:tcPr>
          <w:p w:rsidR="00D47FD4" w:rsidRPr="00D47FD4" w:rsidRDefault="00D47FD4" w:rsidP="00D47FD4"/>
        </w:tc>
      </w:tr>
      <w:tr w:rsidR="00371B37" w:rsidRPr="00D47FD4" w:rsidTr="00D25D41">
        <w:trPr>
          <w:trHeight w:hRule="exact" w:val="103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77376B" w:rsidRDefault="00371B37" w:rsidP="00356C32">
            <w:pPr>
              <w:jc w:val="right"/>
              <w:rPr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   Број </w:t>
            </w:r>
            <w:r w:rsidR="00356C32" w:rsidRPr="00356C32">
              <w:rPr>
                <w:rFonts w:ascii="Arial" w:hAnsi="Arial" w:cs="Arial"/>
                <w:lang w:val="sr-Cyrl-RS"/>
              </w:rPr>
              <w:t>105.E.03.01-1047/4</w:t>
            </w:r>
            <w:r w:rsidR="00356C32">
              <w:rPr>
                <w:rFonts w:ascii="Arial" w:hAnsi="Arial" w:cs="Arial"/>
              </w:rPr>
              <w:t>0</w:t>
            </w:r>
            <w:r w:rsidR="00356C32" w:rsidRPr="00356C32">
              <w:rPr>
                <w:rFonts w:ascii="Arial" w:hAnsi="Arial" w:cs="Arial"/>
                <w:lang w:val="sr-Cyrl-RS"/>
              </w:rPr>
              <w:t>-2019 од 17.04.2019</w:t>
            </w:r>
            <w:r w:rsidR="007737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Назив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Адреса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Београд, Балканска 13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Интернет страница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www.eps.rs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Државно јавно предузеће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предмета: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AD435A" w:rsidP="00371B37">
            <w:r w:rsidRPr="00AD435A">
              <w:t>услуга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b/>
              </w:rPr>
              <w:t xml:space="preserve">За </w:t>
            </w:r>
            <w:r w:rsidR="00AD435A">
              <w:rPr>
                <w:rFonts w:ascii="Arial" w:eastAsia="Arial" w:hAnsi="Arial" w:cs="Arial"/>
                <w:b/>
                <w:color w:val="000000"/>
                <w:sz w:val="20"/>
              </w:rPr>
              <w:t>услугe</w:t>
            </w:r>
            <w:r w:rsidRPr="00D47FD4"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95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2329D" w:rsidRPr="0062329D" w:rsidRDefault="0062329D" w:rsidP="00BB0830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329D">
              <w:rPr>
                <w:rFonts w:ascii="Arial" w:hAnsi="Arial" w:cs="Arial"/>
                <w:sz w:val="20"/>
                <w:szCs w:val="20"/>
              </w:rPr>
              <w:t>Одржавање телекомуникационе и рачунарске мреже  и опреме Огранка ТЕНТ</w:t>
            </w:r>
          </w:p>
          <w:p w:rsidR="0062329D" w:rsidRPr="0062329D" w:rsidRDefault="0062329D" w:rsidP="0062329D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Партија</w:t>
            </w:r>
            <w:r w:rsidRPr="0062329D">
              <w:rPr>
                <w:rFonts w:ascii="Arial" w:hAnsi="Arial" w:cs="Arial"/>
                <w:sz w:val="20"/>
                <w:szCs w:val="20"/>
              </w:rPr>
              <w:t xml:space="preserve"> 5: Одржавање система противпровалне заштите</w:t>
            </w:r>
          </w:p>
          <w:p w:rsidR="00BB0830" w:rsidRPr="00BB0830" w:rsidRDefault="00BB0830" w:rsidP="0062329D">
            <w:pPr>
              <w:pStyle w:val="ListParagraph"/>
              <w:tabs>
                <w:tab w:val="left" w:pos="2745"/>
              </w:tabs>
              <w:ind w:left="-360" w:right="-1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комуникационог система – 50334400,</w:t>
            </w:r>
            <w:r w:rsidRPr="00BB0830">
              <w:rPr>
                <w:rFonts w:ascii="Calibri" w:hAnsi="Calibri"/>
                <w:color w:val="000000"/>
                <w:sz w:val="20"/>
                <w:szCs w:val="21"/>
              </w:rPr>
              <w:t xml:space="preserve"> </w:t>
            </w: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система 50324100</w:t>
            </w:r>
          </w:p>
          <w:p w:rsidR="00371B37" w:rsidRPr="00D47FD4" w:rsidRDefault="00371B37" w:rsidP="00AD435A">
            <w:r w:rsidRPr="00D47FD4">
              <w:br/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2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B6175D" w:rsidP="00371B37">
            <w:r>
              <w:rPr>
                <w:lang w:val="sr-Cyrl-RS"/>
              </w:rPr>
              <w:t>В</w:t>
            </w:r>
            <w:r w:rsidR="00371B37" w:rsidRPr="00D47FD4">
              <w:t>редност уговора:</w:t>
            </w:r>
          </w:p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66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BB0830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600.000,00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18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5099C" w:rsidRPr="0065099C" w:rsidRDefault="00371B37" w:rsidP="0065099C">
            <w:pPr>
              <w:rPr>
                <w:rFonts w:cs="Arial"/>
              </w:rPr>
            </w:pPr>
            <w:proofErr w:type="gramStart"/>
            <w:r w:rsidRPr="00D47FD4">
              <w:t>најнижа</w:t>
            </w:r>
            <w:proofErr w:type="gramEnd"/>
            <w:r w:rsidRPr="00D47FD4">
              <w:t xml:space="preserve"> понуђена</w:t>
            </w:r>
            <w:r w:rsidR="00864691">
              <w:rPr>
                <w:lang w:val="sr-Cyrl-RS"/>
              </w:rPr>
              <w:t xml:space="preserve"> у</w:t>
            </w:r>
            <w:r w:rsidR="0065099C" w:rsidRPr="0065099C">
              <w:rPr>
                <w:lang w:val="sr-Cyrl-RS"/>
              </w:rPr>
              <w:t xml:space="preserve">поредна </w:t>
            </w:r>
            <w:r w:rsidRPr="00D47FD4">
              <w:t xml:space="preserve"> цена</w:t>
            </w:r>
            <w:r w:rsidR="0065099C" w:rsidRPr="0065099C">
              <w:rPr>
                <w:lang w:val="sr-Cyrl-RS"/>
              </w:rPr>
              <w:t>,</w:t>
            </w:r>
            <w:r w:rsidR="0065099C" w:rsidRPr="0065099C">
              <w:rPr>
                <w:rFonts w:cs="Arial"/>
                <w:lang w:val="sr-Cyrl-RS"/>
              </w:rPr>
              <w:t xml:space="preserve"> док ће се уговор закључити на износ процењене вредности набавке у складу са предметном конкурсном документацијом.</w:t>
            </w:r>
          </w:p>
          <w:p w:rsidR="00371B37" w:rsidRPr="0065099C" w:rsidRDefault="00371B37" w:rsidP="00371B37">
            <w:pPr>
              <w:rPr>
                <w:lang w:val="sr-Cyrl-RS"/>
              </w:rPr>
            </w:pPr>
          </w:p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val="427"/>
        </w:trPr>
        <w:tc>
          <w:tcPr>
            <w:tcW w:w="562" w:type="dxa"/>
          </w:tcPr>
          <w:p w:rsidR="00371B37" w:rsidRPr="00D47FD4" w:rsidRDefault="00371B37" w:rsidP="00371B37">
            <w:bookmarkStart w:id="0" w:name="JR_PAGE_ANCHOR_0_2"/>
            <w:bookmarkEnd w:id="0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8777A8">
            <w:r w:rsidRPr="00D47FD4">
              <w:t>Број примљених понуда: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B6175D" w:rsidRDefault="00B6175D" w:rsidP="00371B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BB0830" w:rsidP="00371B37">
            <w:r w:rsidRPr="00BB0830">
              <w:rPr>
                <w:rFonts w:cs="Arial"/>
              </w:rPr>
              <w:t>480.050,00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8777A8">
              <w:rPr>
                <w:sz w:val="20"/>
              </w:rPr>
              <w:t xml:space="preserve">Понуђена </w:t>
            </w:r>
            <w:r w:rsidR="008777A8" w:rsidRPr="008777A8">
              <w:rPr>
                <w:sz w:val="20"/>
                <w:lang w:val="sr-Cyrl-RS"/>
              </w:rPr>
              <w:t>упоредна</w:t>
            </w:r>
            <w:r w:rsidR="008777A8">
              <w:rPr>
                <w:sz w:val="20"/>
                <w:lang w:val="sr-Cyrl-RS"/>
              </w:rPr>
              <w:t xml:space="preserve"> </w:t>
            </w:r>
            <w:r w:rsidRPr="008777A8">
              <w:rPr>
                <w:sz w:val="20"/>
              </w:rPr>
              <w:t>цена</w:t>
            </w:r>
            <w:r w:rsidRPr="00D47FD4">
              <w:t>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BB0830" w:rsidP="00371B37">
            <w:r w:rsidRPr="00BB0830">
              <w:rPr>
                <w:rFonts w:cs="Arial"/>
              </w:rPr>
              <w:t>480.050,00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BB0830">
        <w:trPr>
          <w:trHeight w:hRule="exact" w:val="18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BB0830" w:rsidP="00371B37">
            <w:r w:rsidRPr="00BB0830">
              <w:rPr>
                <w:rFonts w:cs="Arial"/>
              </w:rPr>
              <w:t>480.050,00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</w:t>
            </w:r>
            <w:r w:rsidR="003E2867">
              <w:rPr>
                <w:lang w:val="sr-Cyrl-RS"/>
              </w:rPr>
              <w:t xml:space="preserve"> упоредна</w:t>
            </w:r>
            <w:r w:rsidRPr="00D47FD4">
              <w:t xml:space="preserve"> </w:t>
            </w:r>
            <w:r w:rsidR="003E2867">
              <w:t>цена код</w:t>
            </w:r>
            <w:r w:rsidR="003E2867">
              <w:rPr>
                <w:lang w:val="sr-Cyrl-RS"/>
              </w:rPr>
              <w:t xml:space="preserve"> </w:t>
            </w:r>
            <w:r w:rsidRPr="00D47FD4">
              <w:t>прихватљивих понуда: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BB0830" w:rsidP="00371B37">
            <w:r w:rsidRPr="00BB0830">
              <w:rPr>
                <w:rFonts w:cs="Arial"/>
              </w:rPr>
              <w:t>480.050,00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6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</w:t>
            </w:r>
            <w:proofErr w:type="gramStart"/>
            <w:r w:rsidRPr="00D47FD4">
              <w:t>:</w:t>
            </w:r>
            <w:r w:rsidRPr="00D47FD4">
              <w:rPr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566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доношења одлуке о додели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EC0863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01.03.2019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закљзчења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EC0863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15.04.2019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65099C">
        <w:trPr>
          <w:trHeight w:hRule="exact" w:val="311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D76B9" w:rsidRPr="008D76B9" w:rsidRDefault="008D76B9" w:rsidP="008D76B9">
            <w:pPr>
              <w:spacing w:after="0"/>
              <w:rPr>
                <w:lang w:val="sr-Cyrl-RS"/>
              </w:rPr>
            </w:pPr>
            <w:r w:rsidRPr="008D76B9">
              <w:rPr>
                <w:lang w:val="sr-Cyrl-RS"/>
              </w:rPr>
              <w:t>„DD SISTEM” d.o.o</w:t>
            </w:r>
          </w:p>
          <w:p w:rsidR="008D76B9" w:rsidRPr="008D76B9" w:rsidRDefault="008D76B9" w:rsidP="008D76B9">
            <w:pPr>
              <w:spacing w:after="0"/>
              <w:rPr>
                <w:lang w:val="sr-Cyrl-RS"/>
              </w:rPr>
            </w:pPr>
            <w:r w:rsidRPr="008D76B9">
              <w:rPr>
                <w:lang w:val="sr-Cyrl-RS"/>
              </w:rPr>
              <w:t>Милутина Миланковића 66</w:t>
            </w:r>
          </w:p>
          <w:p w:rsidR="0065099C" w:rsidRPr="0065099C" w:rsidRDefault="008D76B9" w:rsidP="008D76B9">
            <w:pPr>
              <w:spacing w:after="0"/>
              <w:rPr>
                <w:lang w:val="sr-Cyrl-RS"/>
              </w:rPr>
            </w:pPr>
            <w:r w:rsidRPr="008D76B9">
              <w:rPr>
                <w:lang w:val="sr-Cyrl-RS"/>
              </w:rPr>
              <w:t>11070 БЕОГРАД</w:t>
            </w:r>
          </w:p>
          <w:p w:rsidR="00D33D06" w:rsidRDefault="00D33D06" w:rsidP="00D33D06">
            <w:pPr>
              <w:spacing w:after="0"/>
            </w:pPr>
            <w:r>
              <w:t xml:space="preserve">Матични број </w:t>
            </w:r>
            <w:r>
              <w:rPr>
                <w:lang w:val="sr-Cyrl-RS"/>
              </w:rPr>
              <w:t xml:space="preserve"> </w:t>
            </w:r>
            <w:r>
              <w:t>17373706</w:t>
            </w:r>
          </w:p>
          <w:p w:rsidR="00371B37" w:rsidRPr="00D47FD4" w:rsidRDefault="00D33D06" w:rsidP="00D33D06">
            <w:pPr>
              <w:spacing w:after="0"/>
            </w:pPr>
            <w:r>
              <w:t>ПИБ 100026030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0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Период важења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EC0863">
            <w:r w:rsidRPr="00D47FD4">
              <w:t xml:space="preserve">  </w:t>
            </w:r>
            <w:r w:rsidR="00EC0863">
              <w:rPr>
                <w:lang w:val="sr-Cyrl-RS"/>
              </w:rPr>
              <w:t xml:space="preserve">12 </w:t>
            </w:r>
            <w:r w:rsidRPr="00D47FD4">
              <w:rPr>
                <w:lang w:val="sr-Cyrl-CS"/>
              </w:rPr>
              <w:t>месец</w:t>
            </w:r>
            <w:r w:rsidR="00B6175D">
              <w:rPr>
                <w:lang w:val="sr-Cyrl-CS"/>
              </w:rPr>
              <w:t>а</w:t>
            </w:r>
            <w:r w:rsidR="00EC0863">
              <w:rPr>
                <w:lang w:val="sr-Cyrl-CS"/>
              </w:rPr>
              <w:t xml:space="preserve"> 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97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435A" w:rsidRPr="00AD435A" w:rsidRDefault="00371B37" w:rsidP="00AD435A">
            <w:pPr>
              <w:rPr>
                <w:lang w:val="sr-Cyrl-CS"/>
              </w:rPr>
            </w:pPr>
            <w:r w:rsidRPr="00D47FD4">
              <w:t xml:space="preserve"> </w:t>
            </w:r>
            <w:r w:rsidR="00AD435A" w:rsidRPr="00AD435A">
              <w:rPr>
                <w:lang w:val="sr-Cyrl-CS"/>
              </w:rPr>
      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371B37" w:rsidRPr="00D47FD4" w:rsidRDefault="00AD435A" w:rsidP="00AD435A">
            <w:r w:rsidRPr="00AD435A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77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Остале информације: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</w:tbl>
    <w:p w:rsidR="00D47FD4" w:rsidRPr="00D33D06" w:rsidRDefault="00D47FD4" w:rsidP="00D47FD4">
      <w:pPr>
        <w:rPr>
          <w:rFonts w:ascii="Arial" w:eastAsia="Arial" w:hAnsi="Arial" w:cs="Arial"/>
          <w:b/>
          <w:color w:val="000000"/>
          <w:sz w:val="24"/>
        </w:rPr>
      </w:pPr>
      <w:r w:rsidRPr="00D47FD4">
        <w:br/>
      </w:r>
      <w:r w:rsidR="003E2867" w:rsidRPr="00D33D06">
        <w:rPr>
          <w:rFonts w:ascii="Arial" w:eastAsia="Arial" w:hAnsi="Arial" w:cs="Arial"/>
          <w:b/>
          <w:color w:val="000000"/>
          <w:sz w:val="24"/>
        </w:rPr>
        <w:t xml:space="preserve">Комисија за </w:t>
      </w:r>
      <w:r w:rsidR="00D33D06" w:rsidRPr="006E5139">
        <w:rPr>
          <w:rFonts w:ascii="Arial" w:eastAsia="Arial" w:hAnsi="Arial" w:cs="Arial"/>
          <w:b/>
          <w:color w:val="000000"/>
          <w:sz w:val="24"/>
        </w:rPr>
        <w:t>JN3000/0067/2018 (316/2018)</w:t>
      </w:r>
    </w:p>
    <w:p w:rsidR="002B36E6" w:rsidRDefault="002B36E6">
      <w:bookmarkStart w:id="1" w:name="_GoBack"/>
      <w:bookmarkEnd w:id="1"/>
    </w:p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03479A"/>
    <w:rsid w:val="00180FAA"/>
    <w:rsid w:val="001B5402"/>
    <w:rsid w:val="001D1679"/>
    <w:rsid w:val="0025095B"/>
    <w:rsid w:val="002B36E6"/>
    <w:rsid w:val="00356C32"/>
    <w:rsid w:val="00371B37"/>
    <w:rsid w:val="003E2867"/>
    <w:rsid w:val="00592100"/>
    <w:rsid w:val="006157A0"/>
    <w:rsid w:val="0062329D"/>
    <w:rsid w:val="0065099C"/>
    <w:rsid w:val="0068768F"/>
    <w:rsid w:val="00693759"/>
    <w:rsid w:val="006E5139"/>
    <w:rsid w:val="00770718"/>
    <w:rsid w:val="0077376B"/>
    <w:rsid w:val="00864691"/>
    <w:rsid w:val="008777A8"/>
    <w:rsid w:val="008D76B9"/>
    <w:rsid w:val="008F3651"/>
    <w:rsid w:val="00AD435A"/>
    <w:rsid w:val="00B6175D"/>
    <w:rsid w:val="00BB0830"/>
    <w:rsid w:val="00D25D41"/>
    <w:rsid w:val="00D33D06"/>
    <w:rsid w:val="00D47FD4"/>
    <w:rsid w:val="00EC086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4</cp:revision>
  <cp:lastPrinted>2019-04-17T08:59:00Z</cp:lastPrinted>
  <dcterms:created xsi:type="dcterms:W3CDTF">2019-04-17T07:55:00Z</dcterms:created>
  <dcterms:modified xsi:type="dcterms:W3CDTF">2019-04-17T10:09:00Z</dcterms:modified>
</cp:coreProperties>
</file>