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863DD9">
        <w:rPr>
          <w:rFonts w:ascii="Arial" w:hAnsi="Arial" w:cs="Arial"/>
          <w:b/>
          <w:i/>
          <w:sz w:val="22"/>
          <w:szCs w:val="22"/>
        </w:rPr>
        <w:t xml:space="preserve">ПРВА </w:t>
      </w:r>
      <w:r w:rsidRPr="00863DD9">
        <w:rPr>
          <w:rFonts w:ascii="Arial" w:hAnsi="Arial" w:cs="Arial"/>
          <w:b/>
          <w:sz w:val="22"/>
          <w:szCs w:val="22"/>
        </w:rPr>
        <w:t>ИЗМЕНА</w:t>
      </w:r>
    </w:p>
    <w:p w:rsidR="00C6690C" w:rsidRPr="00863DD9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863DD9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863DD9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63DD9">
        <w:rPr>
          <w:rFonts w:ascii="Arial" w:hAnsi="Arial" w:cs="Arial"/>
          <w:sz w:val="22"/>
          <w:szCs w:val="22"/>
        </w:rPr>
        <w:t xml:space="preserve">ЗА ЈАВНУ НАБАВКУ </w:t>
      </w:r>
      <w:r w:rsidR="00B42489">
        <w:rPr>
          <w:rFonts w:ascii="Arial" w:hAnsi="Arial" w:cs="Arial"/>
          <w:i/>
          <w:sz w:val="22"/>
          <w:szCs w:val="22"/>
          <w:lang w:val="sr-Cyrl-RS"/>
        </w:rPr>
        <w:t>УСЛУГА</w:t>
      </w:r>
      <w:r w:rsidRPr="00863DD9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 w:rsidRPr="00863DD9">
        <w:rPr>
          <w:rFonts w:ascii="Arial" w:hAnsi="Arial"/>
          <w:lang w:val="ru-RU"/>
        </w:rPr>
        <w:t xml:space="preserve">„ </w:t>
      </w:r>
      <w:r w:rsidR="00B42489" w:rsidRPr="00B42489">
        <w:rPr>
          <w:rFonts w:ascii="Arial" w:hAnsi="Arial" w:cs="Arial"/>
          <w:lang w:val="ru-RU"/>
        </w:rPr>
        <w:t xml:space="preserve">Одржавање телекомуникационе и рачунарске мреже  и опреме Огранка ТЕНТ </w:t>
      </w:r>
      <w:r w:rsidR="00863DD9" w:rsidRPr="00863DD9">
        <w:rPr>
          <w:rFonts w:ascii="Arial" w:hAnsi="Arial"/>
          <w:lang w:val="ru-RU"/>
        </w:rPr>
        <w:t>“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A526EB" w:rsidRDefault="00C6690C" w:rsidP="007A0363">
      <w:pPr>
        <w:pStyle w:val="BodyText"/>
        <w:jc w:val="center"/>
        <w:rPr>
          <w:rFonts w:ascii="Arial" w:hAnsi="Arial"/>
          <w:sz w:val="22"/>
          <w:lang w:val="ru-RU"/>
        </w:rPr>
      </w:pPr>
      <w:r w:rsidRPr="00A526EB">
        <w:rPr>
          <w:rFonts w:ascii="Arial" w:hAnsi="Arial"/>
          <w:sz w:val="22"/>
          <w:lang w:val="ru-RU"/>
        </w:rPr>
        <w:t xml:space="preserve">ЈАВНА НАБАВКА </w:t>
      </w:r>
      <w:r w:rsidR="00B42489" w:rsidRPr="00B42489">
        <w:rPr>
          <w:rFonts w:ascii="Arial" w:hAnsi="Arial"/>
          <w:sz w:val="22"/>
          <w:lang w:val="ru-RU"/>
        </w:rPr>
        <w:t>JN3000/0067/2018(316/2018)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B40ED6" w:rsidRPr="00B40ED6">
        <w:rPr>
          <w:rFonts w:ascii="Arial" w:hAnsi="Arial" w:cs="Arial"/>
          <w:sz w:val="22"/>
          <w:szCs w:val="22"/>
          <w:lang w:val="sr-Cyrl-RS"/>
        </w:rPr>
        <w:t>105-E.03.01-151581/</w:t>
      </w:r>
      <w:r w:rsidR="00B40ED6">
        <w:rPr>
          <w:rFonts w:ascii="Arial" w:hAnsi="Arial" w:cs="Arial"/>
          <w:sz w:val="22"/>
          <w:szCs w:val="22"/>
          <w:lang w:val="en-US"/>
        </w:rPr>
        <w:t>9</w:t>
      </w:r>
      <w:r w:rsidR="00B40ED6" w:rsidRPr="00B40ED6">
        <w:rPr>
          <w:rFonts w:ascii="Arial" w:hAnsi="Arial" w:cs="Arial"/>
          <w:sz w:val="22"/>
          <w:szCs w:val="22"/>
          <w:lang w:val="sr-Cyrl-RS"/>
        </w:rPr>
        <w:t>-2018</w:t>
      </w:r>
      <w:r w:rsidR="009577FB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од </w:t>
      </w:r>
      <w:r w:rsidR="00B40ED6">
        <w:rPr>
          <w:rFonts w:ascii="Arial" w:hAnsi="Arial" w:cs="Arial"/>
          <w:sz w:val="22"/>
          <w:szCs w:val="22"/>
          <w:lang w:val="en-US"/>
        </w:rPr>
        <w:t>11.12.2018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8C6429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C6429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Pr="008C6429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4F4CE0" w:rsidRDefault="004F4CE0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19146B" w:rsidRDefault="00C6690C" w:rsidP="003649FD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863DD9">
        <w:rPr>
          <w:rFonts w:ascii="Arial" w:hAnsi="Arial" w:cs="Arial"/>
          <w:sz w:val="22"/>
          <w:szCs w:val="22"/>
          <w:lang w:val="sr-Cyrl-RS"/>
        </w:rPr>
        <w:t xml:space="preserve">бр. </w:t>
      </w:r>
      <w:r w:rsidR="0019146B" w:rsidRPr="0019146B">
        <w:rPr>
          <w:rFonts w:ascii="Arial" w:hAnsi="Arial" w:cs="Arial"/>
          <w:lang w:val="sr-Cyrl-RS"/>
        </w:rPr>
        <w:t>JN3000/0067/2018(316/2018)</w:t>
      </w:r>
      <w:r w:rsidR="0019146B">
        <w:rPr>
          <w:rFonts w:ascii="Arial" w:hAnsi="Arial" w:cs="Arial"/>
          <w:lang w:val="en-US"/>
        </w:rPr>
        <w:t xml:space="preserve">  </w:t>
      </w:r>
      <w:r w:rsidR="00863DD9" w:rsidRPr="00863DD9">
        <w:rPr>
          <w:rFonts w:ascii="Arial" w:hAnsi="Arial" w:cs="Arial"/>
          <w:sz w:val="22"/>
          <w:szCs w:val="22"/>
        </w:rPr>
        <w:t>„</w:t>
      </w:r>
      <w:r w:rsidR="0019146B" w:rsidRPr="0019146B">
        <w:t xml:space="preserve"> </w:t>
      </w:r>
      <w:r w:rsidR="0019146B" w:rsidRPr="0019146B">
        <w:rPr>
          <w:rFonts w:ascii="Arial" w:hAnsi="Arial" w:cs="Arial"/>
          <w:lang w:val="ru-RU"/>
        </w:rPr>
        <w:t>Одржавање телекомуникационе и рачунарске мреже  и опреме Огранка ТЕНТ</w:t>
      </w:r>
      <w:r w:rsidR="00863DD9" w:rsidRPr="00863DD9">
        <w:rPr>
          <w:rFonts w:ascii="Arial" w:hAnsi="Arial" w:cs="Arial"/>
          <w:sz w:val="22"/>
          <w:szCs w:val="22"/>
        </w:rPr>
        <w:t>“</w:t>
      </w:r>
      <w:r w:rsidR="0019146B">
        <w:rPr>
          <w:rFonts w:ascii="Arial" w:hAnsi="Arial" w:cs="Arial"/>
          <w:sz w:val="22"/>
          <w:szCs w:val="22"/>
          <w:lang w:val="sr-Cyrl-RS"/>
        </w:rPr>
        <w:t>по партијама</w:t>
      </w:r>
      <w:r w:rsidR="0019146B">
        <w:rPr>
          <w:rFonts w:ascii="Arial" w:hAnsi="Arial" w:cs="Arial"/>
          <w:sz w:val="22"/>
          <w:szCs w:val="22"/>
          <w:lang w:val="en-US"/>
        </w:rPr>
        <w:t>:</w:t>
      </w:r>
    </w:p>
    <w:p w:rsidR="0019146B" w:rsidRPr="0019146B" w:rsidRDefault="0019146B" w:rsidP="0019146B">
      <w:pPr>
        <w:pStyle w:val="ListParagraph"/>
        <w:ind w:left="-360" w:right="-14"/>
        <w:rPr>
          <w:rFonts w:ascii="Arial" w:eastAsia="Times New Roman" w:hAnsi="Arial" w:cs="Arial"/>
          <w:sz w:val="24"/>
          <w:lang w:val="ru-RU" w:eastAsia="ar-SA"/>
        </w:rPr>
      </w:pPr>
      <w:r>
        <w:rPr>
          <w:rFonts w:ascii="Arial" w:eastAsia="Times New Roman" w:hAnsi="Arial" w:cs="Arial"/>
          <w:sz w:val="24"/>
          <w:lang w:val="ru-RU" w:eastAsia="ar-SA"/>
        </w:rPr>
        <w:t>Партија</w:t>
      </w:r>
      <w:r w:rsidRPr="0019146B">
        <w:rPr>
          <w:rFonts w:ascii="Arial" w:eastAsia="Times New Roman" w:hAnsi="Arial" w:cs="Arial"/>
          <w:sz w:val="24"/>
          <w:lang w:val="ru-RU" w:eastAsia="ar-SA"/>
        </w:rPr>
        <w:t xml:space="preserve"> 1: Одржавање активне мрежне опреме</w:t>
      </w:r>
    </w:p>
    <w:p w:rsidR="0019146B" w:rsidRPr="0019146B" w:rsidRDefault="0019146B" w:rsidP="0019146B">
      <w:pPr>
        <w:pStyle w:val="ListParagraph"/>
        <w:ind w:left="-360" w:right="-14"/>
        <w:rPr>
          <w:rFonts w:ascii="Arial" w:eastAsia="Times New Roman" w:hAnsi="Arial" w:cs="Arial"/>
          <w:sz w:val="24"/>
          <w:lang w:val="ru-RU" w:eastAsia="ar-SA"/>
        </w:rPr>
      </w:pPr>
      <w:r>
        <w:rPr>
          <w:rFonts w:ascii="Arial" w:eastAsia="Times New Roman" w:hAnsi="Arial" w:cs="Arial"/>
          <w:sz w:val="24"/>
          <w:lang w:val="ru-RU" w:eastAsia="ar-SA"/>
        </w:rPr>
        <w:t>Партија</w:t>
      </w:r>
      <w:r w:rsidRPr="0019146B">
        <w:rPr>
          <w:rFonts w:ascii="Arial" w:eastAsia="Times New Roman" w:hAnsi="Arial" w:cs="Arial"/>
          <w:sz w:val="24"/>
          <w:lang w:val="ru-RU" w:eastAsia="ar-SA"/>
        </w:rPr>
        <w:t xml:space="preserve"> 2: Одржавање пасивне телекомуникационе мреже </w:t>
      </w:r>
    </w:p>
    <w:p w:rsidR="0019146B" w:rsidRPr="0019146B" w:rsidRDefault="0019146B" w:rsidP="0019146B">
      <w:pPr>
        <w:pStyle w:val="ListParagraph"/>
        <w:ind w:left="-360" w:right="-14"/>
        <w:rPr>
          <w:rFonts w:ascii="Arial" w:eastAsia="Times New Roman" w:hAnsi="Arial" w:cs="Arial"/>
          <w:sz w:val="24"/>
          <w:lang w:val="ru-RU" w:eastAsia="ar-SA"/>
        </w:rPr>
      </w:pPr>
      <w:r>
        <w:rPr>
          <w:rFonts w:ascii="Arial" w:eastAsia="Times New Roman" w:hAnsi="Arial" w:cs="Arial"/>
          <w:sz w:val="24"/>
          <w:lang w:val="ru-RU" w:eastAsia="ar-SA"/>
        </w:rPr>
        <w:t>Партија</w:t>
      </w:r>
      <w:r w:rsidRPr="0019146B">
        <w:rPr>
          <w:rFonts w:ascii="Arial" w:eastAsia="Times New Roman" w:hAnsi="Arial" w:cs="Arial"/>
          <w:sz w:val="24"/>
          <w:lang w:val="ru-RU" w:eastAsia="ar-SA"/>
        </w:rPr>
        <w:t xml:space="preserve"> 3: Одржавање опреме за рад са телекомникационим кабловима</w:t>
      </w:r>
    </w:p>
    <w:p w:rsidR="0019146B" w:rsidRPr="0019146B" w:rsidRDefault="0019146B" w:rsidP="0019146B">
      <w:pPr>
        <w:pStyle w:val="ListParagraph"/>
        <w:ind w:left="-360" w:right="-14"/>
        <w:rPr>
          <w:rFonts w:ascii="Arial" w:eastAsia="Times New Roman" w:hAnsi="Arial" w:cs="Arial"/>
          <w:sz w:val="24"/>
          <w:lang w:val="ru-RU" w:eastAsia="ar-SA"/>
        </w:rPr>
      </w:pPr>
      <w:r>
        <w:rPr>
          <w:rFonts w:ascii="Arial" w:eastAsia="Times New Roman" w:hAnsi="Arial" w:cs="Arial"/>
          <w:sz w:val="24"/>
          <w:lang w:val="ru-RU" w:eastAsia="ar-SA"/>
        </w:rPr>
        <w:t>Партија</w:t>
      </w:r>
      <w:r w:rsidRPr="0019146B">
        <w:rPr>
          <w:rFonts w:ascii="Arial" w:eastAsia="Times New Roman" w:hAnsi="Arial" w:cs="Arial"/>
          <w:sz w:val="24"/>
          <w:lang w:val="ru-RU" w:eastAsia="ar-SA"/>
        </w:rPr>
        <w:t xml:space="preserve"> 4: Одржавање система видео надзора</w:t>
      </w:r>
    </w:p>
    <w:p w:rsidR="0019146B" w:rsidRPr="0019146B" w:rsidRDefault="0019146B" w:rsidP="0019146B">
      <w:pPr>
        <w:pStyle w:val="ListParagraph"/>
        <w:ind w:left="-360" w:right="-14"/>
        <w:rPr>
          <w:rFonts w:ascii="Arial" w:eastAsia="Times New Roman" w:hAnsi="Arial" w:cs="Arial"/>
          <w:sz w:val="24"/>
          <w:lang w:val="ru-RU" w:eastAsia="ar-SA"/>
        </w:rPr>
      </w:pPr>
      <w:r>
        <w:rPr>
          <w:rFonts w:ascii="Arial" w:eastAsia="Times New Roman" w:hAnsi="Arial" w:cs="Arial"/>
          <w:sz w:val="24"/>
          <w:lang w:val="ru-RU" w:eastAsia="ar-SA"/>
        </w:rPr>
        <w:t>Партија</w:t>
      </w:r>
      <w:r w:rsidRPr="0019146B">
        <w:rPr>
          <w:rFonts w:ascii="Arial" w:eastAsia="Times New Roman" w:hAnsi="Arial" w:cs="Arial"/>
          <w:sz w:val="24"/>
          <w:lang w:val="ru-RU" w:eastAsia="ar-SA"/>
        </w:rPr>
        <w:t xml:space="preserve"> 5: Одржавање система противпровалне заштите</w:t>
      </w:r>
    </w:p>
    <w:p w:rsidR="0019146B" w:rsidRPr="0019146B" w:rsidRDefault="0019146B" w:rsidP="0019146B">
      <w:pPr>
        <w:pStyle w:val="ListParagraph"/>
        <w:ind w:left="-360" w:right="-14"/>
        <w:rPr>
          <w:rFonts w:ascii="Arial" w:eastAsia="Times New Roman" w:hAnsi="Arial" w:cs="Arial"/>
          <w:sz w:val="24"/>
          <w:lang w:val="ru-RU" w:eastAsia="ar-SA"/>
        </w:rPr>
      </w:pPr>
      <w:r>
        <w:rPr>
          <w:rFonts w:ascii="Arial" w:eastAsia="Times New Roman" w:hAnsi="Arial" w:cs="Arial"/>
          <w:sz w:val="24"/>
          <w:lang w:val="ru-RU" w:eastAsia="ar-SA"/>
        </w:rPr>
        <w:t>Партија</w:t>
      </w:r>
      <w:r w:rsidRPr="0019146B">
        <w:rPr>
          <w:rFonts w:ascii="Arial" w:eastAsia="Times New Roman" w:hAnsi="Arial" w:cs="Arial"/>
          <w:sz w:val="24"/>
          <w:lang w:val="ru-RU" w:eastAsia="ar-SA"/>
        </w:rPr>
        <w:t xml:space="preserve"> 6: Одржавање система приступне контроле</w:t>
      </w:r>
    </w:p>
    <w:p w:rsidR="0019146B" w:rsidRPr="0019146B" w:rsidRDefault="0019146B" w:rsidP="003649FD">
      <w:pPr>
        <w:jc w:val="center"/>
        <w:rPr>
          <w:rFonts w:ascii="Arial" w:eastAsia="Calibri" w:hAnsi="Arial" w:cs="Arial"/>
          <w:lang w:val="sr-Cyrl-RS"/>
        </w:rPr>
      </w:pPr>
    </w:p>
    <w:p w:rsidR="00C6690C" w:rsidRPr="00D90750" w:rsidRDefault="004F4CE0" w:rsidP="00AA51DA">
      <w:pPr>
        <w:jc w:val="center"/>
        <w:rPr>
          <w:rFonts w:ascii="Arial" w:hAnsi="Arial" w:cs="Arial"/>
          <w:sz w:val="22"/>
          <w:szCs w:val="22"/>
        </w:rPr>
      </w:pPr>
      <w:r w:rsidRPr="00D90750">
        <w:rPr>
          <w:rFonts w:ascii="Arial" w:hAnsi="Arial" w:cs="Arial"/>
          <w:sz w:val="22"/>
          <w:szCs w:val="22"/>
          <w:lang w:val="sr-Cyrl-RS"/>
        </w:rPr>
        <w:t>1</w:t>
      </w:r>
      <w:r w:rsidR="00C6690C" w:rsidRPr="00D90750">
        <w:rPr>
          <w:rFonts w:ascii="Arial" w:hAnsi="Arial" w:cs="Arial"/>
          <w:sz w:val="22"/>
          <w:szCs w:val="22"/>
        </w:rPr>
        <w:t>.</w:t>
      </w:r>
    </w:p>
    <w:p w:rsidR="005043E0" w:rsidRPr="00D90750" w:rsidRDefault="003C4E21" w:rsidP="008D7EF5">
      <w:pPr>
        <w:jc w:val="both"/>
        <w:rPr>
          <w:rFonts w:ascii="Arial" w:hAnsi="Arial" w:cs="Arial"/>
          <w:sz w:val="22"/>
          <w:szCs w:val="22"/>
          <w:lang w:val="en-US"/>
        </w:rPr>
      </w:pPr>
      <w:r w:rsidRPr="00D90750">
        <w:rPr>
          <w:rFonts w:ascii="Arial" w:hAnsi="Arial" w:cs="Arial"/>
          <w:sz w:val="22"/>
          <w:szCs w:val="22"/>
          <w:lang w:val="sr-Cyrl-RS"/>
        </w:rPr>
        <w:t xml:space="preserve">У складу са </w:t>
      </w:r>
      <w:r w:rsidR="00DE2C1F" w:rsidRPr="00D90750">
        <w:rPr>
          <w:rFonts w:ascii="Arial" w:hAnsi="Arial" w:cs="Arial"/>
          <w:sz w:val="22"/>
          <w:szCs w:val="22"/>
          <w:lang w:val="sr-Cyrl-RS"/>
        </w:rPr>
        <w:t>додатним информациј</w:t>
      </w:r>
      <w:r w:rsidR="009173CE" w:rsidRPr="00D90750">
        <w:rPr>
          <w:rFonts w:ascii="Arial" w:hAnsi="Arial" w:cs="Arial"/>
          <w:sz w:val="22"/>
          <w:szCs w:val="22"/>
          <w:lang w:val="sr-Cyrl-RS"/>
        </w:rPr>
        <w:t>ама</w:t>
      </w:r>
      <w:r w:rsidR="00DE2C1F" w:rsidRPr="00D90750">
        <w:rPr>
          <w:rFonts w:ascii="Arial" w:hAnsi="Arial" w:cs="Arial"/>
          <w:sz w:val="22"/>
          <w:szCs w:val="22"/>
          <w:lang w:val="sr-Cyrl-RS"/>
        </w:rPr>
        <w:t xml:space="preserve"> и поја</w:t>
      </w:r>
      <w:r w:rsidR="009173CE" w:rsidRPr="00D90750">
        <w:rPr>
          <w:rFonts w:ascii="Arial" w:hAnsi="Arial" w:cs="Arial"/>
          <w:sz w:val="22"/>
          <w:szCs w:val="22"/>
          <w:lang w:val="sr-Cyrl-RS"/>
        </w:rPr>
        <w:t>ш</w:t>
      </w:r>
      <w:r w:rsidR="00DE2C1F" w:rsidRPr="00D90750">
        <w:rPr>
          <w:rFonts w:ascii="Arial" w:hAnsi="Arial" w:cs="Arial"/>
          <w:sz w:val="22"/>
          <w:szCs w:val="22"/>
          <w:lang w:val="sr-Cyrl-RS"/>
        </w:rPr>
        <w:t>ње</w:t>
      </w:r>
      <w:r w:rsidR="009173CE" w:rsidRPr="00D90750">
        <w:rPr>
          <w:rFonts w:ascii="Arial" w:hAnsi="Arial" w:cs="Arial"/>
          <w:sz w:val="22"/>
          <w:szCs w:val="22"/>
          <w:lang w:val="sr-Cyrl-RS"/>
        </w:rPr>
        <w:t>њима</w:t>
      </w:r>
      <w:r w:rsidR="00DE2C1F" w:rsidRPr="00D90750">
        <w:rPr>
          <w:rFonts w:ascii="Arial" w:hAnsi="Arial" w:cs="Arial"/>
          <w:sz w:val="22"/>
          <w:szCs w:val="22"/>
          <w:lang w:val="sr-Cyrl-RS"/>
        </w:rPr>
        <w:t xml:space="preserve"> бр</w:t>
      </w:r>
      <w:r w:rsidR="009173CE" w:rsidRPr="00D90750">
        <w:rPr>
          <w:rFonts w:ascii="Arial" w:hAnsi="Arial" w:cs="Arial"/>
          <w:sz w:val="22"/>
          <w:szCs w:val="22"/>
          <w:lang w:val="sr-Cyrl-RS"/>
        </w:rPr>
        <w:t xml:space="preserve"> 1. За </w:t>
      </w:r>
      <w:r w:rsidR="00B42489" w:rsidRPr="00D90750">
        <w:rPr>
          <w:rFonts w:ascii="Arial" w:hAnsi="Arial" w:cs="Arial"/>
          <w:sz w:val="22"/>
          <w:szCs w:val="22"/>
          <w:lang w:eastAsia="en-US"/>
        </w:rPr>
        <w:t>JN3000/0067/2018(316/2018)</w:t>
      </w:r>
      <w:r w:rsidR="00B42489" w:rsidRPr="00D90750">
        <w:rPr>
          <w:rFonts w:ascii="Arial" w:hAnsi="Arial" w:cs="Arial"/>
          <w:sz w:val="22"/>
          <w:szCs w:val="22"/>
          <w:lang w:val="sr-Cyrl-RS" w:eastAsia="en-US"/>
        </w:rPr>
        <w:t xml:space="preserve"> </w:t>
      </w:r>
      <w:r w:rsidR="00E67035" w:rsidRPr="00D90750">
        <w:rPr>
          <w:rFonts w:ascii="Arial" w:hAnsi="Arial" w:cs="Arial"/>
          <w:sz w:val="22"/>
          <w:szCs w:val="22"/>
        </w:rPr>
        <w:t xml:space="preserve">Одељак </w:t>
      </w:r>
      <w:r w:rsidR="00E67035" w:rsidRPr="00D90750">
        <w:rPr>
          <w:rFonts w:ascii="Arial" w:hAnsi="Arial" w:cs="Arial"/>
          <w:sz w:val="22"/>
          <w:szCs w:val="22"/>
          <w:lang w:val="sr-Cyrl-RS"/>
        </w:rPr>
        <w:t>3</w:t>
      </w:r>
      <w:r w:rsidR="00E67035" w:rsidRPr="00D90750">
        <w:rPr>
          <w:rFonts w:ascii="Arial" w:hAnsi="Arial" w:cs="Arial"/>
          <w:sz w:val="22"/>
          <w:szCs w:val="22"/>
        </w:rPr>
        <w:t xml:space="preserve">. </w:t>
      </w:r>
      <w:r w:rsidR="00E63985" w:rsidRPr="00D90750">
        <w:rPr>
          <w:rFonts w:ascii="Arial" w:hAnsi="Arial" w:cs="Arial"/>
          <w:sz w:val="22"/>
          <w:szCs w:val="22"/>
          <w:lang w:val="sr-Cyrl-RS"/>
        </w:rPr>
        <w:t>т</w:t>
      </w:r>
      <w:r w:rsidR="003C0710" w:rsidRPr="00D90750">
        <w:rPr>
          <w:rFonts w:ascii="Arial" w:hAnsi="Arial" w:cs="Arial"/>
          <w:sz w:val="22"/>
          <w:szCs w:val="22"/>
          <w:lang w:val="sr-Cyrl-RS"/>
        </w:rPr>
        <w:t>ачка 3.1.“Врста и количина добара и технички захтеви</w:t>
      </w:r>
      <w:r w:rsidR="000428C7" w:rsidRPr="00D90750">
        <w:rPr>
          <w:rFonts w:ascii="Arial" w:hAnsi="Arial" w:cs="Arial"/>
          <w:sz w:val="22"/>
          <w:szCs w:val="22"/>
          <w:lang w:val="en-US"/>
        </w:rPr>
        <w:t xml:space="preserve"> </w:t>
      </w:r>
      <w:r w:rsidR="000428C7" w:rsidRPr="00D90750">
        <w:rPr>
          <w:rFonts w:ascii="Arial" w:hAnsi="Arial" w:cs="Arial"/>
          <w:sz w:val="22"/>
          <w:szCs w:val="22"/>
          <w:lang w:val="sr-Cyrl-RS"/>
        </w:rPr>
        <w:t>за Партију 2</w:t>
      </w:r>
      <w:r w:rsidR="008C6429" w:rsidRPr="00D90750">
        <w:rPr>
          <w:rFonts w:ascii="Arial" w:hAnsi="Arial" w:cs="Arial"/>
          <w:sz w:val="22"/>
          <w:szCs w:val="22"/>
          <w:lang w:val="sr-Cyrl-RS"/>
        </w:rPr>
        <w:t xml:space="preserve">“ </w:t>
      </w:r>
      <w:r w:rsidR="00B42489" w:rsidRPr="00D90750">
        <w:rPr>
          <w:rFonts w:ascii="Arial" w:hAnsi="Arial" w:cs="Arial"/>
          <w:sz w:val="22"/>
          <w:szCs w:val="22"/>
          <w:lang w:val="sr-Cyrl-RS"/>
        </w:rPr>
        <w:t xml:space="preserve">конкурсне </w:t>
      </w:r>
      <w:r w:rsidR="00D90750">
        <w:rPr>
          <w:rFonts w:ascii="Arial" w:hAnsi="Arial" w:cs="Arial"/>
          <w:sz w:val="22"/>
          <w:szCs w:val="22"/>
          <w:lang w:val="sr-Cyrl-RS"/>
        </w:rPr>
        <w:t xml:space="preserve">докуметације допуњује се </w:t>
      </w:r>
      <w:r w:rsidR="00B42489" w:rsidRPr="00D90750">
        <w:rPr>
          <w:rFonts w:ascii="Arial" w:hAnsi="Arial" w:cs="Arial"/>
          <w:sz w:val="22"/>
          <w:szCs w:val="22"/>
          <w:lang w:val="sr-Cyrl-RS"/>
        </w:rPr>
        <w:t>и гласи</w:t>
      </w:r>
      <w:r w:rsidR="00B42489" w:rsidRPr="00D90750">
        <w:rPr>
          <w:rFonts w:ascii="Arial" w:hAnsi="Arial" w:cs="Arial"/>
          <w:sz w:val="22"/>
          <w:szCs w:val="22"/>
          <w:lang w:val="en-US"/>
        </w:rPr>
        <w:t>:</w:t>
      </w:r>
    </w:p>
    <w:p w:rsidR="00D90750" w:rsidRDefault="00D90750" w:rsidP="000428C7">
      <w:pPr>
        <w:spacing w:after="120" w:line="240" w:lineRule="exact"/>
        <w:contextualSpacing/>
        <w:rPr>
          <w:rFonts w:eastAsia="TimesNewRomanPSMT" w:cs="Arial"/>
          <w:b/>
          <w:bCs/>
          <w:color w:val="000000"/>
          <w:u w:val="single"/>
          <w:lang w:val="sr-Cyrl-RS" w:eastAsia="sr-Latn-CS"/>
        </w:rPr>
      </w:pP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/>
          <w:bCs/>
          <w:color w:val="000000"/>
          <w:u w:val="single"/>
          <w:lang w:eastAsia="sr-Latn-CS"/>
        </w:rPr>
      </w:pPr>
      <w:r w:rsidRPr="001A37B7">
        <w:rPr>
          <w:rFonts w:ascii="Arial" w:eastAsia="TimesNewRomanPSMT" w:hAnsi="Arial" w:cs="Arial"/>
          <w:b/>
          <w:bCs/>
          <w:color w:val="000000"/>
          <w:u w:val="single"/>
          <w:lang w:val="sr-Cyrl-RS" w:eastAsia="sr-Latn-CS"/>
        </w:rPr>
        <w:t>Партија  2</w:t>
      </w:r>
      <w:r w:rsidRPr="001A37B7">
        <w:rPr>
          <w:rFonts w:ascii="Arial" w:hAnsi="Arial" w:cs="Arial"/>
        </w:rPr>
        <w:t xml:space="preserve"> Одржавање пасивне телекомуникационе мреже</w:t>
      </w:r>
      <w:r w:rsidRPr="001A37B7">
        <w:rPr>
          <w:rFonts w:ascii="Arial" w:hAnsi="Arial" w:cs="Arial"/>
          <w:lang w:val="sr-Cyrl-RS"/>
        </w:rPr>
        <w:t xml:space="preserve"> </w:t>
      </w:r>
      <w:r w:rsidRPr="001A37B7">
        <w:rPr>
          <w:rFonts w:ascii="Arial" w:eastAsia="TimesNewRomanPSMT" w:hAnsi="Arial" w:cs="Arial"/>
          <w:b/>
          <w:bCs/>
          <w:color w:val="000000"/>
          <w:lang w:eastAsia="sr-Latn-CS"/>
        </w:rPr>
        <w:t>: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/>
          <w:bCs/>
          <w:color w:val="000000"/>
          <w:u w:val="single"/>
          <w:lang w:eastAsia="sr-Latn-CS"/>
        </w:rPr>
      </w:pPr>
    </w:p>
    <w:p w:rsidR="000428C7" w:rsidRPr="001A37B7" w:rsidRDefault="000428C7" w:rsidP="000428C7">
      <w:pPr>
        <w:rPr>
          <w:rFonts w:ascii="Arial" w:hAnsi="Arial" w:cs="Arial"/>
          <w:b/>
        </w:rPr>
      </w:pPr>
      <w:r w:rsidRPr="001A37B7">
        <w:rPr>
          <w:rFonts w:ascii="Arial" w:hAnsi="Arial" w:cs="Arial"/>
          <w:b/>
        </w:rPr>
        <w:t>Општи захтеви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/>
          <w:bCs/>
          <w:color w:val="000000"/>
          <w:lang w:val="sr-Cyrl-RS" w:eastAsia="sr-Latn-CS"/>
        </w:rPr>
      </w:pP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eastAsia="sr-Latn-CS"/>
        </w:rPr>
      </w:pPr>
      <w:r w:rsidRPr="001A37B7">
        <w:rPr>
          <w:rFonts w:ascii="Arial" w:eastAsia="TimesNewRomanPSMT" w:hAnsi="Arial" w:cs="Arial"/>
          <w:bCs/>
          <w:color w:val="000000"/>
          <w:lang w:eastAsia="sr-Latn-CS"/>
        </w:rPr>
        <w:t xml:space="preserve">Одржавање пасивне рачунарске и телекомуникационе мреже подразумева пружање услуге техничке подршке за отклањање насталих кварова на пасивној комуникационој мрежи у предвиђеним роковима. Пријава кварова мора бити Наручиоцу омогућена путем телефона </w:t>
      </w:r>
      <w:r w:rsidRPr="001A37B7">
        <w:rPr>
          <w:rFonts w:ascii="Arial" w:eastAsia="TimesNewRomanPSMT" w:hAnsi="Arial" w:cs="Arial"/>
          <w:bCs/>
          <w:color w:val="000000"/>
          <w:lang w:val="sr-Cyrl-RS" w:eastAsia="sr-Latn-CS"/>
        </w:rPr>
        <w:t>и</w:t>
      </w:r>
      <w:r w:rsidRPr="001A37B7">
        <w:rPr>
          <w:rFonts w:ascii="Arial" w:eastAsia="TimesNewRomanPSMT" w:hAnsi="Arial" w:cs="Arial"/>
          <w:bCs/>
          <w:color w:val="000000"/>
          <w:lang w:eastAsia="sr-Latn-CS"/>
        </w:rPr>
        <w:t xml:space="preserve"> путем електронске поште уз генерисање потврде о пријављеном квару/проблему.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eastAsia="sr-Latn-CS"/>
        </w:rPr>
      </w:pP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eastAsia="sr-Latn-CS"/>
        </w:rPr>
      </w:pPr>
      <w:r w:rsidRPr="001A37B7">
        <w:rPr>
          <w:rFonts w:ascii="Arial" w:eastAsia="TimesNewRomanPSMT" w:hAnsi="Arial" w:cs="Arial"/>
          <w:bCs/>
          <w:color w:val="000000"/>
          <w:lang w:eastAsia="sr-Latn-CS"/>
        </w:rPr>
        <w:t>Приликом пријаве квара Наручилац дефинише ниво приоритета проблема:</w:t>
      </w:r>
    </w:p>
    <w:p w:rsidR="000428C7" w:rsidRPr="001A37B7" w:rsidRDefault="000428C7" w:rsidP="000428C7">
      <w:pPr>
        <w:numPr>
          <w:ilvl w:val="0"/>
          <w:numId w:val="23"/>
        </w:numPr>
        <w:suppressAutoHyphens w:val="0"/>
        <w:spacing w:before="120" w:after="120" w:line="240" w:lineRule="exact"/>
        <w:contextualSpacing/>
        <w:jc w:val="both"/>
        <w:rPr>
          <w:rFonts w:ascii="Arial" w:eastAsia="TimesNewRomanPSMT" w:hAnsi="Arial" w:cs="Arial"/>
          <w:bCs/>
          <w:color w:val="000000"/>
          <w:lang w:eastAsia="sr-Latn-CS"/>
        </w:rPr>
      </w:pPr>
      <w:r w:rsidRPr="001A37B7">
        <w:rPr>
          <w:rFonts w:ascii="Arial" w:eastAsia="TimesNewRomanPSMT" w:hAnsi="Arial" w:cs="Arial"/>
          <w:bCs/>
          <w:color w:val="000000"/>
          <w:lang w:eastAsia="sr-Latn-CS"/>
        </w:rPr>
        <w:t>Критичан</w:t>
      </w:r>
      <w:r w:rsidRPr="001A37B7">
        <w:rPr>
          <w:rFonts w:ascii="Arial" w:eastAsia="TimesNewRomanPSMT" w:hAnsi="Arial" w:cs="Arial"/>
          <w:bCs/>
          <w:color w:val="000000"/>
          <w:lang w:val="sr-Cyrl-RS" w:eastAsia="sr-Latn-CS"/>
        </w:rPr>
        <w:t xml:space="preserve"> </w:t>
      </w:r>
      <w:r w:rsidRPr="001A37B7">
        <w:rPr>
          <w:rFonts w:ascii="Arial" w:eastAsia="TimesNewRomanPSMT" w:hAnsi="Arial" w:cs="Arial"/>
          <w:bCs/>
          <w:color w:val="000000"/>
          <w:lang w:eastAsia="sr-Latn-CS"/>
        </w:rPr>
        <w:t>-</w:t>
      </w:r>
      <w:r w:rsidRPr="001A37B7">
        <w:rPr>
          <w:rFonts w:ascii="Arial" w:eastAsia="TimesNewRomanPSMT" w:hAnsi="Arial" w:cs="Arial"/>
          <w:bCs/>
          <w:color w:val="000000"/>
          <w:lang w:val="sr-Cyrl-RS" w:eastAsia="sr-Latn-CS"/>
        </w:rPr>
        <w:t xml:space="preserve"> </w:t>
      </w:r>
      <w:r w:rsidRPr="001A37B7">
        <w:rPr>
          <w:rFonts w:ascii="Arial" w:eastAsia="TimesNewRomanPSMT" w:hAnsi="Arial" w:cs="Arial"/>
          <w:bCs/>
          <w:color w:val="000000"/>
          <w:lang w:eastAsia="sr-Latn-CS"/>
        </w:rPr>
        <w:t>неоперативност битног дела пасивног комуникацоног система који има критичне последице за пословање Наручиоца</w:t>
      </w:r>
    </w:p>
    <w:p w:rsidR="000428C7" w:rsidRPr="001A37B7" w:rsidRDefault="000428C7" w:rsidP="000428C7">
      <w:pPr>
        <w:numPr>
          <w:ilvl w:val="0"/>
          <w:numId w:val="23"/>
        </w:numPr>
        <w:suppressAutoHyphens w:val="0"/>
        <w:spacing w:before="120" w:after="120" w:line="240" w:lineRule="exact"/>
        <w:contextualSpacing/>
        <w:jc w:val="both"/>
        <w:rPr>
          <w:rFonts w:ascii="Arial" w:eastAsia="TimesNewRomanPSMT" w:hAnsi="Arial" w:cs="Arial"/>
          <w:bCs/>
          <w:color w:val="000000"/>
          <w:lang w:eastAsia="sr-Latn-CS"/>
        </w:rPr>
      </w:pPr>
      <w:r w:rsidRPr="001A37B7">
        <w:rPr>
          <w:rFonts w:ascii="Arial" w:eastAsia="TimesNewRomanPSMT" w:hAnsi="Arial" w:cs="Arial"/>
          <w:bCs/>
          <w:color w:val="000000"/>
          <w:lang w:eastAsia="sr-Latn-CS"/>
        </w:rPr>
        <w:t>Низак</w:t>
      </w:r>
      <w:r w:rsidRPr="001A37B7">
        <w:rPr>
          <w:rFonts w:ascii="Arial" w:eastAsia="TimesNewRomanPSMT" w:hAnsi="Arial" w:cs="Arial"/>
          <w:bCs/>
          <w:color w:val="000000"/>
          <w:lang w:val="sr-Cyrl-RS" w:eastAsia="sr-Latn-CS"/>
        </w:rPr>
        <w:t xml:space="preserve"> </w:t>
      </w:r>
      <w:r w:rsidRPr="001A37B7">
        <w:rPr>
          <w:rFonts w:ascii="Arial" w:eastAsia="TimesNewRomanPSMT" w:hAnsi="Arial" w:cs="Arial"/>
          <w:bCs/>
          <w:color w:val="000000"/>
          <w:lang w:eastAsia="sr-Latn-CS"/>
        </w:rPr>
        <w:t>-</w:t>
      </w:r>
      <w:r w:rsidRPr="001A37B7">
        <w:rPr>
          <w:rFonts w:ascii="Arial" w:eastAsia="TimesNewRomanPSMT" w:hAnsi="Arial" w:cs="Arial"/>
          <w:bCs/>
          <w:color w:val="000000"/>
          <w:lang w:val="sr-Cyrl-RS" w:eastAsia="sr-Latn-CS"/>
        </w:rPr>
        <w:t xml:space="preserve"> </w:t>
      </w:r>
      <w:r w:rsidRPr="001A37B7">
        <w:rPr>
          <w:rFonts w:ascii="Arial" w:eastAsia="TimesNewRomanPSMT" w:hAnsi="Arial" w:cs="Arial"/>
          <w:bCs/>
          <w:color w:val="000000"/>
          <w:lang w:eastAsia="sr-Latn-CS"/>
        </w:rPr>
        <w:t>мањи сегмент пасивне комуникационе мреже ван функције али пословање Наручиоца није битно угрожено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eastAsia="sr-Latn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5719"/>
      </w:tblGrid>
      <w:tr w:rsidR="000428C7" w:rsidRPr="001A37B7" w:rsidTr="00CE2D43">
        <w:trPr>
          <w:trHeight w:val="473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0428C7" w:rsidRPr="001A37B7" w:rsidRDefault="000428C7" w:rsidP="00CE2D43">
            <w:pPr>
              <w:spacing w:after="120" w:line="240" w:lineRule="exact"/>
              <w:contextualSpacing/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</w:pPr>
            <w:r w:rsidRPr="001A37B7"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  <w:t>Ниво квара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0428C7" w:rsidRPr="001A37B7" w:rsidRDefault="000428C7" w:rsidP="00CE2D43">
            <w:pPr>
              <w:spacing w:after="120" w:line="240" w:lineRule="exact"/>
              <w:contextualSpacing/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</w:pPr>
            <w:r w:rsidRPr="001A37B7"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  <w:t>Време изласка на терен након пријаве квара како би се установила врста квара и обим посла око санације</w:t>
            </w:r>
          </w:p>
        </w:tc>
      </w:tr>
      <w:tr w:rsidR="000428C7" w:rsidRPr="001A37B7" w:rsidTr="00CE2D43">
        <w:trPr>
          <w:trHeight w:val="473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0428C7" w:rsidRPr="001A37B7" w:rsidRDefault="000428C7" w:rsidP="00CE2D43">
            <w:pPr>
              <w:spacing w:after="120" w:line="240" w:lineRule="exact"/>
              <w:contextualSpacing/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</w:pPr>
            <w:r w:rsidRPr="001A37B7"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  <w:t>Критичан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0428C7" w:rsidRPr="001A37B7" w:rsidRDefault="000428C7" w:rsidP="00CE2D43">
            <w:pPr>
              <w:spacing w:after="120" w:line="240" w:lineRule="exact"/>
              <w:contextualSpacing/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</w:pPr>
            <w:r w:rsidRPr="001A37B7"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  <w:t xml:space="preserve">4 сата </w:t>
            </w:r>
          </w:p>
        </w:tc>
      </w:tr>
      <w:tr w:rsidR="000428C7" w:rsidRPr="001A37B7" w:rsidTr="00CE2D43">
        <w:trPr>
          <w:trHeight w:val="499"/>
          <w:jc w:val="center"/>
        </w:trPr>
        <w:tc>
          <w:tcPr>
            <w:tcW w:w="1922" w:type="dxa"/>
            <w:shd w:val="clear" w:color="auto" w:fill="auto"/>
            <w:vAlign w:val="center"/>
          </w:tcPr>
          <w:p w:rsidR="000428C7" w:rsidRPr="001A37B7" w:rsidRDefault="000428C7" w:rsidP="00CE2D43">
            <w:pPr>
              <w:spacing w:after="120" w:line="240" w:lineRule="exact"/>
              <w:contextualSpacing/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</w:pPr>
            <w:r w:rsidRPr="001A37B7"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  <w:t>Низак</w:t>
            </w:r>
          </w:p>
        </w:tc>
        <w:tc>
          <w:tcPr>
            <w:tcW w:w="5719" w:type="dxa"/>
            <w:shd w:val="clear" w:color="auto" w:fill="auto"/>
            <w:vAlign w:val="center"/>
          </w:tcPr>
          <w:p w:rsidR="000428C7" w:rsidRPr="001A37B7" w:rsidRDefault="000428C7" w:rsidP="00CE2D43">
            <w:pPr>
              <w:spacing w:after="120" w:line="240" w:lineRule="exact"/>
              <w:contextualSpacing/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</w:pPr>
            <w:r w:rsidRPr="001A37B7">
              <w:rPr>
                <w:rFonts w:ascii="Arial" w:eastAsia="TimesNewRomanPSMT" w:hAnsi="Arial" w:cs="Arial"/>
                <w:bCs/>
                <w:color w:val="000000"/>
                <w:lang w:eastAsia="sr-Latn-CS"/>
              </w:rPr>
              <w:t xml:space="preserve">следећи радни дан </w:t>
            </w:r>
          </w:p>
        </w:tc>
      </w:tr>
    </w:tbl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eastAsia="sr-Latn-CS"/>
        </w:rPr>
      </w:pP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eastAsia="sr-Latn-CS"/>
        </w:rPr>
      </w:pPr>
      <w:r w:rsidRPr="001A37B7">
        <w:rPr>
          <w:rFonts w:ascii="Arial" w:eastAsia="TimesNewRomanPSMT" w:hAnsi="Arial" w:cs="Arial"/>
          <w:bCs/>
          <w:color w:val="000000"/>
          <w:lang w:eastAsia="sr-Latn-CS"/>
        </w:rPr>
        <w:t>Услуге наведене у техничкој спецификацији могу се према потребама одвијати на локацијама: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eastAsia="sr-Latn-CS"/>
        </w:rPr>
      </w:pPr>
      <w:r w:rsidRPr="001A37B7">
        <w:rPr>
          <w:rFonts w:ascii="Arial" w:eastAsia="TimesNewRomanPSMT" w:hAnsi="Arial" w:cs="Arial"/>
          <w:bCs/>
          <w:color w:val="000000"/>
          <w:lang w:eastAsia="sr-Latn-CS"/>
        </w:rPr>
        <w:t>ТЕ “Никола Тесла”  А - Обреновац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val="sr-Latn-RS" w:eastAsia="sr-Latn-CS"/>
        </w:rPr>
      </w:pPr>
      <w:r w:rsidRPr="001A37B7">
        <w:rPr>
          <w:rFonts w:ascii="Arial" w:eastAsia="TimesNewRomanPSMT" w:hAnsi="Arial" w:cs="Arial"/>
          <w:bCs/>
          <w:color w:val="000000"/>
          <w:lang w:eastAsia="sr-Latn-CS"/>
        </w:rPr>
        <w:t xml:space="preserve">ТЕ “Никола Тесла”  Б - </w:t>
      </w:r>
      <w:r w:rsidRPr="001A37B7">
        <w:rPr>
          <w:rFonts w:ascii="Arial" w:eastAsia="TimesNewRomanPSMT" w:hAnsi="Arial" w:cs="Arial"/>
          <w:bCs/>
          <w:color w:val="000000"/>
          <w:lang w:val="sr-Latn-RS" w:eastAsia="sr-Latn-CS"/>
        </w:rPr>
        <w:t>Ушће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eastAsia="sr-Latn-CS"/>
        </w:rPr>
      </w:pPr>
      <w:r w:rsidRPr="001A37B7">
        <w:rPr>
          <w:rFonts w:ascii="Arial" w:eastAsia="TimesNewRomanPSMT" w:hAnsi="Arial" w:cs="Arial"/>
          <w:bCs/>
          <w:color w:val="000000"/>
          <w:lang w:eastAsia="sr-Latn-CS"/>
        </w:rPr>
        <w:t>ТЕ “Морава”-</w:t>
      </w:r>
      <w:r w:rsidRPr="001A37B7">
        <w:rPr>
          <w:rFonts w:ascii="Arial" w:eastAsia="TimesNewRomanPSMT" w:hAnsi="Arial" w:cs="Arial"/>
          <w:bCs/>
          <w:color w:val="000000"/>
          <w:lang w:val="sr-Cyrl-RS" w:eastAsia="sr-Latn-CS"/>
        </w:rPr>
        <w:t xml:space="preserve"> </w:t>
      </w:r>
      <w:r w:rsidRPr="001A37B7">
        <w:rPr>
          <w:rFonts w:ascii="Arial" w:eastAsia="TimesNewRomanPSMT" w:hAnsi="Arial" w:cs="Arial"/>
          <w:bCs/>
          <w:color w:val="000000"/>
          <w:lang w:eastAsia="sr-Latn-CS"/>
        </w:rPr>
        <w:t>Свилајнац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lang w:eastAsia="sr-Latn-CS"/>
        </w:rPr>
      </w:pPr>
      <w:r w:rsidRPr="001A37B7">
        <w:rPr>
          <w:rFonts w:ascii="Arial" w:eastAsia="TimesNewRomanPSMT" w:hAnsi="Arial" w:cs="Arial"/>
          <w:bCs/>
          <w:color w:val="000000"/>
          <w:lang w:eastAsia="sr-Latn-CS"/>
        </w:rPr>
        <w:t>ТЕ “Колубара”-</w:t>
      </w:r>
      <w:r w:rsidRPr="001A37B7">
        <w:rPr>
          <w:rFonts w:ascii="Arial" w:eastAsia="TimesNewRomanPSMT" w:hAnsi="Arial" w:cs="Arial"/>
          <w:bCs/>
          <w:color w:val="000000"/>
          <w:lang w:val="sr-Cyrl-RS" w:eastAsia="sr-Latn-CS"/>
        </w:rPr>
        <w:t xml:space="preserve"> </w:t>
      </w:r>
      <w:r w:rsidRPr="001A37B7">
        <w:rPr>
          <w:rFonts w:ascii="Arial" w:eastAsia="TimesNewRomanPSMT" w:hAnsi="Arial" w:cs="Arial"/>
          <w:bCs/>
          <w:color w:val="000000"/>
          <w:lang w:eastAsia="sr-Latn-CS"/>
        </w:rPr>
        <w:t>Велики Црљени</w:t>
      </w:r>
    </w:p>
    <w:p w:rsidR="000428C7" w:rsidRPr="005A4FDE" w:rsidRDefault="000428C7" w:rsidP="000428C7">
      <w:pPr>
        <w:spacing w:after="120" w:line="240" w:lineRule="exact"/>
        <w:contextualSpacing/>
        <w:rPr>
          <w:rFonts w:eastAsia="TimesNewRomanPSMT" w:cs="Arial"/>
          <w:bCs/>
          <w:color w:val="000000"/>
          <w:lang w:val="sr-Latn-RS" w:eastAsia="sr-Latn-CS"/>
        </w:rPr>
      </w:pP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sr-Latn-CS"/>
        </w:rPr>
      </w:pPr>
      <w:r w:rsidRPr="001A37B7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sr-Latn-CS"/>
        </w:rPr>
        <w:t xml:space="preserve">Табела понуде за услуге </w:t>
      </w:r>
      <w:r w:rsidRPr="001A37B7">
        <w:rPr>
          <w:rFonts w:ascii="Arial" w:hAnsi="Arial" w:cs="Arial"/>
          <w:b/>
          <w:sz w:val="22"/>
          <w:szCs w:val="22"/>
          <w:lang w:val="sr-Cyrl-RS"/>
        </w:rPr>
        <w:t>(Предвиђени обим активности)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sr-Latn-CS"/>
        </w:rPr>
      </w:pPr>
    </w:p>
    <w:tbl>
      <w:tblPr>
        <w:tblW w:w="11335" w:type="dxa"/>
        <w:jc w:val="center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15"/>
        <w:gridCol w:w="15"/>
        <w:gridCol w:w="1341"/>
        <w:gridCol w:w="77"/>
        <w:gridCol w:w="2977"/>
        <w:gridCol w:w="2268"/>
        <w:gridCol w:w="1842"/>
      </w:tblGrid>
      <w:tr w:rsidR="000428C7" w:rsidRPr="001A37B7" w:rsidTr="00CE2D43">
        <w:trPr>
          <w:trHeight w:val="799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Опис услуга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 xml:space="preserve">Процењена </w:t>
            </w: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дужина трасе (</w:t>
            </w: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)</w:t>
            </w: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или количина (ком)</w:t>
            </w:r>
          </w:p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(А)</w:t>
            </w:r>
          </w:p>
        </w:tc>
      </w:tr>
      <w:tr w:rsidR="000428C7" w:rsidRPr="001A37B7" w:rsidTr="00CE2D43">
        <w:trPr>
          <w:trHeight w:hRule="exact" w:val="679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Полагање оптике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Ваздушно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Самоносећа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428C7" w:rsidRPr="001A37B7" w:rsidTr="00CE2D43">
        <w:trPr>
          <w:trHeight w:hRule="exact" w:val="824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Са посебном сајлом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428C7" w:rsidRPr="001A37B7" w:rsidTr="00CE2D43">
        <w:trPr>
          <w:trHeight w:hRule="exact" w:val="673"/>
          <w:jc w:val="center"/>
        </w:trPr>
        <w:tc>
          <w:tcPr>
            <w:tcW w:w="2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Подземно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Копањем рова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300</w:t>
            </w:r>
          </w:p>
        </w:tc>
      </w:tr>
      <w:tr w:rsidR="000428C7" w:rsidRPr="001A37B7" w:rsidTr="00CE2D43">
        <w:trPr>
          <w:trHeight w:hRule="exact" w:val="818"/>
          <w:jc w:val="center"/>
        </w:trPr>
        <w:tc>
          <w:tcPr>
            <w:tcW w:w="283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Постојећим бетонираним кабловским каналима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300</w:t>
            </w:r>
          </w:p>
        </w:tc>
      </w:tr>
      <w:tr w:rsidR="000428C7" w:rsidRPr="001A37B7" w:rsidTr="00CE2D43">
        <w:trPr>
          <w:trHeight w:hRule="exact" w:val="1090"/>
          <w:jc w:val="center"/>
        </w:trPr>
        <w:tc>
          <w:tcPr>
            <w:tcW w:w="283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На висини преко 3м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Цевоводима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300</w:t>
            </w:r>
          </w:p>
        </w:tc>
      </w:tr>
      <w:tr w:rsidR="000428C7" w:rsidRPr="001A37B7" w:rsidTr="00CE2D43">
        <w:trPr>
          <w:trHeight w:hRule="exact" w:val="546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Полагање SFTP или телефонских каблова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Ваздушно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Самоносећа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50</w:t>
            </w:r>
          </w:p>
        </w:tc>
      </w:tr>
      <w:tr w:rsidR="000428C7" w:rsidRPr="001A37B7" w:rsidTr="00CE2D43">
        <w:trPr>
          <w:trHeight w:hRule="exact" w:val="759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Са посебном сајлом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50</w:t>
            </w:r>
          </w:p>
        </w:tc>
      </w:tr>
      <w:tr w:rsidR="000428C7" w:rsidRPr="001A37B7" w:rsidTr="00CE2D43">
        <w:trPr>
          <w:trHeight w:hRule="exact" w:val="904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Подземно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Копањем рова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100</w:t>
            </w:r>
          </w:p>
        </w:tc>
      </w:tr>
      <w:tr w:rsidR="000428C7" w:rsidRPr="001A37B7" w:rsidTr="00CE2D43">
        <w:trPr>
          <w:trHeight w:hRule="exact" w:val="908"/>
          <w:jc w:val="center"/>
        </w:trPr>
        <w:tc>
          <w:tcPr>
            <w:tcW w:w="28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Постојећим бетонираним кабловским каналима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80</w:t>
            </w:r>
          </w:p>
        </w:tc>
      </w:tr>
      <w:tr w:rsidR="000428C7" w:rsidRPr="001A37B7" w:rsidTr="00CE2D43">
        <w:trPr>
          <w:trHeight w:hRule="exact" w:val="597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Израда кабловске трасе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Канацеларијски услови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РОК канали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428C7" w:rsidRPr="001A37B7" w:rsidTr="00CE2D43">
        <w:trPr>
          <w:trHeight w:hRule="exact" w:val="600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Парапетни развод- каналице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100</w:t>
            </w:r>
          </w:p>
        </w:tc>
      </w:tr>
      <w:tr w:rsidR="000428C7" w:rsidRPr="001A37B7" w:rsidTr="00CE2D43">
        <w:trPr>
          <w:trHeight w:hRule="exact" w:val="604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Спуштени плафон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100</w:t>
            </w:r>
          </w:p>
        </w:tc>
      </w:tr>
      <w:tr w:rsidR="000428C7" w:rsidRPr="001A37B7" w:rsidTr="00CE2D43">
        <w:trPr>
          <w:trHeight w:hRule="exact" w:val="594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PNK регали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428C7" w:rsidRPr="001A37B7" w:rsidTr="00CE2D43">
        <w:trPr>
          <w:trHeight w:hRule="exact" w:val="740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Окитен цев/ребрасто црево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0428C7" w:rsidRPr="001A37B7" w:rsidTr="00CE2D43">
        <w:trPr>
          <w:trHeight w:hRule="exact" w:val="584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Израда завршетка кабловске инсталације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Монтажа утичнице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Назидна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30</w:t>
            </w:r>
          </w:p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0428C7" w:rsidRPr="001A37B7" w:rsidTr="00CE2D43">
        <w:trPr>
          <w:trHeight w:hRule="exact" w:val="748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Узидна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</w:tr>
      <w:tr w:rsidR="000428C7" w:rsidRPr="001A37B7" w:rsidTr="00CE2D43">
        <w:trPr>
          <w:trHeight w:hRule="exact" w:val="702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Полагање оптике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Новоизграђеном трасом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200</w:t>
            </w:r>
          </w:p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</w:p>
        </w:tc>
      </w:tr>
      <w:tr w:rsidR="000428C7" w:rsidRPr="001A37B7" w:rsidTr="00CE2D43">
        <w:trPr>
          <w:trHeight w:hRule="exact" w:val="707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Постојећом трасом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300</w:t>
            </w:r>
          </w:p>
        </w:tc>
      </w:tr>
      <w:tr w:rsidR="000428C7" w:rsidRPr="001A37B7" w:rsidTr="00CE2D43">
        <w:trPr>
          <w:trHeight w:hRule="exact" w:val="554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Полагање SFTP или телефонских каблова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Новоизграђеном трасом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200</w:t>
            </w:r>
          </w:p>
        </w:tc>
      </w:tr>
      <w:tr w:rsidR="000428C7" w:rsidRPr="001A37B7" w:rsidTr="00CE2D43">
        <w:trPr>
          <w:trHeight w:hRule="exact" w:val="559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Постојећом трасом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0428C7" w:rsidRPr="001A37B7" w:rsidTr="00CE2D43">
        <w:trPr>
          <w:trHeight w:hRule="exact" w:val="554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Израда кабловске трасе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0428C7" w:rsidRPr="001A37B7" w:rsidRDefault="000428C7" w:rsidP="00CE2D43">
            <w:pPr>
              <w:ind w:left="113" w:right="11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Индустријско окружење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PОК канали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428C7" w:rsidRPr="001A37B7" w:rsidTr="00CE2D43">
        <w:trPr>
          <w:trHeight w:hRule="exact" w:val="576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Парапетни развод- каналице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0428C7" w:rsidRPr="001A37B7" w:rsidTr="00CE2D43">
        <w:trPr>
          <w:trHeight w:hRule="exact" w:val="712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Спуштени плафон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</w:tr>
      <w:tr w:rsidR="000428C7" w:rsidRPr="001A37B7" w:rsidTr="00CE2D43">
        <w:trPr>
          <w:trHeight w:hRule="exact" w:val="566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PNK регали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0428C7" w:rsidRPr="001A37B7" w:rsidTr="00CE2D43">
        <w:trPr>
          <w:trHeight w:hRule="exact" w:val="560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Окитен цев/ребрасто црево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200</w:t>
            </w:r>
          </w:p>
        </w:tc>
      </w:tr>
      <w:tr w:rsidR="000428C7" w:rsidRPr="001A37B7" w:rsidTr="00CE2D43">
        <w:trPr>
          <w:trHeight w:hRule="exact" w:val="568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Израда завршетка кабловске инсталације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Монтажа утичнице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Назидна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20</w:t>
            </w:r>
          </w:p>
        </w:tc>
      </w:tr>
      <w:tr w:rsidR="000428C7" w:rsidRPr="001A37B7" w:rsidTr="00CE2D43">
        <w:trPr>
          <w:trHeight w:hRule="exact" w:val="434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Узидна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428C7" w:rsidRPr="001A37B7" w:rsidTr="00CE2D43">
        <w:trPr>
          <w:trHeight w:hRule="exact" w:val="609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Полагање оптике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Новоизграђеном трасом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100</w:t>
            </w:r>
          </w:p>
        </w:tc>
      </w:tr>
      <w:tr w:rsidR="000428C7" w:rsidRPr="001A37B7" w:rsidTr="00CE2D43">
        <w:trPr>
          <w:trHeight w:hRule="exact" w:val="741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Постојећом трасом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0428C7" w:rsidRPr="001A37B7" w:rsidTr="00CE2D43">
        <w:trPr>
          <w:trHeight w:hRule="exact" w:val="529"/>
          <w:jc w:val="center"/>
        </w:trPr>
        <w:tc>
          <w:tcPr>
            <w:tcW w:w="28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Полагање SFTP или телефонских каблова</w:t>
            </w: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Новоизграђеном трасом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150</w:t>
            </w:r>
          </w:p>
        </w:tc>
      </w:tr>
      <w:tr w:rsidR="000428C7" w:rsidRPr="001A37B7" w:rsidTr="00CE2D43">
        <w:trPr>
          <w:trHeight w:hRule="exact" w:val="565"/>
          <w:jc w:val="center"/>
        </w:trPr>
        <w:tc>
          <w:tcPr>
            <w:tcW w:w="2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Постојећом трасом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300</w:t>
            </w:r>
          </w:p>
        </w:tc>
      </w:tr>
      <w:tr w:rsidR="000428C7" w:rsidRPr="001A37B7" w:rsidTr="00CE2D43">
        <w:trPr>
          <w:trHeight w:hRule="exact" w:val="573"/>
          <w:jc w:val="center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Монтажа ормана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Подни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428C7" w:rsidRPr="001A37B7" w:rsidTr="00CE2D43">
        <w:trPr>
          <w:trHeight w:hRule="exact" w:val="567"/>
          <w:jc w:val="center"/>
        </w:trPr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Зидни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hRule="exact" w:val="561"/>
          <w:jc w:val="center"/>
        </w:trPr>
        <w:tc>
          <w:tcPr>
            <w:tcW w:w="2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Монтажа patch панела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Оптички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</w:tr>
      <w:tr w:rsidR="000428C7" w:rsidRPr="001A37B7" w:rsidTr="00CE2D43">
        <w:trPr>
          <w:trHeight w:hRule="exact" w:val="427"/>
          <w:jc w:val="center"/>
        </w:trPr>
        <w:tc>
          <w:tcPr>
            <w:tcW w:w="2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UTP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hRule="exact" w:val="418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Монтажа ТТ ормана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 xml:space="preserve">Унутрашњи зидни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1</w:t>
            </w:r>
          </w:p>
        </w:tc>
      </w:tr>
      <w:tr w:rsidR="000428C7" w:rsidRPr="001A37B7" w:rsidTr="00CE2D43">
        <w:trPr>
          <w:trHeight w:hRule="exact" w:val="425"/>
          <w:jc w:val="center"/>
        </w:trPr>
        <w:tc>
          <w:tcPr>
            <w:tcW w:w="2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Монтажа ТТ ормана</w:t>
            </w:r>
          </w:p>
        </w:tc>
        <w:tc>
          <w:tcPr>
            <w:tcW w:w="6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Спољни самостојећи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5</w:t>
            </w:r>
          </w:p>
        </w:tc>
      </w:tr>
      <w:tr w:rsidR="000428C7" w:rsidRPr="001A37B7" w:rsidTr="00CE2D43">
        <w:trPr>
          <w:trHeight w:hRule="exact" w:val="573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Повезивање SFTP каблова на  конекторе и обележавање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50</w:t>
            </w:r>
          </w:p>
        </w:tc>
      </w:tr>
      <w:tr w:rsidR="000428C7" w:rsidRPr="001A37B7" w:rsidTr="00CE2D43">
        <w:trPr>
          <w:trHeight w:hRule="exact" w:val="566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Израда атеста за SFTP каблове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Latn-RS"/>
              </w:rPr>
              <w:t>50</w:t>
            </w:r>
          </w:p>
        </w:tc>
      </w:tr>
      <w:tr w:rsidR="000428C7" w:rsidRPr="001A37B7" w:rsidTr="00CE2D43">
        <w:trPr>
          <w:trHeight w:hRule="exact" w:val="716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Сплајсовање  оптичког влакна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100</w:t>
            </w:r>
          </w:p>
        </w:tc>
      </w:tr>
      <w:tr w:rsidR="000428C7" w:rsidRPr="001A37B7" w:rsidTr="00CE2D43">
        <w:trPr>
          <w:trHeight w:hRule="exact" w:val="698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 xml:space="preserve">Мерење слабљења  и израда атеста на оптичким влакнима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100</w:t>
            </w:r>
          </w:p>
        </w:tc>
      </w:tr>
      <w:tr w:rsidR="000428C7" w:rsidRPr="001A37B7" w:rsidTr="00CE2D43">
        <w:trPr>
          <w:trHeight w:hRule="exact" w:val="580"/>
          <w:jc w:val="center"/>
        </w:trPr>
        <w:tc>
          <w:tcPr>
            <w:tcW w:w="4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Унутар објекта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Канцеларије/ходници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0428C7" w:rsidRPr="001A37B7" w:rsidTr="00CE2D43">
        <w:trPr>
          <w:trHeight w:hRule="exact" w:val="418"/>
          <w:jc w:val="center"/>
        </w:trPr>
        <w:tc>
          <w:tcPr>
            <w:tcW w:w="4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Машинска хала-погонски објекат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</w:tr>
      <w:tr w:rsidR="000428C7" w:rsidRPr="001A37B7" w:rsidTr="00CE2D43">
        <w:trPr>
          <w:trHeight w:hRule="exact" w:val="566"/>
          <w:jc w:val="center"/>
        </w:trPr>
        <w:tc>
          <w:tcPr>
            <w:tcW w:w="41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Ван објекта</w:t>
            </w: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Кров зграде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</w:tr>
      <w:tr w:rsidR="000428C7" w:rsidRPr="001A37B7" w:rsidTr="00CE2D43">
        <w:trPr>
          <w:trHeight w:hRule="exact" w:val="574"/>
          <w:jc w:val="center"/>
        </w:trPr>
        <w:tc>
          <w:tcPr>
            <w:tcW w:w="417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3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rPr>
                <w:rFonts w:ascii="Arial" w:hAnsi="Arial" w:cs="Arial"/>
                <w:sz w:val="22"/>
                <w:szCs w:val="22"/>
              </w:rPr>
            </w:pPr>
            <w:r w:rsidRPr="001A37B7">
              <w:rPr>
                <w:rFonts w:ascii="Arial" w:hAnsi="Arial" w:cs="Arial"/>
                <w:sz w:val="22"/>
                <w:szCs w:val="22"/>
              </w:rPr>
              <w:t>Стуб за осветљење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A37B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</w:tbl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sr-Latn-CS"/>
        </w:rPr>
      </w:pP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sz w:val="22"/>
          <w:szCs w:val="22"/>
          <w:lang w:val="sr-Latn-RS" w:eastAsia="sr-Latn-CS"/>
        </w:rPr>
      </w:pPr>
    </w:p>
    <w:p w:rsidR="000428C7" w:rsidRPr="005A4FDE" w:rsidRDefault="000428C7" w:rsidP="000428C7">
      <w:pPr>
        <w:spacing w:after="120" w:line="240" w:lineRule="exact"/>
        <w:contextualSpacing/>
        <w:rPr>
          <w:rFonts w:eastAsia="TimesNewRomanPSMT" w:cs="Arial"/>
          <w:bCs/>
          <w:color w:val="000000"/>
          <w:lang w:val="sr-Latn-RS" w:eastAsia="sr-Latn-CS"/>
        </w:rPr>
      </w:pPr>
    </w:p>
    <w:p w:rsidR="000428C7" w:rsidRPr="003C48B8" w:rsidRDefault="000428C7" w:rsidP="000428C7">
      <w:pPr>
        <w:spacing w:after="120" w:line="240" w:lineRule="exact"/>
        <w:contextualSpacing/>
        <w:rPr>
          <w:rFonts w:eastAsia="TimesNewRomanPSMT" w:cs="Arial"/>
          <w:b/>
          <w:bCs/>
          <w:color w:val="000000"/>
          <w:lang w:val="sr-Latn-RS" w:eastAsia="sr-Latn-CS"/>
        </w:rPr>
      </w:pPr>
      <w:r w:rsidRPr="003C48B8">
        <w:rPr>
          <w:rFonts w:eastAsia="Calibri"/>
          <w:b/>
          <w:szCs w:val="24"/>
          <w:lang w:val="sr-Cyrl-RS"/>
        </w:rPr>
        <w:t>Део планираних средстава за Партију 2 у вредности од максимално 500.000 динара може бити употребљено за набавку неких ставки материјала према спецификацији.</w:t>
      </w:r>
    </w:p>
    <w:p w:rsidR="00D90750" w:rsidRPr="003C48B8" w:rsidRDefault="00D90750" w:rsidP="00D90750">
      <w:pPr>
        <w:spacing w:after="120" w:line="240" w:lineRule="exact"/>
        <w:contextualSpacing/>
        <w:rPr>
          <w:rFonts w:eastAsia="TimesNewRomanPSMT" w:cs="Arial"/>
          <w:b/>
          <w:bCs/>
          <w:color w:val="000000"/>
          <w:lang w:val="sr-Latn-RS" w:eastAsia="sr-Latn-CS"/>
        </w:rPr>
      </w:pPr>
      <w:r w:rsidRPr="003C48B8">
        <w:rPr>
          <w:rFonts w:eastAsia="TimesNewRomanPSMT" w:cs="Arial"/>
          <w:b/>
          <w:bCs/>
          <w:color w:val="000000"/>
          <w:lang w:val="sr-Latn-RS" w:eastAsia="sr-Latn-CS"/>
        </w:rPr>
        <w:t>Материјал наведен у табели је материјал за којим се може указати потреба током Уговора о одржавању пасивне телекомуникационе и рачунарске мреже.</w:t>
      </w:r>
    </w:p>
    <w:p w:rsidR="00D90750" w:rsidRPr="003C48B8" w:rsidRDefault="00D90750" w:rsidP="00D90750">
      <w:pPr>
        <w:spacing w:after="120" w:line="240" w:lineRule="exact"/>
        <w:contextualSpacing/>
        <w:rPr>
          <w:rFonts w:eastAsia="TimesNewRomanPSMT" w:cs="Arial"/>
          <w:b/>
          <w:bCs/>
          <w:color w:val="000000"/>
          <w:lang w:val="sr-Latn-RS" w:eastAsia="sr-Latn-CS"/>
        </w:rPr>
      </w:pPr>
      <w:r w:rsidRPr="003C48B8">
        <w:rPr>
          <w:rFonts w:eastAsia="TimesNewRomanPSMT" w:cs="Arial"/>
          <w:b/>
          <w:bCs/>
          <w:color w:val="000000"/>
          <w:lang w:val="sr-Latn-RS" w:eastAsia="sr-Latn-CS"/>
        </w:rPr>
        <w:t>Количине материјала и рокови испоруке биће дефинисани нивоом квара и обимом посла на санацији истог, уз сагласност изабраног понуђача.</w:t>
      </w:r>
    </w:p>
    <w:p w:rsidR="00D90750" w:rsidRPr="003C48B8" w:rsidRDefault="00D90750" w:rsidP="00D90750">
      <w:pPr>
        <w:spacing w:after="120" w:line="240" w:lineRule="exact"/>
        <w:contextualSpacing/>
        <w:rPr>
          <w:rFonts w:eastAsia="TimesNewRomanPSMT" w:cs="Arial"/>
          <w:b/>
          <w:bCs/>
          <w:color w:val="000000"/>
          <w:lang w:val="sr-Latn-RS" w:eastAsia="sr-Latn-CS"/>
        </w:rPr>
      </w:pPr>
      <w:r w:rsidRPr="003C48B8">
        <w:rPr>
          <w:rFonts w:eastAsia="TimesNewRomanPSMT" w:cs="Arial"/>
          <w:b/>
          <w:bCs/>
          <w:color w:val="000000"/>
          <w:lang w:val="sr-Latn-RS" w:eastAsia="sr-Latn-CS"/>
        </w:rPr>
        <w:t>Захтев за набавком свих ставки у табели, од стране Наручиоца, није загарантован.</w:t>
      </w:r>
    </w:p>
    <w:p w:rsidR="000428C7" w:rsidRDefault="000428C7" w:rsidP="000428C7">
      <w:pPr>
        <w:spacing w:after="120" w:line="240" w:lineRule="exact"/>
        <w:contextualSpacing/>
        <w:rPr>
          <w:rFonts w:eastAsia="TimesNewRomanPSMT" w:cs="Arial"/>
          <w:bCs/>
          <w:color w:val="000000"/>
          <w:lang w:val="sr-Latn-RS" w:eastAsia="sr-Latn-CS"/>
        </w:rPr>
      </w:pP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sr-Latn-CS"/>
        </w:rPr>
      </w:pPr>
      <w:r w:rsidRPr="001A37B7"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sr-Latn-CS"/>
        </w:rPr>
        <w:t>Табела понуде материјала</w:t>
      </w: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sr-Latn-CS"/>
        </w:rPr>
      </w:pPr>
    </w:p>
    <w:tbl>
      <w:tblPr>
        <w:tblW w:w="904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"/>
        <w:gridCol w:w="6113"/>
        <w:gridCol w:w="1134"/>
        <w:gridCol w:w="851"/>
      </w:tblGrid>
      <w:tr w:rsidR="000428C7" w:rsidRPr="001A37B7" w:rsidTr="00CE2D43">
        <w:trPr>
          <w:trHeight w:val="494"/>
        </w:trPr>
        <w:tc>
          <w:tcPr>
            <w:tcW w:w="945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Јединица</w:t>
            </w:r>
            <w:r w:rsidRPr="001A37B7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мере</w:t>
            </w:r>
          </w:p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(</w:t>
            </w:r>
            <w:r w:rsidRPr="001A37B7"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Количина</w:t>
            </w:r>
          </w:p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(</w:t>
            </w:r>
            <w:r w:rsidRPr="001A37B7">
              <w:rPr>
                <w:rFonts w:ascii="Arial" w:eastAsia="Calibri" w:hAnsi="Arial" w:cs="Arial"/>
                <w:sz w:val="22"/>
                <w:szCs w:val="22"/>
              </w:rPr>
              <w:t>Y</w:t>
            </w: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)</w:t>
            </w:r>
          </w:p>
        </w:tc>
      </w:tr>
      <w:tr w:rsidR="000428C7" w:rsidRPr="001A37B7" w:rsidTr="00CE2D43">
        <w:trPr>
          <w:trHeight w:val="19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Окитен Ф40</w:t>
            </w:r>
            <w:r w:rsidRPr="001A37B7">
              <w:rPr>
                <w:rFonts w:ascii="Arial" w:eastAsia="Calibri" w:hAnsi="Arial" w:cs="Arial"/>
                <w:sz w:val="22"/>
                <w:szCs w:val="22"/>
              </w:rPr>
              <w:t>mm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500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Оптички кабл 12 влакана </w:t>
            </w:r>
            <w:r w:rsidRPr="001A37B7">
              <w:rPr>
                <w:rFonts w:ascii="Arial" w:eastAsia="Calibri" w:hAnsi="Arial" w:cs="Arial"/>
                <w:sz w:val="22"/>
                <w:szCs w:val="22"/>
              </w:rPr>
              <w:t>indoor/outdoor multimode OM3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500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Pigtail MM SC UPC, 2m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30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 xml:space="preserve">Pigtail SM SC APC, 2m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Pigtail SM SC UPC, 2m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40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Pigtail SM E2000 APC, 2m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Спојница за оптички кабл до 24 влакна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 xml:space="preserve">STP </w:t>
            </w: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кабл категорије 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500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 xml:space="preserve">Телефонски кабл ТК59 </w:t>
            </w:r>
            <w:r w:rsidRPr="001A37B7">
              <w:rPr>
                <w:rFonts w:ascii="Arial" w:eastAsia="Calibri" w:hAnsi="Arial" w:cs="Arial"/>
                <w:sz w:val="22"/>
                <w:szCs w:val="22"/>
              </w:rPr>
              <w:t>100x</w:t>
            </w: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4</w:t>
            </w:r>
            <w:r w:rsidRPr="001A37B7">
              <w:rPr>
                <w:rFonts w:ascii="Arial" w:eastAsia="Calibri" w:hAnsi="Arial" w:cs="Arial"/>
                <w:sz w:val="22"/>
                <w:szCs w:val="22"/>
              </w:rPr>
              <w:t>x</w:t>
            </w: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0,6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200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>Термоскупљајућа спојница  XAGA 550 75/15-250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color w:val="000000"/>
                <w:sz w:val="22"/>
                <w:szCs w:val="22"/>
                <w:lang w:val="sr-Cyrl-RS"/>
              </w:rPr>
              <w:t xml:space="preserve">Термоскупљајућа спојница  XAGA </w:t>
            </w:r>
            <w:r w:rsidRPr="001A37B7">
              <w:rPr>
                <w:rFonts w:ascii="Arial" w:eastAsia="Calibri" w:hAnsi="Arial" w:cs="Arial"/>
                <w:sz w:val="22"/>
                <w:szCs w:val="22"/>
              </w:rPr>
              <w:t>550 122/30-500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multimode duplex LC-LC 2m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multimode duplex LC-SC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multimode duplex LC-E2000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multimode duplex SC-SC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multimode duplex SC-E2000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multimode duplex E2000-E2000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LC(UPC)-LC(UPC)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LC(UPC)-SC(UPC)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LC(UPC)-E2000(UPC)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SC(UPC)-SC(UPC)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SC(UPC)-E2000(UPC)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  <w:lang w:val="sr-Cyrl-RS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E2000 (UPC)- E2000 (UPC)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SC(APC)-SC(APC)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SC(APC)-E2000(APC)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E2000(APC)-E2000(APC)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LC(UPC)-SC(APC)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LC(UPC)-E2000(APC)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SC(UPC)-SC(APC)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SC(UPC)-E2000(APC) 2m</w:t>
            </w:r>
          </w:p>
        </w:tc>
        <w:tc>
          <w:tcPr>
            <w:tcW w:w="1134" w:type="dxa"/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tcBorders>
              <w:bottom w:val="single" w:sz="4" w:space="0" w:color="auto"/>
            </w:tcBorders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E2000(UPC)-E2000(APC) 2m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  <w:tr w:rsidR="000428C7" w:rsidRPr="001A37B7" w:rsidTr="00CE2D43">
        <w:trPr>
          <w:trHeight w:val="247"/>
        </w:trPr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</w:tcPr>
          <w:p w:rsidR="000428C7" w:rsidRPr="001A37B7" w:rsidRDefault="000428C7" w:rsidP="000428C7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13" w:type="dxa"/>
            <w:tcBorders>
              <w:bottom w:val="single" w:sz="4" w:space="0" w:color="auto"/>
            </w:tcBorders>
            <w:shd w:val="clear" w:color="auto" w:fill="auto"/>
          </w:tcPr>
          <w:p w:rsidR="000428C7" w:rsidRPr="001A37B7" w:rsidRDefault="000428C7" w:rsidP="00CE2D43">
            <w:pPr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Patch cord singlemode duplex E2000(UPC)-SC(APC) 2m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  <w:lang w:val="sr-Cyrl-RS"/>
              </w:rPr>
              <w:t>комад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428C7" w:rsidRPr="001A37B7" w:rsidRDefault="000428C7" w:rsidP="00CE2D43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  <w:r w:rsidRPr="001A37B7">
              <w:rPr>
                <w:rFonts w:ascii="Arial" w:eastAsia="Calibri" w:hAnsi="Arial" w:cs="Arial"/>
                <w:sz w:val="22"/>
                <w:szCs w:val="22"/>
              </w:rPr>
              <w:t>3</w:t>
            </w:r>
          </w:p>
        </w:tc>
      </w:tr>
    </w:tbl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sr-Latn-CS"/>
        </w:rPr>
      </w:pPr>
    </w:p>
    <w:p w:rsidR="000428C7" w:rsidRPr="001A37B7" w:rsidRDefault="000428C7" w:rsidP="000428C7">
      <w:pPr>
        <w:spacing w:after="120" w:line="240" w:lineRule="exact"/>
        <w:contextualSpacing/>
        <w:rPr>
          <w:rFonts w:ascii="Arial" w:eastAsia="TimesNewRomanPSMT" w:hAnsi="Arial" w:cs="Arial"/>
          <w:bCs/>
          <w:color w:val="000000"/>
          <w:sz w:val="22"/>
          <w:szCs w:val="22"/>
          <w:lang w:val="sr-Cyrl-RS" w:eastAsia="sr-Latn-CS"/>
        </w:rPr>
      </w:pPr>
    </w:p>
    <w:p w:rsidR="000428C7" w:rsidRPr="001A37B7" w:rsidRDefault="000428C7" w:rsidP="001A37B7">
      <w:pPr>
        <w:jc w:val="both"/>
        <w:rPr>
          <w:rFonts w:ascii="Arial" w:hAnsi="Arial" w:cs="Arial"/>
          <w:sz w:val="22"/>
          <w:szCs w:val="22"/>
        </w:rPr>
      </w:pPr>
      <w:r w:rsidRPr="001A37B7">
        <w:rPr>
          <w:rFonts w:ascii="Arial" w:hAnsi="Arial" w:cs="Arial"/>
          <w:sz w:val="22"/>
          <w:szCs w:val="22"/>
        </w:rPr>
        <w:t>Изабрани Понуђач је обавезан да попуни све јединичне цене са ПДВ-ом и без ПДВ-а у делу обрасца струкутре цене.</w:t>
      </w:r>
    </w:p>
    <w:p w:rsidR="000428C7" w:rsidRPr="001A37B7" w:rsidRDefault="000428C7" w:rsidP="001A37B7">
      <w:pPr>
        <w:jc w:val="both"/>
        <w:rPr>
          <w:rFonts w:ascii="Arial" w:hAnsi="Arial" w:cs="Arial"/>
          <w:sz w:val="22"/>
          <w:szCs w:val="22"/>
        </w:rPr>
      </w:pPr>
      <w:r w:rsidRPr="001A37B7">
        <w:rPr>
          <w:rFonts w:ascii="Arial" w:hAnsi="Arial" w:cs="Arial"/>
          <w:sz w:val="22"/>
          <w:szCs w:val="22"/>
        </w:rPr>
        <w:t>У укупну вредност упоредне цене понуде улазе све наведене ставке (услуге и материјал) чије су јединичне цене помножене са количинама из табеле.</w:t>
      </w:r>
    </w:p>
    <w:p w:rsidR="000428C7" w:rsidRPr="001A37B7" w:rsidRDefault="000428C7" w:rsidP="001A37B7">
      <w:pPr>
        <w:jc w:val="both"/>
        <w:rPr>
          <w:rFonts w:ascii="Arial" w:hAnsi="Arial" w:cs="Arial"/>
          <w:sz w:val="22"/>
          <w:szCs w:val="22"/>
        </w:rPr>
      </w:pPr>
      <w:r w:rsidRPr="001A37B7">
        <w:rPr>
          <w:rFonts w:ascii="Arial" w:hAnsi="Arial" w:cs="Arial"/>
          <w:sz w:val="22"/>
          <w:szCs w:val="22"/>
        </w:rPr>
        <w:t>Због немогућности утврђивања стварног обима кварова Наручилац је унапред одредио вредност уговора за Партију 2 , као и максималан износ за набавку материјала.</w:t>
      </w:r>
    </w:p>
    <w:p w:rsidR="000428C7" w:rsidRPr="001A37B7" w:rsidRDefault="000428C7" w:rsidP="001A37B7">
      <w:pPr>
        <w:jc w:val="both"/>
        <w:rPr>
          <w:rFonts w:ascii="Arial" w:hAnsi="Arial" w:cs="Arial"/>
          <w:sz w:val="22"/>
          <w:szCs w:val="22"/>
        </w:rPr>
      </w:pPr>
      <w:r w:rsidRPr="001A37B7">
        <w:rPr>
          <w:rFonts w:ascii="Arial" w:hAnsi="Arial" w:cs="Arial"/>
          <w:sz w:val="22"/>
          <w:szCs w:val="22"/>
        </w:rPr>
        <w:t>Добијена укупна упоредна  цена понуде користиће се само за рангирање понуда</w:t>
      </w:r>
      <w:r w:rsidRPr="001A37B7">
        <w:rPr>
          <w:rFonts w:ascii="Arial" w:hAnsi="Arial" w:cs="Arial"/>
          <w:sz w:val="22"/>
          <w:szCs w:val="22"/>
          <w:lang w:val="sr-Cyrl-RS"/>
        </w:rPr>
        <w:t xml:space="preserve"> Понуђача</w:t>
      </w:r>
      <w:r w:rsidRPr="001A37B7">
        <w:rPr>
          <w:rFonts w:ascii="Arial" w:hAnsi="Arial" w:cs="Arial"/>
          <w:sz w:val="22"/>
          <w:szCs w:val="22"/>
        </w:rPr>
        <w:t xml:space="preserve"> </w:t>
      </w:r>
      <w:r w:rsidRPr="001A37B7">
        <w:rPr>
          <w:rFonts w:ascii="Arial" w:hAnsi="Arial" w:cs="Arial"/>
          <w:sz w:val="22"/>
          <w:szCs w:val="22"/>
          <w:lang w:val="sr-Cyrl-RS"/>
        </w:rPr>
        <w:t>не узима се у обзир у смислу прихватљивости понуде (неће се понуда одбити из разлога  понуђене цене изнад процењене вредности јер ће се уговор примењивати до истека рока важења или до утрошка финансијских средстава)</w:t>
      </w:r>
      <w:r w:rsidRPr="001A37B7">
        <w:rPr>
          <w:rFonts w:ascii="Arial" w:hAnsi="Arial" w:cs="Arial"/>
          <w:sz w:val="22"/>
          <w:szCs w:val="22"/>
        </w:rPr>
        <w:t>, док ће се уговор закључити на процењену вредност јавне набавке за Партију 2 која ће бити саопштена приликом отварања понуда.</w:t>
      </w:r>
    </w:p>
    <w:p w:rsidR="00FD67A0" w:rsidRPr="00FD67A0" w:rsidRDefault="000428C7" w:rsidP="00FD67A0">
      <w:pPr>
        <w:pStyle w:val="ListParagraph"/>
        <w:autoSpaceDE w:val="0"/>
        <w:autoSpaceDN w:val="0"/>
        <w:adjustRightInd w:val="0"/>
        <w:spacing w:after="0"/>
        <w:ind w:left="0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en-US"/>
        </w:rPr>
        <w:t>2</w:t>
      </w:r>
      <w:r w:rsidR="00FD67A0" w:rsidRPr="00FD67A0">
        <w:rPr>
          <w:rFonts w:ascii="Arial" w:hAnsi="Arial" w:cs="Arial"/>
          <w:b/>
          <w:lang w:val="sr-Cyrl-RS"/>
        </w:rPr>
        <w:t>.</w:t>
      </w:r>
    </w:p>
    <w:p w:rsidR="00C6690C" w:rsidRPr="00E715DC" w:rsidRDefault="00403816" w:rsidP="00E715DC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</w:rPr>
        <w:t>Ов</w:t>
      </w:r>
      <w:r w:rsidR="001C69EC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</w:rPr>
        <w:t xml:space="preserve"> </w:t>
      </w:r>
      <w:r w:rsidR="001A37B7">
        <w:rPr>
          <w:rFonts w:ascii="Arial" w:hAnsi="Arial" w:cs="Arial"/>
          <w:sz w:val="22"/>
          <w:szCs w:val="22"/>
          <w:lang w:val="sr-Cyrl-RS"/>
        </w:rPr>
        <w:t>допуна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E4C7F" w:rsidRDefault="00EE4C7F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BA448B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A448B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/>
          <w:sz w:val="22"/>
          <w:lang w:val="ru-RU"/>
        </w:rPr>
        <w:t>Комисија за јавну набавку бр.</w:t>
      </w:r>
      <w:r w:rsidR="0092792F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42489" w:rsidRPr="00B42489">
        <w:rPr>
          <w:rFonts w:ascii="Arial" w:hAnsi="Arial" w:cs="Arial"/>
          <w:lang w:val="sr-Cyrl-RS"/>
        </w:rPr>
        <w:t>JN3000/0067/2018(316/2018)</w:t>
      </w:r>
    </w:p>
    <w:p w:rsidR="009577FB" w:rsidRDefault="009577FB" w:rsidP="00DF23B4">
      <w:pPr>
        <w:rPr>
          <w:rFonts w:ascii="Arial" w:hAnsi="Arial" w:cs="Arial"/>
          <w:sz w:val="22"/>
          <w:szCs w:val="22"/>
          <w:lang w:val="sr-Cyrl-RS" w:eastAsia="en-US"/>
        </w:rPr>
      </w:pPr>
      <w:bookmarkStart w:id="0" w:name="_GoBack"/>
      <w:bookmarkEnd w:id="0"/>
    </w:p>
    <w:p w:rsidR="00D52AC4" w:rsidRDefault="00D52AC4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BC1EC9" w:rsidRPr="00BC1EC9" w:rsidRDefault="00BC1EC9" w:rsidP="00DF23B4">
      <w:pPr>
        <w:rPr>
          <w:rFonts w:ascii="Arial" w:hAnsi="Arial" w:cs="Arial"/>
          <w:sz w:val="22"/>
          <w:szCs w:val="22"/>
          <w:lang w:val="en-US" w:eastAsia="en-US"/>
        </w:rPr>
      </w:pPr>
    </w:p>
    <w:sectPr w:rsidR="00BC1EC9" w:rsidRPr="00BC1EC9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73" w:rsidRDefault="00D32773" w:rsidP="00F717AF">
      <w:r>
        <w:separator/>
      </w:r>
    </w:p>
  </w:endnote>
  <w:endnote w:type="continuationSeparator" w:id="0">
    <w:p w:rsidR="00D32773" w:rsidRDefault="00D32773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89" w:rsidRDefault="00B42489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2489" w:rsidRDefault="00B42489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89" w:rsidRPr="000F38BA" w:rsidRDefault="00B42489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B42489" w:rsidRPr="005403F3" w:rsidRDefault="00B42489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67A0">
      <w:rPr>
        <w:b/>
        <w:i/>
        <w:sz w:val="20"/>
      </w:rPr>
      <w:t>ЈН  број</w:t>
    </w:r>
    <w:r w:rsidRPr="00FD67A0">
      <w:rPr>
        <w:i/>
        <w:sz w:val="20"/>
      </w:rPr>
      <w:t xml:space="preserve"> </w:t>
    </w:r>
    <w:r w:rsidR="000428C7" w:rsidRPr="000428C7">
      <w:rPr>
        <w:rFonts w:ascii="Arial" w:hAnsi="Arial" w:cs="Arial"/>
        <w:b/>
        <w:i/>
        <w:sz w:val="18"/>
      </w:rPr>
      <w:t>JN3000/0067/2018(316/2018)</w:t>
    </w:r>
    <w:r w:rsidR="000428C7">
      <w:rPr>
        <w:rFonts w:ascii="Arial" w:hAnsi="Arial" w:cs="Arial"/>
        <w:b/>
        <w:i/>
        <w:sz w:val="18"/>
        <w:lang w:val="sr-Cyrl-RS"/>
      </w:rPr>
      <w:t xml:space="preserve"> </w:t>
    </w:r>
    <w:r w:rsidRPr="00FD67A0">
      <w:rPr>
        <w:rFonts w:ascii="Arial" w:hAnsi="Arial" w:cs="Arial"/>
        <w:b/>
        <w:i/>
        <w:sz w:val="18"/>
      </w:rPr>
      <w:t xml:space="preserve">Прва измена конкурсне документације                                 </w:t>
    </w:r>
    <w:r>
      <w:rPr>
        <w:i/>
        <w:sz w:val="20"/>
      </w:rPr>
      <w:t xml:space="preserve">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40ED6">
      <w:rPr>
        <w:i/>
        <w:noProof/>
      </w:rPr>
      <w:t>6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40ED6">
      <w:rPr>
        <w:i/>
        <w:noProof/>
      </w:rPr>
      <w:t>6</w:t>
    </w:r>
    <w:r w:rsidRPr="000F38BA">
      <w:rPr>
        <w:i/>
      </w:rPr>
      <w:fldChar w:fldCharType="end"/>
    </w:r>
  </w:p>
  <w:p w:rsidR="00B42489" w:rsidRPr="001517C4" w:rsidRDefault="00B42489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73" w:rsidRDefault="00D32773" w:rsidP="00F717AF">
      <w:r>
        <w:separator/>
      </w:r>
    </w:p>
  </w:footnote>
  <w:footnote w:type="continuationSeparator" w:id="0">
    <w:p w:rsidR="00D32773" w:rsidRDefault="00D32773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489" w:rsidRDefault="00B42489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B42489" w:rsidRPr="00933BCC" w:rsidTr="00A97D43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2489" w:rsidRPr="00933BCC" w:rsidRDefault="00B42489" w:rsidP="00A97D43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en-US" w:eastAsia="en-US"/>
            </w:rPr>
            <w:drawing>
              <wp:inline distT="0" distB="0" distL="0" distR="0" wp14:anchorId="74DDF97E" wp14:editId="02B95A2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B42489" w:rsidRPr="00E23434" w:rsidRDefault="00B42489" w:rsidP="00A97D43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B42489" w:rsidRPr="00933BCC" w:rsidRDefault="00B42489" w:rsidP="00A97D43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B42489" w:rsidRPr="00E23434" w:rsidRDefault="00B42489" w:rsidP="00A97D43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B42489" w:rsidRPr="00B86FF2" w:rsidTr="00A97D43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B42489" w:rsidRPr="00933BCC" w:rsidRDefault="00B42489" w:rsidP="00A97D43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B42489" w:rsidRPr="00933BCC" w:rsidRDefault="00B42489" w:rsidP="00A97D43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B42489" w:rsidRPr="00933BCC" w:rsidRDefault="00B42489" w:rsidP="00A97D43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B42489" w:rsidRPr="00552D0C" w:rsidRDefault="00B42489" w:rsidP="00A97D43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40ED6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40ED6">
            <w:rPr>
              <w:rFonts w:cs="Arial"/>
              <w:b/>
              <w:noProof/>
            </w:rPr>
            <w:t>6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B42489" w:rsidRDefault="00B42489">
    <w:pPr>
      <w:pStyle w:val="Header"/>
    </w:pPr>
  </w:p>
  <w:p w:rsidR="00B42489" w:rsidRDefault="00B424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784735A"/>
    <w:multiLevelType w:val="hybridMultilevel"/>
    <w:tmpl w:val="022EDBDC"/>
    <w:lvl w:ilvl="0" w:tplc="C4B274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3A2F8B"/>
    <w:multiLevelType w:val="hybridMultilevel"/>
    <w:tmpl w:val="36DCE4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8321FF"/>
    <w:multiLevelType w:val="hybridMultilevel"/>
    <w:tmpl w:val="F21015D4"/>
    <w:lvl w:ilvl="0" w:tplc="224AE876">
      <w:start w:val="1"/>
      <w:numFmt w:val="bullet"/>
      <w:lvlText w:val=""/>
      <w:lvlJc w:val="left"/>
      <w:pPr>
        <w:ind w:left="-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6">
    <w:nsid w:val="0B1A0BF3"/>
    <w:multiLevelType w:val="hybridMultilevel"/>
    <w:tmpl w:val="119CD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E01B2"/>
    <w:multiLevelType w:val="hybridMultilevel"/>
    <w:tmpl w:val="7918180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E0B5B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E202F3D"/>
    <w:multiLevelType w:val="hybridMultilevel"/>
    <w:tmpl w:val="FC6A1DB6"/>
    <w:lvl w:ilvl="0" w:tplc="3F0E83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E6CA5"/>
    <w:multiLevelType w:val="hybridMultilevel"/>
    <w:tmpl w:val="A82049E6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6B61E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2C4645"/>
    <w:multiLevelType w:val="hybridMultilevel"/>
    <w:tmpl w:val="1E32B2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074D7A"/>
    <w:multiLevelType w:val="hybridMultilevel"/>
    <w:tmpl w:val="56D6E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C15"/>
    <w:multiLevelType w:val="hybridMultilevel"/>
    <w:tmpl w:val="8C90E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9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5A46A6"/>
    <w:multiLevelType w:val="multilevel"/>
    <w:tmpl w:val="1E66A4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DBB65E0"/>
    <w:multiLevelType w:val="hybridMultilevel"/>
    <w:tmpl w:val="F92A50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26">
    <w:nsid w:val="74437F04"/>
    <w:multiLevelType w:val="hybridMultilevel"/>
    <w:tmpl w:val="69D444DC"/>
    <w:lvl w:ilvl="0" w:tplc="B112781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19"/>
  </w:num>
  <w:num w:numId="6">
    <w:abstractNumId w:val="11"/>
  </w:num>
  <w:num w:numId="7">
    <w:abstractNumId w:val="23"/>
  </w:num>
  <w:num w:numId="8">
    <w:abstractNumId w:val="17"/>
  </w:num>
  <w:num w:numId="9">
    <w:abstractNumId w:val="22"/>
  </w:num>
  <w:num w:numId="10">
    <w:abstractNumId w:val="14"/>
  </w:num>
  <w:num w:numId="11">
    <w:abstractNumId w:val="4"/>
  </w:num>
  <w:num w:numId="12">
    <w:abstractNumId w:val="21"/>
  </w:num>
  <w:num w:numId="13">
    <w:abstractNumId w:val="8"/>
  </w:num>
  <w:num w:numId="14">
    <w:abstractNumId w:val="15"/>
  </w:num>
  <w:num w:numId="15">
    <w:abstractNumId w:val="13"/>
  </w:num>
  <w:num w:numId="16">
    <w:abstractNumId w:val="5"/>
  </w:num>
  <w:num w:numId="17">
    <w:abstractNumId w:val="24"/>
  </w:num>
  <w:num w:numId="18">
    <w:abstractNumId w:val="12"/>
  </w:num>
  <w:num w:numId="19">
    <w:abstractNumId w:val="6"/>
  </w:num>
  <w:num w:numId="20">
    <w:abstractNumId w:val="3"/>
  </w:num>
  <w:num w:numId="21">
    <w:abstractNumId w:val="26"/>
  </w:num>
  <w:num w:numId="22">
    <w:abstractNumId w:val="16"/>
  </w:num>
  <w:num w:numId="23">
    <w:abstractNumId w:val="10"/>
  </w:num>
  <w:num w:numId="24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CCA"/>
    <w:rsid w:val="00020225"/>
    <w:rsid w:val="00020880"/>
    <w:rsid w:val="00023B3F"/>
    <w:rsid w:val="00023E20"/>
    <w:rsid w:val="0003094F"/>
    <w:rsid w:val="00035190"/>
    <w:rsid w:val="0003767D"/>
    <w:rsid w:val="00037E99"/>
    <w:rsid w:val="000428C7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65E98"/>
    <w:rsid w:val="00070BCD"/>
    <w:rsid w:val="000768C2"/>
    <w:rsid w:val="00085108"/>
    <w:rsid w:val="00085DDA"/>
    <w:rsid w:val="0008624E"/>
    <w:rsid w:val="000A1A5A"/>
    <w:rsid w:val="000A68AE"/>
    <w:rsid w:val="000A7EE8"/>
    <w:rsid w:val="000D6710"/>
    <w:rsid w:val="000D7859"/>
    <w:rsid w:val="000E0D3D"/>
    <w:rsid w:val="000E0F8E"/>
    <w:rsid w:val="000E3634"/>
    <w:rsid w:val="000E4CB8"/>
    <w:rsid w:val="000E7C4E"/>
    <w:rsid w:val="000F22F7"/>
    <w:rsid w:val="000F2407"/>
    <w:rsid w:val="000F38BA"/>
    <w:rsid w:val="000F66B3"/>
    <w:rsid w:val="001005B6"/>
    <w:rsid w:val="001057F4"/>
    <w:rsid w:val="001110E4"/>
    <w:rsid w:val="00114E1F"/>
    <w:rsid w:val="00116E25"/>
    <w:rsid w:val="00121563"/>
    <w:rsid w:val="00121B70"/>
    <w:rsid w:val="00123096"/>
    <w:rsid w:val="00124C65"/>
    <w:rsid w:val="00126457"/>
    <w:rsid w:val="00131E3C"/>
    <w:rsid w:val="001376CE"/>
    <w:rsid w:val="00140941"/>
    <w:rsid w:val="0014187F"/>
    <w:rsid w:val="00141C10"/>
    <w:rsid w:val="00141E0D"/>
    <w:rsid w:val="001432F2"/>
    <w:rsid w:val="00146ECB"/>
    <w:rsid w:val="001517C4"/>
    <w:rsid w:val="00164983"/>
    <w:rsid w:val="001654AC"/>
    <w:rsid w:val="00175264"/>
    <w:rsid w:val="0017797D"/>
    <w:rsid w:val="00177B39"/>
    <w:rsid w:val="00177D43"/>
    <w:rsid w:val="001801FB"/>
    <w:rsid w:val="001804F4"/>
    <w:rsid w:val="00181AB7"/>
    <w:rsid w:val="001831D6"/>
    <w:rsid w:val="0019146B"/>
    <w:rsid w:val="00194967"/>
    <w:rsid w:val="00194EFD"/>
    <w:rsid w:val="001967B7"/>
    <w:rsid w:val="001A37B7"/>
    <w:rsid w:val="001B4CEC"/>
    <w:rsid w:val="001C18A0"/>
    <w:rsid w:val="001C300C"/>
    <w:rsid w:val="001C69EC"/>
    <w:rsid w:val="001D60F1"/>
    <w:rsid w:val="001D7E78"/>
    <w:rsid w:val="001E2633"/>
    <w:rsid w:val="001E4514"/>
    <w:rsid w:val="001E77EA"/>
    <w:rsid w:val="001F2126"/>
    <w:rsid w:val="002025EE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4D28"/>
    <w:rsid w:val="00257E45"/>
    <w:rsid w:val="00261DE7"/>
    <w:rsid w:val="002644EA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B65F8"/>
    <w:rsid w:val="002C0AAD"/>
    <w:rsid w:val="002C2FD7"/>
    <w:rsid w:val="002C4319"/>
    <w:rsid w:val="002C5328"/>
    <w:rsid w:val="002D5F51"/>
    <w:rsid w:val="002D64C9"/>
    <w:rsid w:val="002E3F8D"/>
    <w:rsid w:val="002E4E3A"/>
    <w:rsid w:val="002E5DD9"/>
    <w:rsid w:val="002E5FA5"/>
    <w:rsid w:val="002F0038"/>
    <w:rsid w:val="002F573F"/>
    <w:rsid w:val="002F6AFE"/>
    <w:rsid w:val="00304E1F"/>
    <w:rsid w:val="003065B5"/>
    <w:rsid w:val="00306B66"/>
    <w:rsid w:val="00310BBD"/>
    <w:rsid w:val="003139E4"/>
    <w:rsid w:val="00317067"/>
    <w:rsid w:val="00320CAD"/>
    <w:rsid w:val="00321AF6"/>
    <w:rsid w:val="00322CBE"/>
    <w:rsid w:val="00323034"/>
    <w:rsid w:val="003234D4"/>
    <w:rsid w:val="0032460D"/>
    <w:rsid w:val="00331404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649FD"/>
    <w:rsid w:val="00371217"/>
    <w:rsid w:val="00372944"/>
    <w:rsid w:val="00380F43"/>
    <w:rsid w:val="00382418"/>
    <w:rsid w:val="00382500"/>
    <w:rsid w:val="003918BA"/>
    <w:rsid w:val="003935A6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0710"/>
    <w:rsid w:val="003C48B8"/>
    <w:rsid w:val="003C4E21"/>
    <w:rsid w:val="003C6BB6"/>
    <w:rsid w:val="003D4873"/>
    <w:rsid w:val="003F72B8"/>
    <w:rsid w:val="004018D4"/>
    <w:rsid w:val="00403816"/>
    <w:rsid w:val="0040457A"/>
    <w:rsid w:val="004073D9"/>
    <w:rsid w:val="00413581"/>
    <w:rsid w:val="00415D29"/>
    <w:rsid w:val="00426593"/>
    <w:rsid w:val="004330FE"/>
    <w:rsid w:val="00433149"/>
    <w:rsid w:val="004379A8"/>
    <w:rsid w:val="004412BA"/>
    <w:rsid w:val="0044230F"/>
    <w:rsid w:val="00442433"/>
    <w:rsid w:val="00443367"/>
    <w:rsid w:val="004507F9"/>
    <w:rsid w:val="0045141A"/>
    <w:rsid w:val="00451E1A"/>
    <w:rsid w:val="0045345A"/>
    <w:rsid w:val="00461804"/>
    <w:rsid w:val="00463B32"/>
    <w:rsid w:val="00464721"/>
    <w:rsid w:val="00465557"/>
    <w:rsid w:val="004655B3"/>
    <w:rsid w:val="00465B3D"/>
    <w:rsid w:val="004669BA"/>
    <w:rsid w:val="00470B2E"/>
    <w:rsid w:val="0047213C"/>
    <w:rsid w:val="004755D1"/>
    <w:rsid w:val="00480073"/>
    <w:rsid w:val="00481BDD"/>
    <w:rsid w:val="004821F8"/>
    <w:rsid w:val="004840F0"/>
    <w:rsid w:val="00491719"/>
    <w:rsid w:val="00492F2E"/>
    <w:rsid w:val="00496AEA"/>
    <w:rsid w:val="00496E8C"/>
    <w:rsid w:val="004A2C3D"/>
    <w:rsid w:val="004B02FD"/>
    <w:rsid w:val="004B1035"/>
    <w:rsid w:val="004B3050"/>
    <w:rsid w:val="004C128B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198B"/>
    <w:rsid w:val="004F44C9"/>
    <w:rsid w:val="004F4739"/>
    <w:rsid w:val="004F4CE0"/>
    <w:rsid w:val="004F645A"/>
    <w:rsid w:val="004F6AF1"/>
    <w:rsid w:val="00501B66"/>
    <w:rsid w:val="005043E0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23"/>
    <w:rsid w:val="0058157F"/>
    <w:rsid w:val="00583736"/>
    <w:rsid w:val="0058380B"/>
    <w:rsid w:val="005841D1"/>
    <w:rsid w:val="005848CB"/>
    <w:rsid w:val="005A2983"/>
    <w:rsid w:val="005A5724"/>
    <w:rsid w:val="005B03AC"/>
    <w:rsid w:val="005B3FA2"/>
    <w:rsid w:val="005B4E93"/>
    <w:rsid w:val="005B621D"/>
    <w:rsid w:val="005C3918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078A"/>
    <w:rsid w:val="006218D4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56E3"/>
    <w:rsid w:val="0067129C"/>
    <w:rsid w:val="00672B0B"/>
    <w:rsid w:val="00673CA8"/>
    <w:rsid w:val="00674D99"/>
    <w:rsid w:val="006759C7"/>
    <w:rsid w:val="00677B78"/>
    <w:rsid w:val="00677DE0"/>
    <w:rsid w:val="00680DEA"/>
    <w:rsid w:val="00681463"/>
    <w:rsid w:val="0068525E"/>
    <w:rsid w:val="00685BC8"/>
    <w:rsid w:val="00693365"/>
    <w:rsid w:val="006A48F1"/>
    <w:rsid w:val="006A6014"/>
    <w:rsid w:val="006C3B20"/>
    <w:rsid w:val="006C42BE"/>
    <w:rsid w:val="006C54F4"/>
    <w:rsid w:val="006C5648"/>
    <w:rsid w:val="006C567F"/>
    <w:rsid w:val="006D2FF7"/>
    <w:rsid w:val="006E12AE"/>
    <w:rsid w:val="006E2EA8"/>
    <w:rsid w:val="006E53CA"/>
    <w:rsid w:val="006E6E04"/>
    <w:rsid w:val="006E76F6"/>
    <w:rsid w:val="006F02F6"/>
    <w:rsid w:val="006F0738"/>
    <w:rsid w:val="006F0989"/>
    <w:rsid w:val="006F2FFC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5174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0363"/>
    <w:rsid w:val="007A31ED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280E"/>
    <w:rsid w:val="007D3D9C"/>
    <w:rsid w:val="007D4BDE"/>
    <w:rsid w:val="007D725E"/>
    <w:rsid w:val="007E1153"/>
    <w:rsid w:val="007E28FC"/>
    <w:rsid w:val="007E43C8"/>
    <w:rsid w:val="007E4BE4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DD9"/>
    <w:rsid w:val="0087491B"/>
    <w:rsid w:val="00874A05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2440"/>
    <w:rsid w:val="008C4D75"/>
    <w:rsid w:val="008C6429"/>
    <w:rsid w:val="008D18AF"/>
    <w:rsid w:val="008D2061"/>
    <w:rsid w:val="008D28A9"/>
    <w:rsid w:val="008D7EF5"/>
    <w:rsid w:val="008E5577"/>
    <w:rsid w:val="008E55BD"/>
    <w:rsid w:val="008E6027"/>
    <w:rsid w:val="008E72B9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173CE"/>
    <w:rsid w:val="009200A9"/>
    <w:rsid w:val="00925B86"/>
    <w:rsid w:val="009267F1"/>
    <w:rsid w:val="00926AC7"/>
    <w:rsid w:val="0092792F"/>
    <w:rsid w:val="0093022B"/>
    <w:rsid w:val="00930DCB"/>
    <w:rsid w:val="00933B6F"/>
    <w:rsid w:val="00933CB7"/>
    <w:rsid w:val="009346B6"/>
    <w:rsid w:val="00935278"/>
    <w:rsid w:val="0093690C"/>
    <w:rsid w:val="00940970"/>
    <w:rsid w:val="00942328"/>
    <w:rsid w:val="009423DB"/>
    <w:rsid w:val="009462FE"/>
    <w:rsid w:val="00952C9B"/>
    <w:rsid w:val="009577FB"/>
    <w:rsid w:val="00963A13"/>
    <w:rsid w:val="00971A69"/>
    <w:rsid w:val="00973FA7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C6BAB"/>
    <w:rsid w:val="009D1499"/>
    <w:rsid w:val="009D35DB"/>
    <w:rsid w:val="009D361B"/>
    <w:rsid w:val="009D6C56"/>
    <w:rsid w:val="009D7480"/>
    <w:rsid w:val="009E5F5E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3256"/>
    <w:rsid w:val="00A4408F"/>
    <w:rsid w:val="00A46AC2"/>
    <w:rsid w:val="00A526EB"/>
    <w:rsid w:val="00A52D6E"/>
    <w:rsid w:val="00A53C04"/>
    <w:rsid w:val="00A574D4"/>
    <w:rsid w:val="00A61B35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5788"/>
    <w:rsid w:val="00A96BDC"/>
    <w:rsid w:val="00A97D43"/>
    <w:rsid w:val="00AA070B"/>
    <w:rsid w:val="00AA18CA"/>
    <w:rsid w:val="00AA2BCC"/>
    <w:rsid w:val="00AA3306"/>
    <w:rsid w:val="00AA51DA"/>
    <w:rsid w:val="00AA58A5"/>
    <w:rsid w:val="00AB23CE"/>
    <w:rsid w:val="00AC2253"/>
    <w:rsid w:val="00AC3868"/>
    <w:rsid w:val="00AC38D2"/>
    <w:rsid w:val="00AD709C"/>
    <w:rsid w:val="00AE1C10"/>
    <w:rsid w:val="00AE4D25"/>
    <w:rsid w:val="00AF093E"/>
    <w:rsid w:val="00AF4C17"/>
    <w:rsid w:val="00B06D1D"/>
    <w:rsid w:val="00B10097"/>
    <w:rsid w:val="00B13B17"/>
    <w:rsid w:val="00B1642E"/>
    <w:rsid w:val="00B201CA"/>
    <w:rsid w:val="00B243CC"/>
    <w:rsid w:val="00B27F0F"/>
    <w:rsid w:val="00B30943"/>
    <w:rsid w:val="00B34C50"/>
    <w:rsid w:val="00B37BDA"/>
    <w:rsid w:val="00B40E11"/>
    <w:rsid w:val="00B40ED6"/>
    <w:rsid w:val="00B42489"/>
    <w:rsid w:val="00B42D12"/>
    <w:rsid w:val="00B45574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D62"/>
    <w:rsid w:val="00B84E83"/>
    <w:rsid w:val="00B85C5D"/>
    <w:rsid w:val="00B921B6"/>
    <w:rsid w:val="00B93086"/>
    <w:rsid w:val="00B937A0"/>
    <w:rsid w:val="00B94F54"/>
    <w:rsid w:val="00BA0E0E"/>
    <w:rsid w:val="00BA448B"/>
    <w:rsid w:val="00BA52C9"/>
    <w:rsid w:val="00BC1EC9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70C4"/>
    <w:rsid w:val="00C2498A"/>
    <w:rsid w:val="00C25552"/>
    <w:rsid w:val="00C32628"/>
    <w:rsid w:val="00C333AC"/>
    <w:rsid w:val="00C3609F"/>
    <w:rsid w:val="00C36ECE"/>
    <w:rsid w:val="00C3759D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762BA"/>
    <w:rsid w:val="00C81433"/>
    <w:rsid w:val="00C819BD"/>
    <w:rsid w:val="00C82670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14B9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38F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0EFC"/>
    <w:rsid w:val="00D32773"/>
    <w:rsid w:val="00D335BD"/>
    <w:rsid w:val="00D34F03"/>
    <w:rsid w:val="00D37DFE"/>
    <w:rsid w:val="00D41F33"/>
    <w:rsid w:val="00D42824"/>
    <w:rsid w:val="00D504D4"/>
    <w:rsid w:val="00D51FA1"/>
    <w:rsid w:val="00D52AC4"/>
    <w:rsid w:val="00D55AF1"/>
    <w:rsid w:val="00D57162"/>
    <w:rsid w:val="00D621F5"/>
    <w:rsid w:val="00D662E7"/>
    <w:rsid w:val="00D67490"/>
    <w:rsid w:val="00D72616"/>
    <w:rsid w:val="00D7388D"/>
    <w:rsid w:val="00D77DD4"/>
    <w:rsid w:val="00D8424D"/>
    <w:rsid w:val="00D87092"/>
    <w:rsid w:val="00D90750"/>
    <w:rsid w:val="00D91308"/>
    <w:rsid w:val="00D926E8"/>
    <w:rsid w:val="00D93107"/>
    <w:rsid w:val="00D93136"/>
    <w:rsid w:val="00D93397"/>
    <w:rsid w:val="00D94D7E"/>
    <w:rsid w:val="00DA402F"/>
    <w:rsid w:val="00DA54E7"/>
    <w:rsid w:val="00DA5B83"/>
    <w:rsid w:val="00DB1C04"/>
    <w:rsid w:val="00DB240E"/>
    <w:rsid w:val="00DC0967"/>
    <w:rsid w:val="00DC6397"/>
    <w:rsid w:val="00DD0EBE"/>
    <w:rsid w:val="00DD6132"/>
    <w:rsid w:val="00DE1497"/>
    <w:rsid w:val="00DE2C1F"/>
    <w:rsid w:val="00DE4CE9"/>
    <w:rsid w:val="00DE62E1"/>
    <w:rsid w:val="00DE715B"/>
    <w:rsid w:val="00DF0249"/>
    <w:rsid w:val="00DF23B4"/>
    <w:rsid w:val="00DF37C5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55077"/>
    <w:rsid w:val="00E6100A"/>
    <w:rsid w:val="00E613ED"/>
    <w:rsid w:val="00E61D5B"/>
    <w:rsid w:val="00E635AD"/>
    <w:rsid w:val="00E63985"/>
    <w:rsid w:val="00E67035"/>
    <w:rsid w:val="00E6737B"/>
    <w:rsid w:val="00E715DC"/>
    <w:rsid w:val="00E74756"/>
    <w:rsid w:val="00E749F4"/>
    <w:rsid w:val="00E768A9"/>
    <w:rsid w:val="00E80387"/>
    <w:rsid w:val="00E83B6C"/>
    <w:rsid w:val="00E909DF"/>
    <w:rsid w:val="00E90F20"/>
    <w:rsid w:val="00E9186A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5FA1"/>
    <w:rsid w:val="00EA7AA5"/>
    <w:rsid w:val="00EB734C"/>
    <w:rsid w:val="00EC318E"/>
    <w:rsid w:val="00EC57BF"/>
    <w:rsid w:val="00EC76E1"/>
    <w:rsid w:val="00ED3247"/>
    <w:rsid w:val="00ED49BC"/>
    <w:rsid w:val="00EE4C7F"/>
    <w:rsid w:val="00EF14F6"/>
    <w:rsid w:val="00EF1D9E"/>
    <w:rsid w:val="00F00B9D"/>
    <w:rsid w:val="00F013E9"/>
    <w:rsid w:val="00F03ABF"/>
    <w:rsid w:val="00F045E6"/>
    <w:rsid w:val="00F129AC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156B"/>
    <w:rsid w:val="00F62787"/>
    <w:rsid w:val="00F62C92"/>
    <w:rsid w:val="00F63EB4"/>
    <w:rsid w:val="00F65775"/>
    <w:rsid w:val="00F717AF"/>
    <w:rsid w:val="00F74BAF"/>
    <w:rsid w:val="00F75D0D"/>
    <w:rsid w:val="00F810AD"/>
    <w:rsid w:val="00F81683"/>
    <w:rsid w:val="00F81F64"/>
    <w:rsid w:val="00F84192"/>
    <w:rsid w:val="00F851EC"/>
    <w:rsid w:val="00F90EEB"/>
    <w:rsid w:val="00F91C31"/>
    <w:rsid w:val="00F93F1C"/>
    <w:rsid w:val="00FA7B35"/>
    <w:rsid w:val="00FB3C67"/>
    <w:rsid w:val="00FC0100"/>
    <w:rsid w:val="00FC0FA0"/>
    <w:rsid w:val="00FC18F6"/>
    <w:rsid w:val="00FC2475"/>
    <w:rsid w:val="00FC3507"/>
    <w:rsid w:val="00FC5ECA"/>
    <w:rsid w:val="00FC6908"/>
    <w:rsid w:val="00FD39EE"/>
    <w:rsid w:val="00FD50B2"/>
    <w:rsid w:val="00FD5B4E"/>
    <w:rsid w:val="00FD67A0"/>
    <w:rsid w:val="00FE06E2"/>
    <w:rsid w:val="00FE1E6C"/>
    <w:rsid w:val="00FE7084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table" w:customStyle="1" w:styleId="SBSSimple1">
    <w:name w:val="SBS Simple1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2">
    <w:name w:val="SBS Simple2"/>
    <w:basedOn w:val="TableNormal"/>
    <w:next w:val="TableGrid"/>
    <w:uiPriority w:val="39"/>
    <w:rsid w:val="008C6429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3">
    <w:name w:val="SBS Simple3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BSSimple4">
    <w:name w:val="SBS Simple4"/>
    <w:basedOn w:val="TableNormal"/>
    <w:next w:val="TableGrid"/>
    <w:uiPriority w:val="39"/>
    <w:rsid w:val="00A97D43"/>
    <w:rPr>
      <w:rFonts w:ascii="Arial" w:eastAsia="Times New Roman" w:hAnsi="Arial"/>
      <w:lang w:val="sr-Latn-CS" w:eastAsia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Komentar">
    <w:name w:val="KDKomentar"/>
    <w:basedOn w:val="Normal"/>
    <w:link w:val="KDKomentarChar"/>
    <w:qFormat/>
    <w:rsid w:val="00177D43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177D43"/>
    <w:rPr>
      <w:rFonts w:ascii="Arial" w:eastAsia="Times New Roman" w:hAnsi="Arial"/>
      <w:i/>
      <w:color w:val="00B0F0"/>
      <w:lang w:val="ru-RU" w:eastAsia="en-US"/>
    </w:rPr>
  </w:style>
  <w:style w:type="paragraph" w:customStyle="1" w:styleId="KDObrazac">
    <w:name w:val="KDObrazac"/>
    <w:basedOn w:val="Normal"/>
    <w:qFormat/>
    <w:rsid w:val="00177D43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A7A92-2011-4356-B188-A980C3C9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1091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Vladimir Filipovic</cp:lastModifiedBy>
  <cp:revision>5</cp:revision>
  <cp:lastPrinted>2018-12-11T07:27:00Z</cp:lastPrinted>
  <dcterms:created xsi:type="dcterms:W3CDTF">2018-12-11T06:55:00Z</dcterms:created>
  <dcterms:modified xsi:type="dcterms:W3CDTF">2018-12-11T13:41:00Z</dcterms:modified>
</cp:coreProperties>
</file>