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E126AA" w:rsidRDefault="003E39AF" w:rsidP="004D1E1C">
      <w:pPr>
        <w:tabs>
          <w:tab w:val="left" w:pos="8640"/>
        </w:tabs>
        <w:spacing w:line="240" w:lineRule="auto"/>
        <w:ind w:left="-360" w:right="-19"/>
        <w:rPr>
          <w:rFonts w:ascii="Arial" w:hAnsi="Arial"/>
          <w:lang w:val="sr-Latn-RS"/>
        </w:rPr>
      </w:pPr>
      <w:r>
        <w:rPr>
          <w:rFonts w:ascii="Arial" w:hAnsi="Arial"/>
        </w:rPr>
        <w:t>Број:</w:t>
      </w:r>
      <w:r w:rsidR="004D1E1C">
        <w:rPr>
          <w:rFonts w:ascii="Arial" w:hAnsi="Arial"/>
          <w:lang w:val="sr-Cyrl-RS"/>
        </w:rPr>
        <w:t xml:space="preserve"> </w:t>
      </w:r>
      <w:r w:rsidR="00F751F9">
        <w:rPr>
          <w:rFonts w:ascii="Arial" w:hAnsi="Arial"/>
          <w:lang w:val="sr-Latn-RS"/>
        </w:rPr>
        <w:t>105-E.03.01-548906-6/2018</w:t>
      </w:r>
    </w:p>
    <w:p w:rsidR="00F751F9" w:rsidRPr="00F751F9" w:rsidRDefault="00F751F9" w:rsidP="004D1E1C">
      <w:pPr>
        <w:tabs>
          <w:tab w:val="left" w:pos="8640"/>
        </w:tabs>
        <w:spacing w:line="240" w:lineRule="auto"/>
        <w:ind w:left="-360" w:right="-19"/>
        <w:rPr>
          <w:rFonts w:ascii="Arial" w:hAnsi="Arial"/>
          <w:lang w:val="sr-Latn-RS"/>
        </w:rPr>
      </w:pPr>
      <w:r>
        <w:rPr>
          <w:rFonts w:ascii="Arial" w:hAnsi="Arial"/>
          <w:lang w:val="sr-Latn-RS"/>
        </w:rPr>
        <w:t>20.12.2018.</w:t>
      </w:r>
      <w:bookmarkStart w:id="0" w:name="_GoBack"/>
      <w:bookmarkEnd w:id="0"/>
    </w:p>
    <w:p w:rsidR="00AA2EA4" w:rsidRPr="00AA2EA4" w:rsidRDefault="00AA2EA4" w:rsidP="004D1E1C">
      <w:pPr>
        <w:tabs>
          <w:tab w:val="left" w:pos="8640"/>
        </w:tabs>
        <w:spacing w:line="240" w:lineRule="auto"/>
        <w:ind w:left="-360" w:right="-19"/>
        <w:rPr>
          <w:rFonts w:ascii="Arial" w:hAnsi="Arial"/>
          <w:lang w:val="sr-Latn-RS"/>
        </w:rPr>
      </w:pPr>
    </w:p>
    <w:p w:rsidR="00403721" w:rsidRPr="00403721" w:rsidRDefault="00403721" w:rsidP="00403721">
      <w:pPr>
        <w:tabs>
          <w:tab w:val="left" w:pos="8640"/>
        </w:tabs>
        <w:spacing w:line="240" w:lineRule="auto"/>
        <w:ind w:left="-360" w:right="-19"/>
        <w:rPr>
          <w:rFonts w:ascii="Arial" w:hAnsi="Arial"/>
          <w:lang w:val="sr-Latn-RS"/>
        </w:rPr>
      </w:pP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9D2274" w:rsidRPr="009D2274" w:rsidRDefault="00823373" w:rsidP="009D2274">
      <w:pPr>
        <w:pStyle w:val="Title"/>
        <w:jc w:val="both"/>
        <w:rPr>
          <w:rFonts w:ascii="Arial" w:hAnsi="Arial" w:cs="Arial"/>
          <w:b w:val="0"/>
        </w:rPr>
      </w:pPr>
      <w:r w:rsidRPr="009D2274">
        <w:rPr>
          <w:rFonts w:ascii="Arial" w:hAnsi="Arial" w:cs="Arial"/>
          <w:b w:val="0"/>
          <w:iCs/>
        </w:rPr>
        <w:t>На основу члана 54. и 63. Закона о јавним набавк</w:t>
      </w:r>
      <w:r w:rsidR="008C28EE" w:rsidRPr="009D2274">
        <w:rPr>
          <w:rFonts w:ascii="Arial" w:hAnsi="Arial" w:cs="Arial"/>
          <w:b w:val="0"/>
          <w:iCs/>
        </w:rPr>
        <w:t>ама („Службeни глaсник РС", бр</w:t>
      </w:r>
      <w:r w:rsidR="008C28EE" w:rsidRPr="009D2274">
        <w:rPr>
          <w:rFonts w:ascii="Arial" w:hAnsi="Arial" w:cs="Arial"/>
          <w:b w:val="0"/>
          <w:iCs/>
          <w:lang w:val="sr-Cyrl-RS"/>
        </w:rPr>
        <w:t>.</w:t>
      </w:r>
      <w:r w:rsidRPr="009D2274">
        <w:rPr>
          <w:rFonts w:ascii="Arial" w:hAnsi="Arial" w:cs="Arial"/>
          <w:b w:val="0"/>
          <w:iCs/>
        </w:rPr>
        <w:t xml:space="preserve"> 124/12</w:t>
      </w:r>
      <w:r w:rsidR="008C28EE" w:rsidRPr="009D2274">
        <w:rPr>
          <w:rFonts w:ascii="Arial" w:hAnsi="Arial" w:cs="Arial"/>
          <w:b w:val="0"/>
          <w:iCs/>
          <w:lang w:val="ru-RU"/>
        </w:rPr>
        <w:t>,</w:t>
      </w:r>
      <w:r w:rsidR="00C04B2D" w:rsidRPr="009D2274">
        <w:rPr>
          <w:rFonts w:ascii="Arial" w:hAnsi="Arial" w:cs="Arial"/>
          <w:b w:val="0"/>
          <w:iCs/>
          <w:lang w:val="ru-RU"/>
        </w:rPr>
        <w:t xml:space="preserve"> </w:t>
      </w:r>
      <w:r w:rsidRPr="009D2274">
        <w:rPr>
          <w:rFonts w:ascii="Arial" w:hAnsi="Arial" w:cs="Arial"/>
          <w:b w:val="0"/>
          <w:iCs/>
        </w:rPr>
        <w:t>14/15</w:t>
      </w:r>
      <w:r w:rsidR="00C04B2D" w:rsidRPr="009D2274">
        <w:rPr>
          <w:rFonts w:ascii="Arial" w:hAnsi="Arial" w:cs="Arial"/>
          <w:b w:val="0"/>
          <w:iCs/>
          <w:lang w:val="sr-Cyrl-RS"/>
        </w:rPr>
        <w:t xml:space="preserve"> </w:t>
      </w:r>
      <w:r w:rsidR="008C28EE" w:rsidRPr="009D2274">
        <w:rPr>
          <w:rFonts w:ascii="Arial" w:hAnsi="Arial" w:cs="Arial"/>
          <w:b w:val="0"/>
          <w:iCs/>
          <w:lang w:val="sr-Cyrl-RS"/>
        </w:rPr>
        <w:t>и 68/15</w:t>
      </w:r>
      <w:r w:rsidRPr="009D2274">
        <w:rPr>
          <w:rFonts w:ascii="Arial" w:hAnsi="Arial" w:cs="Arial"/>
          <w:b w:val="0"/>
          <w:iCs/>
        </w:rPr>
        <w:t>),</w:t>
      </w:r>
      <w:r w:rsidR="00A748A4" w:rsidRPr="009D2274">
        <w:rPr>
          <w:rFonts w:ascii="Arial" w:hAnsi="Arial" w:cs="Arial"/>
          <w:b w:val="0"/>
          <w:iCs/>
        </w:rPr>
        <w:t xml:space="preserve"> Комисија</w:t>
      </w:r>
      <w:r w:rsidR="003E39AF" w:rsidRPr="009D2274">
        <w:rPr>
          <w:rFonts w:ascii="Arial" w:hAnsi="Arial" w:cs="Arial"/>
          <w:b w:val="0"/>
          <w:iCs/>
        </w:rPr>
        <w:t xml:space="preserve"> за јавну наба</w:t>
      </w:r>
      <w:r w:rsidR="004D1E1C" w:rsidRPr="009D2274">
        <w:rPr>
          <w:rFonts w:ascii="Arial" w:hAnsi="Arial" w:cs="Arial"/>
          <w:b w:val="0"/>
          <w:iCs/>
        </w:rPr>
        <w:t>в</w:t>
      </w:r>
      <w:r w:rsidR="009D2274" w:rsidRPr="009D2274">
        <w:rPr>
          <w:rFonts w:ascii="Arial" w:hAnsi="Arial" w:cs="Arial"/>
          <w:b w:val="0"/>
          <w:iCs/>
        </w:rPr>
        <w:t>ку броj 1890/2018(3000/1547/2018)</w:t>
      </w:r>
      <w:r w:rsidR="004D1E1C" w:rsidRPr="009D2274">
        <w:rPr>
          <w:rFonts w:ascii="Arial" w:hAnsi="Arial" w:cs="Arial"/>
          <w:b w:val="0"/>
          <w:iCs/>
        </w:rPr>
        <w:t xml:space="preserve"> </w:t>
      </w:r>
      <w:r w:rsidRPr="009D2274">
        <w:rPr>
          <w:rFonts w:ascii="Arial" w:hAnsi="Arial" w:cs="Arial"/>
          <w:b w:val="0"/>
          <w:lang w:val="ru-RU"/>
        </w:rPr>
        <w:t xml:space="preserve"> </w:t>
      </w:r>
      <w:r w:rsidRPr="009D2274">
        <w:rPr>
          <w:rFonts w:ascii="Arial" w:hAnsi="Arial" w:cs="Arial"/>
          <w:b w:val="0"/>
        </w:rPr>
        <w:t xml:space="preserve">за набавку </w:t>
      </w:r>
      <w:r w:rsidR="009D2274" w:rsidRPr="009D2274">
        <w:rPr>
          <w:rFonts w:ascii="Arial" w:hAnsi="Arial" w:cs="Arial"/>
          <w:b w:val="0"/>
        </w:rPr>
        <w:t xml:space="preserve">услуга: </w:t>
      </w:r>
      <w:r w:rsidR="009D2274">
        <w:rPr>
          <w:rFonts w:ascii="Arial" w:hAnsi="Arial" w:cs="Arial"/>
          <w:b w:val="0"/>
          <w:lang w:val="sr-Cyrl-RS"/>
        </w:rPr>
        <w:t>„</w:t>
      </w:r>
      <w:r w:rsidR="009D2274" w:rsidRPr="009D2274">
        <w:rPr>
          <w:rFonts w:ascii="Arial" w:hAnsi="Arial" w:cs="Arial"/>
          <w:b w:val="0"/>
        </w:rPr>
        <w:t>Испитивање главних пароводних линија, котловских комора и турбинске опреме методама бер разарања ТЕНТ А</w:t>
      </w:r>
    </w:p>
    <w:p w:rsidR="009D2274" w:rsidRPr="009D2274" w:rsidRDefault="009D2274" w:rsidP="009D2274">
      <w:pPr>
        <w:pStyle w:val="Subtitle"/>
        <w:keepNext/>
        <w:numPr>
          <w:ilvl w:val="0"/>
          <w:numId w:val="10"/>
        </w:numPr>
        <w:spacing w:line="240" w:lineRule="auto"/>
        <w:ind w:left="709"/>
        <w:rPr>
          <w:rFonts w:ascii="Arial" w:eastAsia="Arial" w:hAnsi="Arial" w:cs="Arial"/>
          <w:i w:val="0"/>
          <w:iCs w:val="0"/>
          <w:color w:val="000000"/>
          <w:lang w:val="sr-Latn-RS" w:eastAsia="sr-Latn-RS"/>
        </w:rPr>
      </w:pPr>
      <w:r w:rsidRPr="009D2274">
        <w:rPr>
          <w:rFonts w:ascii="Arial" w:hAnsi="Arial" w:cs="Arial"/>
          <w:lang w:val="sr-Cyrl-RS"/>
        </w:rPr>
        <w:t xml:space="preserve"> </w:t>
      </w:r>
      <w:r w:rsidRPr="009D2274">
        <w:rPr>
          <w:rFonts w:ascii="Arial" w:eastAsia="Arial" w:hAnsi="Arial" w:cs="Arial"/>
          <w:i w:val="0"/>
          <w:iCs w:val="0"/>
          <w:color w:val="000000"/>
          <w:lang w:val="sr-Latn-RS" w:eastAsia="sr-Latn-RS"/>
        </w:rPr>
        <w:t xml:space="preserve">Партија 1. </w:t>
      </w:r>
      <w:r w:rsidRPr="009D2274">
        <w:rPr>
          <w:rFonts w:ascii="Arial" w:eastAsia="Arial" w:hAnsi="Arial" w:cs="Arial"/>
          <w:i w:val="0"/>
          <w:iCs w:val="0"/>
          <w:color w:val="000000"/>
          <w:lang w:val="sr-Cyrl-RS" w:eastAsia="sr-Latn-RS"/>
        </w:rPr>
        <w:t>Испитивање паровода на блоковима А3,А4 и А5</w:t>
      </w:r>
      <w:r w:rsidRPr="009D2274">
        <w:rPr>
          <w:rFonts w:ascii="Arial" w:eastAsia="Arial" w:hAnsi="Arial" w:cs="Arial"/>
          <w:i w:val="0"/>
          <w:iCs w:val="0"/>
          <w:color w:val="000000"/>
          <w:lang w:val="sr-Latn-RS" w:eastAsia="sr-Latn-RS"/>
        </w:rPr>
        <w:t xml:space="preserve"> </w:t>
      </w:r>
    </w:p>
    <w:p w:rsidR="009D2274" w:rsidRPr="009D2274" w:rsidRDefault="009D2274" w:rsidP="009D2274">
      <w:pPr>
        <w:pStyle w:val="BodyText"/>
        <w:numPr>
          <w:ilvl w:val="0"/>
          <w:numId w:val="10"/>
        </w:numPr>
        <w:spacing w:after="0" w:line="240" w:lineRule="auto"/>
        <w:rPr>
          <w:rFonts w:ascii="Arial" w:eastAsia="Arial" w:hAnsi="Arial"/>
          <w:lang w:val="sr-Latn-RS" w:eastAsia="sr-Latn-RS"/>
        </w:rPr>
      </w:pPr>
      <w:r w:rsidRPr="009D2274">
        <w:rPr>
          <w:rFonts w:ascii="Arial" w:eastAsia="Arial" w:hAnsi="Arial"/>
          <w:color w:val="000000"/>
          <w:lang w:val="sr-Latn-RS" w:eastAsia="sr-Latn-RS"/>
        </w:rPr>
        <w:t xml:space="preserve">Партија 2. </w:t>
      </w:r>
      <w:r w:rsidRPr="009D2274">
        <w:rPr>
          <w:rFonts w:ascii="Arial" w:eastAsia="Arial" w:hAnsi="Arial"/>
          <w:color w:val="000000"/>
          <w:lang w:val="sr-Cyrl-RS" w:eastAsia="sr-Latn-RS"/>
        </w:rPr>
        <w:t xml:space="preserve">Испитивање паровода на блоковима </w:t>
      </w:r>
      <w:r w:rsidRPr="009D2274">
        <w:rPr>
          <w:rFonts w:ascii="Arial" w:eastAsia="Arial" w:hAnsi="Arial"/>
          <w:color w:val="000000"/>
          <w:lang w:val="sr-Latn-RS" w:eastAsia="sr-Latn-RS"/>
        </w:rPr>
        <w:t xml:space="preserve"> А1, А2 и А6 </w:t>
      </w:r>
    </w:p>
    <w:p w:rsidR="009D2274" w:rsidRPr="009D2274" w:rsidRDefault="009D2274" w:rsidP="009D2274">
      <w:pPr>
        <w:pStyle w:val="BodyText"/>
        <w:numPr>
          <w:ilvl w:val="0"/>
          <w:numId w:val="10"/>
        </w:numPr>
        <w:spacing w:after="0" w:line="240" w:lineRule="auto"/>
        <w:rPr>
          <w:rFonts w:ascii="Arial" w:eastAsia="Arial" w:hAnsi="Arial"/>
          <w:lang w:val="sr-Latn-RS" w:eastAsia="sr-Latn-RS"/>
        </w:rPr>
      </w:pPr>
      <w:r w:rsidRPr="009D2274">
        <w:rPr>
          <w:rFonts w:ascii="Arial" w:eastAsia="Arial" w:hAnsi="Arial"/>
          <w:color w:val="000000"/>
          <w:lang w:val="sr-Cyrl-RS" w:eastAsia="sr-Latn-RS"/>
        </w:rPr>
        <w:t xml:space="preserve">Партија 3. Испитивање турбинске опреме метода без разарања на блоковима А3, А4, А5 и А6 </w:t>
      </w:r>
    </w:p>
    <w:p w:rsidR="00823373" w:rsidRPr="009D2274" w:rsidRDefault="009D2274" w:rsidP="003317EC">
      <w:pPr>
        <w:pStyle w:val="BodyText"/>
        <w:numPr>
          <w:ilvl w:val="0"/>
          <w:numId w:val="10"/>
        </w:numPr>
        <w:spacing w:after="0" w:line="240" w:lineRule="auto"/>
        <w:rPr>
          <w:rFonts w:ascii="Arial" w:eastAsia="Arial" w:hAnsi="Arial"/>
          <w:lang w:val="sr-Latn-RS" w:eastAsia="sr-Latn-RS"/>
        </w:rPr>
      </w:pPr>
      <w:r w:rsidRPr="009D2274">
        <w:rPr>
          <w:rFonts w:ascii="Arial" w:eastAsia="Arial" w:hAnsi="Arial"/>
          <w:color w:val="000000"/>
          <w:lang w:val="sr-Cyrl-RS" w:eastAsia="sr-Latn-RS"/>
        </w:rPr>
        <w:t>Партија 4. Испитивање турбинске опреме методама без разарања на блоковима А1 и А2</w:t>
      </w:r>
      <w:r w:rsidR="00823373" w:rsidRPr="009D2274">
        <w:rPr>
          <w:rFonts w:ascii="Arial" w:hAnsi="Arial"/>
        </w:rPr>
        <w:t>,</w:t>
      </w:r>
      <w:r w:rsidR="00A748A4" w:rsidRPr="009D2274">
        <w:rPr>
          <w:rFonts w:ascii="Arial" w:hAnsi="Arial"/>
          <w:lang w:val="sr-Cyrl-RS"/>
        </w:rPr>
        <w:t>“</w:t>
      </w:r>
      <w:r w:rsidR="00823373" w:rsidRPr="009D2274">
        <w:rPr>
          <w:rFonts w:ascii="Arial" w:hAnsi="Arial"/>
        </w:rPr>
        <w:t xml:space="preserve"> </w:t>
      </w:r>
      <w:r w:rsidR="00823373" w:rsidRPr="009D2274">
        <w:rPr>
          <w:rFonts w:ascii="Arial" w:hAnsi="Arial"/>
          <w:iCs/>
        </w:rPr>
        <w:t xml:space="preserve">на захтев заинтересованог лица, даје </w:t>
      </w:r>
    </w:p>
    <w:p w:rsidR="009D2274" w:rsidRPr="009D2274" w:rsidRDefault="009D2274" w:rsidP="009D2274">
      <w:pPr>
        <w:pStyle w:val="BodyText"/>
        <w:spacing w:after="0" w:line="240" w:lineRule="auto"/>
        <w:ind w:left="786"/>
        <w:rPr>
          <w:rFonts w:ascii="Arial" w:eastAsia="Arial" w:hAnsi="Arial"/>
          <w:lang w:val="sr-Latn-RS" w:eastAsia="sr-Latn-RS"/>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3E39AF" w:rsidRDefault="00A748A4" w:rsidP="003E39AF">
      <w:pPr>
        <w:spacing w:line="240" w:lineRule="auto"/>
        <w:jc w:val="center"/>
        <w:rPr>
          <w:rFonts w:ascii="Arial" w:hAnsi="Arial"/>
          <w:b/>
          <w:iCs/>
          <w:lang w:val="ru-RU"/>
        </w:rPr>
      </w:pPr>
      <w:r>
        <w:rPr>
          <w:rFonts w:ascii="Arial" w:hAnsi="Arial"/>
          <w:b/>
          <w:iCs/>
        </w:rPr>
        <w:t>Бр. 1</w:t>
      </w:r>
      <w:r w:rsidR="00823373" w:rsidRPr="00D97D88">
        <w:rPr>
          <w:rFonts w:ascii="Arial" w:hAnsi="Arial"/>
          <w:b/>
          <w:iCs/>
        </w:rPr>
        <w:t>.</w:t>
      </w:r>
    </w:p>
    <w:p w:rsidR="00823373" w:rsidRPr="009D2274"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Default="00823373" w:rsidP="003317EC">
      <w:pPr>
        <w:rPr>
          <w:rFonts w:ascii="Arial" w:hAnsi="Arial"/>
          <w:iCs/>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4D1E1C" w:rsidRDefault="009D2274" w:rsidP="003317EC">
      <w:pPr>
        <w:rPr>
          <w:rFonts w:ascii="Arial" w:hAnsi="Arial"/>
          <w:iCs/>
          <w:lang w:val="ru-RU"/>
        </w:rPr>
      </w:pPr>
      <w:r>
        <w:rPr>
          <w:rFonts w:ascii="Arial" w:hAnsi="Arial"/>
          <w:iCs/>
          <w:lang w:val="ru-RU"/>
        </w:rPr>
        <w:t>На страни 36 од 128 као услов за технички капацитет, за све партије сте навели:</w:t>
      </w:r>
    </w:p>
    <w:p w:rsidR="009D2274" w:rsidRDefault="009D2274" w:rsidP="003317EC">
      <w:pPr>
        <w:rPr>
          <w:rFonts w:ascii="Arial" w:hAnsi="Arial"/>
          <w:iCs/>
          <w:lang w:val="sr-Cyrl-RS"/>
        </w:rPr>
      </w:pPr>
      <w:r>
        <w:rPr>
          <w:rFonts w:ascii="Arial" w:hAnsi="Arial"/>
          <w:iCs/>
          <w:lang w:val="sr-Latn-RS"/>
        </w:rPr>
        <w:t>„</w:t>
      </w:r>
      <w:r>
        <w:rPr>
          <w:rFonts w:ascii="Arial" w:hAnsi="Arial"/>
          <w:iCs/>
          <w:lang w:val="sr-Cyrl-RS"/>
        </w:rPr>
        <w:t>Лабораторију акредитовану код наци</w:t>
      </w:r>
      <w:r w:rsidR="00DC1AD5">
        <w:rPr>
          <w:rFonts w:ascii="Arial" w:hAnsi="Arial"/>
          <w:iCs/>
          <w:lang w:val="sr-Cyrl-RS"/>
        </w:rPr>
        <w:t>оналног тела Републике Србије (</w:t>
      </w:r>
      <w:r>
        <w:rPr>
          <w:rFonts w:ascii="Arial" w:hAnsi="Arial"/>
          <w:iCs/>
          <w:lang w:val="sr-Cyrl-RS"/>
        </w:rPr>
        <w:t>АТ</w:t>
      </w:r>
      <w:r>
        <w:rPr>
          <w:rFonts w:ascii="Arial" w:hAnsi="Arial"/>
          <w:iCs/>
          <w:lang w:val="sr-Latn-RS"/>
        </w:rPr>
        <w:t>S</w:t>
      </w:r>
      <w:r>
        <w:rPr>
          <w:rFonts w:ascii="Arial" w:hAnsi="Arial"/>
          <w:iCs/>
          <w:lang w:val="sr-Cyrl-RS"/>
        </w:rPr>
        <w:t xml:space="preserve">) према захтевима стандарда </w:t>
      </w:r>
      <w:r>
        <w:rPr>
          <w:rFonts w:ascii="Arial" w:hAnsi="Arial"/>
          <w:iCs/>
          <w:lang w:val="sr-Latn-RS"/>
        </w:rPr>
        <w:t xml:space="preserve">SRPS </w:t>
      </w:r>
      <w:r w:rsidR="00E42315">
        <w:rPr>
          <w:rFonts w:ascii="Arial" w:hAnsi="Arial"/>
          <w:iCs/>
          <w:lang w:val="sr-Latn-RS"/>
        </w:rPr>
        <w:t xml:space="preserve">EN </w:t>
      </w:r>
      <w:r>
        <w:rPr>
          <w:rFonts w:ascii="Arial" w:hAnsi="Arial"/>
          <w:iCs/>
          <w:lang w:val="sr-Latn-RS"/>
        </w:rPr>
        <w:t>ISO/IEC 17025</w:t>
      </w:r>
      <w:r>
        <w:rPr>
          <w:rFonts w:ascii="Arial" w:hAnsi="Arial"/>
          <w:iCs/>
          <w:lang w:val="sr-Cyrl-RS"/>
        </w:rPr>
        <w:t xml:space="preserve"> са обимом акредитације који обухвата методе наведене у Техничкој спецификацији“</w:t>
      </w:r>
    </w:p>
    <w:p w:rsidR="009D2274" w:rsidRDefault="009D2274" w:rsidP="003317EC">
      <w:pPr>
        <w:rPr>
          <w:rFonts w:ascii="Arial" w:hAnsi="Arial"/>
          <w:iCs/>
          <w:lang w:val="sr-Cyrl-RS"/>
        </w:rPr>
      </w:pPr>
      <w:r>
        <w:rPr>
          <w:rFonts w:ascii="Arial" w:hAnsi="Arial"/>
          <w:iCs/>
          <w:lang w:val="sr-Cyrl-RS"/>
        </w:rPr>
        <w:t xml:space="preserve">Према званичном упутству националног акредитационог тела Србије </w:t>
      </w:r>
      <w:r>
        <w:rPr>
          <w:rFonts w:ascii="Arial" w:hAnsi="Arial"/>
          <w:iCs/>
          <w:lang w:val="sr-Latn-RS"/>
        </w:rPr>
        <w:t>ATS-UP 40</w:t>
      </w:r>
      <w:r>
        <w:rPr>
          <w:rFonts w:ascii="Arial" w:hAnsi="Arial"/>
          <w:iCs/>
          <w:lang w:val="sr-Cyrl-RS"/>
        </w:rPr>
        <w:t xml:space="preserve"> „ Упутство за акредитацију </w:t>
      </w:r>
      <w:r>
        <w:rPr>
          <w:rFonts w:ascii="Arial" w:hAnsi="Arial"/>
          <w:iCs/>
          <w:lang w:val="sr-Latn-RS"/>
        </w:rPr>
        <w:t>TOU</w:t>
      </w:r>
      <w:r>
        <w:rPr>
          <w:rFonts w:ascii="Arial" w:hAnsi="Arial"/>
          <w:iCs/>
          <w:lang w:val="sr-Cyrl-RS"/>
        </w:rPr>
        <w:t xml:space="preserve"> која спроводе испитивања без разарања“ стоји:</w:t>
      </w:r>
    </w:p>
    <w:p w:rsidR="009D2274" w:rsidRDefault="009D2274" w:rsidP="009D2274">
      <w:pPr>
        <w:rPr>
          <w:rFonts w:ascii="Arial" w:hAnsi="Arial"/>
          <w:iCs/>
          <w:lang w:val="sr-Latn-RS"/>
        </w:rPr>
      </w:pPr>
      <w:r>
        <w:rPr>
          <w:rFonts w:ascii="Arial" w:hAnsi="Arial"/>
          <w:iCs/>
          <w:lang w:val="sr-Cyrl-RS"/>
        </w:rPr>
        <w:t>„</w:t>
      </w:r>
      <w:r>
        <w:rPr>
          <w:rFonts w:ascii="Arial" w:hAnsi="Arial"/>
          <w:iCs/>
          <w:lang w:val="sr-Latn-RS"/>
        </w:rPr>
        <w:t>TOU</w:t>
      </w:r>
      <w:r>
        <w:rPr>
          <w:rFonts w:ascii="Arial" w:hAnsi="Arial"/>
          <w:iCs/>
          <w:lang w:val="sr-Cyrl-RS"/>
        </w:rPr>
        <w:t xml:space="preserve"> која спроводе испитивања без разарања</w:t>
      </w:r>
      <w:r>
        <w:rPr>
          <w:rFonts w:ascii="Arial" w:hAnsi="Arial"/>
          <w:iCs/>
          <w:lang w:val="sr-Cyrl-RS"/>
        </w:rPr>
        <w:t xml:space="preserve"> могу да буду акредитована у складу са </w:t>
      </w:r>
      <w:r>
        <w:rPr>
          <w:rFonts w:ascii="Arial" w:hAnsi="Arial"/>
          <w:iCs/>
          <w:lang w:val="sr-Latn-RS"/>
        </w:rPr>
        <w:t xml:space="preserve">SRPS </w:t>
      </w:r>
      <w:r w:rsidR="00E42315">
        <w:rPr>
          <w:rFonts w:ascii="Arial" w:hAnsi="Arial"/>
          <w:iCs/>
          <w:lang w:val="sr-Latn-RS"/>
        </w:rPr>
        <w:t xml:space="preserve">EN </w:t>
      </w:r>
      <w:r>
        <w:rPr>
          <w:rFonts w:ascii="Arial" w:hAnsi="Arial"/>
          <w:iCs/>
          <w:lang w:val="sr-Latn-RS"/>
        </w:rPr>
        <w:t>ISO/IEC 17025</w:t>
      </w:r>
      <w:r>
        <w:rPr>
          <w:rFonts w:ascii="Arial" w:hAnsi="Arial"/>
          <w:iCs/>
          <w:lang w:val="sr-Cyrl-RS"/>
        </w:rPr>
        <w:t xml:space="preserve"> или </w:t>
      </w:r>
      <w:r>
        <w:rPr>
          <w:rFonts w:ascii="Arial" w:hAnsi="Arial"/>
          <w:iCs/>
          <w:lang w:val="sr-Latn-RS"/>
        </w:rPr>
        <w:t>SRPS</w:t>
      </w:r>
      <w:r w:rsidR="00E42315">
        <w:rPr>
          <w:rFonts w:ascii="Arial" w:hAnsi="Arial"/>
          <w:iCs/>
          <w:lang w:val="sr-Latn-RS"/>
        </w:rPr>
        <w:t xml:space="preserve"> EN</w:t>
      </w:r>
      <w:r>
        <w:rPr>
          <w:rFonts w:ascii="Arial" w:hAnsi="Arial"/>
          <w:iCs/>
          <w:lang w:val="sr-Latn-RS"/>
        </w:rPr>
        <w:t xml:space="preserve"> ISO/IEC 17020</w:t>
      </w:r>
    </w:p>
    <w:p w:rsidR="009D2274" w:rsidRDefault="009D2274" w:rsidP="009D2274">
      <w:pPr>
        <w:rPr>
          <w:rFonts w:ascii="Arial" w:hAnsi="Arial"/>
          <w:iCs/>
          <w:lang w:val="sr-Cyrl-RS"/>
        </w:rPr>
      </w:pPr>
      <w:r>
        <w:rPr>
          <w:rFonts w:ascii="Arial" w:hAnsi="Arial"/>
          <w:iCs/>
          <w:lang w:val="sr-Cyrl-RS"/>
        </w:rPr>
        <w:t>Независно од избора референтног стандарда за акредитацију, поступак акредитације се спроводи у односу на исте техничке критеријуме.</w:t>
      </w:r>
    </w:p>
    <w:p w:rsidR="00E42315" w:rsidRDefault="009D2274" w:rsidP="00E42315">
      <w:pPr>
        <w:rPr>
          <w:rFonts w:ascii="Arial" w:hAnsi="Arial"/>
          <w:iCs/>
          <w:lang w:val="sr-Cyrl-RS"/>
        </w:rPr>
      </w:pPr>
      <w:r>
        <w:rPr>
          <w:rFonts w:ascii="Arial" w:hAnsi="Arial"/>
          <w:iCs/>
          <w:lang w:val="sr-Latn-RS"/>
        </w:rPr>
        <w:t>TOU</w:t>
      </w:r>
      <w:r w:rsidR="00E42315">
        <w:rPr>
          <w:rFonts w:ascii="Arial" w:hAnsi="Arial"/>
          <w:iCs/>
          <w:lang w:val="sr-Cyrl-RS"/>
        </w:rPr>
        <w:t xml:space="preserve"> акредитовано за спровођење </w:t>
      </w:r>
      <w:r w:rsidR="00E42315">
        <w:rPr>
          <w:rFonts w:ascii="Arial" w:hAnsi="Arial"/>
          <w:iCs/>
          <w:lang w:val="sr-Latn-RS"/>
        </w:rPr>
        <w:t xml:space="preserve">IBR </w:t>
      </w:r>
      <w:r w:rsidR="00E42315">
        <w:rPr>
          <w:rFonts w:ascii="Arial" w:hAnsi="Arial"/>
          <w:iCs/>
          <w:lang w:val="sr-Cyrl-RS"/>
        </w:rPr>
        <w:t xml:space="preserve">према </w:t>
      </w:r>
      <w:r w:rsidR="00E42315">
        <w:rPr>
          <w:rFonts w:ascii="Arial" w:hAnsi="Arial"/>
          <w:iCs/>
          <w:lang w:val="sr-Latn-RS"/>
        </w:rPr>
        <w:t xml:space="preserve">SRPS </w:t>
      </w:r>
      <w:r w:rsidR="00E42315">
        <w:rPr>
          <w:rFonts w:ascii="Arial" w:hAnsi="Arial"/>
          <w:iCs/>
          <w:lang w:val="sr-Latn-RS"/>
        </w:rPr>
        <w:t xml:space="preserve">EN </w:t>
      </w:r>
      <w:r w:rsidR="00E42315">
        <w:rPr>
          <w:rFonts w:ascii="Arial" w:hAnsi="Arial"/>
          <w:iCs/>
          <w:lang w:val="sr-Latn-RS"/>
        </w:rPr>
        <w:t>ISO/IEC 17025</w:t>
      </w:r>
      <w:r w:rsidR="00E42315">
        <w:rPr>
          <w:rFonts w:ascii="Arial" w:hAnsi="Arial"/>
          <w:iCs/>
          <w:lang w:val="sr-Cyrl-RS"/>
        </w:rPr>
        <w:t xml:space="preserve"> или </w:t>
      </w:r>
      <w:r w:rsidR="00E42315">
        <w:rPr>
          <w:rFonts w:ascii="Arial" w:hAnsi="Arial"/>
          <w:iCs/>
          <w:lang w:val="sr-Latn-RS"/>
        </w:rPr>
        <w:t>SRPS</w:t>
      </w:r>
      <w:r w:rsidR="00E42315">
        <w:rPr>
          <w:rFonts w:ascii="Arial" w:hAnsi="Arial"/>
          <w:iCs/>
          <w:lang w:val="sr-Latn-RS"/>
        </w:rPr>
        <w:t xml:space="preserve"> EN</w:t>
      </w:r>
      <w:r w:rsidR="00E42315">
        <w:rPr>
          <w:rFonts w:ascii="Arial" w:hAnsi="Arial"/>
          <w:iCs/>
          <w:lang w:val="sr-Latn-RS"/>
        </w:rPr>
        <w:t xml:space="preserve"> ISO/IEC 17020</w:t>
      </w:r>
      <w:r w:rsidR="00E42315">
        <w:rPr>
          <w:rFonts w:ascii="Arial" w:hAnsi="Arial"/>
          <w:iCs/>
          <w:lang w:val="sr-Cyrl-RS"/>
        </w:rPr>
        <w:t xml:space="preserve"> може да спроводи и да извештава о следећим активностима: испитивање по стандардима и процедурама који су дефинисани на одговарајући начин, тумачење резултата испитивања у односу на утврђени критеријум прихватљивости, утврђивање усаглашености и одређивање значаја откривених грешака на основу добијених резултата.</w:t>
      </w:r>
    </w:p>
    <w:p w:rsidR="00E42315" w:rsidRDefault="00E42315" w:rsidP="00E42315">
      <w:pPr>
        <w:rPr>
          <w:rFonts w:ascii="Arial" w:hAnsi="Arial"/>
          <w:iCs/>
          <w:lang w:val="sr-Cyrl-RS"/>
        </w:rPr>
      </w:pPr>
      <w:r>
        <w:rPr>
          <w:rFonts w:ascii="Arial" w:hAnsi="Arial"/>
          <w:iCs/>
          <w:lang w:val="sr-Cyrl-RS"/>
        </w:rPr>
        <w:t xml:space="preserve">Сви делови овог упутства и самог документа ЕА-4/15 </w:t>
      </w:r>
      <w:r>
        <w:rPr>
          <w:rFonts w:ascii="Arial" w:hAnsi="Arial"/>
          <w:iCs/>
          <w:lang w:val="sr-Latn-RS"/>
        </w:rPr>
        <w:t>G</w:t>
      </w:r>
      <w:r>
        <w:rPr>
          <w:rFonts w:ascii="Arial" w:hAnsi="Arial"/>
          <w:iCs/>
          <w:lang w:val="sr-Cyrl-RS"/>
        </w:rPr>
        <w:t xml:space="preserve">:2015 применљиви су за акредитацију </w:t>
      </w:r>
      <w:r>
        <w:rPr>
          <w:rFonts w:ascii="Arial" w:hAnsi="Arial"/>
          <w:iCs/>
          <w:lang w:val="sr-Latn-RS"/>
        </w:rPr>
        <w:t>TOU</w:t>
      </w:r>
      <w:r>
        <w:rPr>
          <w:rFonts w:ascii="Arial" w:hAnsi="Arial"/>
          <w:iCs/>
          <w:lang w:val="sr-Cyrl-RS"/>
        </w:rPr>
        <w:t xml:space="preserve"> која спроводе </w:t>
      </w:r>
      <w:r>
        <w:rPr>
          <w:rFonts w:ascii="Arial" w:hAnsi="Arial"/>
          <w:iCs/>
          <w:lang w:val="sr-Latn-RS"/>
        </w:rPr>
        <w:t>IBR</w:t>
      </w:r>
      <w:r>
        <w:rPr>
          <w:rFonts w:ascii="Arial" w:hAnsi="Arial"/>
          <w:iCs/>
          <w:lang w:val="sr-Cyrl-RS"/>
        </w:rPr>
        <w:t xml:space="preserve"> без обзира да ли се поступак акредитације спроводи у складу са </w:t>
      </w:r>
      <w:r>
        <w:rPr>
          <w:rFonts w:ascii="Arial" w:hAnsi="Arial"/>
          <w:iCs/>
          <w:lang w:val="sr-Latn-RS"/>
        </w:rPr>
        <w:t xml:space="preserve">SRPS </w:t>
      </w:r>
      <w:r>
        <w:rPr>
          <w:rFonts w:ascii="Arial" w:hAnsi="Arial"/>
          <w:iCs/>
          <w:lang w:val="sr-Latn-RS"/>
        </w:rPr>
        <w:t xml:space="preserve">EN </w:t>
      </w:r>
      <w:r>
        <w:rPr>
          <w:rFonts w:ascii="Arial" w:hAnsi="Arial"/>
          <w:iCs/>
          <w:lang w:val="sr-Latn-RS"/>
        </w:rPr>
        <w:t>ISO/IEC 17025</w:t>
      </w:r>
      <w:r>
        <w:rPr>
          <w:rFonts w:ascii="Arial" w:hAnsi="Arial"/>
          <w:iCs/>
          <w:lang w:val="sr-Cyrl-RS"/>
        </w:rPr>
        <w:t xml:space="preserve"> или </w:t>
      </w:r>
      <w:r>
        <w:rPr>
          <w:rFonts w:ascii="Arial" w:hAnsi="Arial"/>
          <w:iCs/>
          <w:lang w:val="sr-Latn-RS"/>
        </w:rPr>
        <w:t xml:space="preserve">SRPS </w:t>
      </w:r>
      <w:r>
        <w:rPr>
          <w:rFonts w:ascii="Arial" w:hAnsi="Arial"/>
          <w:iCs/>
          <w:lang w:val="sr-Latn-RS"/>
        </w:rPr>
        <w:t xml:space="preserve">EN </w:t>
      </w:r>
      <w:r>
        <w:rPr>
          <w:rFonts w:ascii="Arial" w:hAnsi="Arial"/>
          <w:iCs/>
          <w:lang w:val="sr-Latn-RS"/>
        </w:rPr>
        <w:t>ISO/IEC 17020</w:t>
      </w:r>
      <w:r>
        <w:rPr>
          <w:rFonts w:ascii="Arial" w:hAnsi="Arial"/>
          <w:iCs/>
          <w:lang w:val="sr-Latn-RS"/>
        </w:rPr>
        <w:t xml:space="preserve">, </w:t>
      </w:r>
      <w:r>
        <w:rPr>
          <w:rFonts w:ascii="Arial" w:hAnsi="Arial"/>
          <w:iCs/>
          <w:lang w:val="sr-Cyrl-RS"/>
        </w:rPr>
        <w:t>па чак и тамо где је референцирана клаузула само једног од стандарда“</w:t>
      </w:r>
    </w:p>
    <w:p w:rsidR="00E42315" w:rsidRDefault="00E42315" w:rsidP="00E42315">
      <w:pPr>
        <w:rPr>
          <w:rFonts w:ascii="Arial" w:hAnsi="Arial"/>
          <w:iCs/>
          <w:lang w:val="sr-Cyrl-RS"/>
        </w:rPr>
      </w:pPr>
    </w:p>
    <w:p w:rsidR="00E42315" w:rsidRDefault="00E42315" w:rsidP="00E42315">
      <w:pPr>
        <w:rPr>
          <w:rFonts w:ascii="Arial" w:hAnsi="Arial"/>
          <w:iCs/>
          <w:lang w:val="sr-Cyrl-RS"/>
        </w:rPr>
      </w:pPr>
      <w:r>
        <w:rPr>
          <w:rFonts w:ascii="Arial" w:hAnsi="Arial"/>
          <w:iCs/>
          <w:lang w:val="sr-Cyrl-RS"/>
        </w:rPr>
        <w:lastRenderedPageBreak/>
        <w:t xml:space="preserve">Ово упутство представља и званични став националног акретационог тела Србије поводом испитивања без разарања везано за избор акредитације према стандардима </w:t>
      </w:r>
      <w:r>
        <w:rPr>
          <w:rFonts w:ascii="Arial" w:hAnsi="Arial"/>
          <w:iCs/>
          <w:lang w:val="sr-Latn-RS"/>
        </w:rPr>
        <w:t>SRPS EN ISO/IEC 17025</w:t>
      </w:r>
      <w:r>
        <w:rPr>
          <w:rFonts w:ascii="Arial" w:hAnsi="Arial"/>
          <w:iCs/>
          <w:lang w:val="sr-Cyrl-RS"/>
        </w:rPr>
        <w:t xml:space="preserve"> или </w:t>
      </w:r>
      <w:r>
        <w:rPr>
          <w:rFonts w:ascii="Arial" w:hAnsi="Arial"/>
          <w:iCs/>
          <w:lang w:val="sr-Latn-RS"/>
        </w:rPr>
        <w:t>SRPS EN ISO/IEC 17020</w:t>
      </w:r>
      <w:r>
        <w:rPr>
          <w:rFonts w:ascii="Arial" w:hAnsi="Arial"/>
          <w:iCs/>
          <w:lang w:val="sr-Cyrl-RS"/>
        </w:rPr>
        <w:t>.</w:t>
      </w:r>
    </w:p>
    <w:p w:rsidR="00E42315" w:rsidRDefault="00E42315" w:rsidP="00E42315">
      <w:pPr>
        <w:rPr>
          <w:rFonts w:ascii="Arial" w:hAnsi="Arial"/>
          <w:iCs/>
          <w:lang w:val="sr-Cyrl-RS"/>
        </w:rPr>
      </w:pPr>
    </w:p>
    <w:p w:rsidR="00E42315" w:rsidRDefault="00E42315" w:rsidP="00E42315">
      <w:pPr>
        <w:rPr>
          <w:rFonts w:ascii="Arial" w:hAnsi="Arial"/>
          <w:iCs/>
          <w:lang w:val="sr-Cyrl-RS"/>
        </w:rPr>
      </w:pPr>
      <w:r>
        <w:rPr>
          <w:rFonts w:ascii="Arial" w:hAnsi="Arial"/>
          <w:iCs/>
          <w:lang w:val="sr-Cyrl-RS"/>
        </w:rPr>
        <w:t>На основу изнетог потребно је додати на страни 36 од 128:</w:t>
      </w:r>
    </w:p>
    <w:p w:rsidR="00DC1AD5" w:rsidRDefault="00E42315" w:rsidP="00DC1AD5">
      <w:pPr>
        <w:rPr>
          <w:rFonts w:ascii="Arial" w:hAnsi="Arial"/>
          <w:iCs/>
          <w:lang w:val="sr-Cyrl-RS"/>
        </w:rPr>
      </w:pPr>
      <w:r>
        <w:rPr>
          <w:rFonts w:ascii="Arial" w:hAnsi="Arial"/>
          <w:iCs/>
          <w:lang w:val="sr-Cyrl-RS"/>
        </w:rPr>
        <w:t xml:space="preserve">Лабораторију </w:t>
      </w:r>
      <w:r w:rsidRPr="00E42315">
        <w:rPr>
          <w:rFonts w:ascii="Arial" w:hAnsi="Arial"/>
          <w:b/>
          <w:iCs/>
          <w:lang w:val="sr-Cyrl-RS"/>
        </w:rPr>
        <w:t>или контролно тело</w:t>
      </w:r>
      <w:r>
        <w:rPr>
          <w:rFonts w:ascii="Arial" w:hAnsi="Arial"/>
          <w:iCs/>
          <w:lang w:val="sr-Cyrl-RS"/>
        </w:rPr>
        <w:t xml:space="preserve"> акредитовано код националног</w:t>
      </w:r>
      <w:r w:rsidR="00DC1AD5">
        <w:rPr>
          <w:rFonts w:ascii="Arial" w:hAnsi="Arial"/>
          <w:iCs/>
          <w:lang w:val="sr-Cyrl-RS"/>
        </w:rPr>
        <w:t xml:space="preserve"> тела Републике Србије </w:t>
      </w:r>
      <w:r w:rsidR="00DC1AD5">
        <w:rPr>
          <w:rFonts w:ascii="Arial" w:hAnsi="Arial"/>
          <w:iCs/>
          <w:lang w:val="sr-Cyrl-RS"/>
        </w:rPr>
        <w:t>(АТ</w:t>
      </w:r>
      <w:r w:rsidR="00DC1AD5">
        <w:rPr>
          <w:rFonts w:ascii="Arial" w:hAnsi="Arial"/>
          <w:iCs/>
          <w:lang w:val="sr-Latn-RS"/>
        </w:rPr>
        <w:t>S</w:t>
      </w:r>
      <w:r w:rsidR="00DC1AD5">
        <w:rPr>
          <w:rFonts w:ascii="Arial" w:hAnsi="Arial"/>
          <w:iCs/>
          <w:lang w:val="sr-Cyrl-RS"/>
        </w:rPr>
        <w:t xml:space="preserve">) </w:t>
      </w:r>
      <w:r w:rsidR="00DC1AD5">
        <w:rPr>
          <w:rFonts w:ascii="Arial" w:hAnsi="Arial"/>
          <w:iCs/>
          <w:lang w:val="sr-Cyrl-RS"/>
        </w:rPr>
        <w:t xml:space="preserve"> према захтевима стандарда </w:t>
      </w:r>
      <w:r w:rsidR="00DC1AD5">
        <w:rPr>
          <w:rFonts w:ascii="Arial" w:hAnsi="Arial"/>
          <w:iCs/>
          <w:lang w:val="sr-Latn-RS"/>
        </w:rPr>
        <w:t>SRPS EN ISO/IEC 17025</w:t>
      </w:r>
      <w:r w:rsidR="00DC1AD5">
        <w:rPr>
          <w:rFonts w:ascii="Arial" w:hAnsi="Arial"/>
          <w:iCs/>
          <w:lang w:val="sr-Cyrl-RS"/>
        </w:rPr>
        <w:t xml:space="preserve"> или </w:t>
      </w:r>
      <w:r w:rsidR="00DC1AD5">
        <w:rPr>
          <w:rFonts w:ascii="Arial" w:hAnsi="Arial"/>
          <w:iCs/>
          <w:lang w:val="sr-Latn-RS"/>
        </w:rPr>
        <w:t>SRPS EN ISO/IEC 17020</w:t>
      </w:r>
      <w:r w:rsidR="00DC1AD5">
        <w:rPr>
          <w:rFonts w:ascii="Arial" w:hAnsi="Arial"/>
          <w:iCs/>
          <w:lang w:val="sr-Cyrl-RS"/>
        </w:rPr>
        <w:t xml:space="preserve"> са обимом акредитације који обухвата методе наведене у Техничкој спецификацији.</w:t>
      </w:r>
    </w:p>
    <w:p w:rsidR="00DC1AD5" w:rsidRDefault="00DC1AD5" w:rsidP="00DC1AD5">
      <w:pPr>
        <w:rPr>
          <w:rFonts w:ascii="Arial" w:hAnsi="Arial"/>
          <w:iCs/>
          <w:lang w:val="sr-Cyrl-RS"/>
        </w:rPr>
      </w:pPr>
    </w:p>
    <w:p w:rsidR="00DC1AD5" w:rsidRPr="00DC1AD5" w:rsidRDefault="00DC1AD5" w:rsidP="00DC1AD5">
      <w:pPr>
        <w:rPr>
          <w:rFonts w:ascii="Arial" w:hAnsi="Arial"/>
          <w:iCs/>
          <w:lang w:val="sr-Cyrl-RS"/>
        </w:rPr>
      </w:pPr>
      <w:r>
        <w:rPr>
          <w:rFonts w:ascii="Arial" w:hAnsi="Arial"/>
          <w:iCs/>
          <w:lang w:val="sr-Cyrl-RS"/>
        </w:rPr>
        <w:t xml:space="preserve">Не стављањем у захтев за технички капацитет или контролно тело према </w:t>
      </w:r>
      <w:r>
        <w:rPr>
          <w:rFonts w:ascii="Arial" w:hAnsi="Arial"/>
          <w:iCs/>
          <w:lang w:val="sr-Cyrl-RS"/>
        </w:rPr>
        <w:t xml:space="preserve"> </w:t>
      </w:r>
      <w:r>
        <w:rPr>
          <w:rFonts w:ascii="Arial" w:hAnsi="Arial"/>
          <w:iCs/>
          <w:lang w:val="sr-Latn-RS"/>
        </w:rPr>
        <w:t>SRPS EN ISO/IEC 17020</w:t>
      </w:r>
      <w:r>
        <w:rPr>
          <w:rFonts w:ascii="Arial" w:hAnsi="Arial"/>
          <w:iCs/>
          <w:lang w:val="sr-Cyrl-RS"/>
        </w:rPr>
        <w:t xml:space="preserve">, грубо се крши званични став националног тела Републике Србије </w:t>
      </w:r>
      <w:r>
        <w:rPr>
          <w:rFonts w:ascii="Arial" w:hAnsi="Arial"/>
          <w:iCs/>
          <w:lang w:val="sr-Cyrl-RS"/>
        </w:rPr>
        <w:t>(АТ</w:t>
      </w:r>
      <w:r>
        <w:rPr>
          <w:rFonts w:ascii="Arial" w:hAnsi="Arial"/>
          <w:iCs/>
          <w:lang w:val="sr-Latn-RS"/>
        </w:rPr>
        <w:t>S</w:t>
      </w:r>
      <w:r>
        <w:rPr>
          <w:rFonts w:ascii="Arial" w:hAnsi="Arial"/>
          <w:iCs/>
          <w:lang w:val="sr-Cyrl-RS"/>
        </w:rPr>
        <w:t xml:space="preserve">)  </w:t>
      </w:r>
      <w:r>
        <w:rPr>
          <w:rFonts w:ascii="Arial" w:hAnsi="Arial"/>
          <w:iCs/>
          <w:lang w:val="sr-Cyrl-RS"/>
        </w:rPr>
        <w:t xml:space="preserve">око акредитације компанија која могу да раде испитивање без разарања. Такође се врши дискриминација према ЗЈН према компанијама које су изабрале да буду контролна тела према </w:t>
      </w:r>
      <w:r>
        <w:rPr>
          <w:rFonts w:ascii="Arial" w:hAnsi="Arial"/>
          <w:iCs/>
          <w:lang w:val="sr-Latn-RS"/>
        </w:rPr>
        <w:t>SRPS EN ISO/IEC 17020</w:t>
      </w:r>
      <w:r>
        <w:rPr>
          <w:rFonts w:ascii="Arial" w:hAnsi="Arial"/>
          <w:iCs/>
          <w:lang w:val="sr-Cyrl-RS"/>
        </w:rPr>
        <w:t xml:space="preserve"> а не лабораторије за испитивање без разарања.</w:t>
      </w:r>
    </w:p>
    <w:p w:rsidR="004D1E1C" w:rsidRDefault="004D1E1C" w:rsidP="003317EC">
      <w:pPr>
        <w:rPr>
          <w:rFonts w:ascii="Arial" w:hAnsi="Arial"/>
          <w:iCs/>
          <w:lang w:val="ru-RU"/>
        </w:rPr>
      </w:pPr>
    </w:p>
    <w:p w:rsidR="004D1E1C" w:rsidRDefault="004D1E1C" w:rsidP="004D1E1C">
      <w:pPr>
        <w:spacing w:after="240"/>
        <w:rPr>
          <w:rFonts w:ascii="Arial" w:hAnsi="Arial"/>
          <w:b/>
          <w:iCs/>
        </w:rPr>
      </w:pPr>
      <w:r w:rsidRPr="00D97D88">
        <w:rPr>
          <w:rFonts w:ascii="Arial" w:hAnsi="Arial"/>
          <w:b/>
          <w:iCs/>
        </w:rPr>
        <w:t xml:space="preserve">ОДГОВОР 1: </w:t>
      </w:r>
    </w:p>
    <w:p w:rsidR="00DC1AD5" w:rsidRPr="00DC1AD5" w:rsidRDefault="00DC1AD5" w:rsidP="00DC1AD5">
      <w:pPr>
        <w:autoSpaceDE w:val="0"/>
        <w:autoSpaceDN w:val="0"/>
        <w:adjustRightInd w:val="0"/>
        <w:spacing w:after="60"/>
        <w:contextualSpacing/>
        <w:rPr>
          <w:rFonts w:ascii="Arial" w:hAnsi="Arial"/>
          <w:lang w:val="sr-Cyrl-RS"/>
        </w:rPr>
      </w:pPr>
      <w:r w:rsidRPr="00DC1AD5">
        <w:rPr>
          <w:rFonts w:ascii="Arial" w:hAnsi="Arial"/>
          <w:lang w:val="sr-Cyrl-RS"/>
        </w:rPr>
        <w:t>Наручилац је у складу са својим потребама, у конкурсној документацији за предметну јавну набавку, утврдио врсте и обим испитивања и дефинисао излазни документ за сваки сет испитивања по блоковима на Термоелектрани Никола Тесла А – Извештај о испитивањима. На основу претходно наведеног, постављен је и услов за учешће у поступку јавне набавке – „</w:t>
      </w:r>
      <w:r w:rsidRPr="00DC1AD5">
        <w:rPr>
          <w:rFonts w:ascii="Arial" w:hAnsi="Arial"/>
          <w:lang w:val="sr-Latn-CS" w:eastAsia="sr-Latn-CS"/>
        </w:rPr>
        <w:t xml:space="preserve">Понуђач располаже </w:t>
      </w:r>
      <w:r w:rsidRPr="00DC1AD5">
        <w:rPr>
          <w:rFonts w:ascii="Arial" w:hAnsi="Arial"/>
          <w:lang w:val="sr-Cyrl-RS"/>
        </w:rPr>
        <w:t>минималним техничким капацитетом</w:t>
      </w:r>
      <w:r w:rsidRPr="00DC1AD5">
        <w:rPr>
          <w:rFonts w:ascii="Arial" w:hAnsi="Arial"/>
          <w:lang w:val="sr-Latn-CS" w:eastAsia="sr-Latn-CS"/>
        </w:rPr>
        <w:t xml:space="preserve"> ако</w:t>
      </w:r>
      <w:r w:rsidRPr="00DC1AD5">
        <w:rPr>
          <w:rFonts w:ascii="Arial" w:hAnsi="Arial"/>
          <w:lang w:val="sr-Cyrl-RS" w:eastAsia="sr-Latn-CS"/>
        </w:rPr>
        <w:t xml:space="preserve"> поседује </w:t>
      </w:r>
      <w:r w:rsidRPr="00DC1AD5">
        <w:rPr>
          <w:rFonts w:ascii="Arial" w:hAnsi="Arial"/>
          <w:lang w:val="sr-Cyrl-RS"/>
        </w:rPr>
        <w:t xml:space="preserve">у власништву лабораторију, акредитовану код националног тела Републике Србије (АТС) према захтевима стандарда </w:t>
      </w:r>
      <w:r w:rsidRPr="00DC1AD5">
        <w:rPr>
          <w:rFonts w:ascii="Arial" w:hAnsi="Arial"/>
        </w:rPr>
        <w:t>SPRS</w:t>
      </w:r>
      <w:r w:rsidRPr="00DC1AD5">
        <w:rPr>
          <w:rFonts w:ascii="Arial" w:hAnsi="Arial"/>
          <w:lang w:val="sr-Cyrl-RS"/>
        </w:rPr>
        <w:t xml:space="preserve"> </w:t>
      </w:r>
      <w:r w:rsidRPr="00DC1AD5">
        <w:rPr>
          <w:rFonts w:ascii="Arial" w:hAnsi="Arial"/>
        </w:rPr>
        <w:t>ISO</w:t>
      </w:r>
      <w:r w:rsidRPr="00DC1AD5">
        <w:rPr>
          <w:rFonts w:ascii="Arial" w:hAnsi="Arial"/>
          <w:lang w:val="sr-Cyrl-RS"/>
        </w:rPr>
        <w:t>/</w:t>
      </w:r>
      <w:r w:rsidRPr="00DC1AD5">
        <w:rPr>
          <w:rFonts w:ascii="Arial" w:hAnsi="Arial"/>
        </w:rPr>
        <w:t>IEC</w:t>
      </w:r>
      <w:r w:rsidRPr="00DC1AD5">
        <w:rPr>
          <w:rFonts w:ascii="Arial" w:hAnsi="Arial"/>
          <w:lang w:val="sr-Cyrl-RS"/>
        </w:rPr>
        <w:t xml:space="preserve"> 17025, са обимом акредитације који обухвата методе наведене у Техничкој спецификацији“ – лабораторију која је компетентна да изврши сва захтевана испитивања и изда Извештај о испитивањима.</w:t>
      </w:r>
    </w:p>
    <w:p w:rsidR="00DC1AD5" w:rsidRPr="00DC1AD5" w:rsidRDefault="00DC1AD5" w:rsidP="00DC1AD5">
      <w:pPr>
        <w:autoSpaceDE w:val="0"/>
        <w:autoSpaceDN w:val="0"/>
        <w:adjustRightInd w:val="0"/>
        <w:spacing w:after="60"/>
        <w:rPr>
          <w:rFonts w:ascii="Arial" w:hAnsi="Arial"/>
          <w:lang w:val="sr-Cyrl-RS"/>
        </w:rPr>
      </w:pPr>
      <w:r w:rsidRPr="00DC1AD5">
        <w:rPr>
          <w:rFonts w:ascii="Arial" w:hAnsi="Arial"/>
          <w:lang w:val="sr-Cyrl-RS"/>
        </w:rPr>
        <w:t xml:space="preserve">Контролно тело акредитовано код националног тела Републике Србије (АТС) према захтевима стандарда </w:t>
      </w:r>
      <w:r w:rsidRPr="00DC1AD5">
        <w:rPr>
          <w:rFonts w:ascii="Arial" w:hAnsi="Arial"/>
        </w:rPr>
        <w:t>SPRS</w:t>
      </w:r>
      <w:r w:rsidRPr="00DC1AD5">
        <w:rPr>
          <w:rFonts w:ascii="Arial" w:hAnsi="Arial"/>
          <w:lang w:val="sr-Cyrl-RS"/>
        </w:rPr>
        <w:t xml:space="preserve"> </w:t>
      </w:r>
      <w:r w:rsidRPr="00DC1AD5">
        <w:rPr>
          <w:rFonts w:ascii="Arial" w:hAnsi="Arial"/>
        </w:rPr>
        <w:t>ISO</w:t>
      </w:r>
      <w:r w:rsidRPr="00DC1AD5">
        <w:rPr>
          <w:rFonts w:ascii="Arial" w:hAnsi="Arial"/>
          <w:lang w:val="sr-Cyrl-RS"/>
        </w:rPr>
        <w:t>/</w:t>
      </w:r>
      <w:r w:rsidRPr="00DC1AD5">
        <w:rPr>
          <w:rFonts w:ascii="Arial" w:hAnsi="Arial"/>
        </w:rPr>
        <w:t>IEC</w:t>
      </w:r>
      <w:r w:rsidRPr="00DC1AD5">
        <w:rPr>
          <w:rFonts w:ascii="Arial" w:hAnsi="Arial"/>
          <w:lang w:val="sr-Cyrl-RS"/>
        </w:rPr>
        <w:t xml:space="preserve"> 17020, за потребе своје основне делатности - контролисање, може вршити и испитивања и издати документ Извештај о контролисању, који Наручилац није захтевао, нити му је за ову сврху, такав документ потребан.</w:t>
      </w:r>
    </w:p>
    <w:p w:rsidR="00DC1AD5" w:rsidRPr="00DC1AD5" w:rsidRDefault="00DC1AD5" w:rsidP="00DC1AD5">
      <w:pPr>
        <w:autoSpaceDE w:val="0"/>
        <w:autoSpaceDN w:val="0"/>
        <w:adjustRightInd w:val="0"/>
        <w:spacing w:after="60"/>
        <w:rPr>
          <w:rFonts w:ascii="Arial" w:hAnsi="Arial"/>
          <w:lang w:val="sr-Cyrl-RS"/>
        </w:rPr>
      </w:pPr>
      <w:r w:rsidRPr="00DC1AD5">
        <w:rPr>
          <w:rFonts w:ascii="Arial" w:hAnsi="Arial"/>
          <w:lang w:val="sr-Cyrl-RS"/>
        </w:rPr>
        <w:t>Осим тога, документ на који се потенцијални понуђач позива – АТС–УП 40, ниво је документа који је упућујући, а не обавезујући, нарочито не за Наручиоце у поступцима јавних набавки.</w:t>
      </w:r>
    </w:p>
    <w:p w:rsidR="00DC1AD5" w:rsidRPr="00DC1AD5" w:rsidRDefault="00DC1AD5" w:rsidP="00DC1AD5">
      <w:pPr>
        <w:autoSpaceDE w:val="0"/>
        <w:autoSpaceDN w:val="0"/>
        <w:adjustRightInd w:val="0"/>
        <w:spacing w:after="60"/>
        <w:rPr>
          <w:rFonts w:ascii="Arial" w:hAnsi="Arial"/>
          <w:lang w:val="sr-Cyrl-RS"/>
        </w:rPr>
      </w:pPr>
      <w:r w:rsidRPr="00DC1AD5">
        <w:rPr>
          <w:rFonts w:ascii="Arial" w:hAnsi="Arial"/>
          <w:lang w:val="sr-Cyrl-RS"/>
        </w:rPr>
        <w:t xml:space="preserve">На основу претходно наведеног, став Наручиоца је да постављањем услова у облику какав је сада у конкурсној документацији, није прекршен, како је потенцијални понуђач навео, званичан став националног тела Републике Србије. Такође, није извршена дискриминација према ЗЈН, јер је Наручилац услов поставио у складу са својим потребама, које контролно тело акредитовано према захтевима стандарда </w:t>
      </w:r>
      <w:r w:rsidRPr="00DC1AD5">
        <w:rPr>
          <w:rFonts w:ascii="Arial" w:hAnsi="Arial"/>
        </w:rPr>
        <w:t>SPRS</w:t>
      </w:r>
      <w:r w:rsidRPr="00DC1AD5">
        <w:rPr>
          <w:rFonts w:ascii="Arial" w:hAnsi="Arial"/>
          <w:lang w:val="sr-Cyrl-RS"/>
        </w:rPr>
        <w:t xml:space="preserve"> </w:t>
      </w:r>
      <w:r w:rsidRPr="00DC1AD5">
        <w:rPr>
          <w:rFonts w:ascii="Arial" w:hAnsi="Arial"/>
        </w:rPr>
        <w:t>ISO</w:t>
      </w:r>
      <w:r w:rsidRPr="00DC1AD5">
        <w:rPr>
          <w:rFonts w:ascii="Arial" w:hAnsi="Arial"/>
          <w:lang w:val="sr-Cyrl-RS"/>
        </w:rPr>
        <w:t>/</w:t>
      </w:r>
      <w:r w:rsidRPr="00DC1AD5">
        <w:rPr>
          <w:rFonts w:ascii="Arial" w:hAnsi="Arial"/>
        </w:rPr>
        <w:t>IEC</w:t>
      </w:r>
      <w:r w:rsidRPr="00DC1AD5">
        <w:rPr>
          <w:rFonts w:ascii="Arial" w:hAnsi="Arial"/>
          <w:lang w:val="sr-Cyrl-RS"/>
        </w:rPr>
        <w:t xml:space="preserve"> 17020, н</w:t>
      </w:r>
      <w:r w:rsidRPr="00DC1AD5">
        <w:rPr>
          <w:rFonts w:ascii="Arial" w:hAnsi="Arial"/>
          <w:lang w:val="sr-Cyrl-RS"/>
        </w:rPr>
        <w:t>е може да и</w:t>
      </w:r>
      <w:r w:rsidRPr="00DC1AD5">
        <w:rPr>
          <w:rFonts w:ascii="Arial" w:hAnsi="Arial"/>
          <w:lang w:val="sr-Cyrl-RS"/>
        </w:rPr>
        <w:t>пуни.</w:t>
      </w:r>
    </w:p>
    <w:p w:rsidR="00DC1AD5" w:rsidRPr="00DC1AD5" w:rsidRDefault="00DC1AD5" w:rsidP="00DC1AD5">
      <w:pPr>
        <w:autoSpaceDE w:val="0"/>
        <w:autoSpaceDN w:val="0"/>
        <w:adjustRightInd w:val="0"/>
        <w:spacing w:after="60"/>
        <w:rPr>
          <w:rFonts w:ascii="Arial" w:hAnsi="Arial"/>
          <w:lang w:val="sr-Cyrl-RS"/>
        </w:rPr>
      </w:pPr>
      <w:r w:rsidRPr="00DC1AD5">
        <w:rPr>
          <w:rFonts w:ascii="Arial" w:hAnsi="Arial"/>
          <w:lang w:val="sr-Cyrl-RS"/>
        </w:rPr>
        <w:t>Наручилац ће од националног тела Републике Србије (АТС), затражити мишљење о тврдњи потенцијалног понуђача, да се условом везаним за акредитацију лабораторије из конкурсне документације за предметну јавну набавку, грубо крши званичан став националног тела Републике Србије (АТС).</w:t>
      </w:r>
    </w:p>
    <w:p w:rsidR="00DC1AD5" w:rsidRDefault="00DC1AD5" w:rsidP="00DC1AD5">
      <w:pPr>
        <w:rPr>
          <w:rFonts w:ascii="Arial" w:hAnsi="Arial"/>
          <w:iCs/>
          <w:lang w:val="ru-RU"/>
        </w:rPr>
      </w:pPr>
      <w:r>
        <w:rPr>
          <w:rFonts w:ascii="Arial" w:hAnsi="Arial"/>
          <w:b/>
          <w:iCs/>
        </w:rPr>
        <w:t>ПИТАЊЕ 2</w:t>
      </w:r>
      <w:r w:rsidRPr="00D97D88">
        <w:rPr>
          <w:rFonts w:ascii="Arial" w:hAnsi="Arial"/>
          <w:iCs/>
        </w:rPr>
        <w:t>:</w:t>
      </w:r>
      <w:r w:rsidRPr="00D97D88">
        <w:rPr>
          <w:rFonts w:ascii="Arial" w:hAnsi="Arial"/>
          <w:iCs/>
          <w:lang w:val="ru-RU"/>
        </w:rPr>
        <w:t xml:space="preserve"> </w:t>
      </w:r>
    </w:p>
    <w:p w:rsidR="00DC1AD5" w:rsidRDefault="00DC1AD5" w:rsidP="00DC1AD5">
      <w:pPr>
        <w:rPr>
          <w:rFonts w:ascii="Arial" w:hAnsi="Arial"/>
          <w:iCs/>
          <w:lang w:val="ru-RU"/>
        </w:rPr>
      </w:pPr>
      <w:r>
        <w:rPr>
          <w:rFonts w:ascii="Arial" w:hAnsi="Arial"/>
          <w:iCs/>
          <w:lang w:val="ru-RU"/>
        </w:rPr>
        <w:t>На страни 36 од 128 као услов за технички капацитет, за све партије сте навели:</w:t>
      </w:r>
    </w:p>
    <w:p w:rsidR="00DC1AD5" w:rsidRDefault="00DC1AD5" w:rsidP="00DC1AD5">
      <w:pPr>
        <w:pStyle w:val="ListParagraph"/>
        <w:numPr>
          <w:ilvl w:val="0"/>
          <w:numId w:val="12"/>
        </w:numPr>
        <w:rPr>
          <w:rFonts w:ascii="Arial" w:hAnsi="Arial"/>
          <w:iCs/>
          <w:lang w:val="ru-RU"/>
        </w:rPr>
      </w:pPr>
      <w:r>
        <w:rPr>
          <w:rFonts w:ascii="Arial" w:hAnsi="Arial"/>
          <w:iCs/>
          <w:lang w:val="ru-RU"/>
        </w:rPr>
        <w:t xml:space="preserve">1(један) </w:t>
      </w:r>
      <w:r w:rsidR="00BC3C11">
        <w:rPr>
          <w:rFonts w:ascii="Arial" w:hAnsi="Arial"/>
          <w:iCs/>
          <w:lang w:val="ru-RU"/>
        </w:rPr>
        <w:t xml:space="preserve"> преносни уређај за мерење тврдоће материјала</w:t>
      </w:r>
    </w:p>
    <w:p w:rsidR="00BC3C11" w:rsidRDefault="00BC3C11" w:rsidP="00DC1AD5">
      <w:pPr>
        <w:pStyle w:val="ListParagraph"/>
        <w:numPr>
          <w:ilvl w:val="0"/>
          <w:numId w:val="12"/>
        </w:numPr>
        <w:rPr>
          <w:rFonts w:ascii="Arial" w:hAnsi="Arial"/>
          <w:iCs/>
          <w:lang w:val="ru-RU"/>
        </w:rPr>
      </w:pPr>
      <w:r>
        <w:rPr>
          <w:rFonts w:ascii="Arial" w:hAnsi="Arial"/>
          <w:iCs/>
          <w:lang w:val="ru-RU"/>
        </w:rPr>
        <w:t>2(два) ултразвучна дефектоскопа са припадајућим сондама</w:t>
      </w:r>
    </w:p>
    <w:p w:rsidR="00BC3C11" w:rsidRDefault="00BC3C11" w:rsidP="00DC1AD5">
      <w:pPr>
        <w:pStyle w:val="ListParagraph"/>
        <w:numPr>
          <w:ilvl w:val="0"/>
          <w:numId w:val="12"/>
        </w:numPr>
        <w:rPr>
          <w:rFonts w:ascii="Arial" w:hAnsi="Arial"/>
          <w:iCs/>
          <w:lang w:val="ru-RU"/>
        </w:rPr>
      </w:pPr>
      <w:r>
        <w:rPr>
          <w:rFonts w:ascii="Arial" w:hAnsi="Arial"/>
          <w:iCs/>
          <w:lang w:val="ru-RU"/>
        </w:rPr>
        <w:t>1(један) комплет за испитивање магнетским честицама</w:t>
      </w:r>
    </w:p>
    <w:p w:rsidR="00BC3C11" w:rsidRDefault="00BC3C11" w:rsidP="00BC3C11">
      <w:pPr>
        <w:rPr>
          <w:rFonts w:ascii="Arial" w:hAnsi="Arial"/>
          <w:lang w:val="sr-Cyrl-RS"/>
        </w:rPr>
      </w:pPr>
      <w:r>
        <w:rPr>
          <w:rFonts w:ascii="Arial" w:hAnsi="Arial"/>
          <w:iCs/>
          <w:lang w:val="ru-RU"/>
        </w:rPr>
        <w:t xml:space="preserve">Да ли наведена опрема треба да поседује извештај о калибрацији уређаја од стране акредитоване лабораторије према </w:t>
      </w:r>
      <w:r w:rsidRPr="00DC1AD5">
        <w:rPr>
          <w:rFonts w:ascii="Arial" w:hAnsi="Arial"/>
        </w:rPr>
        <w:t>SPRS</w:t>
      </w:r>
      <w:r w:rsidRPr="00DC1AD5">
        <w:rPr>
          <w:rFonts w:ascii="Arial" w:hAnsi="Arial"/>
          <w:lang w:val="sr-Cyrl-RS"/>
        </w:rPr>
        <w:t xml:space="preserve"> </w:t>
      </w:r>
      <w:r w:rsidRPr="00DC1AD5">
        <w:rPr>
          <w:rFonts w:ascii="Arial" w:hAnsi="Arial"/>
        </w:rPr>
        <w:t>ISO</w:t>
      </w:r>
      <w:r w:rsidRPr="00DC1AD5">
        <w:rPr>
          <w:rFonts w:ascii="Arial" w:hAnsi="Arial"/>
          <w:lang w:val="sr-Cyrl-RS"/>
        </w:rPr>
        <w:t>/</w:t>
      </w:r>
      <w:r w:rsidRPr="00DC1AD5">
        <w:rPr>
          <w:rFonts w:ascii="Arial" w:hAnsi="Arial"/>
        </w:rPr>
        <w:t>IEC</w:t>
      </w:r>
      <w:r w:rsidRPr="00DC1AD5">
        <w:rPr>
          <w:rFonts w:ascii="Arial" w:hAnsi="Arial"/>
          <w:lang w:val="sr-Cyrl-RS"/>
        </w:rPr>
        <w:t xml:space="preserve"> 17025</w:t>
      </w:r>
      <w:r>
        <w:rPr>
          <w:rFonts w:ascii="Arial" w:hAnsi="Arial"/>
          <w:lang w:val="sr-Cyrl-RS"/>
        </w:rPr>
        <w:t>?</w:t>
      </w:r>
    </w:p>
    <w:p w:rsidR="00BC3C11" w:rsidRDefault="00BC3C11" w:rsidP="00BC3C11">
      <w:pPr>
        <w:spacing w:after="240"/>
        <w:rPr>
          <w:rFonts w:ascii="Arial" w:hAnsi="Arial"/>
          <w:b/>
          <w:iCs/>
        </w:rPr>
      </w:pPr>
      <w:r>
        <w:rPr>
          <w:rFonts w:ascii="Arial" w:hAnsi="Arial"/>
          <w:b/>
          <w:iCs/>
        </w:rPr>
        <w:lastRenderedPageBreak/>
        <w:t>ОДГОВОР 2</w:t>
      </w:r>
      <w:r w:rsidRPr="00D97D88">
        <w:rPr>
          <w:rFonts w:ascii="Arial" w:hAnsi="Arial"/>
          <w:b/>
          <w:iCs/>
        </w:rPr>
        <w:t>:</w:t>
      </w:r>
    </w:p>
    <w:p w:rsidR="00BC3C11" w:rsidRDefault="00BC3C11" w:rsidP="00BC3C11">
      <w:pPr>
        <w:autoSpaceDE w:val="0"/>
        <w:autoSpaceDN w:val="0"/>
        <w:adjustRightInd w:val="0"/>
        <w:spacing w:after="60"/>
        <w:contextualSpacing/>
        <w:rPr>
          <w:rFonts w:ascii="Arial" w:hAnsi="Arial"/>
          <w:lang w:val="sr-Cyrl-RS"/>
        </w:rPr>
      </w:pPr>
      <w:r w:rsidRPr="00BC3C11">
        <w:rPr>
          <w:rFonts w:ascii="Arial" w:hAnsi="Arial"/>
          <w:lang w:val="sr-Cyrl-RS"/>
        </w:rPr>
        <w:t>Опрема за испитивања, у складу са одредбама стандарда SPRS ISO/IEC 17025, мора да буде еталонирана, али уверења о еталонирању, нису услов за учешће у поступку јавне набавке. Начин поступања изабраног понуђача, везан за уверења о еталонирању, описан је у Техничким спецификацијама за партије 1 и 2 у оквиру конкурсне документације.</w:t>
      </w:r>
    </w:p>
    <w:p w:rsidR="00BC3C11" w:rsidRDefault="00BC3C11" w:rsidP="00BC3C11">
      <w:pPr>
        <w:autoSpaceDE w:val="0"/>
        <w:autoSpaceDN w:val="0"/>
        <w:adjustRightInd w:val="0"/>
        <w:spacing w:after="60"/>
        <w:contextualSpacing/>
        <w:rPr>
          <w:rFonts w:ascii="Arial" w:hAnsi="Arial"/>
          <w:lang w:val="sr-Cyrl-RS"/>
        </w:rPr>
      </w:pPr>
    </w:p>
    <w:p w:rsidR="00BC3C11" w:rsidRDefault="00BC3C11" w:rsidP="00BC3C11">
      <w:pPr>
        <w:autoSpaceDE w:val="0"/>
        <w:autoSpaceDN w:val="0"/>
        <w:adjustRightInd w:val="0"/>
        <w:spacing w:after="60"/>
        <w:contextualSpacing/>
        <w:rPr>
          <w:rFonts w:ascii="Arial" w:hAnsi="Arial"/>
          <w:b/>
          <w:lang w:val="sr-Cyrl-RS"/>
        </w:rPr>
      </w:pPr>
      <w:r w:rsidRPr="00BC3C11">
        <w:rPr>
          <w:rFonts w:ascii="Arial" w:hAnsi="Arial"/>
          <w:b/>
          <w:lang w:val="sr-Cyrl-RS"/>
        </w:rPr>
        <w:t>ПИТАЊЕ 3:</w:t>
      </w:r>
    </w:p>
    <w:p w:rsidR="00BC3C11" w:rsidRDefault="00BC3C11" w:rsidP="00BC3C11">
      <w:pPr>
        <w:autoSpaceDE w:val="0"/>
        <w:autoSpaceDN w:val="0"/>
        <w:adjustRightInd w:val="0"/>
        <w:spacing w:after="60"/>
        <w:contextualSpacing/>
        <w:rPr>
          <w:rFonts w:ascii="Arial" w:hAnsi="Arial"/>
          <w:lang w:val="sr-Cyrl-RS"/>
        </w:rPr>
      </w:pPr>
      <w:r>
        <w:rPr>
          <w:rFonts w:ascii="Arial" w:hAnsi="Arial"/>
          <w:lang w:val="sr-Cyrl-RS"/>
        </w:rPr>
        <w:t>На страни 37 од 128 као услов за кадровски капацитет за све партије ста навели:</w:t>
      </w:r>
    </w:p>
    <w:p w:rsidR="00D25CF6" w:rsidRDefault="00BC3C11" w:rsidP="00BC3C11">
      <w:pPr>
        <w:autoSpaceDE w:val="0"/>
        <w:autoSpaceDN w:val="0"/>
        <w:adjustRightInd w:val="0"/>
        <w:spacing w:after="60"/>
        <w:contextualSpacing/>
        <w:rPr>
          <w:rFonts w:ascii="Arial" w:hAnsi="Arial"/>
          <w:lang w:val="sr-Cyrl-RS"/>
        </w:rPr>
      </w:pPr>
      <w:r>
        <w:rPr>
          <w:rFonts w:ascii="Arial" w:hAnsi="Arial"/>
          <w:lang w:val="sr-Cyrl-RS"/>
        </w:rPr>
        <w:t xml:space="preserve">„Минимално 2(два) дипломирана инжењера  или инжењера металургије или машинства са уверењем( сертификатима) за минимално две методе испитивања без разарања са листе наведене у техничкој спецификацији, за које се издају уверења ( методе магнетних честица, ултразвука, течних пенетраната, радиографска испитивања и визуелно </w:t>
      </w:r>
      <w:r w:rsidR="00D25CF6">
        <w:rPr>
          <w:rFonts w:ascii="Arial" w:hAnsi="Arial"/>
          <w:lang w:val="sr-Cyrl-RS"/>
        </w:rPr>
        <w:t>димензиона испитивања) од којих, минимално ( један ) мора бити дипломирани инжењер“</w:t>
      </w:r>
    </w:p>
    <w:p w:rsidR="00D25CF6" w:rsidRDefault="00D25CF6" w:rsidP="00BC3C11">
      <w:pPr>
        <w:autoSpaceDE w:val="0"/>
        <w:autoSpaceDN w:val="0"/>
        <w:adjustRightInd w:val="0"/>
        <w:spacing w:after="60"/>
        <w:contextualSpacing/>
        <w:rPr>
          <w:rFonts w:ascii="Arial" w:hAnsi="Arial"/>
          <w:lang w:val="sr-Cyrl-RS"/>
        </w:rPr>
      </w:pPr>
    </w:p>
    <w:p w:rsidR="00BC3C11" w:rsidRDefault="00D25CF6" w:rsidP="00BC3C11">
      <w:pPr>
        <w:autoSpaceDE w:val="0"/>
        <w:autoSpaceDN w:val="0"/>
        <w:adjustRightInd w:val="0"/>
        <w:spacing w:after="60"/>
        <w:contextualSpacing/>
        <w:rPr>
          <w:rFonts w:ascii="Arial" w:hAnsi="Arial"/>
          <w:lang w:val="sr-Cyrl-RS"/>
        </w:rPr>
      </w:pPr>
      <w:r>
        <w:rPr>
          <w:rFonts w:ascii="Arial" w:hAnsi="Arial"/>
          <w:lang w:val="sr-Cyrl-RS"/>
        </w:rPr>
        <w:t xml:space="preserve">Да би лице које обавља испитивање без разарања  било компетентно мора поседовати сертификате нивоа 1,2 или 3 за методе које сте споменули. Према стандарду </w:t>
      </w:r>
      <w:r>
        <w:rPr>
          <w:rFonts w:ascii="Arial" w:hAnsi="Arial"/>
          <w:lang w:val="sr-Latn-RS"/>
        </w:rPr>
        <w:t>EN ISO 9712</w:t>
      </w:r>
      <w:r>
        <w:rPr>
          <w:rFonts w:ascii="Arial" w:hAnsi="Arial"/>
          <w:lang w:val="sr-Cyrl-RS"/>
        </w:rPr>
        <w:t xml:space="preserve"> који дефинише сертификацију особља за испитивање без разарања, према ком се и издају сертификати које захтевате и који је једини стандард који дефинише сертификацију особља ЈАСНО стоји да лица нивоа 1,2 или 3 могу да буду особе минимално средње стручне спреме, а нивои сертификата дефинишу њихово знање и стручност, где је ниво 3 највеће знање и стручност, а не школска спрема.</w:t>
      </w:r>
    </w:p>
    <w:p w:rsidR="00D25CF6" w:rsidRDefault="00D25CF6" w:rsidP="00BC3C11">
      <w:pPr>
        <w:autoSpaceDE w:val="0"/>
        <w:autoSpaceDN w:val="0"/>
        <w:adjustRightInd w:val="0"/>
        <w:spacing w:after="60"/>
        <w:contextualSpacing/>
        <w:rPr>
          <w:rFonts w:ascii="Arial" w:hAnsi="Arial"/>
          <w:lang w:val="sr-Cyrl-RS"/>
        </w:rPr>
      </w:pPr>
      <w:r>
        <w:rPr>
          <w:rFonts w:ascii="Arial" w:hAnsi="Arial"/>
          <w:lang w:val="sr-Cyrl-RS"/>
        </w:rPr>
        <w:t>Захтевом да морају то да буду 2 дипломирана инжењера грубо се врши дискриминација потенцијалних понуђача који имају запослене са сертификатом нивоа 3. Ако се захтева стручност око испитивања без разарања то мора бити ниво 3 а не дипломирани инжењер.</w:t>
      </w:r>
    </w:p>
    <w:p w:rsidR="00D25CF6" w:rsidRDefault="00D25CF6" w:rsidP="00BC3C11">
      <w:pPr>
        <w:autoSpaceDE w:val="0"/>
        <w:autoSpaceDN w:val="0"/>
        <w:adjustRightInd w:val="0"/>
        <w:spacing w:after="60"/>
        <w:contextualSpacing/>
        <w:rPr>
          <w:rFonts w:ascii="Arial" w:hAnsi="Arial"/>
          <w:lang w:val="sr-Cyrl-RS"/>
        </w:rPr>
      </w:pPr>
    </w:p>
    <w:p w:rsidR="00D25CF6" w:rsidRPr="00D25CF6" w:rsidRDefault="00D25CF6" w:rsidP="00BC3C11">
      <w:pPr>
        <w:autoSpaceDE w:val="0"/>
        <w:autoSpaceDN w:val="0"/>
        <w:adjustRightInd w:val="0"/>
        <w:spacing w:after="60"/>
        <w:contextualSpacing/>
        <w:rPr>
          <w:rFonts w:ascii="Arial" w:hAnsi="Arial"/>
          <w:lang w:val="sr-Cyrl-RS"/>
        </w:rPr>
      </w:pPr>
      <w:r w:rsidRPr="00D25CF6">
        <w:rPr>
          <w:rFonts w:ascii="Arial" w:hAnsi="Arial"/>
          <w:b/>
          <w:lang w:val="sr-Cyrl-RS"/>
        </w:rPr>
        <w:t>ОДГОВОР 3</w:t>
      </w:r>
      <w:r>
        <w:rPr>
          <w:rFonts w:ascii="Arial" w:hAnsi="Arial"/>
          <w:lang w:val="sr-Cyrl-RS"/>
        </w:rPr>
        <w:t>:</w:t>
      </w:r>
    </w:p>
    <w:p w:rsidR="0093073A" w:rsidRDefault="0093073A" w:rsidP="0093073A">
      <w:pPr>
        <w:autoSpaceDE w:val="0"/>
        <w:autoSpaceDN w:val="0"/>
        <w:adjustRightInd w:val="0"/>
        <w:spacing w:after="60"/>
        <w:contextualSpacing/>
        <w:rPr>
          <w:rFonts w:ascii="Arial" w:hAnsi="Arial"/>
          <w:lang w:val="sr-Cyrl-RS"/>
        </w:rPr>
      </w:pPr>
      <w:r w:rsidRPr="0093073A">
        <w:rPr>
          <w:rFonts w:ascii="Arial" w:hAnsi="Arial"/>
          <w:lang w:val="sr-Cyrl-RS"/>
        </w:rPr>
        <w:t>Наручилац ће, у вези са сугестијом потенцијалног понуђача, везаном за ниво стручности извршиоца, изменити услов за кадровски каацитет, на тај начин што ће за извршиоце са средњом стручном спремом, бити захтевани сертификати минимално нивоа 2. Услов за инжењере ће бити измењен, али Наручилац, за потребе комуникације и из разлога што знање и стручност дипломираног инжењера или инжењера машинства или металургије са сертификатима нивоа 3, превазилази знање и стручност извршиоца са средњом стручном спремом са сертификатима нивоа 3, инсистирати на минимално једном дипломираном инжењеру или инжењеру машинства или металургије са сертификатима нивоа 3. Наручилац не сматра да се на овај начин врши дискриминација, ни потенцијалних понуђача, ни лична, поред претходно наведеног и из разлога што потенцијални понуђачи, без икаквог утицаја Наручиоца у поступцима јавних набавки, имају потпуну слободу у одлучивању о усавршавању запосленог особља. Осим тога, према ЗЈН, потенцијални понуђачи, који нису у могућности да испуне додатне услове, то могу учинити подношењем заједничке понуде.</w:t>
      </w:r>
    </w:p>
    <w:p w:rsidR="0093073A" w:rsidRDefault="0093073A" w:rsidP="0093073A">
      <w:pPr>
        <w:autoSpaceDE w:val="0"/>
        <w:autoSpaceDN w:val="0"/>
        <w:adjustRightInd w:val="0"/>
        <w:spacing w:after="60"/>
        <w:contextualSpacing/>
        <w:rPr>
          <w:rFonts w:ascii="Arial" w:hAnsi="Arial"/>
          <w:lang w:val="sr-Cyrl-RS"/>
        </w:rPr>
      </w:pPr>
    </w:p>
    <w:p w:rsidR="0093073A" w:rsidRPr="0093073A" w:rsidRDefault="0093073A" w:rsidP="0093073A">
      <w:pPr>
        <w:autoSpaceDE w:val="0"/>
        <w:autoSpaceDN w:val="0"/>
        <w:adjustRightInd w:val="0"/>
        <w:spacing w:after="60"/>
        <w:contextualSpacing/>
        <w:rPr>
          <w:rFonts w:ascii="Arial" w:hAnsi="Arial"/>
          <w:b/>
          <w:lang w:val="sr-Cyrl-RS"/>
        </w:rPr>
      </w:pPr>
      <w:r w:rsidRPr="0093073A">
        <w:rPr>
          <w:rFonts w:ascii="Arial" w:hAnsi="Arial"/>
          <w:b/>
          <w:lang w:val="sr-Cyrl-RS"/>
        </w:rPr>
        <w:t>ПИТАЊЕ 4:</w:t>
      </w:r>
    </w:p>
    <w:p w:rsidR="0093073A" w:rsidRDefault="0093073A" w:rsidP="0093073A">
      <w:pPr>
        <w:pStyle w:val="KDPodnaslov2"/>
        <w:numPr>
          <w:ilvl w:val="1"/>
          <w:numId w:val="13"/>
        </w:numPr>
        <w:spacing w:before="0"/>
        <w:jc w:val="both"/>
        <w:rPr>
          <w:rFonts w:ascii="Arial" w:hAnsi="Arial" w:cs="Arial"/>
          <w:lang w:val="ru-RU"/>
        </w:rPr>
      </w:pPr>
      <w:bookmarkStart w:id="1" w:name="_Toc442559888"/>
      <w:r>
        <w:rPr>
          <w:rFonts w:ascii="Arial" w:hAnsi="Arial" w:cs="Arial"/>
          <w:lang w:val="ru-RU"/>
        </w:rPr>
        <w:t>Језик на којем понуда мора бити састављена</w:t>
      </w:r>
      <w:bookmarkEnd w:id="1"/>
    </w:p>
    <w:p w:rsidR="0093073A" w:rsidRDefault="0093073A" w:rsidP="0093073A">
      <w:pPr>
        <w:pStyle w:val="KDParagraf"/>
        <w:spacing w:before="0"/>
        <w:rPr>
          <w:lang w:val="ru-RU"/>
        </w:rPr>
      </w:pPr>
      <w:r>
        <w:rPr>
          <w:lang w:val="ru-RU"/>
        </w:rPr>
        <w:t>Наручилац је припремио конкурсну документацију на српском језику и водиће поступак јавне набавке на српском језику.</w:t>
      </w:r>
    </w:p>
    <w:p w:rsidR="0093073A" w:rsidRDefault="0093073A" w:rsidP="0093073A">
      <w:pPr>
        <w:pStyle w:val="KDParagraf"/>
        <w:spacing w:before="0"/>
        <w:rPr>
          <w:lang w:val="ru-RU"/>
        </w:rPr>
      </w:pPr>
      <w:r>
        <w:rPr>
          <w:lang w:val="ru-RU"/>
        </w:rPr>
        <w:t>Понуда са свим прилозима мора бити сачињена на српском језику.</w:t>
      </w:r>
    </w:p>
    <w:p w:rsidR="0093073A" w:rsidRDefault="0093073A" w:rsidP="0093073A">
      <w:pPr>
        <w:pStyle w:val="KDParagraf"/>
        <w:spacing w:before="0"/>
        <w:rPr>
          <w:lang w:val="ru-RU"/>
        </w:rPr>
      </w:pPr>
      <w:r>
        <w:rPr>
          <w:lang w:val="ru-RU"/>
        </w:rPr>
        <w:t xml:space="preserve">Прилози који чине саставни део понуде, достављају се на српском језику. Уколико је неки прилог (доказ или документ) на страном језику, </w:t>
      </w:r>
    </w:p>
    <w:p w:rsidR="0093073A" w:rsidRDefault="0093073A" w:rsidP="0093073A">
      <w:pPr>
        <w:pStyle w:val="KDParagraf"/>
        <w:spacing w:before="0"/>
        <w:rPr>
          <w:lang w:val="ru-RU"/>
        </w:rPr>
      </w:pPr>
      <w:r>
        <w:rPr>
          <w:lang w:val="ru-RU"/>
        </w:rPr>
        <w:lastRenderedPageBreak/>
        <w:t>он мора бити преведен на српски језик и оверен од стране овлашћеног преводиоца, у супротном ће понуда бити одбијена као неприхватљива.</w:t>
      </w:r>
    </w:p>
    <w:p w:rsidR="0093073A" w:rsidRDefault="0093073A" w:rsidP="0093073A">
      <w:pPr>
        <w:rPr>
          <w:rFonts w:ascii="Arial" w:hAnsi="Arial"/>
          <w:b/>
          <w:bCs/>
          <w:lang w:val="ru-RU"/>
        </w:rPr>
      </w:pPr>
      <w:r>
        <w:rPr>
          <w:rFonts w:ascii="Arial" w:hAnsi="Arial"/>
          <w:b/>
          <w:bCs/>
          <w:lang w:val="ru-RU"/>
        </w:rPr>
        <w:t>Питање:</w:t>
      </w:r>
    </w:p>
    <w:p w:rsidR="0093073A" w:rsidRPr="0093073A" w:rsidRDefault="0093073A" w:rsidP="0093073A">
      <w:pPr>
        <w:rPr>
          <w:rFonts w:ascii="Arial" w:hAnsi="Arial"/>
          <w:lang w:val="sr-Cyrl-RS"/>
        </w:rPr>
      </w:pPr>
      <w:r>
        <w:rPr>
          <w:rFonts w:ascii="Arial" w:hAnsi="Arial"/>
          <w:lang w:val="ru-RU"/>
        </w:rPr>
        <w:t>Да ли се прихватају неоверене копије превода код овлашћеног преводиоца</w:t>
      </w:r>
      <w:r>
        <w:rPr>
          <w:rFonts w:ascii="Arial" w:hAnsi="Arial"/>
        </w:rPr>
        <w:t xml:space="preserve">? </w:t>
      </w:r>
    </w:p>
    <w:p w:rsidR="0093073A" w:rsidRDefault="0093073A" w:rsidP="0093073A">
      <w:pPr>
        <w:rPr>
          <w:rFonts w:ascii="Arial" w:hAnsi="Arial"/>
          <w:b/>
          <w:bCs/>
          <w:lang w:val="ru-RU"/>
        </w:rPr>
      </w:pPr>
      <w:r>
        <w:rPr>
          <w:rFonts w:ascii="Arial" w:hAnsi="Arial"/>
          <w:b/>
          <w:bCs/>
          <w:lang w:val="ru-RU"/>
        </w:rPr>
        <w:t>Напомена:</w:t>
      </w:r>
    </w:p>
    <w:p w:rsidR="0093073A" w:rsidRDefault="0093073A" w:rsidP="0093073A">
      <w:pPr>
        <w:rPr>
          <w:rFonts w:ascii="Arial" w:hAnsi="Arial"/>
          <w:lang w:val="ru-RU"/>
        </w:rPr>
      </w:pPr>
      <w:r>
        <w:rPr>
          <w:rFonts w:ascii="Arial" w:hAnsi="Arial"/>
          <w:lang w:val="ru-RU"/>
        </w:rPr>
        <w:t xml:space="preserve">Преводи се односе на сертификате за тражене методе испитивања и дипломе </w:t>
      </w:r>
      <w:r>
        <w:rPr>
          <w:rFonts w:ascii="Arial" w:hAnsi="Arial"/>
        </w:rPr>
        <w:t>IWE</w:t>
      </w:r>
      <w:r>
        <w:rPr>
          <w:rFonts w:ascii="Arial" w:hAnsi="Arial"/>
          <w:lang w:val="ru-RU"/>
        </w:rPr>
        <w:t xml:space="preserve"> инжењера. Овлашћени преводиоци наплаћују оверавање сваке копије превода. </w:t>
      </w:r>
    </w:p>
    <w:p w:rsidR="0093073A" w:rsidRDefault="0093073A" w:rsidP="0093073A">
      <w:pPr>
        <w:rPr>
          <w:rFonts w:ascii="Arial" w:hAnsi="Arial"/>
          <w:lang w:val="ru-RU"/>
        </w:rPr>
      </w:pPr>
      <w:r>
        <w:rPr>
          <w:rFonts w:ascii="Arial" w:hAnsi="Arial"/>
          <w:lang w:val="ru-RU"/>
        </w:rPr>
        <w:t>То знатно повећава трошкове давања понуде јер је за једну овакву понуду потребно 20-30 сертификата.</w:t>
      </w:r>
    </w:p>
    <w:p w:rsidR="0093073A" w:rsidRDefault="0093073A" w:rsidP="0093073A">
      <w:pPr>
        <w:rPr>
          <w:rFonts w:ascii="Arial" w:hAnsi="Arial"/>
          <w:b/>
          <w:bCs/>
          <w:lang w:val="ru-RU"/>
        </w:rPr>
      </w:pPr>
      <w:r>
        <w:rPr>
          <w:rFonts w:ascii="Arial" w:hAnsi="Arial"/>
          <w:b/>
          <w:bCs/>
          <w:lang w:val="ru-RU"/>
        </w:rPr>
        <w:t>По потреби можемо дати оригинале превода овлашћених преводилаца на увид.</w:t>
      </w:r>
    </w:p>
    <w:p w:rsidR="0093073A" w:rsidRDefault="0093073A" w:rsidP="0093073A">
      <w:pPr>
        <w:rPr>
          <w:rFonts w:ascii="Arial" w:hAnsi="Arial"/>
          <w:b/>
          <w:bCs/>
          <w:lang w:val="ru-RU"/>
        </w:rPr>
      </w:pPr>
    </w:p>
    <w:p w:rsidR="0093073A" w:rsidRDefault="0093073A" w:rsidP="0093073A">
      <w:pPr>
        <w:rPr>
          <w:rFonts w:ascii="Arial" w:hAnsi="Arial"/>
          <w:b/>
          <w:bCs/>
          <w:lang w:val="ru-RU"/>
        </w:rPr>
      </w:pPr>
      <w:r>
        <w:rPr>
          <w:rFonts w:ascii="Arial" w:hAnsi="Arial"/>
          <w:b/>
          <w:bCs/>
          <w:lang w:val="ru-RU"/>
        </w:rPr>
        <w:t>ОДГОВОР 4:</w:t>
      </w:r>
    </w:p>
    <w:p w:rsidR="0093073A" w:rsidRDefault="0093073A" w:rsidP="0093073A">
      <w:pPr>
        <w:pStyle w:val="KDParagraf"/>
        <w:spacing w:before="0"/>
        <w:rPr>
          <w:lang w:val="ru-RU"/>
        </w:rPr>
      </w:pPr>
      <w:r w:rsidRPr="0093073A">
        <w:rPr>
          <w:bCs/>
          <w:lang w:val="ru-RU"/>
        </w:rPr>
        <w:t xml:space="preserve">Наручилац ће изменити део тачке </w:t>
      </w:r>
      <w:r w:rsidRPr="0093073A">
        <w:rPr>
          <w:b/>
          <w:bCs/>
          <w:lang w:val="ru-RU"/>
        </w:rPr>
        <w:t>6.1.</w:t>
      </w:r>
      <w:r w:rsidRPr="0093073A">
        <w:rPr>
          <w:b/>
          <w:lang w:val="ru-RU"/>
        </w:rPr>
        <w:t xml:space="preserve"> </w:t>
      </w:r>
      <w:r w:rsidRPr="0093073A">
        <w:rPr>
          <w:b/>
          <w:lang w:val="ru-RU"/>
        </w:rPr>
        <w:t>Језик на којем понуда мора бити састављена</w:t>
      </w:r>
      <w:r w:rsidRPr="0093073A">
        <w:rPr>
          <w:lang w:val="ru-RU"/>
        </w:rPr>
        <w:t xml:space="preserve">, конкурсне документације у делу који се односи на прилоге који чине саставни део понуде, где стоји наведено да прилози </w:t>
      </w:r>
      <w:r w:rsidRPr="0093073A">
        <w:rPr>
          <w:lang w:val="ru-RU"/>
        </w:rPr>
        <w:t>мора</w:t>
      </w:r>
      <w:r>
        <w:rPr>
          <w:lang w:val="ru-RU"/>
        </w:rPr>
        <w:t>ју</w:t>
      </w:r>
      <w:r w:rsidRPr="0093073A">
        <w:rPr>
          <w:lang w:val="ru-RU"/>
        </w:rPr>
        <w:t xml:space="preserve"> бити преведен</w:t>
      </w:r>
      <w:r>
        <w:rPr>
          <w:lang w:val="ru-RU"/>
        </w:rPr>
        <w:t>и</w:t>
      </w:r>
      <w:r w:rsidRPr="0093073A">
        <w:rPr>
          <w:lang w:val="ru-RU"/>
        </w:rPr>
        <w:t xml:space="preserve"> на</w:t>
      </w:r>
      <w:r>
        <w:rPr>
          <w:lang w:val="ru-RU"/>
        </w:rPr>
        <w:t xml:space="preserve"> српски језик и оверен</w:t>
      </w:r>
      <w:r>
        <w:rPr>
          <w:lang w:val="ru-RU"/>
        </w:rPr>
        <w:t>и</w:t>
      </w:r>
      <w:r>
        <w:rPr>
          <w:lang w:val="ru-RU"/>
        </w:rPr>
        <w:t xml:space="preserve"> од стране овлашћеног преводиоца, у супротном ће понуда бити одбијена као неприхватљива.</w:t>
      </w:r>
    </w:p>
    <w:p w:rsidR="004D1E1C" w:rsidRDefault="0093073A" w:rsidP="0093073A">
      <w:pPr>
        <w:pStyle w:val="KDParagraf"/>
        <w:spacing w:before="0"/>
        <w:rPr>
          <w:lang w:val="ru-RU"/>
        </w:rPr>
      </w:pPr>
      <w:r>
        <w:rPr>
          <w:lang w:val="ru-RU"/>
        </w:rPr>
        <w:t>Изменом ове тачке, прилози не морају бити оверени од стране овлашћеног преводиоца, већ се могу доставити и неоверене копије.</w:t>
      </w:r>
    </w:p>
    <w:p w:rsidR="0093073A" w:rsidRPr="0093073A" w:rsidRDefault="0093073A" w:rsidP="0093073A">
      <w:pPr>
        <w:pStyle w:val="KDParagraf"/>
        <w:spacing w:before="0"/>
        <w:rPr>
          <w:lang w:val="ru-RU"/>
        </w:rPr>
      </w:pPr>
    </w:p>
    <w:p w:rsidR="004D1E1C" w:rsidRPr="00EE2688" w:rsidRDefault="004D1E1C" w:rsidP="004D1E1C">
      <w:pPr>
        <w:tabs>
          <w:tab w:val="left" w:pos="9180"/>
          <w:tab w:val="left" w:pos="9900"/>
        </w:tabs>
        <w:spacing w:before="240" w:after="240" w:line="240" w:lineRule="auto"/>
        <w:rPr>
          <w:rFonts w:ascii="Arial" w:hAnsi="Arial"/>
          <w:i/>
          <w:iCs/>
          <w:lang w:val="sr-Cyrl-RS"/>
        </w:rPr>
      </w:pPr>
      <w:r w:rsidRPr="00EE2688">
        <w:rPr>
          <w:rFonts w:ascii="Arial" w:hAnsi="Arial"/>
          <w:i/>
          <w:iCs/>
          <w:lang w:val="sr-Cyrl-RS"/>
        </w:rPr>
        <w:t xml:space="preserve">У складу са наведеним појашњењима Комисија ће израдити измену  конкурсне документације и исту  објавити на </w:t>
      </w:r>
      <w:r w:rsidRPr="00EE2688">
        <w:rPr>
          <w:rFonts w:ascii="Arial" w:hAnsi="Arial"/>
          <w:i/>
          <w:iCs/>
        </w:rPr>
        <w:t xml:space="preserve">Порталу јавних набавки и интернет страници </w:t>
      </w:r>
      <w:r w:rsidRPr="00EE2688">
        <w:rPr>
          <w:rFonts w:ascii="Arial" w:hAnsi="Arial"/>
          <w:i/>
          <w:iCs/>
          <w:lang w:val="sr-Cyrl-RS"/>
        </w:rPr>
        <w:t>Н</w:t>
      </w:r>
      <w:r w:rsidRPr="00EE2688">
        <w:rPr>
          <w:rFonts w:ascii="Arial" w:hAnsi="Arial"/>
          <w:i/>
          <w:iCs/>
        </w:rPr>
        <w:t>аручиоца.</w:t>
      </w:r>
    </w:p>
    <w:p w:rsidR="003E39AF" w:rsidRDefault="003E39AF" w:rsidP="00E126AA">
      <w:pPr>
        <w:spacing w:after="240"/>
        <w:rPr>
          <w:rFonts w:ascii="Arial" w:hAnsi="Arial"/>
          <w:lang w:val="sr-Cyrl-RS"/>
        </w:rPr>
      </w:pPr>
      <w:r>
        <w:rPr>
          <w:rFonts w:ascii="Arial" w:hAnsi="Arial"/>
          <w:lang w:val="sr-Cyrl-RS"/>
        </w:rPr>
        <w:tab/>
      </w:r>
      <w:r>
        <w:rPr>
          <w:rFonts w:ascii="Arial" w:hAnsi="Arial"/>
          <w:lang w:val="sr-Cyrl-RS"/>
        </w:rPr>
        <w:tab/>
      </w:r>
      <w:r>
        <w:rPr>
          <w:rFonts w:ascii="Arial" w:hAnsi="Arial"/>
          <w:lang w:val="sr-Cyrl-RS"/>
        </w:rPr>
        <w:tab/>
      </w:r>
      <w:r>
        <w:rPr>
          <w:rFonts w:ascii="Arial" w:hAnsi="Arial"/>
          <w:lang w:val="sr-Cyrl-RS"/>
        </w:rPr>
        <w:tab/>
      </w:r>
      <w:r>
        <w:rPr>
          <w:rFonts w:ascii="Arial" w:hAnsi="Arial"/>
          <w:lang w:val="sr-Cyrl-RS"/>
        </w:rPr>
        <w:tab/>
      </w:r>
      <w:r>
        <w:rPr>
          <w:rFonts w:ascii="Arial" w:hAnsi="Arial"/>
          <w:lang w:val="sr-Cyrl-RS"/>
        </w:rPr>
        <w:tab/>
      </w:r>
      <w:r>
        <w:rPr>
          <w:rFonts w:ascii="Arial" w:hAnsi="Arial"/>
          <w:lang w:val="sr-Cyrl-RS"/>
        </w:rPr>
        <w:tab/>
      </w:r>
    </w:p>
    <w:p w:rsidR="004D1E1C" w:rsidRDefault="003E39AF" w:rsidP="003E39AF">
      <w:pPr>
        <w:spacing w:after="240"/>
        <w:rPr>
          <w:rFonts w:ascii="Arial" w:hAnsi="Arial"/>
          <w:iCs/>
        </w:rPr>
      </w:pPr>
      <w:r>
        <w:rPr>
          <w:rFonts w:ascii="Arial" w:hAnsi="Arial"/>
          <w:lang w:val="sr-Cyrl-RS"/>
        </w:rPr>
        <w:t xml:space="preserve">                                                                            </w:t>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p>
    <w:p w:rsidR="00F751F9" w:rsidRPr="0093073A" w:rsidRDefault="00823373" w:rsidP="00F751F9">
      <w:pPr>
        <w:spacing w:after="240"/>
        <w:rPr>
          <w:rFonts w:ascii="Arial" w:hAnsi="Arial"/>
          <w:lang w:val="sr-Cyrl-RS"/>
        </w:rPr>
      </w:pPr>
      <w:r w:rsidRPr="00D97D88">
        <w:rPr>
          <w:rFonts w:ascii="Arial" w:hAnsi="Arial"/>
          <w:iCs/>
          <w:lang w:val="en-US"/>
        </w:rPr>
        <w:t xml:space="preserve"> </w:t>
      </w:r>
      <w:r w:rsidR="0093073A">
        <w:rPr>
          <w:rFonts w:ascii="Arial" w:hAnsi="Arial"/>
          <w:iCs/>
          <w:lang w:val="sr-Cyrl-RS"/>
        </w:rPr>
        <w:t xml:space="preserve">                                                                                                 </w:t>
      </w:r>
    </w:p>
    <w:p w:rsidR="0093073A" w:rsidRPr="0093073A" w:rsidRDefault="0093073A" w:rsidP="003E39AF">
      <w:pPr>
        <w:spacing w:after="240"/>
        <w:rPr>
          <w:rFonts w:ascii="Arial" w:hAnsi="Arial"/>
          <w:lang w:val="sr-Cyrl-RS"/>
        </w:rPr>
      </w:pPr>
    </w:p>
    <w:sectPr w:rsidR="0093073A" w:rsidRPr="0093073A" w:rsidSect="00911D08">
      <w:headerReference w:type="default" r:id="rId7"/>
      <w:footerReference w:type="default" r:id="rId8"/>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579" w:rsidRDefault="004D6579" w:rsidP="004A61DF">
      <w:pPr>
        <w:spacing w:line="240" w:lineRule="auto"/>
      </w:pPr>
      <w:r>
        <w:separator/>
      </w:r>
    </w:p>
  </w:endnote>
  <w:endnote w:type="continuationSeparator" w:id="0">
    <w:p w:rsidR="004D6579" w:rsidRDefault="004D6579"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AF" w:rsidRPr="00911D08" w:rsidRDefault="003E39AF">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F751F9">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F751F9">
      <w:rPr>
        <w:rFonts w:ascii="Calibri" w:hAnsi="Calibri"/>
        <w:bCs/>
        <w:i/>
        <w:noProof/>
        <w:sz w:val="16"/>
        <w:szCs w:val="16"/>
      </w:rPr>
      <w:t>4</w:t>
    </w:r>
    <w:r w:rsidRPr="00911D08">
      <w:rPr>
        <w:rFonts w:ascii="Calibri" w:hAnsi="Calibri"/>
        <w:bCs/>
        <w:i/>
        <w:sz w:val="16"/>
        <w:szCs w:val="16"/>
      </w:rPr>
      <w:fldChar w:fldCharType="end"/>
    </w:r>
  </w:p>
  <w:p w:rsidR="003E39AF" w:rsidRDefault="003E3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579" w:rsidRDefault="004D6579" w:rsidP="004A61DF">
      <w:pPr>
        <w:spacing w:line="240" w:lineRule="auto"/>
      </w:pPr>
      <w:r>
        <w:separator/>
      </w:r>
    </w:p>
  </w:footnote>
  <w:footnote w:type="continuationSeparator" w:id="0">
    <w:p w:rsidR="004D6579" w:rsidRDefault="004D6579" w:rsidP="004A61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9AF" w:rsidRDefault="003E39AF">
    <w:pPr>
      <w:pStyle w:val="Header"/>
    </w:pPr>
  </w:p>
  <w:p w:rsidR="003E39AF" w:rsidRDefault="003E39AF">
    <w:pPr>
      <w:pStyle w:val="Header"/>
    </w:pPr>
  </w:p>
  <w:p w:rsidR="003E39AF" w:rsidRDefault="003E3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3B804FC"/>
    <w:multiLevelType w:val="multilevel"/>
    <w:tmpl w:val="531A6320"/>
    <w:lvl w:ilvl="0">
      <w:start w:val="6"/>
      <w:numFmt w:val="decimal"/>
      <w:lvlText w:val="%1"/>
      <w:lvlJc w:val="left"/>
      <w:pPr>
        <w:ind w:left="360" w:hanging="360"/>
      </w:pPr>
    </w:lvl>
    <w:lvl w:ilvl="1">
      <w:start w:val="1"/>
      <w:numFmt w:val="decimal"/>
      <w:lvlText w:val="%1.%2"/>
      <w:lvlJc w:val="left"/>
      <w:pPr>
        <w:ind w:left="810" w:hanging="360"/>
      </w:pPr>
      <w:rPr>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3" w15:restartNumberingAfterBreak="0">
    <w:nsid w:val="244F137D"/>
    <w:multiLevelType w:val="hybridMultilevel"/>
    <w:tmpl w:val="E822016C"/>
    <w:lvl w:ilvl="0" w:tplc="CE88B310">
      <w:numFmt w:val="bullet"/>
      <w:lvlText w:val="-"/>
      <w:lvlJc w:val="left"/>
      <w:pPr>
        <w:ind w:left="786" w:hanging="360"/>
      </w:pPr>
      <w:rPr>
        <w:rFonts w:ascii="Arial" w:eastAsia="Lucida Sans Unicode" w:hAnsi="Arial" w:cs="Aria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4" w15:restartNumberingAfterBreak="0">
    <w:nsid w:val="30C07962"/>
    <w:multiLevelType w:val="hybridMultilevel"/>
    <w:tmpl w:val="C6D208F2"/>
    <w:lvl w:ilvl="0" w:tplc="31A619A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7" w15:restartNumberingAfterBreak="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15:restartNumberingAfterBreak="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9" w15:restartNumberingAfterBreak="0">
    <w:nsid w:val="60C64513"/>
    <w:multiLevelType w:val="hybridMultilevel"/>
    <w:tmpl w:val="70DAF92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61DC0B56"/>
    <w:multiLevelType w:val="hybridMultilevel"/>
    <w:tmpl w:val="35566AD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2" w15:restartNumberingAfterBreak="0">
    <w:nsid w:val="79B31783"/>
    <w:multiLevelType w:val="multilevel"/>
    <w:tmpl w:val="531A6320"/>
    <w:lvl w:ilvl="0">
      <w:start w:val="6"/>
      <w:numFmt w:val="decimal"/>
      <w:lvlText w:val="%1"/>
      <w:lvlJc w:val="left"/>
      <w:pPr>
        <w:ind w:left="360" w:hanging="360"/>
      </w:pPr>
    </w:lvl>
    <w:lvl w:ilvl="1">
      <w:start w:val="1"/>
      <w:numFmt w:val="decimal"/>
      <w:lvlText w:val="%1.%2"/>
      <w:lvlJc w:val="left"/>
      <w:pPr>
        <w:ind w:left="810" w:hanging="360"/>
      </w:pPr>
      <w:rPr>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13" w15:restartNumberingAfterBreak="0">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1"/>
  </w:num>
  <w:num w:numId="5">
    <w:abstractNumId w:val="5"/>
  </w:num>
  <w:num w:numId="6">
    <w:abstractNumId w:val="6"/>
  </w:num>
  <w:num w:numId="7">
    <w:abstractNumId w:val="0"/>
  </w:num>
  <w:num w:numId="8">
    <w:abstractNumId w:val="8"/>
  </w:num>
  <w:num w:numId="9">
    <w:abstractNumId w:val="4"/>
  </w:num>
  <w:num w:numId="10">
    <w:abstractNumId w:val="3"/>
  </w:num>
  <w:num w:numId="11">
    <w:abstractNumId w:val="9"/>
  </w:num>
  <w:num w:numId="12">
    <w:abstractNumId w:val="10"/>
  </w:num>
  <w:num w:numId="1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371"/>
    <w:rsid w:val="0000246D"/>
    <w:rsid w:val="000300F5"/>
    <w:rsid w:val="00044500"/>
    <w:rsid w:val="0004585F"/>
    <w:rsid w:val="00051D51"/>
    <w:rsid w:val="000547E2"/>
    <w:rsid w:val="000775D3"/>
    <w:rsid w:val="0008435C"/>
    <w:rsid w:val="000922A0"/>
    <w:rsid w:val="000A5EE8"/>
    <w:rsid w:val="000C3D4F"/>
    <w:rsid w:val="000C6C05"/>
    <w:rsid w:val="000F0A61"/>
    <w:rsid w:val="000F5C1F"/>
    <w:rsid w:val="00120A8B"/>
    <w:rsid w:val="00131177"/>
    <w:rsid w:val="00154E5B"/>
    <w:rsid w:val="00161DB4"/>
    <w:rsid w:val="00170BB3"/>
    <w:rsid w:val="001D64F6"/>
    <w:rsid w:val="001D74C3"/>
    <w:rsid w:val="001F070C"/>
    <w:rsid w:val="001F1486"/>
    <w:rsid w:val="00201791"/>
    <w:rsid w:val="0020564A"/>
    <w:rsid w:val="002070F8"/>
    <w:rsid w:val="00217E8C"/>
    <w:rsid w:val="002A2D9F"/>
    <w:rsid w:val="002B182D"/>
    <w:rsid w:val="002B4659"/>
    <w:rsid w:val="002C2407"/>
    <w:rsid w:val="00311D82"/>
    <w:rsid w:val="0031240A"/>
    <w:rsid w:val="0031682F"/>
    <w:rsid w:val="00320005"/>
    <w:rsid w:val="003317EC"/>
    <w:rsid w:val="003564F3"/>
    <w:rsid w:val="003640D5"/>
    <w:rsid w:val="003E39AF"/>
    <w:rsid w:val="003F2BEA"/>
    <w:rsid w:val="003F320E"/>
    <w:rsid w:val="00403721"/>
    <w:rsid w:val="004052DE"/>
    <w:rsid w:val="00446AB6"/>
    <w:rsid w:val="00460E69"/>
    <w:rsid w:val="004612FD"/>
    <w:rsid w:val="0046231D"/>
    <w:rsid w:val="00471287"/>
    <w:rsid w:val="00483E4E"/>
    <w:rsid w:val="0048587D"/>
    <w:rsid w:val="004A61DF"/>
    <w:rsid w:val="004B20A0"/>
    <w:rsid w:val="004B4668"/>
    <w:rsid w:val="004C1CA3"/>
    <w:rsid w:val="004D1E1C"/>
    <w:rsid w:val="004D6579"/>
    <w:rsid w:val="0051101B"/>
    <w:rsid w:val="00525AAA"/>
    <w:rsid w:val="00532302"/>
    <w:rsid w:val="005649E0"/>
    <w:rsid w:val="005806DF"/>
    <w:rsid w:val="00586557"/>
    <w:rsid w:val="005B59C7"/>
    <w:rsid w:val="005D014C"/>
    <w:rsid w:val="005F421D"/>
    <w:rsid w:val="00603D2C"/>
    <w:rsid w:val="006078A2"/>
    <w:rsid w:val="00617F52"/>
    <w:rsid w:val="0062749F"/>
    <w:rsid w:val="00627566"/>
    <w:rsid w:val="006A2AE7"/>
    <w:rsid w:val="006A7204"/>
    <w:rsid w:val="006B1D8A"/>
    <w:rsid w:val="006B38CE"/>
    <w:rsid w:val="006D7795"/>
    <w:rsid w:val="00714B24"/>
    <w:rsid w:val="00753BB6"/>
    <w:rsid w:val="00754F8B"/>
    <w:rsid w:val="007F61D9"/>
    <w:rsid w:val="008031F2"/>
    <w:rsid w:val="00812250"/>
    <w:rsid w:val="00823373"/>
    <w:rsid w:val="00866BB4"/>
    <w:rsid w:val="00880B15"/>
    <w:rsid w:val="008A3599"/>
    <w:rsid w:val="008A4FE4"/>
    <w:rsid w:val="008C28EE"/>
    <w:rsid w:val="008D056C"/>
    <w:rsid w:val="00905C03"/>
    <w:rsid w:val="00911D08"/>
    <w:rsid w:val="0093073A"/>
    <w:rsid w:val="009558C4"/>
    <w:rsid w:val="00955C04"/>
    <w:rsid w:val="0097087D"/>
    <w:rsid w:val="00975013"/>
    <w:rsid w:val="00990A0E"/>
    <w:rsid w:val="00990B40"/>
    <w:rsid w:val="009D2274"/>
    <w:rsid w:val="009E6CE5"/>
    <w:rsid w:val="009F4C4B"/>
    <w:rsid w:val="00A20DDE"/>
    <w:rsid w:val="00A45DE8"/>
    <w:rsid w:val="00A51CB8"/>
    <w:rsid w:val="00A70CB7"/>
    <w:rsid w:val="00A748A4"/>
    <w:rsid w:val="00A9334D"/>
    <w:rsid w:val="00A9548A"/>
    <w:rsid w:val="00AA2EA4"/>
    <w:rsid w:val="00AA54F2"/>
    <w:rsid w:val="00AB3121"/>
    <w:rsid w:val="00AF4BC3"/>
    <w:rsid w:val="00B163E4"/>
    <w:rsid w:val="00B30C16"/>
    <w:rsid w:val="00B43364"/>
    <w:rsid w:val="00B75FD0"/>
    <w:rsid w:val="00BB5173"/>
    <w:rsid w:val="00BC3C11"/>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25CF6"/>
    <w:rsid w:val="00D305E2"/>
    <w:rsid w:val="00D97D88"/>
    <w:rsid w:val="00DB25EE"/>
    <w:rsid w:val="00DC1AD5"/>
    <w:rsid w:val="00DD31A0"/>
    <w:rsid w:val="00E126AA"/>
    <w:rsid w:val="00E173B4"/>
    <w:rsid w:val="00E229B6"/>
    <w:rsid w:val="00E323DC"/>
    <w:rsid w:val="00E42315"/>
    <w:rsid w:val="00E450F3"/>
    <w:rsid w:val="00E61B0F"/>
    <w:rsid w:val="00E67599"/>
    <w:rsid w:val="00E912CB"/>
    <w:rsid w:val="00EB53F8"/>
    <w:rsid w:val="00EC2442"/>
    <w:rsid w:val="00ED75CE"/>
    <w:rsid w:val="00F33CFB"/>
    <w:rsid w:val="00F514F8"/>
    <w:rsid w:val="00F629A9"/>
    <w:rsid w:val="00F751F9"/>
    <w:rsid w:val="00F75895"/>
    <w:rsid w:val="00FB44ED"/>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4BB8C"/>
  <w15:docId w15:val="{7C6CB0EB-37C5-45E4-8570-E1367A1C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qFormat/>
    <w:rsid w:val="00990A0E"/>
    <w:pPr>
      <w:jc w:val="center"/>
    </w:pPr>
    <w:rPr>
      <w:rFonts w:cs="Times New Roman"/>
      <w:b/>
      <w:bCs/>
    </w:rPr>
  </w:style>
  <w:style w:type="character" w:customStyle="1" w:styleId="TitleChar">
    <w:name w:val="Title Char"/>
    <w:basedOn w:val="DefaultParagraphFont"/>
    <w:link w:val="Title"/>
    <w:locked/>
    <w:rsid w:val="00990A0E"/>
    <w:rPr>
      <w:rFonts w:ascii="Arial Narrow" w:hAnsi="Arial Narrow" w:cs="Times New Roman"/>
      <w:b/>
      <w:sz w:val="22"/>
      <w:lang w:val="sr-Cyrl-CS"/>
    </w:rPr>
  </w:style>
  <w:style w:type="paragraph" w:styleId="Subtitle">
    <w:name w:val="Subtitle"/>
    <w:basedOn w:val="Normal"/>
    <w:link w:val="SubtitleChar"/>
    <w:qFormat/>
    <w:rsid w:val="00990A0E"/>
    <w:rPr>
      <w:rFonts w:cs="Times New Roman"/>
      <w:i/>
      <w:iCs/>
    </w:rPr>
  </w:style>
  <w:style w:type="character" w:customStyle="1" w:styleId="SubtitleChar">
    <w:name w:val="Subtitle Char"/>
    <w:basedOn w:val="DefaultParagraphFont"/>
    <w:link w:val="Subtitle"/>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uiPriority w:val="34"/>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character" w:customStyle="1" w:styleId="KDPodnaslov2Char">
    <w:name w:val="KDPodnaslov2 Char"/>
    <w:basedOn w:val="DefaultParagraphFont"/>
    <w:link w:val="KDPodnaslov2"/>
    <w:locked/>
    <w:rsid w:val="0093073A"/>
    <w:rPr>
      <w:b/>
      <w:bCs/>
    </w:rPr>
  </w:style>
  <w:style w:type="paragraph" w:customStyle="1" w:styleId="KDPodnaslov2">
    <w:name w:val="KDPodnaslov2"/>
    <w:basedOn w:val="Normal"/>
    <w:link w:val="KDPodnaslov2Char"/>
    <w:rsid w:val="0093073A"/>
    <w:pPr>
      <w:keepNext/>
      <w:spacing w:before="360" w:line="240" w:lineRule="auto"/>
      <w:jc w:val="left"/>
    </w:pPr>
    <w:rPr>
      <w:rFonts w:ascii="Times New Roman" w:hAnsi="Times New Roman" w:cs="Times New Roman"/>
      <w:b/>
      <w:bCs/>
      <w:lang w:val="en-US"/>
    </w:rPr>
  </w:style>
  <w:style w:type="paragraph" w:customStyle="1" w:styleId="KDParagraf">
    <w:name w:val="KDParagraf"/>
    <w:basedOn w:val="Normal"/>
    <w:rsid w:val="0093073A"/>
    <w:pPr>
      <w:spacing w:before="120" w:line="240" w:lineRule="auto"/>
    </w:pPr>
    <w:rPr>
      <w:rFonts w:ascii="Arial" w:eastAsiaTheme="minorHAnsi" w:hAnsi="Aria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45720104">
      <w:bodyDiv w:val="1"/>
      <w:marLeft w:val="0"/>
      <w:marRight w:val="0"/>
      <w:marTop w:val="0"/>
      <w:marBottom w:val="0"/>
      <w:divBdr>
        <w:top w:val="none" w:sz="0" w:space="0" w:color="auto"/>
        <w:left w:val="none" w:sz="0" w:space="0" w:color="auto"/>
        <w:bottom w:val="none" w:sz="0" w:space="0" w:color="auto"/>
        <w:right w:val="none" w:sz="0" w:space="0" w:color="auto"/>
      </w:divBdr>
    </w:div>
    <w:div w:id="484511239">
      <w:bodyDiv w:val="1"/>
      <w:marLeft w:val="0"/>
      <w:marRight w:val="0"/>
      <w:marTop w:val="0"/>
      <w:marBottom w:val="0"/>
      <w:divBdr>
        <w:top w:val="none" w:sz="0" w:space="0" w:color="auto"/>
        <w:left w:val="none" w:sz="0" w:space="0" w:color="auto"/>
        <w:bottom w:val="none" w:sz="0" w:space="0" w:color="auto"/>
        <w:right w:val="none" w:sz="0" w:space="0" w:color="auto"/>
      </w:divBdr>
    </w:div>
    <w:div w:id="543635713">
      <w:bodyDiv w:val="1"/>
      <w:marLeft w:val="0"/>
      <w:marRight w:val="0"/>
      <w:marTop w:val="0"/>
      <w:marBottom w:val="0"/>
      <w:divBdr>
        <w:top w:val="none" w:sz="0" w:space="0" w:color="auto"/>
        <w:left w:val="none" w:sz="0" w:space="0" w:color="auto"/>
        <w:bottom w:val="none" w:sz="0" w:space="0" w:color="auto"/>
        <w:right w:val="none" w:sz="0" w:space="0" w:color="auto"/>
      </w:divBdr>
    </w:div>
    <w:div w:id="734743277">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444496699">
      <w:bodyDiv w:val="1"/>
      <w:marLeft w:val="0"/>
      <w:marRight w:val="0"/>
      <w:marTop w:val="0"/>
      <w:marBottom w:val="0"/>
      <w:divBdr>
        <w:top w:val="none" w:sz="0" w:space="0" w:color="auto"/>
        <w:left w:val="none" w:sz="0" w:space="0" w:color="auto"/>
        <w:bottom w:val="none" w:sz="0" w:space="0" w:color="auto"/>
        <w:right w:val="none" w:sz="0" w:space="0" w:color="auto"/>
      </w:divBdr>
    </w:div>
    <w:div w:id="1514035267">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1328</TotalTime>
  <Pages>4</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Dragana Krasavcic</cp:lastModifiedBy>
  <cp:revision>13</cp:revision>
  <cp:lastPrinted>2018-12-20T07:13:00Z</cp:lastPrinted>
  <dcterms:created xsi:type="dcterms:W3CDTF">2015-10-27T11:33:00Z</dcterms:created>
  <dcterms:modified xsi:type="dcterms:W3CDTF">2018-12-20T11:33:00Z</dcterms:modified>
</cp:coreProperties>
</file>