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34B03">
        <w:rPr>
          <w:rFonts w:ascii="Arial" w:hAnsi="Arial" w:cs="Arial"/>
          <w:sz w:val="22"/>
          <w:szCs w:val="22"/>
          <w:lang w:val="sr-Cyrl-RS"/>
        </w:rPr>
        <w:t>ДОБАР</w:t>
      </w:r>
      <w:r w:rsidR="00823B1F">
        <w:rPr>
          <w:rFonts w:ascii="Arial" w:hAnsi="Arial" w:cs="Arial"/>
          <w:sz w:val="22"/>
          <w:szCs w:val="22"/>
          <w:lang w:val="sr-Cyrl-RS"/>
        </w:rPr>
        <w:t>А</w:t>
      </w:r>
      <w:r w:rsidRPr="006D5EF6">
        <w:rPr>
          <w:rFonts w:ascii="Arial" w:hAnsi="Arial" w:cs="Arial"/>
          <w:sz w:val="22"/>
          <w:szCs w:val="22"/>
        </w:rPr>
        <w:t xml:space="preserve"> </w:t>
      </w:r>
    </w:p>
    <w:p w:rsidR="0010099D" w:rsidRPr="0010099D" w:rsidRDefault="0010099D" w:rsidP="00F717AF">
      <w:pPr>
        <w:pStyle w:val="BodyText"/>
        <w:jc w:val="center"/>
        <w:rPr>
          <w:rFonts w:ascii="Arial" w:hAnsi="Arial" w:cs="Arial"/>
          <w:sz w:val="22"/>
          <w:szCs w:val="22"/>
          <w:lang w:val="sr-Cyrl-RS"/>
        </w:rPr>
      </w:pPr>
    </w:p>
    <w:p w:rsidR="003002E6" w:rsidRPr="003002E6" w:rsidRDefault="00234B03" w:rsidP="00F717AF">
      <w:pPr>
        <w:pStyle w:val="BodyText"/>
        <w:jc w:val="center"/>
        <w:rPr>
          <w:rFonts w:ascii="Arial" w:hAnsi="Arial" w:cs="Arial"/>
          <w:sz w:val="22"/>
          <w:szCs w:val="22"/>
          <w:lang w:val="sr-Cyrl-RS"/>
        </w:rPr>
      </w:pPr>
      <w:r w:rsidRPr="00234B03">
        <w:rPr>
          <w:rFonts w:ascii="Arial" w:hAnsi="Arial"/>
          <w:b/>
          <w:lang w:val="sr-Cyrl-RS"/>
        </w:rPr>
        <w:t>Набавка потрошног материјала за паковање и евиденцију узорака</w:t>
      </w:r>
      <w:r w:rsidR="003002E6">
        <w:rPr>
          <w:rFonts w:ascii="Arial" w:hAnsi="Arial"/>
          <w:b/>
          <w:lang w:val="sr-Cyrl-RS"/>
        </w:rPr>
        <w:t>;</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234B03">
        <w:rPr>
          <w:rFonts w:ascii="Arial" w:hAnsi="Arial"/>
          <w:sz w:val="22"/>
          <w:szCs w:val="24"/>
          <w:lang w:val="en-US" w:eastAsia="en-US"/>
        </w:rPr>
        <w:t xml:space="preserve">JH </w:t>
      </w:r>
      <w:r w:rsidR="00234B03" w:rsidRPr="00234B03">
        <w:rPr>
          <w:rFonts w:ascii="Arial" w:hAnsi="Arial"/>
          <w:sz w:val="22"/>
          <w:szCs w:val="24"/>
          <w:lang w:val="en-US" w:eastAsia="en-US"/>
        </w:rPr>
        <w:t>2</w:t>
      </w:r>
      <w:r w:rsidR="00234B03" w:rsidRPr="00234B03">
        <w:rPr>
          <w:rFonts w:ascii="Arial" w:hAnsi="Arial"/>
          <w:sz w:val="22"/>
          <w:szCs w:val="24"/>
          <w:lang w:val="sr-Cyrl-RS" w:eastAsia="en-US"/>
        </w:rPr>
        <w:t>2</w:t>
      </w:r>
      <w:r w:rsidR="00234B03" w:rsidRPr="00234B03">
        <w:rPr>
          <w:rFonts w:ascii="Arial" w:hAnsi="Arial"/>
          <w:sz w:val="22"/>
          <w:szCs w:val="24"/>
          <w:lang w:val="en-US" w:eastAsia="en-US"/>
        </w:rPr>
        <w:t>27/2018 (3000/0621/2018)</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8A0BB8" w:rsidRPr="008A0BB8">
        <w:rPr>
          <w:rFonts w:ascii="Arial" w:hAnsi="Arial" w:cs="Arial"/>
          <w:sz w:val="22"/>
          <w:szCs w:val="22"/>
          <w:lang w:val="en-US"/>
        </w:rPr>
        <w:t>105-E.03.01-32780/4-2019</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8A0BB8">
        <w:rPr>
          <w:rFonts w:ascii="Arial" w:hAnsi="Arial" w:cs="Arial"/>
          <w:sz w:val="22"/>
          <w:szCs w:val="22"/>
          <w:lang w:val="en-US"/>
        </w:rPr>
        <w:t>23.01</w:t>
      </w:r>
      <w:r w:rsidR="007E097E">
        <w:rPr>
          <w:rFonts w:ascii="Arial" w:hAnsi="Arial" w:cs="Arial"/>
          <w:sz w:val="22"/>
          <w:szCs w:val="22"/>
          <w:lang w:val="sr-Cyrl-RS"/>
        </w:rPr>
        <w:t>.201</w:t>
      </w:r>
      <w:r w:rsidR="007E097E">
        <w:rPr>
          <w:rFonts w:ascii="Arial" w:hAnsi="Arial" w:cs="Arial"/>
          <w:sz w:val="22"/>
          <w:szCs w:val="22"/>
          <w:lang w:val="en-US"/>
        </w:rPr>
        <w:t>9</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FD0B24" w:rsidRDefault="00C6690C" w:rsidP="00FD0B24">
      <w:pPr>
        <w:pStyle w:val="BodyText"/>
        <w:rPr>
          <w:rFonts w:ascii="Arial" w:hAnsi="Arial" w:cs="Arial"/>
          <w:sz w:val="22"/>
          <w:szCs w:val="22"/>
          <w:lang w:val="sr-Cyrl-RS"/>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7E097E">
        <w:rPr>
          <w:rFonts w:ascii="Arial" w:hAnsi="Arial" w:cs="Arial"/>
          <w:i/>
          <w:sz w:val="22"/>
          <w:szCs w:val="22"/>
          <w:lang w:val="sr-Latn-RS"/>
        </w:rPr>
        <w:t>19</w:t>
      </w:r>
      <w:r w:rsidR="009F45BB">
        <w:rPr>
          <w:rFonts w:ascii="Arial" w:hAnsi="Arial" w:cs="Arial"/>
          <w:i/>
          <w:sz w:val="22"/>
          <w:szCs w:val="22"/>
        </w:rPr>
        <w:t xml:space="preserve">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Default="00CD67A2" w:rsidP="00CD67A2">
      <w:pPr>
        <w:pStyle w:val="BodyText"/>
        <w:rPr>
          <w:rFonts w:ascii="Arial" w:hAnsi="Arial" w:cs="Arial"/>
          <w:b/>
          <w:spacing w:val="80"/>
          <w:sz w:val="22"/>
          <w:szCs w:val="22"/>
          <w:lang w:val="en-US"/>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37507E" w:rsidRPr="0037507E">
        <w:rPr>
          <w:rFonts w:ascii="Arial" w:hAnsi="Arial"/>
          <w:lang w:val="sr-Cyrl-RS"/>
        </w:rPr>
        <w:t>2227/2018 (3000/0621/2018)</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Pr="0014206B" w:rsidRDefault="0014206B" w:rsidP="004073D9">
      <w:pPr>
        <w:jc w:val="both"/>
        <w:rPr>
          <w:rFonts w:ascii="Arial" w:hAnsi="Arial" w:cs="Arial"/>
          <w:sz w:val="22"/>
          <w:szCs w:val="22"/>
          <w:lang w:val="en-U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појашњењем Конкурсне документације бр. 1</w:t>
      </w:r>
    </w:p>
    <w:p w:rsidR="00641275" w:rsidRPr="00CD67A2" w:rsidRDefault="00641275" w:rsidP="006F73A4">
      <w:pPr>
        <w:rPr>
          <w:rFonts w:ascii="Arial" w:hAnsi="Arial" w:cs="Arial"/>
          <w:sz w:val="22"/>
          <w:szCs w:val="22"/>
          <w:lang w:val="sr-Cyrl-RS"/>
        </w:rPr>
      </w:pPr>
    </w:p>
    <w:p w:rsidR="00CD67A2" w:rsidRDefault="0033528E" w:rsidP="00041D05">
      <w:pPr>
        <w:pStyle w:val="Heading10"/>
        <w:numPr>
          <w:ilvl w:val="0"/>
          <w:numId w:val="43"/>
        </w:numPr>
        <w:jc w:val="both"/>
        <w:rPr>
          <w:rFonts w:cs="Arial"/>
          <w:lang w:val="sr-Cyrl-RS"/>
        </w:rPr>
      </w:pPr>
      <w:r>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0" w:name="_Toc441651541"/>
      <w:bookmarkStart w:id="1" w:name="_Toc442559879"/>
      <w:r w:rsidR="00CD67A2">
        <w:rPr>
          <w:rFonts w:cs="Arial"/>
          <w:lang w:val="sr-Cyrl-RS"/>
        </w:rPr>
        <w:t xml:space="preserve"> </w:t>
      </w:r>
    </w:p>
    <w:p w:rsidR="00CD67A2" w:rsidRPr="00CD67A2" w:rsidRDefault="00CD67A2" w:rsidP="00CD67A2">
      <w:pPr>
        <w:rPr>
          <w:lang w:val="sr-Cyrl-RS"/>
        </w:rPr>
      </w:pPr>
    </w:p>
    <w:p w:rsidR="00997A9E" w:rsidRPr="00CD67A2"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3.1.Врста и количина добара</w:t>
      </w:r>
      <w:bookmarkEnd w:id="0"/>
      <w:bookmarkEnd w:id="1"/>
      <w:r w:rsidR="00CD67A2" w:rsidRPr="00CD67A2">
        <w:rPr>
          <w:rFonts w:cs="Arial"/>
          <w:lang w:val="sr-Cyrl-RS"/>
        </w:rPr>
        <w:t xml:space="preserve"> и технички захтеви</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Pr="00041D05" w:rsidRDefault="006E21F0" w:rsidP="00041D05">
      <w:pPr>
        <w:rPr>
          <w:rFonts w:ascii="Arial" w:eastAsia="TimesNewRomanPS-BoldMT" w:hAnsi="Arial" w:cs="Arial"/>
          <w:b/>
          <w:bCs/>
          <w:iCs/>
          <w:color w:val="000000"/>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P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82476" w:rsidRDefault="00682476"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682476" w:rsidRDefault="00682476" w:rsidP="0033528E">
      <w:pPr>
        <w:suppressAutoHyphens w:val="0"/>
        <w:rPr>
          <w:rFonts w:ascii="Arial" w:hAnsi="Arial" w:cs="Arial"/>
          <w:b/>
          <w:sz w:val="22"/>
          <w:szCs w:val="22"/>
          <w:lang w:val="sr-Cyrl-RS" w:eastAsia="en-US"/>
        </w:rPr>
      </w:pPr>
    </w:p>
    <w:p w:rsidR="00C3367A" w:rsidRPr="0014206B" w:rsidRDefault="00C3367A" w:rsidP="0033528E">
      <w:pPr>
        <w:suppressAutoHyphens w:val="0"/>
        <w:rPr>
          <w:rFonts w:ascii="Arial" w:hAnsi="Arial" w:cs="Arial"/>
          <w:b/>
          <w:sz w:val="22"/>
          <w:szCs w:val="22"/>
          <w:lang w:val="en-US" w:eastAsia="en-US"/>
        </w:rPr>
      </w:pPr>
    </w:p>
    <w:p w:rsidR="00CD67A2" w:rsidRPr="00CD67A2" w:rsidRDefault="00CD67A2" w:rsidP="00212DDD">
      <w:pPr>
        <w:numPr>
          <w:ilvl w:val="0"/>
          <w:numId w:val="3"/>
        </w:numPr>
        <w:suppressAutoHyphens w:val="0"/>
        <w:spacing w:before="120"/>
        <w:jc w:val="both"/>
        <w:outlineLvl w:val="0"/>
        <w:rPr>
          <w:rFonts w:ascii="Arial" w:hAnsi="Arial" w:cs="Arial"/>
          <w:b/>
          <w:sz w:val="22"/>
          <w:szCs w:val="22"/>
        </w:rPr>
      </w:pPr>
      <w:r w:rsidRPr="00CD67A2">
        <w:rPr>
          <w:rFonts w:ascii="Arial" w:hAnsi="Arial" w:cs="Arial"/>
          <w:b/>
          <w:sz w:val="22"/>
          <w:szCs w:val="22"/>
        </w:rPr>
        <w:t>ТЕХНИЧКА</w:t>
      </w:r>
      <w:r w:rsidRPr="00CD67A2">
        <w:rPr>
          <w:rFonts w:ascii="Arial" w:hAnsi="Arial" w:cs="Arial"/>
          <w:b/>
          <w:sz w:val="22"/>
          <w:szCs w:val="22"/>
          <w:lang w:val="en-US"/>
        </w:rPr>
        <w:t xml:space="preserve"> </w:t>
      </w:r>
      <w:r w:rsidRPr="00CD67A2">
        <w:rPr>
          <w:rFonts w:ascii="Arial" w:hAnsi="Arial" w:cs="Arial"/>
          <w:b/>
          <w:sz w:val="22"/>
          <w:szCs w:val="22"/>
        </w:rPr>
        <w:t>СПЕЦИФИКАЦИЈА</w:t>
      </w:r>
    </w:p>
    <w:p w:rsidR="00CD67A2" w:rsidRPr="00CD67A2" w:rsidRDefault="00CD67A2" w:rsidP="00CD67A2">
      <w:pPr>
        <w:suppressAutoHyphens w:val="0"/>
        <w:spacing w:before="120"/>
        <w:jc w:val="both"/>
        <w:rPr>
          <w:rFonts w:ascii="Arial" w:hAnsi="Arial"/>
          <w:sz w:val="22"/>
          <w:szCs w:val="22"/>
          <w:lang w:val="sr-Cyrl-RS" w:eastAsia="en-US"/>
        </w:rPr>
      </w:pPr>
      <w:r w:rsidRPr="00CD67A2">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B460F8" w:rsidRDefault="00CD67A2" w:rsidP="00CD67A2">
      <w:pPr>
        <w:suppressAutoHyphens w:val="0"/>
        <w:spacing w:before="120"/>
        <w:jc w:val="both"/>
        <w:outlineLvl w:val="0"/>
        <w:rPr>
          <w:rFonts w:ascii="Arial" w:hAnsi="Arial" w:cs="Arial"/>
          <w:b/>
          <w:sz w:val="22"/>
          <w:szCs w:val="22"/>
          <w:lang w:val="en-US"/>
        </w:rPr>
      </w:pPr>
      <w:r w:rsidRPr="00CD67A2">
        <w:rPr>
          <w:rFonts w:ascii="Arial" w:hAnsi="Arial" w:cs="Arial"/>
          <w:b/>
          <w:sz w:val="22"/>
          <w:szCs w:val="22"/>
        </w:rPr>
        <w:t>3.1.Врста и количина добара</w:t>
      </w:r>
      <w:r w:rsidRPr="00CD67A2">
        <w:rPr>
          <w:rFonts w:ascii="Arial" w:hAnsi="Arial" w:cs="Arial"/>
          <w:b/>
          <w:sz w:val="22"/>
          <w:szCs w:val="22"/>
          <w:lang w:val="sr-Cyrl-RS"/>
        </w:rPr>
        <w:t xml:space="preserve"> и технички захтеви</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eastAsia="en-US"/>
        </w:rPr>
        <w:t>1. Етикете картон</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Димензије: 70x35mm.</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Боја: Бела</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На једној страни при врху перфориране.</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Пакети по 100ком</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sz w:val="22"/>
          <w:szCs w:val="22"/>
          <w:lang w:val="en-US" w:eastAsia="en-US"/>
        </w:rPr>
        <w:object w:dxaOrig="2703" w:dyaOrig="4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5pt;height:175.7pt" o:ole="">
            <v:imagedata r:id="rId8" o:title=""/>
          </v:shape>
          <o:OLEObject Type="Embed" ProgID="Visio.Drawing.11" ShapeID="_x0000_i1025" DrawAspect="Content" ObjectID="_1609830488" r:id="rId9"/>
        </w:objec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 xml:space="preserve">2. </w:t>
      </w:r>
      <w:r w:rsidRPr="0014206B">
        <w:rPr>
          <w:rFonts w:ascii="Arial" w:hAnsi="Arial" w:cs="Arial"/>
          <w:sz w:val="22"/>
          <w:szCs w:val="22"/>
          <w:lang w:eastAsia="en-US"/>
        </w:rPr>
        <w:t>Етикете картон</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Димензије: 100x50mm.</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Боја: Бела</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На једној страни при врху перфориране.</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 xml:space="preserve">Пакети по 100ком </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sz w:val="22"/>
          <w:szCs w:val="22"/>
          <w:lang w:val="en-US" w:eastAsia="en-US"/>
        </w:rPr>
        <w:object w:dxaOrig="3610" w:dyaOrig="6445">
          <v:shape id="_x0000_i1026" type="#_x0000_t75" style="width:111.2pt;height:169.25pt" o:ole="">
            <v:imagedata r:id="rId10" o:title=""/>
          </v:shape>
          <o:OLEObject Type="Embed" ProgID="Visio.Drawing.11" ShapeID="_x0000_i1026" DrawAspect="Content" ObjectID="_1609830489" r:id="rId11"/>
        </w:object>
      </w:r>
    </w:p>
    <w:p w:rsidR="003E7C2D" w:rsidRDefault="003E7C2D" w:rsidP="0014206B">
      <w:pPr>
        <w:suppressAutoHyphens w:val="0"/>
        <w:spacing w:before="120"/>
        <w:jc w:val="both"/>
        <w:rPr>
          <w:rFonts w:ascii="Arial" w:hAnsi="Arial" w:cs="Arial"/>
          <w:sz w:val="22"/>
          <w:szCs w:val="22"/>
          <w:lang w:val="sr-Cyrl-RS" w:eastAsia="en-US"/>
        </w:rPr>
      </w:pPr>
    </w:p>
    <w:p w:rsidR="0014206B" w:rsidRPr="0014206B" w:rsidRDefault="0014206B" w:rsidP="0014206B">
      <w:pPr>
        <w:suppressAutoHyphens w:val="0"/>
        <w:spacing w:before="120"/>
        <w:jc w:val="both"/>
        <w:rPr>
          <w:rFonts w:ascii="Arial" w:hAnsi="Arial" w:cs="Arial"/>
          <w:bCs/>
          <w:sz w:val="22"/>
          <w:szCs w:val="22"/>
          <w:lang w:val="sr-Cyrl-RS" w:eastAsia="en-US"/>
        </w:rPr>
      </w:pPr>
      <w:r w:rsidRPr="0014206B">
        <w:rPr>
          <w:rFonts w:ascii="Arial" w:hAnsi="Arial" w:cs="Arial"/>
          <w:sz w:val="22"/>
          <w:szCs w:val="22"/>
          <w:lang w:val="sr-Cyrl-RS" w:eastAsia="en-US"/>
        </w:rPr>
        <w:lastRenderedPageBreak/>
        <w:t>3.</w:t>
      </w:r>
      <w:r w:rsidRPr="0014206B">
        <w:rPr>
          <w:rFonts w:ascii="Arial" w:hAnsi="Arial" w:cs="Arial"/>
          <w:bCs/>
          <w:sz w:val="22"/>
          <w:szCs w:val="22"/>
          <w:lang w:val="en-US" w:eastAsia="en-US"/>
        </w:rPr>
        <w:t xml:space="preserve"> </w:t>
      </w:r>
      <w:r w:rsidRPr="0014206B">
        <w:rPr>
          <w:rFonts w:ascii="Arial" w:hAnsi="Arial" w:cs="Arial"/>
          <w:bCs/>
          <w:sz w:val="22"/>
          <w:szCs w:val="22"/>
          <w:lang w:val="sr-Cyrl-RS" w:eastAsia="en-US"/>
        </w:rPr>
        <w:t>Пољопривредно везиво (ПП везиво) тип</w:t>
      </w:r>
      <w:r w:rsidRPr="0014206B">
        <w:rPr>
          <w:rFonts w:ascii="Arial" w:hAnsi="Arial" w:cs="Arial"/>
          <w:bCs/>
          <w:sz w:val="22"/>
          <w:szCs w:val="22"/>
          <w:lang w:val="en-US" w:eastAsia="en-US"/>
        </w:rPr>
        <w:t xml:space="preserve"> 500, </w:t>
      </w:r>
      <w:r w:rsidRPr="0014206B">
        <w:rPr>
          <w:rFonts w:ascii="Arial" w:hAnsi="Arial" w:cs="Arial"/>
          <w:bCs/>
          <w:sz w:val="22"/>
          <w:szCs w:val="22"/>
          <w:lang w:val="sr-Latn-RS" w:eastAsia="en-US"/>
        </w:rPr>
        <w:t>den</w:t>
      </w:r>
      <w:r w:rsidRPr="0014206B">
        <w:rPr>
          <w:rFonts w:ascii="Arial" w:hAnsi="Arial" w:cs="Arial"/>
          <w:bCs/>
          <w:sz w:val="22"/>
          <w:szCs w:val="22"/>
          <w:lang w:val="en-US" w:eastAsia="en-US"/>
        </w:rPr>
        <w:t xml:space="preserve"> 18000, </w:t>
      </w:r>
      <w:r w:rsidRPr="0014206B">
        <w:rPr>
          <w:rFonts w:ascii="Arial" w:hAnsi="Arial" w:cs="Arial"/>
          <w:bCs/>
          <w:sz w:val="22"/>
          <w:szCs w:val="22"/>
          <w:lang w:val="sr-Cyrl-RS" w:eastAsia="en-US"/>
        </w:rPr>
        <w:t xml:space="preserve">паковање </w:t>
      </w:r>
      <w:r w:rsidRPr="0014206B">
        <w:rPr>
          <w:rFonts w:ascii="Arial" w:hAnsi="Arial" w:cs="Arial"/>
          <w:bCs/>
          <w:sz w:val="22"/>
          <w:szCs w:val="22"/>
          <w:lang w:val="en-US" w:eastAsia="en-US"/>
        </w:rPr>
        <w:t xml:space="preserve">5kg, </w:t>
      </w:r>
      <w:r w:rsidRPr="0014206B">
        <w:rPr>
          <w:rFonts w:ascii="Arial" w:hAnsi="Arial" w:cs="Arial"/>
          <w:bCs/>
          <w:sz w:val="22"/>
          <w:szCs w:val="22"/>
          <w:lang w:val="sr-Cyrl-RS" w:eastAsia="en-US"/>
        </w:rPr>
        <w:t>дужина</w:t>
      </w:r>
      <w:r w:rsidRPr="0014206B">
        <w:rPr>
          <w:rFonts w:ascii="Arial" w:hAnsi="Arial" w:cs="Arial"/>
          <w:bCs/>
          <w:sz w:val="22"/>
          <w:szCs w:val="22"/>
          <w:lang w:val="en-US" w:eastAsia="en-US"/>
        </w:rPr>
        <w:t xml:space="preserve"> 2500m.</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bCs/>
          <w:sz w:val="22"/>
          <w:szCs w:val="22"/>
          <w:lang w:val="sr-Cyrl-RS" w:eastAsia="en-US"/>
        </w:rPr>
        <w:t xml:space="preserve">4. </w:t>
      </w:r>
      <w:r w:rsidRPr="0014206B">
        <w:rPr>
          <w:rFonts w:ascii="Arial" w:hAnsi="Arial" w:cs="Arial"/>
          <w:sz w:val="22"/>
          <w:szCs w:val="22"/>
          <w:lang w:val="sr-Cyrl-RS" w:eastAsia="en-US"/>
        </w:rPr>
        <w:t>PVC џакови, прозирни, за терет до 50kg. Димезије 1000x500x</w:t>
      </w:r>
      <w:r w:rsidRPr="0014206B">
        <w:rPr>
          <w:rFonts w:ascii="Arial" w:hAnsi="Arial" w:cs="Arial"/>
          <w:sz w:val="22"/>
          <w:szCs w:val="22"/>
          <w:lang w:val="sr-Latn-RS" w:eastAsia="en-US"/>
        </w:rPr>
        <w:t xml:space="preserve"> cca</w:t>
      </w:r>
      <w:r w:rsidRPr="0014206B">
        <w:rPr>
          <w:rFonts w:ascii="Arial" w:hAnsi="Arial" w:cs="Arial"/>
          <w:sz w:val="22"/>
          <w:szCs w:val="22"/>
          <w:lang w:val="sr-Cyrl-RS" w:eastAsia="en-US"/>
        </w:rPr>
        <w:t xml:space="preserve"> 1,5</w:t>
      </w:r>
      <w:r w:rsidRPr="0014206B">
        <w:rPr>
          <w:rFonts w:ascii="Arial" w:hAnsi="Arial" w:cs="Arial"/>
          <w:sz w:val="22"/>
          <w:szCs w:val="22"/>
          <w:lang w:val="sr-Latn-RS" w:eastAsia="en-US"/>
        </w:rPr>
        <w:t>m</w:t>
      </w:r>
      <w:r w:rsidRPr="0014206B">
        <w:rPr>
          <w:rFonts w:ascii="Arial" w:hAnsi="Arial" w:cs="Arial"/>
          <w:sz w:val="22"/>
          <w:szCs w:val="22"/>
          <w:lang w:val="sr-Cyrl-RS" w:eastAsia="en-US"/>
        </w:rPr>
        <w:t>m.</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Отвор на краћој страни.</w:t>
      </w:r>
    </w:p>
    <w:p w:rsidR="0014206B" w:rsidRPr="0014206B" w:rsidRDefault="0014206B" w:rsidP="0014206B">
      <w:pPr>
        <w:suppressAutoHyphens w:val="0"/>
        <w:spacing w:before="120"/>
        <w:jc w:val="both"/>
        <w:rPr>
          <w:rFonts w:ascii="Arial" w:hAnsi="Arial" w:cs="Arial"/>
          <w:sz w:val="22"/>
          <w:szCs w:val="22"/>
          <w:lang w:val="en-US" w:eastAsia="en-US"/>
        </w:rPr>
      </w:pPr>
      <w:r w:rsidRPr="0014206B">
        <w:rPr>
          <w:rFonts w:ascii="Arial" w:hAnsi="Arial" w:cs="Arial"/>
          <w:bCs/>
          <w:sz w:val="22"/>
          <w:szCs w:val="22"/>
          <w:lang w:val="sr-Cyrl-RS" w:eastAsia="en-US"/>
        </w:rPr>
        <w:t>5.</w:t>
      </w:r>
      <w:r w:rsidRPr="0014206B">
        <w:rPr>
          <w:rFonts w:ascii="Arial" w:hAnsi="Arial" w:cs="Arial"/>
          <w:sz w:val="22"/>
          <w:szCs w:val="22"/>
          <w:lang w:val="sr-Cyrl-RS" w:eastAsia="en-US"/>
        </w:rPr>
        <w:t xml:space="preserve"> PVC џакови, прозирни, за терет до 5kg. Димезије </w:t>
      </w:r>
      <w:r w:rsidRPr="0014206B">
        <w:rPr>
          <w:rFonts w:ascii="Arial" w:hAnsi="Arial" w:cs="Arial"/>
          <w:sz w:val="22"/>
          <w:szCs w:val="22"/>
          <w:lang w:val="en-US" w:eastAsia="en-US"/>
        </w:rPr>
        <w:t>50</w:t>
      </w:r>
      <w:r w:rsidRPr="0014206B">
        <w:rPr>
          <w:rFonts w:ascii="Arial" w:hAnsi="Arial" w:cs="Arial"/>
          <w:sz w:val="22"/>
          <w:szCs w:val="22"/>
          <w:lang w:val="sr-Cyrl-RS" w:eastAsia="en-US"/>
        </w:rPr>
        <w:t>0x 300 x</w:t>
      </w:r>
      <w:r w:rsidRPr="0014206B">
        <w:rPr>
          <w:rFonts w:ascii="Arial" w:hAnsi="Arial" w:cs="Arial"/>
          <w:sz w:val="22"/>
          <w:szCs w:val="22"/>
          <w:lang w:val="sr-Latn-RS" w:eastAsia="en-US"/>
        </w:rPr>
        <w:t xml:space="preserve"> cca </w:t>
      </w:r>
      <w:r w:rsidRPr="0014206B">
        <w:rPr>
          <w:rFonts w:ascii="Arial" w:hAnsi="Arial" w:cs="Arial"/>
          <w:sz w:val="22"/>
          <w:szCs w:val="22"/>
          <w:lang w:val="sr-Cyrl-RS" w:eastAsia="en-US"/>
        </w:rPr>
        <w:t xml:space="preserve">1,5 </w:t>
      </w:r>
      <w:r w:rsidRPr="0014206B">
        <w:rPr>
          <w:rFonts w:ascii="Arial" w:hAnsi="Arial" w:cs="Arial"/>
          <w:sz w:val="22"/>
          <w:szCs w:val="22"/>
          <w:lang w:val="sr-Latn-RS" w:eastAsia="en-US"/>
        </w:rPr>
        <w:t>m</w:t>
      </w:r>
      <w:r w:rsidRPr="0014206B">
        <w:rPr>
          <w:rFonts w:ascii="Arial" w:hAnsi="Arial" w:cs="Arial"/>
          <w:sz w:val="22"/>
          <w:szCs w:val="22"/>
          <w:lang w:val="sr-Cyrl-RS" w:eastAsia="en-US"/>
        </w:rPr>
        <w:t>m.</w:t>
      </w:r>
    </w:p>
    <w:p w:rsidR="0014206B" w:rsidRPr="0014206B" w:rsidRDefault="0014206B" w:rsidP="0014206B">
      <w:pPr>
        <w:suppressAutoHyphens w:val="0"/>
        <w:spacing w:before="120"/>
        <w:jc w:val="both"/>
        <w:rPr>
          <w:rFonts w:ascii="Arial" w:hAnsi="Arial" w:cs="Arial"/>
          <w:sz w:val="22"/>
          <w:szCs w:val="22"/>
          <w:lang w:val="sr-Cyrl-RS" w:eastAsia="en-US"/>
        </w:rPr>
      </w:pPr>
      <w:r w:rsidRPr="0014206B">
        <w:rPr>
          <w:rFonts w:ascii="Arial" w:hAnsi="Arial" w:cs="Arial"/>
          <w:sz w:val="22"/>
          <w:szCs w:val="22"/>
          <w:lang w:val="sr-Cyrl-RS" w:eastAsia="en-US"/>
        </w:rPr>
        <w:t>Отвор на краћој страни.</w:t>
      </w:r>
    </w:p>
    <w:p w:rsidR="0014206B" w:rsidRPr="0014206B" w:rsidRDefault="0014206B" w:rsidP="0014206B">
      <w:pPr>
        <w:suppressAutoHyphens w:val="0"/>
        <w:spacing w:before="120"/>
        <w:jc w:val="both"/>
        <w:rPr>
          <w:rFonts w:ascii="Arial" w:hAnsi="Arial"/>
          <w:sz w:val="22"/>
          <w:szCs w:val="22"/>
          <w:lang w:val="sr-Cyrl-RS"/>
        </w:rPr>
      </w:pPr>
      <w:r w:rsidRPr="0014206B">
        <w:rPr>
          <w:rFonts w:ascii="Arial" w:hAnsi="Arial" w:cs="Arial"/>
          <w:bCs/>
          <w:sz w:val="22"/>
          <w:szCs w:val="22"/>
          <w:lang w:val="sr-Cyrl-RS" w:eastAsia="en-US"/>
        </w:rPr>
        <w:t xml:space="preserve">6. Канап за везивање џакова, кудељни, дебљи </w:t>
      </w:r>
      <w:r w:rsidRPr="0014206B">
        <w:rPr>
          <w:rFonts w:ascii="Arial" w:hAnsi="Arial" w:cs="Arial"/>
          <w:sz w:val="22"/>
          <w:szCs w:val="22"/>
          <w:lang w:val="sr-Latn-RS" w:eastAsia="en-US"/>
        </w:rPr>
        <w:t>(</w:t>
      </w:r>
      <w:r w:rsidRPr="0014206B">
        <w:rPr>
          <w:rFonts w:ascii="Arial" w:hAnsi="Arial" w:cs="Arial"/>
          <w:sz w:val="22"/>
          <w:szCs w:val="22"/>
          <w:lang w:val="sr-Cyrl-RS" w:eastAsia="en-US"/>
        </w:rPr>
        <w:t>0,4</w:t>
      </w:r>
      <w:r w:rsidRPr="0014206B">
        <w:rPr>
          <w:rFonts w:ascii="Arial" w:hAnsi="Arial" w:cs="Arial"/>
          <w:sz w:val="22"/>
          <w:szCs w:val="22"/>
          <w:lang w:val="sr-Latn-RS" w:eastAsia="en-US"/>
        </w:rPr>
        <w:t>/2)</w:t>
      </w:r>
      <w:r w:rsidRPr="0014206B">
        <w:rPr>
          <w:rFonts w:ascii="Arial" w:hAnsi="Arial" w:cs="Arial"/>
          <w:sz w:val="22"/>
          <w:szCs w:val="22"/>
          <w:lang w:val="sr-Cyrl-RS" w:eastAsia="en-US"/>
        </w:rPr>
        <w:t xml:space="preserve">, </w:t>
      </w:r>
      <w:r w:rsidRPr="0014206B">
        <w:rPr>
          <w:rFonts w:ascii="Arial" w:hAnsi="Arial" w:cs="Arial"/>
          <w:sz w:val="22"/>
          <w:szCs w:val="22"/>
          <w:lang w:val="sr-Latn-RS" w:eastAsia="en-US"/>
        </w:rPr>
        <w:t>50</w:t>
      </w:r>
      <w:r w:rsidRPr="0014206B">
        <w:rPr>
          <w:rFonts w:ascii="Arial" w:hAnsi="Arial" w:cs="Arial"/>
          <w:sz w:val="22"/>
          <w:szCs w:val="22"/>
          <w:lang w:val="sr-Cyrl-RS" w:eastAsia="en-US"/>
        </w:rPr>
        <w:t>0</w:t>
      </w:r>
      <w:r w:rsidRPr="0014206B">
        <w:rPr>
          <w:rFonts w:ascii="Arial" w:hAnsi="Arial" w:cs="Arial"/>
          <w:sz w:val="22"/>
          <w:szCs w:val="22"/>
          <w:lang w:val="sr-Latn-RS" w:eastAsia="en-US"/>
        </w:rPr>
        <w:t>g</w:t>
      </w:r>
    </w:p>
    <w:p w:rsidR="0014206B" w:rsidRDefault="0014206B" w:rsidP="00CD67A2">
      <w:pPr>
        <w:suppressAutoHyphens w:val="0"/>
        <w:spacing w:before="120"/>
        <w:jc w:val="both"/>
        <w:outlineLvl w:val="0"/>
        <w:rPr>
          <w:rFonts w:ascii="Arial" w:hAnsi="Arial" w:cs="Arial"/>
          <w:sz w:val="22"/>
          <w:szCs w:val="22"/>
          <w:lang w:val="sr-Cyrl-RS"/>
        </w:rPr>
      </w:pPr>
      <w:r w:rsidRPr="0014206B">
        <w:rPr>
          <w:rFonts w:ascii="Arial" w:hAnsi="Arial" w:cs="Arial"/>
          <w:sz w:val="22"/>
          <w:szCs w:val="22"/>
          <w:lang w:val="en-US"/>
        </w:rPr>
        <w:t xml:space="preserve">7. </w:t>
      </w:r>
      <w:r w:rsidRPr="0014206B">
        <w:rPr>
          <w:rFonts w:ascii="Arial" w:hAnsi="Arial" w:cs="Arial"/>
          <w:sz w:val="22"/>
          <w:szCs w:val="22"/>
          <w:lang w:val="sr-Cyrl-RS"/>
        </w:rPr>
        <w:t>Дебљина картона је 1</w:t>
      </w:r>
      <w:r>
        <w:rPr>
          <w:rFonts w:ascii="Arial" w:hAnsi="Arial" w:cs="Arial"/>
          <w:sz w:val="22"/>
          <w:szCs w:val="22"/>
          <w:lang w:val="sr-Cyrl-RS"/>
        </w:rPr>
        <w:t>mm</w:t>
      </w:r>
    </w:p>
    <w:p w:rsidR="005F5CC2" w:rsidRDefault="005F5CC2" w:rsidP="00CD67A2">
      <w:pPr>
        <w:suppressAutoHyphens w:val="0"/>
        <w:spacing w:before="120"/>
        <w:jc w:val="both"/>
        <w:outlineLvl w:val="0"/>
        <w:rPr>
          <w:rFonts w:ascii="Arial" w:hAnsi="Arial" w:cs="Arial"/>
          <w:sz w:val="22"/>
          <w:szCs w:val="22"/>
          <w:lang w:val="sr-Cyrl-RS"/>
        </w:rPr>
      </w:pPr>
    </w:p>
    <w:p w:rsidR="005F5CC2" w:rsidRDefault="005F5CC2" w:rsidP="00CD67A2">
      <w:pPr>
        <w:suppressAutoHyphens w:val="0"/>
        <w:spacing w:before="120"/>
        <w:jc w:val="both"/>
        <w:outlineLvl w:val="0"/>
        <w:rPr>
          <w:rFonts w:ascii="Arial" w:hAnsi="Arial" w:cs="Arial"/>
          <w:sz w:val="22"/>
          <w:szCs w:val="22"/>
          <w:lang w:val="sr-Cyrl-RS"/>
        </w:rPr>
      </w:pPr>
    </w:p>
    <w:p w:rsidR="005F5CC2" w:rsidRDefault="005F5CC2" w:rsidP="00CD67A2">
      <w:pPr>
        <w:suppressAutoHyphens w:val="0"/>
        <w:spacing w:before="120"/>
        <w:jc w:val="both"/>
        <w:outlineLvl w:val="0"/>
        <w:rPr>
          <w:rFonts w:ascii="Arial" w:hAnsi="Arial" w:cs="Arial"/>
          <w:sz w:val="22"/>
          <w:szCs w:val="22"/>
          <w:lang w:val="sr-Cyrl-RS"/>
        </w:rPr>
      </w:pPr>
    </w:p>
    <w:p w:rsidR="005F5CC2" w:rsidRDefault="00BD6F7D" w:rsidP="005F5CC2">
      <w:pPr>
        <w:suppressAutoHyphens w:val="0"/>
        <w:spacing w:before="120"/>
        <w:jc w:val="right"/>
        <w:outlineLvl w:val="0"/>
        <w:rPr>
          <w:rFonts w:ascii="Arial" w:hAnsi="Arial" w:cs="Arial"/>
          <w:sz w:val="22"/>
          <w:szCs w:val="22"/>
          <w:lang w:val="sr-Cyrl-RS"/>
        </w:rPr>
      </w:pPr>
      <w:r>
        <w:rPr>
          <w:rFonts w:ascii="Arial" w:hAnsi="Arial" w:cs="Arial"/>
          <w:sz w:val="22"/>
          <w:szCs w:val="22"/>
          <w:lang w:val="en-US"/>
        </w:rPr>
        <w:t>K</w:t>
      </w:r>
      <w:r>
        <w:rPr>
          <w:rFonts w:ascii="Arial" w:hAnsi="Arial" w:cs="Arial"/>
          <w:sz w:val="22"/>
          <w:szCs w:val="22"/>
          <w:lang w:val="sr-Cyrl-RS"/>
        </w:rPr>
        <w:t>омисиј</w:t>
      </w:r>
      <w:r>
        <w:rPr>
          <w:rFonts w:ascii="Arial" w:hAnsi="Arial" w:cs="Arial"/>
          <w:sz w:val="22"/>
          <w:szCs w:val="22"/>
          <w:lang w:val="en-US"/>
        </w:rPr>
        <w:t>a</w:t>
      </w:r>
      <w:bookmarkStart w:id="2" w:name="_GoBack"/>
      <w:bookmarkEnd w:id="2"/>
      <w:r w:rsidR="005F5CC2">
        <w:rPr>
          <w:rFonts w:ascii="Arial" w:hAnsi="Arial" w:cs="Arial"/>
          <w:sz w:val="22"/>
          <w:szCs w:val="22"/>
          <w:lang w:val="sr-Cyrl-RS"/>
        </w:rPr>
        <w:t xml:space="preserve"> за јавну набавку</w:t>
      </w:r>
      <w:r w:rsidR="00F70599">
        <w:rPr>
          <w:rFonts w:ascii="Arial" w:hAnsi="Arial" w:cs="Arial"/>
          <w:sz w:val="22"/>
          <w:szCs w:val="22"/>
          <w:lang w:val="en-US"/>
        </w:rPr>
        <w:t xml:space="preserve"> </w:t>
      </w:r>
      <w:r w:rsidR="00F70599" w:rsidRPr="00F70599">
        <w:rPr>
          <w:rFonts w:ascii="Arial" w:hAnsi="Arial" w:cs="Arial"/>
          <w:sz w:val="22"/>
          <w:szCs w:val="22"/>
          <w:lang w:val="sr-Cyrl-RS"/>
        </w:rPr>
        <w:t>2227/2018 (3000/0621/2018)</w:t>
      </w:r>
    </w:p>
    <w:p w:rsidR="00BD6F7D" w:rsidRPr="00F70599" w:rsidRDefault="005F5CC2" w:rsidP="00BD6F7D">
      <w:pPr>
        <w:suppressAutoHyphens w:val="0"/>
        <w:spacing w:before="120"/>
        <w:jc w:val="right"/>
        <w:outlineLvl w:val="0"/>
        <w:rPr>
          <w:rFonts w:ascii="Arial" w:hAnsi="Arial" w:cs="Arial"/>
          <w:sz w:val="22"/>
          <w:szCs w:val="22"/>
          <w:lang w:val="en-US"/>
        </w:rPr>
      </w:pPr>
      <w:r>
        <w:rPr>
          <w:rFonts w:ascii="Arial" w:hAnsi="Arial" w:cs="Arial"/>
          <w:sz w:val="22"/>
          <w:szCs w:val="22"/>
          <w:lang w:val="sr-Cyrl-RS"/>
        </w:rPr>
        <w:t xml:space="preserve">  </w:t>
      </w:r>
    </w:p>
    <w:p w:rsidR="005F5CC2" w:rsidRPr="00F70599" w:rsidRDefault="005F5CC2" w:rsidP="005F5CC2">
      <w:pPr>
        <w:suppressAutoHyphens w:val="0"/>
        <w:spacing w:before="120"/>
        <w:jc w:val="right"/>
        <w:outlineLvl w:val="0"/>
        <w:rPr>
          <w:rFonts w:ascii="Arial" w:hAnsi="Arial" w:cs="Arial"/>
          <w:sz w:val="22"/>
          <w:szCs w:val="22"/>
          <w:lang w:val="en-US"/>
        </w:rPr>
      </w:pPr>
    </w:p>
    <w:sectPr w:rsidR="005F5CC2" w:rsidRPr="00F70599" w:rsidSect="002B6EA1">
      <w:headerReference w:type="default" r:id="rId12"/>
      <w:footerReference w:type="even" r:id="rId13"/>
      <w:footerReference w:type="default" r:id="rId14"/>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A3" w:rsidRDefault="000F62A3" w:rsidP="00F717AF">
      <w:r>
        <w:separator/>
      </w:r>
    </w:p>
  </w:endnote>
  <w:endnote w:type="continuationSeparator" w:id="0">
    <w:p w:rsidR="000F62A3" w:rsidRDefault="000F62A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486D21"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Pr="00CD67A2">
      <w:rPr>
        <w:rFonts w:ascii="Arial" w:hAnsi="Arial" w:cs="Arial"/>
        <w:sz w:val="18"/>
        <w:szCs w:val="18"/>
      </w:rPr>
      <w:t>ЈН</w:t>
    </w:r>
    <w:r w:rsidRPr="00CD67A2">
      <w:rPr>
        <w:rFonts w:ascii="Arial" w:hAnsi="Arial"/>
        <w:sz w:val="18"/>
        <w:szCs w:val="18"/>
      </w:rPr>
      <w:t>/</w:t>
    </w:r>
    <w:r w:rsidR="00902035">
      <w:rPr>
        <w:rFonts w:ascii="Arial" w:hAnsi="Arial"/>
        <w:sz w:val="18"/>
        <w:szCs w:val="18"/>
        <w:lang w:val="sr-Cyrl-RS"/>
      </w:rPr>
      <w:t>3000/</w:t>
    </w:r>
    <w:r w:rsidR="00902035">
      <w:rPr>
        <w:rFonts w:ascii="Arial" w:hAnsi="Arial"/>
        <w:sz w:val="18"/>
        <w:szCs w:val="18"/>
        <w:lang w:val="en-US"/>
      </w:rPr>
      <w:t>0621</w:t>
    </w:r>
    <w:r w:rsidR="00902035">
      <w:rPr>
        <w:rFonts w:ascii="Arial" w:hAnsi="Arial"/>
        <w:sz w:val="18"/>
        <w:szCs w:val="18"/>
        <w:lang w:val="sr-Cyrl-RS"/>
      </w:rPr>
      <w:t>/201</w:t>
    </w:r>
    <w:r w:rsidR="00902035">
      <w:rPr>
        <w:rFonts w:ascii="Arial" w:hAnsi="Arial"/>
        <w:sz w:val="18"/>
        <w:szCs w:val="18"/>
        <w:lang w:val="en-US"/>
      </w:rPr>
      <w:t xml:space="preserve">8 </w:t>
    </w:r>
    <w:r w:rsidR="00902035">
      <w:rPr>
        <w:rFonts w:ascii="Arial" w:hAnsi="Arial"/>
        <w:sz w:val="18"/>
        <w:szCs w:val="18"/>
        <w:lang w:val="sr-Cyrl-RS"/>
      </w:rPr>
      <w:t>(</w:t>
    </w:r>
    <w:r w:rsidR="00902035">
      <w:rPr>
        <w:rFonts w:ascii="Arial" w:hAnsi="Arial"/>
        <w:sz w:val="18"/>
        <w:szCs w:val="18"/>
        <w:lang w:val="en-US"/>
      </w:rPr>
      <w:t>2227</w:t>
    </w:r>
    <w:r w:rsidR="00902035">
      <w:rPr>
        <w:rFonts w:ascii="Arial" w:hAnsi="Arial"/>
        <w:sz w:val="18"/>
        <w:szCs w:val="18"/>
        <w:lang w:val="sr-Cyrl-RS"/>
      </w:rPr>
      <w:t>/201</w:t>
    </w:r>
    <w:r w:rsidR="00902035">
      <w:rPr>
        <w:rFonts w:ascii="Arial" w:hAnsi="Arial"/>
        <w:sz w:val="18"/>
        <w:szCs w:val="18"/>
        <w:lang w:val="en-US"/>
      </w:rPr>
      <w:t>8</w:t>
    </w:r>
    <w:r w:rsidRPr="0019491B">
      <w:rPr>
        <w:rFonts w:ascii="Arial" w:hAnsi="Arial"/>
        <w:sz w:val="18"/>
        <w:szCs w:val="18"/>
        <w:lang w:val="sr-Cyrl-RS"/>
      </w:rPr>
      <w:t xml:space="preserve">) </w:t>
    </w:r>
    <w:r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BD6F7D">
      <w:rPr>
        <w:i/>
        <w:noProof/>
      </w:rPr>
      <w:t>4</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BD6F7D">
      <w:rPr>
        <w:i/>
        <w:noProof/>
      </w:rPr>
      <w:t>4</w:t>
    </w:r>
    <w:r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A3" w:rsidRDefault="000F62A3" w:rsidP="00F717AF">
      <w:r>
        <w:separator/>
      </w:r>
    </w:p>
  </w:footnote>
  <w:footnote w:type="continuationSeparator" w:id="0">
    <w:p w:rsidR="000F62A3" w:rsidRDefault="000F62A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486D21"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86D21" w:rsidRPr="00933BCC" w:rsidRDefault="00486D21" w:rsidP="00607A7D">
          <w:pPr>
            <w:spacing w:before="30"/>
            <w:jc w:val="center"/>
            <w:rPr>
              <w:rFonts w:cs="Arial"/>
              <w:b/>
              <w:sz w:val="16"/>
              <w:szCs w:val="16"/>
              <w:lang w:val="sl-SI"/>
            </w:rPr>
          </w:pPr>
          <w:r>
            <w:rPr>
              <w:noProof/>
              <w:lang w:val="en-US" w:eastAsia="en-US"/>
            </w:rPr>
            <w:drawing>
              <wp:inline distT="0" distB="0" distL="0" distR="0" wp14:anchorId="391BA52E" wp14:editId="749C982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86D21" w:rsidRPr="00E23434" w:rsidRDefault="00486D21"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86D21" w:rsidRPr="00933BCC" w:rsidRDefault="00486D21"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86D21" w:rsidRPr="00E23434" w:rsidRDefault="00486D21" w:rsidP="00607A7D">
          <w:pPr>
            <w:jc w:val="center"/>
            <w:rPr>
              <w:rFonts w:cs="Arial"/>
              <w:b/>
              <w:lang w:val="sr-Latn-RS"/>
            </w:rPr>
          </w:pPr>
          <w:r>
            <w:rPr>
              <w:rFonts w:cs="Arial"/>
              <w:b/>
            </w:rPr>
            <w:t>QF-G-030</w:t>
          </w:r>
        </w:p>
      </w:tc>
    </w:tr>
    <w:tr w:rsidR="00486D21"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86D21" w:rsidRPr="00933BCC" w:rsidRDefault="00486D21" w:rsidP="00607A7D">
          <w:pPr>
            <w:spacing w:before="30"/>
            <w:rPr>
              <w:rFonts w:cs="Arial"/>
              <w:noProof/>
            </w:rPr>
          </w:pPr>
        </w:p>
      </w:tc>
      <w:tc>
        <w:tcPr>
          <w:tcW w:w="3544" w:type="dxa"/>
          <w:vMerge/>
          <w:tcBorders>
            <w:bottom w:val="double" w:sz="12" w:space="0" w:color="auto"/>
          </w:tcBorders>
          <w:shd w:val="clear" w:color="auto" w:fill="F3F3F3"/>
          <w:vAlign w:val="center"/>
        </w:tcPr>
        <w:p w:rsidR="00486D21" w:rsidRPr="00933BCC" w:rsidRDefault="00486D21"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486D21" w:rsidRPr="00933BCC" w:rsidRDefault="00486D21"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86D21" w:rsidRPr="00552D0C" w:rsidRDefault="00486D21"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BD6F7D">
            <w:rPr>
              <w:rFonts w:cs="Arial"/>
              <w:b/>
              <w:noProof/>
            </w:rPr>
            <w:t>4</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BD6F7D">
            <w:rPr>
              <w:rFonts w:cs="Arial"/>
              <w:b/>
              <w:noProof/>
            </w:rPr>
            <w:t>4</w:t>
          </w:r>
          <w:r w:rsidRPr="0081700D">
            <w:rPr>
              <w:rFonts w:cs="Arial"/>
              <w:b/>
            </w:rPr>
            <w:fldChar w:fldCharType="end"/>
          </w:r>
        </w:p>
      </w:tc>
    </w:tr>
  </w:tbl>
  <w:p w:rsidR="00486D21" w:rsidRDefault="00486D21">
    <w:pPr>
      <w:pStyle w:val="Heade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93F5747"/>
    <w:multiLevelType w:val="hybridMultilevel"/>
    <w:tmpl w:val="71DA5B04"/>
    <w:lvl w:ilvl="0" w:tplc="1674A90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04EF4"/>
    <w:multiLevelType w:val="hybridMultilevel"/>
    <w:tmpl w:val="36780750"/>
    <w:lvl w:ilvl="0" w:tplc="204C4B1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5">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CE6B1B"/>
    <w:multiLevelType w:val="hybridMultilevel"/>
    <w:tmpl w:val="B852C008"/>
    <w:lvl w:ilvl="0" w:tplc="19F8981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0CE712D"/>
    <w:multiLevelType w:val="hybridMultilevel"/>
    <w:tmpl w:val="F5DA405C"/>
    <w:lvl w:ilvl="0" w:tplc="02BE82EC">
      <w:start w:val="12"/>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6"/>
  </w:num>
  <w:num w:numId="4">
    <w:abstractNumId w:val="33"/>
  </w:num>
  <w:num w:numId="5">
    <w:abstractNumId w:val="11"/>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4"/>
  </w:num>
  <w:num w:numId="9">
    <w:abstractNumId w:val="27"/>
  </w:num>
  <w:num w:numId="10">
    <w:abstractNumId w:val="19"/>
  </w:num>
  <w:num w:numId="11">
    <w:abstractNumId w:val="34"/>
  </w:num>
  <w:num w:numId="12">
    <w:abstractNumId w:val="7"/>
  </w:num>
  <w:num w:numId="13">
    <w:abstractNumId w:val="21"/>
  </w:num>
  <w:num w:numId="14">
    <w:abstractNumId w:val="26"/>
  </w:num>
  <w:num w:numId="15">
    <w:abstractNumId w:val="13"/>
  </w:num>
  <w:num w:numId="16">
    <w:abstractNumId w:val="4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28"/>
  </w:num>
  <w:num w:numId="21">
    <w:abstractNumId w:val="23"/>
  </w:num>
  <w:num w:numId="22">
    <w:abstractNumId w:val="35"/>
  </w:num>
  <w:num w:numId="23">
    <w:abstractNumId w:val="38"/>
  </w:num>
  <w:num w:numId="24">
    <w:abstractNumId w:val="4"/>
  </w:num>
  <w:num w:numId="25">
    <w:abstractNumId w:val="30"/>
  </w:num>
  <w:num w:numId="26">
    <w:abstractNumId w:val="18"/>
  </w:num>
  <w:num w:numId="27">
    <w:abstractNumId w:val="3"/>
  </w:num>
  <w:num w:numId="28">
    <w:abstractNumId w:val="6"/>
  </w:num>
  <w:num w:numId="29">
    <w:abstractNumId w:val="40"/>
  </w:num>
  <w:num w:numId="30">
    <w:abstractNumId w:val="15"/>
  </w:num>
  <w:num w:numId="31">
    <w:abstractNumId w:val="41"/>
  </w:num>
  <w:num w:numId="32">
    <w:abstractNumId w:val="36"/>
  </w:num>
  <w:num w:numId="33">
    <w:abstractNumId w:val="20"/>
  </w:num>
  <w:num w:numId="34">
    <w:abstractNumId w:val="9"/>
  </w:num>
  <w:num w:numId="35">
    <w:abstractNumId w:val="10"/>
  </w:num>
  <w:num w:numId="36">
    <w:abstractNumId w:val="45"/>
  </w:num>
  <w:num w:numId="37">
    <w:abstractNumId w:val="25"/>
  </w:num>
  <w:num w:numId="38">
    <w:abstractNumId w:val="8"/>
  </w:num>
  <w:num w:numId="39">
    <w:abstractNumId w:val="43"/>
  </w:num>
  <w:num w:numId="40">
    <w:abstractNumId w:val="37"/>
  </w:num>
  <w:num w:numId="41">
    <w:abstractNumId w:val="22"/>
  </w:num>
  <w:num w:numId="42">
    <w:abstractNumId w:val="5"/>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385D"/>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1B"/>
    <w:rsid w:val="00194967"/>
    <w:rsid w:val="00194EFD"/>
    <w:rsid w:val="001967B7"/>
    <w:rsid w:val="001A0A5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1F41E3"/>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6869"/>
    <w:rsid w:val="00241A14"/>
    <w:rsid w:val="00246B36"/>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7507E"/>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E7C2D"/>
    <w:rsid w:val="003F4E9F"/>
    <w:rsid w:val="003F72B8"/>
    <w:rsid w:val="004018D4"/>
    <w:rsid w:val="0040457A"/>
    <w:rsid w:val="004073D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71CC"/>
    <w:rsid w:val="00607A7D"/>
    <w:rsid w:val="00611028"/>
    <w:rsid w:val="0061306C"/>
    <w:rsid w:val="00614D2A"/>
    <w:rsid w:val="006202C3"/>
    <w:rsid w:val="00623E54"/>
    <w:rsid w:val="00625C87"/>
    <w:rsid w:val="006313E9"/>
    <w:rsid w:val="006340F0"/>
    <w:rsid w:val="00634B49"/>
    <w:rsid w:val="00635EB0"/>
    <w:rsid w:val="00636D3F"/>
    <w:rsid w:val="00640427"/>
    <w:rsid w:val="00640DD7"/>
    <w:rsid w:val="00641275"/>
    <w:rsid w:val="0064300E"/>
    <w:rsid w:val="0064661C"/>
    <w:rsid w:val="006538B9"/>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2476"/>
    <w:rsid w:val="0068525E"/>
    <w:rsid w:val="00685BC8"/>
    <w:rsid w:val="006931A9"/>
    <w:rsid w:val="00693365"/>
    <w:rsid w:val="00694706"/>
    <w:rsid w:val="006A48F1"/>
    <w:rsid w:val="006B2CEB"/>
    <w:rsid w:val="006C3B20"/>
    <w:rsid w:val="006C42BE"/>
    <w:rsid w:val="006C54F4"/>
    <w:rsid w:val="006C5648"/>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47B9"/>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90129E"/>
    <w:rsid w:val="00902035"/>
    <w:rsid w:val="00905575"/>
    <w:rsid w:val="0091032E"/>
    <w:rsid w:val="009137F2"/>
    <w:rsid w:val="00913D70"/>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43"/>
    <w:rsid w:val="009C17E0"/>
    <w:rsid w:val="009C2A17"/>
    <w:rsid w:val="009C4BCD"/>
    <w:rsid w:val="009C5092"/>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47A2"/>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D402F"/>
    <w:rsid w:val="00AE0D75"/>
    <w:rsid w:val="00AE0EFC"/>
    <w:rsid w:val="00AE1C10"/>
    <w:rsid w:val="00AF093E"/>
    <w:rsid w:val="00AF4C17"/>
    <w:rsid w:val="00B015CA"/>
    <w:rsid w:val="00B021B0"/>
    <w:rsid w:val="00B02333"/>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B39B1"/>
    <w:rsid w:val="00BC3DCB"/>
    <w:rsid w:val="00BD1125"/>
    <w:rsid w:val="00BD632A"/>
    <w:rsid w:val="00BD6F7D"/>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1A39"/>
    <w:rsid w:val="00CD27FA"/>
    <w:rsid w:val="00CD67A2"/>
    <w:rsid w:val="00CD71C9"/>
    <w:rsid w:val="00CE3E25"/>
    <w:rsid w:val="00CE5102"/>
    <w:rsid w:val="00CE5522"/>
    <w:rsid w:val="00CE5AE8"/>
    <w:rsid w:val="00CF080D"/>
    <w:rsid w:val="00CF1643"/>
    <w:rsid w:val="00CF272A"/>
    <w:rsid w:val="00CF5DB0"/>
    <w:rsid w:val="00CF5EB4"/>
    <w:rsid w:val="00D00986"/>
    <w:rsid w:val="00D04BB7"/>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316A"/>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599"/>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219</cp:revision>
  <cp:lastPrinted>2019-01-23T10:52:00Z</cp:lastPrinted>
  <dcterms:created xsi:type="dcterms:W3CDTF">2017-05-24T11:12:00Z</dcterms:created>
  <dcterms:modified xsi:type="dcterms:W3CDTF">2019-01-24T09:22:00Z</dcterms:modified>
</cp:coreProperties>
</file>