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306651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06651" w:rsidRPr="00306651">
        <w:rPr>
          <w:rFonts w:ascii="Arial" w:eastAsia="Arial" w:hAnsi="Arial" w:cs="Arial"/>
          <w:color w:val="000000"/>
          <w:sz w:val="22"/>
          <w:lang w:val="sr-Latn-RS" w:eastAsia="sr-Latn-RS"/>
        </w:rPr>
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0665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06651" w:rsidRPr="00306651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2857/2018 (3000/0515/2018)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B2402">
        <w:rPr>
          <w:rFonts w:ascii="Arial" w:hAnsi="Arial" w:cs="Arial"/>
          <w:sz w:val="22"/>
          <w:szCs w:val="22"/>
          <w:lang w:val="sr-Latn-RS"/>
        </w:rPr>
        <w:t>105-E.03.01-</w:t>
      </w:r>
      <w:r w:rsidR="00DD2730">
        <w:rPr>
          <w:rFonts w:ascii="Arial" w:hAnsi="Arial" w:cs="Arial"/>
          <w:sz w:val="22"/>
          <w:szCs w:val="22"/>
          <w:lang w:val="sr-Latn-RS"/>
        </w:rPr>
        <w:t>59981</w:t>
      </w:r>
      <w:r w:rsidR="007B2402">
        <w:rPr>
          <w:rFonts w:ascii="Arial" w:hAnsi="Arial" w:cs="Arial"/>
          <w:sz w:val="22"/>
          <w:szCs w:val="22"/>
          <w:lang w:val="sr-Latn-RS"/>
        </w:rPr>
        <w:t>/</w:t>
      </w:r>
      <w:r w:rsidR="00DD2730">
        <w:rPr>
          <w:rFonts w:ascii="Arial" w:hAnsi="Arial" w:cs="Arial"/>
          <w:sz w:val="22"/>
          <w:szCs w:val="22"/>
          <w:lang w:val="sr-Latn-RS"/>
        </w:rPr>
        <w:t>5</w:t>
      </w:r>
      <w:r w:rsidR="007B2402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D2730">
        <w:rPr>
          <w:rFonts w:ascii="Arial" w:hAnsi="Arial" w:cs="Arial"/>
          <w:sz w:val="22"/>
          <w:szCs w:val="22"/>
          <w:lang w:val="sr-Latn-RS"/>
        </w:rPr>
        <w:t>21.02.2019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1634" w:rsidRDefault="00091634" w:rsidP="00F717AF">
      <w:pPr>
        <w:jc w:val="center"/>
        <w:rPr>
          <w:rFonts w:ascii="Arial" w:hAnsi="Arial" w:cs="Arial"/>
          <w:sz w:val="22"/>
          <w:szCs w:val="22"/>
        </w:rPr>
      </w:pPr>
      <w:r w:rsidRPr="00091634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91634">
        <w:rPr>
          <w:rFonts w:ascii="Arial" w:hAnsi="Arial" w:cs="Arial"/>
          <w:sz w:val="22"/>
          <w:szCs w:val="22"/>
        </w:rPr>
        <w:t xml:space="preserve">, </w:t>
      </w:r>
      <w:r w:rsidR="00DD2730">
        <w:rPr>
          <w:rFonts w:ascii="Arial" w:hAnsi="Arial" w:cs="Arial"/>
          <w:sz w:val="22"/>
          <w:szCs w:val="22"/>
          <w:lang w:val="sr-Latn-RS"/>
        </w:rPr>
        <w:t>21.02</w:t>
      </w:r>
      <w:bookmarkStart w:id="0" w:name="_GoBack"/>
      <w:bookmarkEnd w:id="0"/>
      <w:r w:rsidRPr="00091634">
        <w:rPr>
          <w:rFonts w:ascii="Arial" w:hAnsi="Arial" w:cs="Arial"/>
          <w:sz w:val="22"/>
          <w:szCs w:val="22"/>
          <w:lang w:val="sr-Cyrl-RS"/>
        </w:rPr>
        <w:t>.2019</w:t>
      </w:r>
      <w:r w:rsidR="00C6690C" w:rsidRPr="00091634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D580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D580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D580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D580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06651" w:rsidRPr="00295D8C" w:rsidRDefault="00C6690C" w:rsidP="0030665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D5800">
        <w:rPr>
          <w:rFonts w:ascii="Arial" w:hAnsi="Arial" w:cs="Arial"/>
          <w:sz w:val="22"/>
          <w:szCs w:val="22"/>
        </w:rPr>
        <w:t>за јавну набавку</w:t>
      </w:r>
      <w:r w:rsidRPr="008D5800">
        <w:rPr>
          <w:rFonts w:ascii="Arial" w:hAnsi="Arial" w:cs="Arial"/>
          <w:sz w:val="22"/>
          <w:szCs w:val="22"/>
          <w:lang w:val="ru-RU"/>
        </w:rPr>
        <w:t xml:space="preserve"> </w:t>
      </w:r>
      <w:r w:rsidR="00306651" w:rsidRPr="00306651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2857/2018 (3000/0515/2018)</w:t>
      </w:r>
    </w:p>
    <w:p w:rsidR="00C6690C" w:rsidRPr="008D580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8D580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D580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06651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306651">
        <w:rPr>
          <w:rFonts w:ascii="Arial" w:hAnsi="Arial" w:cs="Arial"/>
          <w:sz w:val="22"/>
          <w:szCs w:val="22"/>
        </w:rPr>
        <w:t>1.</w:t>
      </w:r>
    </w:p>
    <w:p w:rsidR="00306651" w:rsidRDefault="008D5800" w:rsidP="00306651">
      <w:pPr>
        <w:rPr>
          <w:rFonts w:ascii="Arial" w:hAnsi="Arial" w:cs="Arial"/>
          <w:sz w:val="22"/>
          <w:szCs w:val="22"/>
          <w:lang w:val="sr-Cyrl-RS"/>
        </w:rPr>
      </w:pPr>
      <w:r w:rsidRPr="00306651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306651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306651">
        <w:rPr>
          <w:rFonts w:ascii="Arial" w:hAnsi="Arial" w:cs="Arial"/>
          <w:sz w:val="22"/>
          <w:szCs w:val="22"/>
          <w:lang w:val="sr-Cyrl-RS"/>
        </w:rPr>
        <w:t xml:space="preserve">у делу </w:t>
      </w:r>
      <w:bookmarkStart w:id="1" w:name="_Toc441651541"/>
      <w:bookmarkStart w:id="2" w:name="_Toc442559879"/>
      <w:r w:rsidR="00306651" w:rsidRPr="00306651">
        <w:rPr>
          <w:rFonts w:ascii="Arial" w:hAnsi="Arial" w:cs="Arial"/>
          <w:sz w:val="22"/>
          <w:szCs w:val="22"/>
        </w:rPr>
        <w:t>3.1.Врста и количина добара</w:t>
      </w:r>
      <w:bookmarkEnd w:id="1"/>
      <w:bookmarkEnd w:id="2"/>
      <w:r w:rsidR="00306651" w:rsidRPr="00306651">
        <w:rPr>
          <w:rFonts w:ascii="Arial" w:hAnsi="Arial" w:cs="Arial"/>
          <w:sz w:val="22"/>
          <w:szCs w:val="22"/>
        </w:rPr>
        <w:t xml:space="preserve"> и технички захтеви</w:t>
      </w:r>
      <w:r w:rsidR="00306651" w:rsidRPr="00306651">
        <w:rPr>
          <w:rFonts w:ascii="Arial" w:hAnsi="Arial" w:cs="Arial"/>
          <w:sz w:val="22"/>
          <w:szCs w:val="22"/>
          <w:lang w:val="sr-Cyrl-RS"/>
        </w:rPr>
        <w:t xml:space="preserve"> и то за Партију 3, ставкла </w:t>
      </w:r>
      <w:r w:rsidR="00306651" w:rsidRPr="00306651">
        <w:rPr>
          <w:rFonts w:ascii="Arial" w:hAnsi="Arial" w:cs="Arial"/>
          <w:b/>
          <w:bCs/>
          <w:sz w:val="22"/>
          <w:szCs w:val="22"/>
          <w:u w:val="single"/>
        </w:rPr>
        <w:t>3.2. Џамбо врећа са улошком oд 1000 литара</w:t>
      </w:r>
      <w:r w:rsidR="00306651" w:rsidRPr="00306651">
        <w:rPr>
          <w:rFonts w:ascii="Arial" w:hAnsi="Arial" w:cs="Arial"/>
          <w:b/>
          <w:bCs/>
          <w:sz w:val="22"/>
          <w:szCs w:val="22"/>
        </w:rPr>
        <w:t xml:space="preserve"> </w:t>
      </w:r>
      <w:r w:rsidR="00306651" w:rsidRPr="00306651">
        <w:rPr>
          <w:rFonts w:ascii="Arial" w:hAnsi="Arial" w:cs="Arial"/>
          <w:b/>
          <w:bCs/>
          <w:sz w:val="22"/>
          <w:szCs w:val="22"/>
        </w:rPr>
        <w:br/>
      </w:r>
      <w:r w:rsidR="00306651">
        <w:rPr>
          <w:rFonts w:ascii="Arial" w:hAnsi="Arial" w:cs="Arial"/>
          <w:sz w:val="22"/>
          <w:szCs w:val="22"/>
          <w:lang w:val="sr-Cyrl-RS"/>
        </w:rPr>
        <w:t xml:space="preserve">на начин што се додаје следеће </w:t>
      </w:r>
    </w:p>
    <w:p w:rsidR="008D5800" w:rsidRPr="00306651" w:rsidRDefault="00306651" w:rsidP="00306651">
      <w:pPr>
        <w:rPr>
          <w:rFonts w:ascii="Arial" w:eastAsia="Calibri" w:hAnsi="Arial" w:cs="Arial"/>
          <w:sz w:val="22"/>
          <w:szCs w:val="22"/>
          <w:lang w:val="en-U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„  </w:t>
      </w:r>
      <w:r w:rsidRPr="00306651">
        <w:rPr>
          <w:rFonts w:ascii="Arial" w:eastAsia="Calibri" w:hAnsi="Arial" w:cs="Arial"/>
          <w:sz w:val="22"/>
          <w:szCs w:val="22"/>
          <w:lang w:val="sr-Cyrl-RS" w:eastAsia="sr-Latn-RS"/>
        </w:rPr>
        <w:t>Квадратна основа вреће од 90 до 100</w:t>
      </w:r>
      <w:r w:rsidRPr="00306651">
        <w:rPr>
          <w:rFonts w:ascii="Arial" w:eastAsia="Calibri" w:hAnsi="Arial" w:cs="Arial"/>
          <w:sz w:val="22"/>
          <w:szCs w:val="22"/>
          <w:lang w:val="en-US" w:eastAsia="sr-Latn-RS"/>
        </w:rPr>
        <w:t xml:space="preserve">цм (странице основе) </w:t>
      </w:r>
      <w:r w:rsidRPr="00306651">
        <w:rPr>
          <w:rFonts w:ascii="Arial" w:eastAsia="Calibri" w:hAnsi="Arial" w:cs="Arial"/>
          <w:sz w:val="22"/>
          <w:szCs w:val="22"/>
          <w:lang w:val="sr-Cyrl-RS" w:eastAsia="sr-Latn-RS"/>
        </w:rPr>
        <w:t>са  ручкама за вешање, затезање и лакшу манипулацију на врху вреће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“</w:t>
      </w:r>
      <w:r w:rsidRPr="00306651">
        <w:rPr>
          <w:rFonts w:ascii="Arial" w:eastAsia="Calibri" w:hAnsi="Arial" w:cs="Arial"/>
          <w:sz w:val="22"/>
          <w:szCs w:val="22"/>
          <w:lang w:val="sr-Cyrl-RS" w:eastAsia="sr-Latn-RS"/>
        </w:rPr>
        <w:t>.</w:t>
      </w:r>
    </w:p>
    <w:p w:rsidR="008D5800" w:rsidRPr="008D5800" w:rsidRDefault="008D5800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06651" w:rsidRDefault="008D5800" w:rsidP="00306651">
      <w:pPr>
        <w:pStyle w:val="Heading10"/>
        <w:suppressAutoHyphens w:val="0"/>
        <w:spacing w:before="120"/>
        <w:jc w:val="both"/>
        <w:rPr>
          <w:rFonts w:cs="Arial"/>
          <w:b w:val="0"/>
        </w:rPr>
      </w:pPr>
      <w:r w:rsidRPr="00306651">
        <w:rPr>
          <w:rFonts w:cs="Arial"/>
          <w:b w:val="0"/>
          <w:lang w:val="sr-Cyrl-RS"/>
        </w:rPr>
        <w:t>Измењен образац</w:t>
      </w:r>
      <w:r w:rsidR="00306651" w:rsidRPr="00306651">
        <w:rPr>
          <w:rFonts w:cs="Arial"/>
          <w:b w:val="0"/>
          <w:lang w:val="sr-Cyrl-RS"/>
        </w:rPr>
        <w:t xml:space="preserve">   3.</w:t>
      </w:r>
      <w:r w:rsidRPr="00306651">
        <w:rPr>
          <w:rFonts w:cs="Arial"/>
          <w:b w:val="0"/>
          <w:i/>
          <w:color w:val="4F81BD"/>
          <w:lang w:val="sr-Cyrl-RS"/>
        </w:rPr>
        <w:t xml:space="preserve"> </w:t>
      </w:r>
      <w:r w:rsidR="00306651" w:rsidRPr="00306651">
        <w:rPr>
          <w:rFonts w:cs="Arial"/>
          <w:b w:val="0"/>
        </w:rPr>
        <w:t>ТЕХНИЧКА</w:t>
      </w:r>
      <w:r w:rsidR="00306651" w:rsidRPr="00306651">
        <w:rPr>
          <w:rFonts w:cs="Arial"/>
          <w:b w:val="0"/>
          <w:lang w:val="sr-Cyrl-RS"/>
        </w:rPr>
        <w:t xml:space="preserve"> </w:t>
      </w:r>
      <w:r w:rsidR="00306651" w:rsidRPr="00306651">
        <w:rPr>
          <w:rFonts w:cs="Arial"/>
          <w:b w:val="0"/>
        </w:rPr>
        <w:t>СПЕЦИФИКАЦИЈА</w:t>
      </w:r>
      <w:r w:rsidR="00306651" w:rsidRPr="00306651">
        <w:rPr>
          <w:rFonts w:cs="Arial"/>
          <w:b w:val="0"/>
          <w:lang w:val="sr-Cyrl-RS"/>
        </w:rPr>
        <w:t xml:space="preserve"> </w:t>
      </w:r>
      <w:r w:rsidRPr="00306651">
        <w:rPr>
          <w:rFonts w:eastAsia="TimesNewRomanPSMT" w:cs="Arial"/>
          <w:b w:val="0"/>
          <w:bCs/>
          <w:lang w:val="sr-Cyrl-RS" w:eastAsia="en-US"/>
        </w:rPr>
        <w:t>у прилогу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Default="0030665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5800" w:rsidRPr="008D5800" w:rsidRDefault="008D580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6651" w:rsidRPr="00306651" w:rsidRDefault="00306651" w:rsidP="00306651">
      <w:pPr>
        <w:numPr>
          <w:ilvl w:val="0"/>
          <w:numId w:val="1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6651">
        <w:rPr>
          <w:rFonts w:ascii="Arial" w:hAnsi="Arial" w:cs="Arial"/>
          <w:b/>
          <w:sz w:val="22"/>
          <w:szCs w:val="22"/>
        </w:rPr>
        <w:t>ТЕХНИЧКА</w:t>
      </w:r>
      <w:r w:rsidRPr="0030665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06651">
        <w:rPr>
          <w:rFonts w:ascii="Arial" w:hAnsi="Arial" w:cs="Arial"/>
          <w:b/>
          <w:sz w:val="22"/>
          <w:szCs w:val="22"/>
        </w:rPr>
        <w:t>СПЕЦИФИКАЦИЈА</w:t>
      </w: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306651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306651" w:rsidRPr="00306651" w:rsidRDefault="00306651" w:rsidP="00306651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306651" w:rsidRPr="00306651" w:rsidRDefault="00306651" w:rsidP="00306651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06651">
        <w:rPr>
          <w:rFonts w:ascii="Arial" w:hAnsi="Arial" w:cs="Arial"/>
          <w:b/>
          <w:sz w:val="22"/>
          <w:szCs w:val="22"/>
        </w:rPr>
        <w:t>3.1.Врста и количина добара и технички захтеви</w:t>
      </w:r>
    </w:p>
    <w:tbl>
      <w:tblPr>
        <w:tblW w:w="8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791"/>
        <w:gridCol w:w="791"/>
        <w:gridCol w:w="746"/>
        <w:gridCol w:w="847"/>
        <w:gridCol w:w="67"/>
        <w:gridCol w:w="886"/>
      </w:tblGrid>
      <w:tr w:rsidR="00C03453" w:rsidRPr="00306651" w:rsidTr="00C03453">
        <w:trPr>
          <w:trHeight w:val="300"/>
        </w:trPr>
        <w:tc>
          <w:tcPr>
            <w:tcW w:w="4306" w:type="dxa"/>
            <w:vMerge w:val="restart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Врста и опис робе</w:t>
            </w:r>
          </w:p>
        </w:tc>
        <w:tc>
          <w:tcPr>
            <w:tcW w:w="4069" w:type="dxa"/>
            <w:gridSpan w:val="6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Количине</w:t>
            </w:r>
          </w:p>
        </w:tc>
      </w:tr>
      <w:tr w:rsidR="00C03453" w:rsidRPr="00306651" w:rsidTr="00C03453">
        <w:trPr>
          <w:trHeight w:val="300"/>
        </w:trPr>
        <w:tc>
          <w:tcPr>
            <w:tcW w:w="4306" w:type="dxa"/>
            <w:vMerge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ТЕНТ А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ТЕНТ Б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ТЕК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ТЕМ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ТЕНТ укуп.</w:t>
            </w:r>
          </w:p>
        </w:tc>
      </w:tr>
      <w:tr w:rsidR="00C03453" w:rsidRPr="00306651" w:rsidTr="00C03453">
        <w:trPr>
          <w:trHeight w:val="300"/>
        </w:trPr>
        <w:tc>
          <w:tcPr>
            <w:tcW w:w="4306" w:type="dxa"/>
            <w:vMerge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Ком (kg)</w:t>
            </w:r>
          </w:p>
        </w:tc>
      </w:tr>
      <w:tr w:rsidR="00C03453" w:rsidRPr="00306651" w:rsidTr="00C03453">
        <w:trPr>
          <w:trHeight w:val="410"/>
        </w:trPr>
        <w:tc>
          <w:tcPr>
            <w:tcW w:w="4306" w:type="dxa"/>
            <w:shd w:val="clear" w:color="auto" w:fill="auto"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Партија 1:</w:t>
            </w:r>
            <w:r w:rsidRPr="00306651"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  <w:t xml:space="preserve">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Контејнер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за опасан отпад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03453" w:rsidRPr="00306651" w:rsidTr="00C03453">
        <w:trPr>
          <w:trHeight w:val="2117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1.1. КOНTEJНEР зa флуo цeви, отпад са живом, отпадне акумулаторе и азбестни отпад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Изрaђeн je oд лимa  3-4 mm и сa oдгoвaрajућим стaтичким ojaчaњимa. Кoнтejнeр je 100% зaвaрeн.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Нa сaндуку je пoстaвљeн пoклoпaц са шаркама изрaђeн o лимa  дeбљинe 2 mm. Пoклoпaц je сa угрaђeним систeмoм зaкључaвaњa.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 xml:space="preserve">Унутрашњост контејнера је обложена специјалном масом отпорном на високо агресивне супстанце.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 xml:space="preserve">Димeнзиje контејнера су ДxШxВ 1600x1000x800 mm + 100 mm нoгицe. Нoгицe су урaђeнe тaкo дa сe сaндуци мoгу слaгaти jeдaн нa други. Кoнтejнeр имa мoгућнoст прeнoшeњa и мaнипулaциje виљушкaрoм.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 xml:space="preserve">Спољашљост је антикoрoзивнo зaштићeна 2 x oснoвнoм и 2x зaвршнoм бojoм,  дефинисаном од стране наручиоца. Видно исписане ознаке по избору наручиоца. Обавезан атест произвођача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приликом испоруке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24</w:t>
            </w: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ком</w:t>
            </w:r>
          </w:p>
        </w:tc>
      </w:tr>
      <w:tr w:rsidR="00C03453" w:rsidRPr="00306651" w:rsidTr="00C03453">
        <w:trPr>
          <w:trHeight w:val="393"/>
        </w:trPr>
        <w:tc>
          <w:tcPr>
            <w:tcW w:w="4306" w:type="dxa"/>
            <w:shd w:val="clear" w:color="auto" w:fill="auto"/>
            <w:vAlign w:val="center"/>
          </w:tcPr>
          <w:p w:rsidR="00306651" w:rsidRPr="00306651" w:rsidRDefault="00306651" w:rsidP="00C03453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Партија 2: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Контејнер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за остали отпад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03453" w:rsidRPr="00306651" w:rsidTr="00C03453">
        <w:trPr>
          <w:trHeight w:val="353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2.1. Жичани контејнер за </w:t>
            </w:r>
            <w:r w:rsidRPr="00C03453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лаки отпад, запремине 10 m3.  </w:t>
            </w:r>
            <w:r w:rsidRPr="00C03453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Израђен од лима 3-4mm, опшивен плетивом 3,8mm, са вратима са задње стране, кров фиксиран.  Антикорозивно је заштићен 2x основном и  2x завршном бојом дефинисаном од стране наручиоца. Обавезан атест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произвођача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приликом испоруке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</w:tr>
      <w:tr w:rsidR="00C03453" w:rsidRPr="00306651" w:rsidTr="00C03453">
        <w:trPr>
          <w:trHeight w:val="1470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lastRenderedPageBreak/>
              <w:t>2.2. Затворени контејнер, запремине 10 m3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Израђен од лима 3-4mm, са вратима са задње стране,  кров фиксиран.  Антикорозивно је заштићен 2x основном  и  2x завршном бојом дефинисаном од стране наручиоца. Обавезан атест произвођача приликом испоруке.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</w:tr>
      <w:tr w:rsidR="00C03453" w:rsidRPr="00306651" w:rsidTr="00C03453">
        <w:trPr>
          <w:trHeight w:val="557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2.3. Отво</w:t>
            </w:r>
            <w:r w:rsidRPr="00C03453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рени контејнер, запремине 10 m3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Израђен од лима 3-4mm, са вратима са задње стране, без крова.  Антикорозивно је заштићен 2x основном  и  2x завршном бојом дефинисаном од стране наручиоца. Обавезан атест произвођача произвођача приликом испоруке.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</w:tr>
      <w:tr w:rsidR="00C03453" w:rsidRPr="00306651" w:rsidTr="00C03453">
        <w:trPr>
          <w:trHeight w:val="1287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2.4. Метална канта запремине 240 литара са поклопцем и 2 точка 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Направљена је од топло поцинкованог челика ради заштите од корозије. Боја је дефинисана од стране наручиоца.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</w:tr>
      <w:tr w:rsidR="00C03453" w:rsidRPr="00306651" w:rsidTr="00C03453">
        <w:trPr>
          <w:trHeight w:val="375"/>
        </w:trPr>
        <w:tc>
          <w:tcPr>
            <w:tcW w:w="4306" w:type="dxa"/>
            <w:shd w:val="clear" w:color="auto" w:fill="auto"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Партија 3:</w:t>
            </w:r>
            <w:r w:rsidRPr="0030665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Дрвене палете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  <w:t>,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вреће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306651" w:rsidRPr="00306651" w:rsidRDefault="00306651" w:rsidP="00C0345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03453" w:rsidRPr="00306651" w:rsidTr="00C03453">
        <w:trPr>
          <w:trHeight w:val="886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3.1. Дрвена палета за 4 бурета од 200 литара*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*Спецификација у прилогу. Могућност преношења и манипулације виљушкаром.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420</w:t>
            </w: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ком</w:t>
            </w:r>
          </w:p>
        </w:tc>
      </w:tr>
      <w:tr w:rsidR="00C03453" w:rsidRPr="00306651" w:rsidTr="00C03453">
        <w:trPr>
          <w:trHeight w:val="1111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3.2. Џамбо врећа са улошком oд 1000 литара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br/>
              <w:t xml:space="preserve">  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Врећа има равно дно и полиетиленску фолију која покрива целу унутрашњу страну џамбо вреће.</w:t>
            </w:r>
            <w:r w:rsidRPr="00C0345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Квадратна основа вреће од 90 до 100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цм (странице основе) 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са  ручкама за вешање, затезање и лакшу манипулацију на врху вреће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</w:tr>
      <w:tr w:rsidR="00C03453" w:rsidRPr="00306651" w:rsidTr="00C03453">
        <w:trPr>
          <w:trHeight w:val="699"/>
        </w:trPr>
        <w:tc>
          <w:tcPr>
            <w:tcW w:w="4306" w:type="dxa"/>
            <w:shd w:val="clear" w:color="auto" w:fill="auto"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3.3. Ручна стреч фолија </w:t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br/>
            </w: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ролна од 5kg ,ширина ролне је 50cm, са картонском хилзном (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 ролни)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306651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306651" w:rsidRPr="00306651" w:rsidRDefault="00306651" w:rsidP="00C03453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665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  <w:r w:rsidRPr="0030665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</w:tr>
    </w:tbl>
    <w:p w:rsidR="00306651" w:rsidRPr="00306651" w:rsidRDefault="00DD2730" w:rsidP="0030665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sr-Latn-RS" w:eastAsia="sr-Latn-R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5.95pt;height:613.6pt;visibility:visible;mso-wrap-style:square">
            <v:imagedata r:id="rId9" o:title=""/>
          </v:shape>
        </w:pict>
      </w:r>
    </w:p>
    <w:p w:rsidR="00306651" w:rsidRPr="00306651" w:rsidRDefault="00306651" w:rsidP="00306651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US" w:eastAsia="en-US"/>
        </w:rPr>
      </w:pPr>
      <w:r w:rsidRPr="00306651">
        <w:rPr>
          <w:rFonts w:ascii="Calibri" w:eastAsia="Calibri" w:hAnsi="Calibri"/>
          <w:b/>
          <w:sz w:val="22"/>
          <w:szCs w:val="22"/>
          <w:lang w:val="en-US" w:eastAsia="en-US"/>
        </w:rPr>
        <w:t xml:space="preserve">*Спецификација за 3.1. </w:t>
      </w:r>
      <w:r w:rsidRPr="00306651">
        <w:rPr>
          <w:rFonts w:ascii="Calibri" w:eastAsia="Calibri" w:hAnsi="Calibri"/>
          <w:b/>
          <w:bCs/>
          <w:sz w:val="22"/>
          <w:szCs w:val="22"/>
          <w:u w:val="single"/>
          <w:lang w:val="en-US" w:eastAsia="en-US"/>
        </w:rPr>
        <w:t>Дрвена палета за 4 бурета од 200 литара</w:t>
      </w: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06651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  <w:r w:rsidRPr="00306651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након закључења уговора а пре испоруке, Наручилац ће Изабраном понуђачу доставити ознаке које треба исписати на контејнерима као и боју за ставке за које је то наведено у техничкој спецификацији.</w:t>
      </w:r>
    </w:p>
    <w:p w:rsidR="00306651" w:rsidRPr="00306651" w:rsidRDefault="00306651" w:rsidP="00306651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6651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en-US"/>
        </w:rPr>
      </w:pPr>
      <w:r w:rsidRPr="00306651">
        <w:rPr>
          <w:rFonts w:ascii="Arial" w:hAnsi="Arial"/>
          <w:b/>
          <w:sz w:val="22"/>
          <w:szCs w:val="22"/>
          <w:lang w:val="en-US"/>
        </w:rPr>
        <w:t>Квалитет дат у тачки 3.1.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b/>
          <w:color w:val="00B0F0"/>
          <w:sz w:val="22"/>
          <w:szCs w:val="22"/>
          <w:lang w:val="en-US" w:eastAsia="en-US"/>
        </w:rPr>
        <w:t>3.2.1.</w:t>
      </w:r>
      <w:r w:rsidRPr="00306651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 документација која се доставља као саставни део понуде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, а којом се доказује  да понуђена добра испуњавају захтеване техничке карактеристике</w:t>
      </w:r>
      <w:r w:rsidRPr="00306651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: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-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технички лист (tehnical data sheet) или извод из каталога преведен на српски језик,  за сваку ставку из Обрасца структуре цене, којим се доказује да  понуђена добра одговарају захтеваним техничким карактеристикама.</w:t>
      </w: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06651">
        <w:rPr>
          <w:rFonts w:ascii="Arial" w:hAnsi="Arial" w:cs="Arial"/>
          <w:b/>
          <w:sz w:val="22"/>
          <w:szCs w:val="22"/>
          <w:lang w:val="en-US" w:eastAsia="en-US"/>
        </w:rPr>
        <w:t>3.2.2  Техничка документација која се доставља приликом испоруке добара</w:t>
      </w:r>
    </w:p>
    <w:p w:rsidR="00306651" w:rsidRPr="00306651" w:rsidRDefault="00306651" w:rsidP="0030665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06651">
        <w:rPr>
          <w:rFonts w:ascii="Arial" w:hAnsi="Arial" w:cs="Arial"/>
          <w:sz w:val="22"/>
          <w:szCs w:val="22"/>
          <w:lang w:val="en-US" w:eastAsia="en-US"/>
        </w:rPr>
        <w:t>Изабрани понуђач</w:t>
      </w:r>
      <w:r w:rsidRPr="00306651">
        <w:rPr>
          <w:rFonts w:ascii="Arial" w:hAnsi="Arial" w:cs="Arial"/>
          <w:sz w:val="22"/>
          <w:szCs w:val="22"/>
          <w:lang w:val="sr-Latn-CS" w:eastAsia="en-US"/>
        </w:rPr>
        <w:t xml:space="preserve"> се обавезује да </w:t>
      </w:r>
      <w:r w:rsidRPr="00306651">
        <w:rPr>
          <w:rFonts w:ascii="Arial" w:hAnsi="Arial" w:cs="Arial"/>
          <w:sz w:val="22"/>
          <w:szCs w:val="22"/>
          <w:lang w:val="en-US" w:eastAsia="en-US"/>
        </w:rPr>
        <w:t>уз испоруку</w:t>
      </w:r>
      <w:r w:rsidRPr="00306651">
        <w:rPr>
          <w:rFonts w:ascii="Arial" w:hAnsi="Arial" w:cs="Arial"/>
          <w:sz w:val="22"/>
          <w:szCs w:val="22"/>
          <w:lang w:val="sr-Latn-CS" w:eastAsia="en-US"/>
        </w:rPr>
        <w:t>достав</w:t>
      </w:r>
      <w:r w:rsidRPr="00306651">
        <w:rPr>
          <w:rFonts w:ascii="Arial" w:hAnsi="Arial" w:cs="Arial"/>
          <w:sz w:val="22"/>
          <w:szCs w:val="22"/>
          <w:lang w:val="en-US" w:eastAsia="en-US"/>
        </w:rPr>
        <w:t>и</w:t>
      </w:r>
      <w:r w:rsidRPr="00306651">
        <w:rPr>
          <w:rFonts w:ascii="Arial" w:hAnsi="Arial" w:cs="Arial"/>
          <w:sz w:val="22"/>
          <w:szCs w:val="22"/>
          <w:lang w:val="sr-Latn-CS" w:eastAsia="en-US"/>
        </w:rPr>
        <w:t xml:space="preserve"> атест  произвођача </w:t>
      </w:r>
      <w:r w:rsidRPr="00306651">
        <w:rPr>
          <w:rFonts w:ascii="Arial" w:hAnsi="Arial" w:cs="Arial"/>
          <w:sz w:val="22"/>
          <w:szCs w:val="22"/>
          <w:lang w:val="en-US" w:eastAsia="en-US"/>
        </w:rPr>
        <w:t>о квалитету робе за партије 1 и 2  за свако појединачно добро.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06651" w:rsidRPr="00306651" w:rsidRDefault="00306651" w:rsidP="00306651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6651">
        <w:rPr>
          <w:rFonts w:ascii="Arial" w:hAnsi="Arial" w:cs="Arial"/>
          <w:b/>
          <w:sz w:val="22"/>
          <w:szCs w:val="22"/>
        </w:rPr>
        <w:t>3.3 Рок испоруке добара: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не може бити дужи од 30 дана од дана закључења уговора.</w:t>
      </w:r>
    </w:p>
    <w:p w:rsidR="00306651" w:rsidRPr="00306651" w:rsidRDefault="00306651" w:rsidP="00306651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306651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306651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306651" w:rsidRPr="00306651" w:rsidRDefault="00306651" w:rsidP="00306651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06651">
        <w:rPr>
          <w:rFonts w:ascii="Arial" w:hAnsi="Arial" w:cs="Arial"/>
          <w:sz w:val="22"/>
          <w:szCs w:val="22"/>
          <w:lang w:eastAsia="zh-CN"/>
        </w:rPr>
        <w:t xml:space="preserve">Огранак ТЕНТ, </w:t>
      </w:r>
      <w:r w:rsidRPr="00306651">
        <w:rPr>
          <w:rFonts w:ascii="Arial" w:hAnsi="Arial" w:cs="Arial"/>
          <w:sz w:val="22"/>
          <w:szCs w:val="22"/>
          <w:lang w:val="en-US" w:eastAsia="zh-CN"/>
        </w:rPr>
        <w:t>локација А, Богољуба Урошевића 44 Обреновац, локација Б, Ушће, ТЕК Велики Црљени, 3. Октобра 146, локација ТЕМ Свилајнац Кнеза Милоша 89</w:t>
      </w:r>
    </w:p>
    <w:p w:rsidR="00306651" w:rsidRPr="00306651" w:rsidRDefault="00306651" w:rsidP="00306651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306651">
        <w:rPr>
          <w:rFonts w:ascii="Arial" w:hAnsi="Arial" w:cs="Arial"/>
          <w:sz w:val="22"/>
          <w:szCs w:val="22"/>
          <w:lang w:eastAsia="zh-CN"/>
        </w:rPr>
        <w:t>Паритет испоруке ФЦО магацин Наручиоца, локације А, Б, ТЕК и ТЕМ са урачунатим зависним трошковима.</w:t>
      </w:r>
    </w:p>
    <w:p w:rsidR="00306651" w:rsidRPr="00306651" w:rsidRDefault="00306651" w:rsidP="00306651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06651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306651" w:rsidRPr="00306651" w:rsidRDefault="00306651" w:rsidP="00306651">
      <w:pPr>
        <w:numPr>
          <w:ilvl w:val="1"/>
          <w:numId w:val="13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highlight w:val="yellow"/>
        </w:rPr>
      </w:pPr>
      <w:r w:rsidRPr="00306651">
        <w:rPr>
          <w:rFonts w:ascii="Arial" w:hAnsi="Arial"/>
          <w:b/>
          <w:sz w:val="22"/>
          <w:szCs w:val="22"/>
          <w:highlight w:val="yellow"/>
        </w:rPr>
        <w:t>Квалитативни и квантитативни пријем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  утврђују стварно примљене количине робе.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b/>
          <w:sz w:val="22"/>
          <w:szCs w:val="22"/>
          <w:lang w:val="en-US" w:eastAsia="en-US"/>
        </w:rPr>
        <w:t>Квантитативни  пријем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 и провером: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ab/>
        <w:t>да ли је испоручена наручене  количина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ab/>
        <w:t>да ли је уз испоручена добра достављена комплетна пратећа документација наведена у конкурсној документацији.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 xml:space="preserve">Наручилац може вршити </w:t>
      </w:r>
      <w:r w:rsidRPr="00306651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 пријем</w:t>
      </w: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 најкасније у року од 8 дана од дана квантитативног пријема. У случају да испоручена роба не одговара уговореном квалитету или  не поседује одговарајући атест, роба се ставља на располагање Изабраном понуђачу.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6651">
        <w:rPr>
          <w:rFonts w:ascii="Arial" w:eastAsia="Calibri" w:hAnsi="Arial" w:cs="Arial"/>
          <w:sz w:val="22"/>
          <w:szCs w:val="22"/>
          <w:lang w:val="en-U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06651" w:rsidRPr="00306651" w:rsidRDefault="00306651" w:rsidP="0030665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</w:p>
    <w:p w:rsidR="00306651" w:rsidRPr="00306651" w:rsidRDefault="00306651" w:rsidP="00306651">
      <w:pPr>
        <w:numPr>
          <w:ilvl w:val="1"/>
          <w:numId w:val="13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  <w:bookmarkStart w:id="5" w:name="_Toc441651543"/>
      <w:bookmarkStart w:id="6" w:name="_Toc442559881"/>
      <w:r w:rsidRPr="00306651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306651" w:rsidRPr="00306651" w:rsidRDefault="00306651" w:rsidP="00306651">
      <w:pPr>
        <w:suppressAutoHyphens w:val="0"/>
        <w:outlineLvl w:val="0"/>
        <w:rPr>
          <w:rFonts w:ascii="Arial" w:hAnsi="Arial" w:cs="Arial"/>
          <w:sz w:val="22"/>
          <w:szCs w:val="22"/>
          <w:lang w:eastAsia="zh-CN"/>
        </w:rPr>
      </w:pPr>
      <w:r w:rsidRPr="00306651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306651">
        <w:rPr>
          <w:rFonts w:ascii="Arial" w:eastAsia="Calibri" w:hAnsi="Arial" w:cs="Arial"/>
          <w:sz w:val="22"/>
          <w:szCs w:val="22"/>
          <w:lang w:eastAsia="en-US"/>
        </w:rPr>
        <w:t xml:space="preserve">60 месеци за партије 1 и  2 а за партију 3 је минимум 12 </w:t>
      </w:r>
      <w:r w:rsidRPr="00306651">
        <w:rPr>
          <w:rFonts w:ascii="Arial" w:hAnsi="Arial" w:cs="Arial"/>
          <w:sz w:val="22"/>
          <w:szCs w:val="22"/>
          <w:lang w:eastAsia="zh-CN"/>
        </w:rPr>
        <w:t xml:space="preserve">(дванаест) месеци </w:t>
      </w:r>
      <w:r w:rsidRPr="00306651">
        <w:rPr>
          <w:rFonts w:ascii="Arial" w:hAnsi="Arial" w:cs="Arial"/>
          <w:sz w:val="22"/>
          <w:szCs w:val="22"/>
        </w:rPr>
        <w:t>од дана испоруке и потписивања отпремнице</w:t>
      </w:r>
    </w:p>
    <w:p w:rsidR="00306651" w:rsidRPr="00306651" w:rsidRDefault="00306651" w:rsidP="00306651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06651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306651">
        <w:rPr>
          <w:rFonts w:ascii="Arial" w:hAnsi="Arial" w:cs="Arial"/>
          <w:sz w:val="22"/>
          <w:szCs w:val="22"/>
          <w:lang w:val="en-US" w:eastAsia="zh-CN"/>
        </w:rPr>
        <w:t>Понуђач је дужан да о свом трошку отклони све евентуалне недостатке у току трајања гарантног рока.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88" w:rsidRDefault="00190388" w:rsidP="00F717AF">
      <w:r>
        <w:separator/>
      </w:r>
    </w:p>
  </w:endnote>
  <w:endnote w:type="continuationSeparator" w:id="0">
    <w:p w:rsidR="00190388" w:rsidRDefault="0019038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91634">
      <w:rPr>
        <w:sz w:val="20"/>
      </w:rPr>
      <w:t xml:space="preserve">ЈН  број </w:t>
    </w:r>
    <w:r w:rsidR="00091634" w:rsidRPr="00091634">
      <w:rPr>
        <w:b/>
        <w:sz w:val="20"/>
        <w:lang w:val="sr-Latn-RS"/>
      </w:rPr>
      <w:t>1357/2018 ( 3000/0315/2018)</w:t>
    </w:r>
    <w:r w:rsidRPr="00091634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D273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D2730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88" w:rsidRDefault="00190388" w:rsidP="00F717AF">
      <w:r>
        <w:separator/>
      </w:r>
    </w:p>
  </w:footnote>
  <w:footnote w:type="continuationSeparator" w:id="0">
    <w:p w:rsidR="00190388" w:rsidRDefault="0019038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9038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D273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D2730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371088C"/>
    <w:multiLevelType w:val="multilevel"/>
    <w:tmpl w:val="43B4E3F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1634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0388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651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AF2"/>
    <w:rsid w:val="00496E8C"/>
    <w:rsid w:val="004A2C3D"/>
    <w:rsid w:val="004B02FD"/>
    <w:rsid w:val="004B1035"/>
    <w:rsid w:val="004B3050"/>
    <w:rsid w:val="004C1C0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E7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402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800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453"/>
    <w:rsid w:val="00C03918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0885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2730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2">
    <w:name w:val="Table Grid12"/>
    <w:basedOn w:val="TableNormal"/>
    <w:next w:val="TableGrid"/>
    <w:uiPriority w:val="59"/>
    <w:rsid w:val="003066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6BD2-7935-4027-B604-676AF32B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30</cp:revision>
  <cp:lastPrinted>2019-02-21T11:30:00Z</cp:lastPrinted>
  <dcterms:created xsi:type="dcterms:W3CDTF">2015-07-01T14:16:00Z</dcterms:created>
  <dcterms:modified xsi:type="dcterms:W3CDTF">2019-02-21T12:40:00Z</dcterms:modified>
</cp:coreProperties>
</file>